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CF30A" w14:textId="77777777" w:rsidR="0093317B" w:rsidRPr="00A43758" w:rsidRDefault="00932657" w:rsidP="00357388">
      <w:pPr>
        <w:jc w:val="center"/>
        <w:rPr>
          <w:sz w:val="56"/>
          <w:szCs w:val="60"/>
        </w:rPr>
      </w:pPr>
      <w:r w:rsidRPr="0093317B">
        <w:rPr>
          <w:sz w:val="56"/>
          <w:szCs w:val="60"/>
        </w:rPr>
        <w:t>Columbus</w:t>
      </w:r>
      <w:r w:rsidR="00620582" w:rsidRPr="0093317B">
        <w:rPr>
          <w:sz w:val="56"/>
          <w:szCs w:val="60"/>
        </w:rPr>
        <w:t xml:space="preserve"> West</w:t>
      </w:r>
      <w:r w:rsidRPr="0093317B">
        <w:rPr>
          <w:sz w:val="56"/>
          <w:szCs w:val="60"/>
        </w:rPr>
        <w:t xml:space="preserve">, Ohio, Flood Risk </w:t>
      </w:r>
      <w:r w:rsidRPr="00A43758">
        <w:rPr>
          <w:sz w:val="56"/>
          <w:szCs w:val="60"/>
        </w:rPr>
        <w:t>Reduction Project</w:t>
      </w:r>
      <w:r w:rsidR="0093317B" w:rsidRPr="00A43758">
        <w:rPr>
          <w:sz w:val="56"/>
          <w:szCs w:val="60"/>
        </w:rPr>
        <w:t xml:space="preserve"> </w:t>
      </w:r>
    </w:p>
    <w:p w14:paraId="42B2E972" w14:textId="77777777" w:rsidR="000040AB" w:rsidRPr="00A43758" w:rsidRDefault="00932657" w:rsidP="00357388">
      <w:pPr>
        <w:jc w:val="center"/>
        <w:rPr>
          <w:sz w:val="72"/>
          <w:szCs w:val="60"/>
        </w:rPr>
      </w:pPr>
      <w:r w:rsidRPr="00A43758">
        <w:rPr>
          <w:sz w:val="72"/>
          <w:szCs w:val="60"/>
        </w:rPr>
        <w:t>Floodwall</w:t>
      </w:r>
      <w:r w:rsidR="000040AB" w:rsidRPr="00A43758">
        <w:rPr>
          <w:sz w:val="72"/>
          <w:szCs w:val="60"/>
        </w:rPr>
        <w:t xml:space="preserve">/Levee </w:t>
      </w:r>
    </w:p>
    <w:p w14:paraId="445213FF" w14:textId="5A14EF6D" w:rsidR="00357388" w:rsidRDefault="00932657" w:rsidP="00357388">
      <w:pPr>
        <w:jc w:val="center"/>
        <w:rPr>
          <w:sz w:val="60"/>
          <w:szCs w:val="60"/>
        </w:rPr>
      </w:pPr>
      <w:r w:rsidRPr="00A43758">
        <w:rPr>
          <w:sz w:val="72"/>
          <w:szCs w:val="60"/>
        </w:rPr>
        <w:t>Emergency Action Plan</w:t>
      </w:r>
    </w:p>
    <w:p w14:paraId="00D31B75" w14:textId="77777777" w:rsidR="0093317B" w:rsidRDefault="0093317B" w:rsidP="00932657">
      <w:pPr>
        <w:jc w:val="center"/>
        <w:rPr>
          <w:sz w:val="44"/>
          <w:szCs w:val="60"/>
        </w:rPr>
      </w:pPr>
    </w:p>
    <w:p w14:paraId="1BD5F9F3" w14:textId="197D8E91" w:rsidR="00357388" w:rsidRPr="00620582" w:rsidRDefault="00932657" w:rsidP="00932657">
      <w:pPr>
        <w:jc w:val="center"/>
        <w:rPr>
          <w:sz w:val="44"/>
          <w:szCs w:val="60"/>
        </w:rPr>
      </w:pPr>
      <w:r w:rsidRPr="00620582">
        <w:rPr>
          <w:sz w:val="44"/>
          <w:szCs w:val="60"/>
        </w:rPr>
        <w:t>Prepared by the Ohio Department of Transportation in Cooperation with the City of Columbus and U.S. Army Corps of Engineers</w:t>
      </w:r>
    </w:p>
    <w:p w14:paraId="65A2940E" w14:textId="77777777" w:rsidR="00357388" w:rsidRDefault="00357388" w:rsidP="00357388">
      <w:pPr>
        <w:jc w:val="center"/>
        <w:rPr>
          <w:sz w:val="60"/>
          <w:szCs w:val="60"/>
        </w:rPr>
      </w:pPr>
    </w:p>
    <w:p w14:paraId="387E3E8D" w14:textId="77777777" w:rsidR="008739D2" w:rsidRDefault="008739D2" w:rsidP="00510E18">
      <w:pPr>
        <w:rPr>
          <w:b/>
          <w:bCs/>
          <w:sz w:val="44"/>
          <w:szCs w:val="60"/>
          <w:u w:val="single"/>
        </w:rPr>
      </w:pPr>
    </w:p>
    <w:p w14:paraId="2916B7D3" w14:textId="09E53681" w:rsidR="00357388" w:rsidRDefault="00357388" w:rsidP="00510E18">
      <w:pPr>
        <w:rPr>
          <w:b/>
          <w:bCs/>
          <w:sz w:val="44"/>
          <w:szCs w:val="60"/>
          <w:u w:val="single"/>
        </w:rPr>
      </w:pPr>
      <w:r w:rsidRPr="009616B5">
        <w:rPr>
          <w:b/>
          <w:bCs/>
          <w:sz w:val="44"/>
          <w:szCs w:val="60"/>
          <w:u w:val="single"/>
        </w:rPr>
        <w:t>FRA-7</w:t>
      </w:r>
      <w:r w:rsidR="00702402">
        <w:rPr>
          <w:b/>
          <w:bCs/>
          <w:sz w:val="44"/>
          <w:szCs w:val="60"/>
          <w:u w:val="single"/>
        </w:rPr>
        <w:t>0</w:t>
      </w:r>
      <w:r w:rsidR="00F33146">
        <w:rPr>
          <w:b/>
          <w:bCs/>
          <w:sz w:val="44"/>
          <w:szCs w:val="60"/>
          <w:u w:val="single"/>
        </w:rPr>
        <w:t>/71</w:t>
      </w:r>
      <w:r w:rsidR="008739D2">
        <w:rPr>
          <w:b/>
          <w:bCs/>
          <w:sz w:val="44"/>
          <w:szCs w:val="60"/>
          <w:u w:val="single"/>
        </w:rPr>
        <w:t>-</w:t>
      </w:r>
      <w:r w:rsidR="00F33146">
        <w:rPr>
          <w:b/>
          <w:bCs/>
          <w:sz w:val="44"/>
          <w:szCs w:val="60"/>
          <w:u w:val="single"/>
        </w:rPr>
        <w:t>12.68/14.86</w:t>
      </w:r>
    </w:p>
    <w:p w14:paraId="396897A7" w14:textId="76025759" w:rsidR="00A43758" w:rsidRPr="009616B5" w:rsidRDefault="00A43758" w:rsidP="00510E18">
      <w:pPr>
        <w:rPr>
          <w:b/>
          <w:bCs/>
          <w:sz w:val="44"/>
          <w:szCs w:val="60"/>
          <w:u w:val="single"/>
        </w:rPr>
      </w:pPr>
      <w:r>
        <w:rPr>
          <w:b/>
          <w:bCs/>
          <w:sz w:val="44"/>
          <w:szCs w:val="60"/>
          <w:u w:val="single"/>
        </w:rPr>
        <w:t>Project 4R</w:t>
      </w:r>
    </w:p>
    <w:p w14:paraId="33A7E962" w14:textId="497D361C" w:rsidR="00374BF8" w:rsidRDefault="00357388" w:rsidP="00620582">
      <w:pPr>
        <w:rPr>
          <w:sz w:val="48"/>
          <w:szCs w:val="48"/>
        </w:rPr>
      </w:pPr>
      <w:r w:rsidRPr="009616B5">
        <w:rPr>
          <w:b/>
          <w:bCs/>
          <w:sz w:val="44"/>
          <w:szCs w:val="60"/>
          <w:u w:val="single"/>
        </w:rPr>
        <w:t xml:space="preserve">PID: </w:t>
      </w:r>
      <w:r w:rsidR="00F33146">
        <w:rPr>
          <w:b/>
          <w:bCs/>
          <w:sz w:val="44"/>
          <w:szCs w:val="60"/>
          <w:u w:val="single"/>
        </w:rPr>
        <w:t>105523</w:t>
      </w:r>
      <w:r w:rsidR="00702402">
        <w:rPr>
          <w:b/>
          <w:bCs/>
          <w:sz w:val="44"/>
          <w:szCs w:val="60"/>
          <w:u w:val="single"/>
        </w:rPr>
        <w:t>/</w:t>
      </w:r>
      <w:r w:rsidR="00A43758">
        <w:rPr>
          <w:b/>
          <w:bCs/>
          <w:sz w:val="44"/>
          <w:szCs w:val="60"/>
          <w:u w:val="single"/>
        </w:rPr>
        <w:t>3486-E</w:t>
      </w:r>
    </w:p>
    <w:p w14:paraId="421AE6FF" w14:textId="19BE6120" w:rsidR="000040AB" w:rsidRDefault="000040AB" w:rsidP="00620582">
      <w:pPr>
        <w:rPr>
          <w:sz w:val="48"/>
          <w:szCs w:val="48"/>
        </w:rPr>
      </w:pPr>
    </w:p>
    <w:p w14:paraId="37A0C518" w14:textId="77777777" w:rsidR="000040AB" w:rsidRDefault="000040AB" w:rsidP="00620582">
      <w:pPr>
        <w:rPr>
          <w:sz w:val="48"/>
          <w:szCs w:val="48"/>
        </w:rPr>
      </w:pPr>
    </w:p>
    <w:p w14:paraId="615B3E94" w14:textId="7132B16B" w:rsidR="00374BF8" w:rsidRDefault="00357388" w:rsidP="00374BF8">
      <w:pPr>
        <w:jc w:val="right"/>
        <w:rPr>
          <w:sz w:val="48"/>
          <w:szCs w:val="48"/>
          <w:u w:val="single"/>
        </w:rPr>
      </w:pPr>
      <w:r>
        <w:rPr>
          <w:sz w:val="48"/>
          <w:szCs w:val="48"/>
        </w:rPr>
        <w:t xml:space="preserve">DATE: </w:t>
      </w:r>
      <w:r w:rsidR="00A07E6C">
        <w:rPr>
          <w:sz w:val="48"/>
          <w:szCs w:val="48"/>
        </w:rPr>
        <w:t>10</w:t>
      </w:r>
      <w:r w:rsidR="00F33146">
        <w:rPr>
          <w:sz w:val="48"/>
          <w:szCs w:val="48"/>
        </w:rPr>
        <w:t>/</w:t>
      </w:r>
      <w:r w:rsidR="00891E9F">
        <w:rPr>
          <w:sz w:val="48"/>
          <w:szCs w:val="48"/>
        </w:rPr>
        <w:t>12/</w:t>
      </w:r>
      <w:r w:rsidR="00A07E6C">
        <w:rPr>
          <w:sz w:val="48"/>
          <w:szCs w:val="48"/>
        </w:rPr>
        <w:t>20</w:t>
      </w:r>
    </w:p>
    <w:p w14:paraId="1294CB44" w14:textId="77777777" w:rsidR="008B6D68" w:rsidRDefault="008B6D68" w:rsidP="008B6D68">
      <w:pPr>
        <w:rPr>
          <w:rFonts w:ascii="Arial" w:hAnsi="Arial" w:cs="Arial"/>
          <w:sz w:val="24"/>
          <w:szCs w:val="24"/>
        </w:rPr>
      </w:pPr>
      <w:r>
        <w:rPr>
          <w:rFonts w:ascii="Arial" w:hAnsi="Arial" w:cs="Arial"/>
          <w:b/>
          <w:sz w:val="32"/>
          <w:szCs w:val="32"/>
        </w:rPr>
        <w:lastRenderedPageBreak/>
        <w:t>Statement of Purpose</w:t>
      </w:r>
    </w:p>
    <w:p w14:paraId="7146A02E" w14:textId="77777777" w:rsidR="008B6D68" w:rsidRPr="00357388" w:rsidRDefault="008B6D68" w:rsidP="008B6D68">
      <w:pPr>
        <w:spacing w:after="120"/>
        <w:rPr>
          <w:rFonts w:ascii="Arial" w:hAnsi="Arial" w:cs="Arial"/>
          <w:sz w:val="24"/>
          <w:szCs w:val="24"/>
        </w:rPr>
      </w:pPr>
      <w:r>
        <w:rPr>
          <w:rFonts w:ascii="Arial" w:hAnsi="Arial" w:cs="Arial"/>
          <w:sz w:val="24"/>
          <w:szCs w:val="24"/>
        </w:rPr>
        <w:t xml:space="preserve">Within the project work limits the City of Columbus owns and operates a flood protection system that provides protection from flooding for up to a 500 year river event.  </w:t>
      </w:r>
      <w:r w:rsidRPr="00932657">
        <w:rPr>
          <w:rFonts w:ascii="Arial" w:hAnsi="Arial" w:cs="Arial"/>
          <w:sz w:val="24"/>
          <w:szCs w:val="24"/>
        </w:rPr>
        <w:t>The City of Columbus maintains an</w:t>
      </w:r>
      <w:r>
        <w:rPr>
          <w:rFonts w:ascii="Arial" w:hAnsi="Arial" w:cs="Arial"/>
          <w:sz w:val="24"/>
          <w:szCs w:val="24"/>
        </w:rPr>
        <w:t xml:space="preserve"> </w:t>
      </w:r>
      <w:r w:rsidRPr="00932657">
        <w:rPr>
          <w:rFonts w:ascii="Arial" w:hAnsi="Arial" w:cs="Arial"/>
          <w:sz w:val="24"/>
          <w:szCs w:val="24"/>
        </w:rPr>
        <w:t>Emergency Action Plan</w:t>
      </w:r>
      <w:r w:rsidRPr="00ED7663">
        <w:rPr>
          <w:rFonts w:ascii="Arial" w:hAnsi="Arial" w:cs="Arial"/>
          <w:sz w:val="24"/>
          <w:szCs w:val="24"/>
        </w:rPr>
        <w:t xml:space="preserve">, updated January 2017, outlining roles, responsibilities, and actions to be taken relating to the normal operation and maintenance of the project during a flood event.  </w:t>
      </w:r>
      <w:r w:rsidRPr="00357388">
        <w:rPr>
          <w:rFonts w:ascii="Arial" w:hAnsi="Arial" w:cs="Arial"/>
          <w:sz w:val="24"/>
          <w:szCs w:val="24"/>
        </w:rPr>
        <w:t xml:space="preserve">Attachment A outlines key features of the floodwall/levee system </w:t>
      </w:r>
      <w:r>
        <w:rPr>
          <w:rFonts w:ascii="Arial" w:hAnsi="Arial" w:cs="Arial"/>
          <w:sz w:val="24"/>
          <w:szCs w:val="24"/>
        </w:rPr>
        <w:t xml:space="preserve">in the project limits </w:t>
      </w:r>
      <w:r w:rsidRPr="00357388">
        <w:rPr>
          <w:rFonts w:ascii="Arial" w:hAnsi="Arial" w:cs="Arial"/>
          <w:sz w:val="24"/>
          <w:szCs w:val="24"/>
        </w:rPr>
        <w:t>and the river elevation that triggers action within that plan.</w:t>
      </w:r>
    </w:p>
    <w:p w14:paraId="3D7BF28E" w14:textId="77777777" w:rsidR="008B6D68" w:rsidRPr="00357388" w:rsidRDefault="008B6D68" w:rsidP="008B6D68">
      <w:pPr>
        <w:spacing w:after="120"/>
        <w:rPr>
          <w:rFonts w:ascii="Arial" w:hAnsi="Arial" w:cs="Arial"/>
          <w:sz w:val="24"/>
          <w:szCs w:val="24"/>
        </w:rPr>
      </w:pPr>
      <w:r w:rsidRPr="00357388">
        <w:rPr>
          <w:rFonts w:ascii="Arial" w:hAnsi="Arial" w:cs="Arial"/>
          <w:sz w:val="24"/>
          <w:szCs w:val="24"/>
        </w:rPr>
        <w:t>This plan</w:t>
      </w:r>
      <w:r>
        <w:rPr>
          <w:rFonts w:ascii="Arial" w:hAnsi="Arial" w:cs="Arial"/>
          <w:sz w:val="24"/>
          <w:szCs w:val="24"/>
        </w:rPr>
        <w:t xml:space="preserve"> has been produced at the request of the City of Columbus and ODOT and </w:t>
      </w:r>
      <w:r w:rsidRPr="00357388">
        <w:rPr>
          <w:rFonts w:ascii="Arial" w:hAnsi="Arial" w:cs="Arial"/>
          <w:sz w:val="24"/>
          <w:szCs w:val="24"/>
        </w:rPr>
        <w:t xml:space="preserve">outlines the Contractor’s roles and responsibilities as they relate to </w:t>
      </w:r>
      <w:r>
        <w:rPr>
          <w:rFonts w:ascii="Arial" w:hAnsi="Arial" w:cs="Arial"/>
          <w:sz w:val="24"/>
          <w:szCs w:val="24"/>
        </w:rPr>
        <w:t xml:space="preserve">the original </w:t>
      </w:r>
      <w:r w:rsidRPr="00357388">
        <w:rPr>
          <w:rFonts w:ascii="Arial" w:hAnsi="Arial" w:cs="Arial"/>
          <w:sz w:val="24"/>
          <w:szCs w:val="24"/>
        </w:rPr>
        <w:t>plan</w:t>
      </w:r>
      <w:r>
        <w:rPr>
          <w:rFonts w:ascii="Arial" w:hAnsi="Arial" w:cs="Arial"/>
          <w:sz w:val="24"/>
          <w:szCs w:val="24"/>
        </w:rPr>
        <w:t xml:space="preserve"> and the Contractor’s interim measures to protect the flood protection system</w:t>
      </w:r>
      <w:r w:rsidRPr="00357388">
        <w:rPr>
          <w:rFonts w:ascii="Arial" w:hAnsi="Arial" w:cs="Arial"/>
          <w:sz w:val="24"/>
          <w:szCs w:val="24"/>
        </w:rPr>
        <w:t>.  During any and all work in and around the floodwall/levee system the contractor shall comply with the following:</w:t>
      </w:r>
    </w:p>
    <w:p w14:paraId="57151683" w14:textId="77777777" w:rsidR="008B6D68" w:rsidRPr="00357388" w:rsidRDefault="008B6D68" w:rsidP="008B6D68">
      <w:pPr>
        <w:spacing w:after="120"/>
        <w:rPr>
          <w:rFonts w:ascii="Arial" w:hAnsi="Arial" w:cs="Arial"/>
          <w:b/>
          <w:sz w:val="24"/>
          <w:szCs w:val="24"/>
        </w:rPr>
      </w:pPr>
      <w:r w:rsidRPr="00357388">
        <w:rPr>
          <w:rFonts w:ascii="Arial" w:hAnsi="Arial" w:cs="Arial"/>
          <w:b/>
          <w:sz w:val="24"/>
          <w:szCs w:val="24"/>
        </w:rPr>
        <w:t xml:space="preserve">Notifications </w:t>
      </w:r>
    </w:p>
    <w:p w14:paraId="5F0D9321" w14:textId="36A32248" w:rsidR="008B6D68" w:rsidRDefault="008B6D68" w:rsidP="008B6D68">
      <w:pPr>
        <w:spacing w:after="120"/>
        <w:ind w:left="720"/>
        <w:rPr>
          <w:rFonts w:ascii="Arial" w:hAnsi="Arial" w:cs="Arial"/>
          <w:sz w:val="24"/>
          <w:szCs w:val="24"/>
        </w:rPr>
      </w:pPr>
      <w:r w:rsidRPr="00357388">
        <w:rPr>
          <w:rFonts w:ascii="Arial" w:hAnsi="Arial" w:cs="Arial"/>
          <w:sz w:val="24"/>
          <w:szCs w:val="24"/>
        </w:rPr>
        <w:t>At least 2 weeks prior to beginning work in an area adjacent to the floodwall/levee system</w:t>
      </w:r>
      <w:r>
        <w:rPr>
          <w:rFonts w:ascii="Arial" w:hAnsi="Arial" w:cs="Arial"/>
          <w:sz w:val="24"/>
          <w:szCs w:val="24"/>
        </w:rPr>
        <w:t>,</w:t>
      </w:r>
      <w:r w:rsidRPr="00357388">
        <w:rPr>
          <w:rFonts w:ascii="Arial" w:hAnsi="Arial" w:cs="Arial"/>
          <w:sz w:val="24"/>
          <w:szCs w:val="24"/>
        </w:rPr>
        <w:t xml:space="preserve"> Contractor shall notify </w:t>
      </w:r>
      <w:r>
        <w:rPr>
          <w:rFonts w:ascii="Arial" w:hAnsi="Arial" w:cs="Arial"/>
          <w:sz w:val="24"/>
          <w:szCs w:val="24"/>
        </w:rPr>
        <w:t xml:space="preserve">the people listed on the Notification List below </w:t>
      </w:r>
      <w:r w:rsidRPr="00357388">
        <w:rPr>
          <w:rFonts w:ascii="Arial" w:hAnsi="Arial" w:cs="Arial"/>
          <w:sz w:val="24"/>
          <w:szCs w:val="24"/>
        </w:rPr>
        <w:t>of the work.  The notification will include work to be accomplished,</w:t>
      </w:r>
      <w:r>
        <w:rPr>
          <w:rFonts w:ascii="Arial" w:hAnsi="Arial" w:cs="Arial"/>
          <w:sz w:val="24"/>
          <w:szCs w:val="24"/>
        </w:rPr>
        <w:t xml:space="preserve"> plan layout of anticipated work,</w:t>
      </w:r>
      <w:r w:rsidRPr="00357388">
        <w:rPr>
          <w:rFonts w:ascii="Arial" w:hAnsi="Arial" w:cs="Arial"/>
          <w:sz w:val="24"/>
          <w:szCs w:val="24"/>
        </w:rPr>
        <w:t xml:space="preserve"> schedule for accomplishing the work, </w:t>
      </w:r>
      <w:r>
        <w:rPr>
          <w:rFonts w:ascii="Arial" w:hAnsi="Arial" w:cs="Arial"/>
          <w:sz w:val="24"/>
          <w:szCs w:val="24"/>
        </w:rPr>
        <w:t xml:space="preserve">and </w:t>
      </w:r>
      <w:r w:rsidRPr="00357388">
        <w:rPr>
          <w:rFonts w:ascii="Arial" w:hAnsi="Arial" w:cs="Arial"/>
          <w:sz w:val="24"/>
          <w:szCs w:val="24"/>
        </w:rPr>
        <w:t>24 hour contact information for primary and secondary contact individuals</w:t>
      </w:r>
      <w:r>
        <w:rPr>
          <w:rFonts w:ascii="Arial" w:hAnsi="Arial" w:cs="Arial"/>
          <w:sz w:val="24"/>
          <w:szCs w:val="24"/>
        </w:rPr>
        <w:t xml:space="preserve">.  </w:t>
      </w:r>
      <w:r w:rsidR="0068483F">
        <w:rPr>
          <w:rFonts w:ascii="Arial" w:hAnsi="Arial" w:cs="Arial"/>
          <w:sz w:val="24"/>
          <w:szCs w:val="24"/>
          <w:highlight w:val="yellow"/>
        </w:rPr>
        <w:t>Contractor shall allow 6 weeks for review and coordination of the work plan outlining the proposed sequence of construction within the existing floodwall right-of-way.</w:t>
      </w:r>
      <w:r w:rsidR="0068483F">
        <w:rPr>
          <w:rFonts w:ascii="Arial" w:hAnsi="Arial" w:cs="Arial"/>
          <w:sz w:val="24"/>
          <w:szCs w:val="24"/>
        </w:rPr>
        <w:t xml:space="preserve">  </w:t>
      </w:r>
      <w:r>
        <w:rPr>
          <w:rFonts w:ascii="Arial" w:hAnsi="Arial" w:cs="Arial"/>
          <w:sz w:val="24"/>
          <w:szCs w:val="24"/>
        </w:rPr>
        <w:t xml:space="preserve">Contractor will also notify all on the Notification List when work </w:t>
      </w:r>
      <w:proofErr w:type="gramStart"/>
      <w:r>
        <w:rPr>
          <w:rFonts w:ascii="Arial" w:hAnsi="Arial" w:cs="Arial"/>
          <w:sz w:val="24"/>
          <w:szCs w:val="24"/>
        </w:rPr>
        <w:t>actually begins</w:t>
      </w:r>
      <w:proofErr w:type="gramEnd"/>
      <w:r>
        <w:rPr>
          <w:rFonts w:ascii="Arial" w:hAnsi="Arial" w:cs="Arial"/>
          <w:sz w:val="24"/>
          <w:szCs w:val="24"/>
        </w:rPr>
        <w:t xml:space="preserve"> and again when it is complete.  Contractor’s designated contacts are</w:t>
      </w:r>
      <w:r w:rsidRPr="00357388">
        <w:rPr>
          <w:rFonts w:ascii="Arial" w:hAnsi="Arial" w:cs="Arial"/>
          <w:sz w:val="24"/>
          <w:szCs w:val="24"/>
        </w:rPr>
        <w:t xml:space="preserve"> responsible for </w:t>
      </w:r>
      <w:r>
        <w:rPr>
          <w:rFonts w:ascii="Arial" w:hAnsi="Arial" w:cs="Arial"/>
          <w:sz w:val="24"/>
          <w:szCs w:val="24"/>
        </w:rPr>
        <w:t>ensuring</w:t>
      </w:r>
      <w:r w:rsidRPr="00357388">
        <w:rPr>
          <w:rFonts w:ascii="Arial" w:hAnsi="Arial" w:cs="Arial"/>
          <w:sz w:val="24"/>
          <w:szCs w:val="24"/>
        </w:rPr>
        <w:t xml:space="preserve"> the appropriate provisions are in place </w:t>
      </w:r>
      <w:r>
        <w:rPr>
          <w:rFonts w:ascii="Arial" w:hAnsi="Arial" w:cs="Arial"/>
          <w:sz w:val="24"/>
          <w:szCs w:val="24"/>
        </w:rPr>
        <w:t xml:space="preserve">prior to commencement of work and </w:t>
      </w:r>
      <w:r w:rsidRPr="00357388">
        <w:rPr>
          <w:rFonts w:ascii="Arial" w:hAnsi="Arial" w:cs="Arial"/>
          <w:sz w:val="24"/>
          <w:szCs w:val="24"/>
        </w:rPr>
        <w:t>in the event of an emergency</w:t>
      </w:r>
      <w:r>
        <w:rPr>
          <w:rFonts w:ascii="Arial" w:hAnsi="Arial" w:cs="Arial"/>
          <w:sz w:val="24"/>
          <w:szCs w:val="24"/>
        </w:rPr>
        <w:t xml:space="preserve">, the appropriate actions are completed at the designated time including notifications at the prescribed action levels.  </w:t>
      </w:r>
    </w:p>
    <w:p w14:paraId="26D23647" w14:textId="51017533" w:rsidR="008B6D68" w:rsidRDefault="008B6D68" w:rsidP="008B6D68">
      <w:pPr>
        <w:spacing w:after="120"/>
        <w:ind w:left="720"/>
        <w:rPr>
          <w:rFonts w:ascii="Arial" w:hAnsi="Arial" w:cs="Arial"/>
          <w:sz w:val="24"/>
          <w:szCs w:val="24"/>
        </w:rPr>
      </w:pPr>
      <w:r>
        <w:rPr>
          <w:rFonts w:ascii="Arial" w:hAnsi="Arial" w:cs="Arial"/>
          <w:sz w:val="24"/>
          <w:szCs w:val="24"/>
        </w:rPr>
        <w:t>City of Columbus shall notify ODOT’s designated personnel when an emergency arises a</w:t>
      </w:r>
      <w:r w:rsidR="007007E1">
        <w:rPr>
          <w:rFonts w:ascii="Arial" w:hAnsi="Arial" w:cs="Arial"/>
          <w:sz w:val="24"/>
          <w:szCs w:val="24"/>
        </w:rPr>
        <w:t xml:space="preserve">t the action levels included under the Emergency Provisions (based on </w:t>
      </w:r>
      <w:r>
        <w:rPr>
          <w:rFonts w:ascii="Arial" w:hAnsi="Arial" w:cs="Arial"/>
          <w:sz w:val="24"/>
          <w:szCs w:val="24"/>
        </w:rPr>
        <w:t>Attachment A</w:t>
      </w:r>
      <w:r w:rsidR="007007E1">
        <w:rPr>
          <w:rFonts w:ascii="Arial" w:hAnsi="Arial" w:cs="Arial"/>
          <w:sz w:val="24"/>
          <w:szCs w:val="24"/>
        </w:rPr>
        <w:t>)</w:t>
      </w:r>
      <w:r>
        <w:rPr>
          <w:rFonts w:ascii="Arial" w:hAnsi="Arial" w:cs="Arial"/>
          <w:sz w:val="24"/>
          <w:szCs w:val="24"/>
        </w:rPr>
        <w:t>.  ODOT will notify Contractor’s designated personnel when action levels identified in this plan are reached.  Contractor shall confirm actions taken in an emergency</w:t>
      </w:r>
      <w:r w:rsidRPr="00357388">
        <w:rPr>
          <w:rFonts w:ascii="Arial" w:hAnsi="Arial" w:cs="Arial"/>
          <w:sz w:val="24"/>
          <w:szCs w:val="24"/>
        </w:rPr>
        <w:t xml:space="preserve"> </w:t>
      </w:r>
      <w:r>
        <w:rPr>
          <w:rFonts w:ascii="Arial" w:hAnsi="Arial" w:cs="Arial"/>
          <w:sz w:val="24"/>
          <w:szCs w:val="24"/>
        </w:rPr>
        <w:t xml:space="preserve">situation to all on the Notification List.  </w:t>
      </w:r>
    </w:p>
    <w:p w14:paraId="6978FABC" w14:textId="77777777" w:rsidR="008B6D68" w:rsidRDefault="008B6D68" w:rsidP="008B6D68">
      <w:pPr>
        <w:spacing w:after="120"/>
        <w:ind w:left="720"/>
        <w:rPr>
          <w:rFonts w:ascii="Arial" w:hAnsi="Arial" w:cs="Arial"/>
          <w:sz w:val="24"/>
          <w:szCs w:val="24"/>
        </w:rPr>
      </w:pPr>
      <w:r>
        <w:rPr>
          <w:rFonts w:ascii="Arial" w:hAnsi="Arial" w:cs="Arial"/>
          <w:sz w:val="24"/>
          <w:szCs w:val="24"/>
        </w:rPr>
        <w:t xml:space="preserve">Work schedule related notifications may be by email.  Emergency notifications shall be by email and phone.  Confirmation notifications will be by email. </w:t>
      </w:r>
    </w:p>
    <w:p w14:paraId="6138004C" w14:textId="77777777" w:rsidR="008B6D68" w:rsidRDefault="008B6D68" w:rsidP="008B6D68">
      <w:pPr>
        <w:spacing w:after="120"/>
        <w:ind w:left="720"/>
        <w:rPr>
          <w:rFonts w:ascii="Arial" w:hAnsi="Arial" w:cs="Arial"/>
          <w:sz w:val="24"/>
          <w:szCs w:val="24"/>
        </w:rPr>
      </w:pPr>
      <w:r>
        <w:rPr>
          <w:rFonts w:ascii="Arial" w:hAnsi="Arial" w:cs="Arial"/>
          <w:sz w:val="24"/>
          <w:szCs w:val="24"/>
        </w:rPr>
        <w:t>City will be responsible to communicate emergency actions with the public, other agencies and emergency service providers as specified in their emergency action plan.</w:t>
      </w:r>
    </w:p>
    <w:p w14:paraId="3C704312" w14:textId="77777777" w:rsidR="008B6D68" w:rsidRDefault="008B6D68" w:rsidP="008B6D68">
      <w:pPr>
        <w:spacing w:after="120"/>
        <w:ind w:left="720"/>
        <w:rPr>
          <w:rFonts w:ascii="Arial" w:hAnsi="Arial" w:cs="Arial"/>
          <w:sz w:val="24"/>
          <w:szCs w:val="24"/>
        </w:rPr>
      </w:pPr>
      <w:r>
        <w:rPr>
          <w:rFonts w:ascii="Arial" w:hAnsi="Arial" w:cs="Arial"/>
          <w:sz w:val="24"/>
          <w:szCs w:val="24"/>
        </w:rPr>
        <w:t xml:space="preserve">Contractor shall also contact the people on the Notification List in the event any damage occurs to a flood protection feature that is not part of the contract or scope of work. </w:t>
      </w:r>
    </w:p>
    <w:p w14:paraId="54A5B299" w14:textId="77777777" w:rsidR="00ED7663" w:rsidRPr="00357388" w:rsidRDefault="00ED7663" w:rsidP="00357388">
      <w:pPr>
        <w:spacing w:after="120"/>
        <w:ind w:left="720"/>
        <w:rPr>
          <w:rFonts w:ascii="Arial" w:hAnsi="Arial" w:cs="Arial"/>
          <w:sz w:val="24"/>
          <w:szCs w:val="24"/>
        </w:rPr>
      </w:pPr>
    </w:p>
    <w:p w14:paraId="5A78D317" w14:textId="77777777" w:rsidR="000707CA" w:rsidRDefault="000707CA" w:rsidP="00623F9B">
      <w:pPr>
        <w:spacing w:after="120"/>
        <w:ind w:left="720"/>
        <w:jc w:val="center"/>
        <w:rPr>
          <w:rFonts w:ascii="Arial" w:hAnsi="Arial" w:cs="Arial"/>
          <w:sz w:val="36"/>
          <w:szCs w:val="24"/>
        </w:rPr>
      </w:pPr>
      <w:bookmarkStart w:id="0" w:name="_Hlk53382379"/>
    </w:p>
    <w:p w14:paraId="0736FC75" w14:textId="77777777" w:rsidR="000707CA" w:rsidRDefault="000707CA" w:rsidP="00623F9B">
      <w:pPr>
        <w:spacing w:after="120"/>
        <w:ind w:left="720"/>
        <w:jc w:val="center"/>
        <w:rPr>
          <w:rFonts w:ascii="Arial" w:hAnsi="Arial" w:cs="Arial"/>
          <w:sz w:val="36"/>
          <w:szCs w:val="24"/>
        </w:rPr>
      </w:pPr>
    </w:p>
    <w:p w14:paraId="3894F4F1" w14:textId="77777777" w:rsidR="000707CA" w:rsidRDefault="000707CA" w:rsidP="00623F9B">
      <w:pPr>
        <w:spacing w:after="120"/>
        <w:ind w:left="720"/>
        <w:jc w:val="center"/>
        <w:rPr>
          <w:rFonts w:ascii="Arial" w:hAnsi="Arial" w:cs="Arial"/>
          <w:sz w:val="36"/>
          <w:szCs w:val="24"/>
        </w:rPr>
      </w:pPr>
    </w:p>
    <w:p w14:paraId="311D2335" w14:textId="77777777" w:rsidR="000707CA" w:rsidRDefault="000707CA" w:rsidP="00623F9B">
      <w:pPr>
        <w:spacing w:after="120"/>
        <w:ind w:left="720"/>
        <w:jc w:val="center"/>
        <w:rPr>
          <w:rFonts w:ascii="Arial" w:hAnsi="Arial" w:cs="Arial"/>
          <w:sz w:val="36"/>
          <w:szCs w:val="24"/>
        </w:rPr>
      </w:pPr>
    </w:p>
    <w:p w14:paraId="384C5AD2" w14:textId="77777777" w:rsidR="000707CA" w:rsidRDefault="000707CA" w:rsidP="00623F9B">
      <w:pPr>
        <w:spacing w:after="120"/>
        <w:ind w:left="720"/>
        <w:jc w:val="center"/>
        <w:rPr>
          <w:rFonts w:ascii="Arial" w:hAnsi="Arial" w:cs="Arial"/>
          <w:sz w:val="36"/>
          <w:szCs w:val="24"/>
        </w:rPr>
      </w:pPr>
    </w:p>
    <w:p w14:paraId="46F5B513" w14:textId="77777777" w:rsidR="000707CA" w:rsidRDefault="000707CA" w:rsidP="00623F9B">
      <w:pPr>
        <w:spacing w:after="120"/>
        <w:ind w:left="720"/>
        <w:jc w:val="center"/>
        <w:rPr>
          <w:rFonts w:ascii="Arial" w:hAnsi="Arial" w:cs="Arial"/>
          <w:sz w:val="36"/>
          <w:szCs w:val="24"/>
        </w:rPr>
      </w:pPr>
    </w:p>
    <w:p w14:paraId="6BE95C4C" w14:textId="77777777" w:rsidR="000707CA" w:rsidRDefault="000707CA" w:rsidP="00623F9B">
      <w:pPr>
        <w:spacing w:after="120"/>
        <w:ind w:left="720"/>
        <w:jc w:val="center"/>
        <w:rPr>
          <w:rFonts w:ascii="Arial" w:hAnsi="Arial" w:cs="Arial"/>
          <w:sz w:val="36"/>
          <w:szCs w:val="24"/>
        </w:rPr>
      </w:pPr>
    </w:p>
    <w:p w14:paraId="37B43DC3" w14:textId="77777777" w:rsidR="000707CA" w:rsidRDefault="000707CA" w:rsidP="00623F9B">
      <w:pPr>
        <w:spacing w:after="120"/>
        <w:ind w:left="720"/>
        <w:jc w:val="center"/>
        <w:rPr>
          <w:rFonts w:ascii="Arial" w:hAnsi="Arial" w:cs="Arial"/>
          <w:sz w:val="36"/>
          <w:szCs w:val="24"/>
        </w:rPr>
      </w:pPr>
    </w:p>
    <w:p w14:paraId="04E27F57" w14:textId="77777777" w:rsidR="000707CA" w:rsidRDefault="000707CA" w:rsidP="00623F9B">
      <w:pPr>
        <w:spacing w:after="120"/>
        <w:ind w:left="720"/>
        <w:jc w:val="center"/>
        <w:rPr>
          <w:rFonts w:ascii="Arial" w:hAnsi="Arial" w:cs="Arial"/>
          <w:sz w:val="36"/>
          <w:szCs w:val="24"/>
        </w:rPr>
      </w:pPr>
    </w:p>
    <w:p w14:paraId="148911DF" w14:textId="77777777" w:rsidR="000707CA" w:rsidRDefault="000707CA" w:rsidP="00623F9B">
      <w:pPr>
        <w:spacing w:after="120"/>
        <w:ind w:left="720"/>
        <w:jc w:val="center"/>
        <w:rPr>
          <w:rFonts w:ascii="Arial" w:hAnsi="Arial" w:cs="Arial"/>
          <w:sz w:val="36"/>
          <w:szCs w:val="24"/>
        </w:rPr>
      </w:pPr>
    </w:p>
    <w:p w14:paraId="563D3AE5" w14:textId="77777777" w:rsidR="000707CA" w:rsidRDefault="000707CA" w:rsidP="00623F9B">
      <w:pPr>
        <w:spacing w:after="120"/>
        <w:ind w:left="720"/>
        <w:jc w:val="center"/>
        <w:rPr>
          <w:rFonts w:ascii="Arial" w:hAnsi="Arial" w:cs="Arial"/>
          <w:sz w:val="36"/>
          <w:szCs w:val="24"/>
        </w:rPr>
      </w:pPr>
    </w:p>
    <w:p w14:paraId="2AA55705" w14:textId="77777777" w:rsidR="000707CA" w:rsidRDefault="000707CA" w:rsidP="00623F9B">
      <w:pPr>
        <w:spacing w:after="120"/>
        <w:ind w:left="720"/>
        <w:jc w:val="center"/>
        <w:rPr>
          <w:rFonts w:ascii="Arial" w:hAnsi="Arial" w:cs="Arial"/>
          <w:sz w:val="36"/>
          <w:szCs w:val="24"/>
        </w:rPr>
      </w:pPr>
    </w:p>
    <w:p w14:paraId="68DECDF4" w14:textId="77777777" w:rsidR="000707CA" w:rsidRDefault="000707CA" w:rsidP="00623F9B">
      <w:pPr>
        <w:spacing w:after="120"/>
        <w:ind w:left="720"/>
        <w:jc w:val="center"/>
        <w:rPr>
          <w:rFonts w:ascii="Arial" w:hAnsi="Arial" w:cs="Arial"/>
          <w:sz w:val="36"/>
          <w:szCs w:val="24"/>
        </w:rPr>
      </w:pPr>
    </w:p>
    <w:p w14:paraId="1B02413E" w14:textId="77777777" w:rsidR="000707CA" w:rsidRDefault="000707CA" w:rsidP="00623F9B">
      <w:pPr>
        <w:spacing w:after="120"/>
        <w:ind w:left="720"/>
        <w:jc w:val="center"/>
        <w:rPr>
          <w:rFonts w:ascii="Arial" w:hAnsi="Arial" w:cs="Arial"/>
          <w:sz w:val="36"/>
          <w:szCs w:val="24"/>
        </w:rPr>
      </w:pPr>
    </w:p>
    <w:p w14:paraId="170F57AE" w14:textId="77777777" w:rsidR="000707CA" w:rsidRDefault="000707CA" w:rsidP="00623F9B">
      <w:pPr>
        <w:spacing w:after="120"/>
        <w:ind w:left="720"/>
        <w:jc w:val="center"/>
        <w:rPr>
          <w:rFonts w:ascii="Arial" w:hAnsi="Arial" w:cs="Arial"/>
          <w:sz w:val="36"/>
          <w:szCs w:val="24"/>
        </w:rPr>
      </w:pPr>
    </w:p>
    <w:p w14:paraId="108892E1" w14:textId="77777777" w:rsidR="000707CA" w:rsidRDefault="000707CA" w:rsidP="00623F9B">
      <w:pPr>
        <w:spacing w:after="120"/>
        <w:ind w:left="720"/>
        <w:jc w:val="center"/>
        <w:rPr>
          <w:rFonts w:ascii="Arial" w:hAnsi="Arial" w:cs="Arial"/>
          <w:sz w:val="36"/>
          <w:szCs w:val="24"/>
        </w:rPr>
      </w:pPr>
    </w:p>
    <w:p w14:paraId="1EE94D59" w14:textId="77777777" w:rsidR="000707CA" w:rsidRDefault="000707CA" w:rsidP="00623F9B">
      <w:pPr>
        <w:spacing w:after="120"/>
        <w:ind w:left="720"/>
        <w:jc w:val="center"/>
        <w:rPr>
          <w:rFonts w:ascii="Arial" w:hAnsi="Arial" w:cs="Arial"/>
          <w:sz w:val="36"/>
          <w:szCs w:val="24"/>
        </w:rPr>
      </w:pPr>
    </w:p>
    <w:p w14:paraId="4ACC0507" w14:textId="77777777" w:rsidR="000707CA" w:rsidRDefault="000707CA" w:rsidP="00623F9B">
      <w:pPr>
        <w:spacing w:after="120"/>
        <w:ind w:left="720"/>
        <w:jc w:val="center"/>
        <w:rPr>
          <w:rFonts w:ascii="Arial" w:hAnsi="Arial" w:cs="Arial"/>
          <w:sz w:val="36"/>
          <w:szCs w:val="24"/>
        </w:rPr>
      </w:pPr>
    </w:p>
    <w:p w14:paraId="177A1641" w14:textId="77777777" w:rsidR="000707CA" w:rsidRDefault="000707CA" w:rsidP="00623F9B">
      <w:pPr>
        <w:spacing w:after="120"/>
        <w:ind w:left="720"/>
        <w:jc w:val="center"/>
        <w:rPr>
          <w:rFonts w:ascii="Arial" w:hAnsi="Arial" w:cs="Arial"/>
          <w:sz w:val="36"/>
          <w:szCs w:val="24"/>
        </w:rPr>
      </w:pPr>
    </w:p>
    <w:p w14:paraId="446C7C21" w14:textId="77777777" w:rsidR="000707CA" w:rsidRDefault="000707CA" w:rsidP="00623F9B">
      <w:pPr>
        <w:spacing w:after="120"/>
        <w:ind w:left="720"/>
        <w:jc w:val="center"/>
        <w:rPr>
          <w:rFonts w:ascii="Arial" w:hAnsi="Arial" w:cs="Arial"/>
          <w:sz w:val="36"/>
          <w:szCs w:val="24"/>
        </w:rPr>
      </w:pPr>
    </w:p>
    <w:p w14:paraId="16E375BF" w14:textId="41B47EAD" w:rsidR="00623F9B" w:rsidRDefault="00623F9B" w:rsidP="00623F9B">
      <w:pPr>
        <w:spacing w:after="120"/>
        <w:ind w:left="720"/>
        <w:jc w:val="center"/>
        <w:rPr>
          <w:rFonts w:ascii="Arial" w:hAnsi="Arial" w:cs="Arial"/>
          <w:sz w:val="36"/>
          <w:szCs w:val="24"/>
        </w:rPr>
      </w:pPr>
      <w:r>
        <w:rPr>
          <w:rFonts w:ascii="Arial" w:hAnsi="Arial" w:cs="Arial"/>
          <w:sz w:val="36"/>
          <w:szCs w:val="24"/>
        </w:rPr>
        <w:t>Notification List</w:t>
      </w:r>
    </w:p>
    <w:p w14:paraId="2F28D79C" w14:textId="77777777" w:rsidR="00623F9B" w:rsidRDefault="00623F9B" w:rsidP="00623F9B">
      <w:pPr>
        <w:spacing w:after="120"/>
        <w:ind w:left="720"/>
        <w:rPr>
          <w:rFonts w:ascii="Arial" w:hAnsi="Arial" w:cs="Arial"/>
          <w:sz w:val="24"/>
          <w:szCs w:val="24"/>
        </w:rPr>
      </w:pPr>
    </w:p>
    <w:p w14:paraId="4CE4507E" w14:textId="77777777" w:rsidR="00623F9B" w:rsidRDefault="00623F9B" w:rsidP="00623F9B">
      <w:pPr>
        <w:spacing w:after="120"/>
        <w:rPr>
          <w:rFonts w:ascii="Arial" w:hAnsi="Arial" w:cs="Arial"/>
          <w:b/>
          <w:sz w:val="24"/>
          <w:szCs w:val="24"/>
        </w:rPr>
      </w:pPr>
      <w:r>
        <w:rPr>
          <w:rFonts w:ascii="Arial" w:hAnsi="Arial" w:cs="Arial"/>
          <w:b/>
          <w:sz w:val="24"/>
          <w:szCs w:val="24"/>
        </w:rPr>
        <w:t>Emergency notification shall be made to:</w:t>
      </w:r>
    </w:p>
    <w:p w14:paraId="6DF0BCED" w14:textId="77777777" w:rsidR="00623F9B" w:rsidRDefault="00623F9B" w:rsidP="00623F9B">
      <w:pPr>
        <w:spacing w:after="0"/>
        <w:rPr>
          <w:rFonts w:ascii="Arial" w:hAnsi="Arial" w:cs="Arial"/>
          <w:sz w:val="24"/>
          <w:szCs w:val="24"/>
        </w:rPr>
        <w:sectPr w:rsidR="00623F9B">
          <w:pgSz w:w="12240" w:h="15840"/>
          <w:pgMar w:top="1440" w:right="1440" w:bottom="1440" w:left="1440" w:header="720" w:footer="720" w:gutter="0"/>
          <w:pgNumType w:start="0"/>
          <w:cols w:space="720"/>
        </w:sectPr>
      </w:pPr>
    </w:p>
    <w:p w14:paraId="478CB10E" w14:textId="77777777" w:rsidR="00623F9B" w:rsidRDefault="00623F9B" w:rsidP="00623F9B">
      <w:pPr>
        <w:spacing w:after="120"/>
        <w:rPr>
          <w:rFonts w:ascii="Arial" w:hAnsi="Arial" w:cs="Arial"/>
          <w:b/>
          <w:sz w:val="24"/>
          <w:szCs w:val="24"/>
        </w:rPr>
      </w:pPr>
      <w:r>
        <w:rPr>
          <w:rFonts w:ascii="Arial" w:hAnsi="Arial" w:cs="Arial"/>
          <w:b/>
          <w:sz w:val="24"/>
          <w:szCs w:val="24"/>
        </w:rPr>
        <w:t>Primary</w:t>
      </w:r>
    </w:p>
    <w:p w14:paraId="7B7141B8" w14:textId="77777777" w:rsidR="00623F9B" w:rsidRDefault="00623F9B" w:rsidP="00623F9B">
      <w:pPr>
        <w:spacing w:after="120"/>
        <w:rPr>
          <w:rFonts w:ascii="Arial" w:hAnsi="Arial" w:cs="Arial"/>
          <w:sz w:val="24"/>
          <w:szCs w:val="24"/>
        </w:rPr>
      </w:pPr>
      <w:r>
        <w:rPr>
          <w:rFonts w:ascii="Arial" w:hAnsi="Arial" w:cs="Arial"/>
          <w:sz w:val="24"/>
          <w:szCs w:val="24"/>
        </w:rPr>
        <w:t xml:space="preserve">James </w:t>
      </w:r>
      <w:proofErr w:type="spellStart"/>
      <w:r>
        <w:rPr>
          <w:rFonts w:ascii="Arial" w:hAnsi="Arial" w:cs="Arial"/>
          <w:sz w:val="24"/>
          <w:szCs w:val="24"/>
        </w:rPr>
        <w:t>Howdyshell</w:t>
      </w:r>
      <w:proofErr w:type="spellEnd"/>
      <w:r>
        <w:rPr>
          <w:rFonts w:ascii="Arial" w:hAnsi="Arial" w:cs="Arial"/>
          <w:sz w:val="24"/>
          <w:szCs w:val="24"/>
        </w:rPr>
        <w:t>, City of Columbus</w:t>
      </w:r>
    </w:p>
    <w:p w14:paraId="42F335AA" w14:textId="77777777" w:rsidR="00623F9B" w:rsidRDefault="00623F9B" w:rsidP="00623F9B">
      <w:pPr>
        <w:spacing w:after="120"/>
        <w:rPr>
          <w:rFonts w:ascii="Arial" w:hAnsi="Arial" w:cs="Arial"/>
          <w:sz w:val="24"/>
          <w:szCs w:val="24"/>
        </w:rPr>
      </w:pPr>
      <w:r>
        <w:rPr>
          <w:rFonts w:ascii="Arial" w:hAnsi="Arial" w:cs="Arial"/>
          <w:sz w:val="24"/>
          <w:szCs w:val="24"/>
        </w:rPr>
        <w:t xml:space="preserve">Division of Sewerage and Drainage </w:t>
      </w:r>
    </w:p>
    <w:p w14:paraId="075EA47C" w14:textId="77777777" w:rsidR="00623F9B" w:rsidRDefault="00623F9B" w:rsidP="00623F9B">
      <w:pPr>
        <w:spacing w:after="120"/>
        <w:rPr>
          <w:rFonts w:ascii="Arial" w:hAnsi="Arial" w:cs="Arial"/>
          <w:sz w:val="24"/>
          <w:szCs w:val="24"/>
        </w:rPr>
      </w:pPr>
      <w:r>
        <w:rPr>
          <w:rFonts w:ascii="Arial" w:hAnsi="Arial" w:cs="Arial"/>
          <w:sz w:val="24"/>
          <w:szCs w:val="24"/>
        </w:rPr>
        <w:t>Project Manager</w:t>
      </w:r>
    </w:p>
    <w:p w14:paraId="54D8E7D6" w14:textId="77777777" w:rsidR="00623F9B" w:rsidRDefault="00623F9B" w:rsidP="00623F9B">
      <w:pPr>
        <w:spacing w:after="120"/>
        <w:rPr>
          <w:rFonts w:ascii="Arial" w:hAnsi="Arial" w:cs="Arial"/>
          <w:sz w:val="24"/>
          <w:szCs w:val="24"/>
        </w:rPr>
      </w:pPr>
      <w:r>
        <w:rPr>
          <w:rFonts w:ascii="Arial" w:hAnsi="Arial" w:cs="Arial"/>
          <w:sz w:val="24"/>
          <w:szCs w:val="24"/>
        </w:rPr>
        <w:t>(614) 645-7075</w:t>
      </w:r>
    </w:p>
    <w:p w14:paraId="2042DED3" w14:textId="77777777" w:rsidR="00623F9B" w:rsidRDefault="00623F9B" w:rsidP="00623F9B">
      <w:pPr>
        <w:spacing w:after="120"/>
        <w:rPr>
          <w:rFonts w:ascii="Arial" w:hAnsi="Arial" w:cs="Arial"/>
          <w:sz w:val="24"/>
          <w:szCs w:val="24"/>
        </w:rPr>
      </w:pPr>
      <w:hyperlink r:id="rId8" w:history="1">
        <w:r>
          <w:rPr>
            <w:rStyle w:val="Hyperlink"/>
            <w:rFonts w:ascii="Arial" w:hAnsi="Arial" w:cs="Arial"/>
            <w:sz w:val="24"/>
            <w:szCs w:val="24"/>
          </w:rPr>
          <w:t>JRHowdyshell@columbus.gov</w:t>
        </w:r>
      </w:hyperlink>
    </w:p>
    <w:p w14:paraId="406B1593" w14:textId="77777777" w:rsidR="00623F9B" w:rsidRDefault="00623F9B" w:rsidP="00623F9B">
      <w:pPr>
        <w:spacing w:after="120"/>
        <w:rPr>
          <w:rFonts w:ascii="Arial" w:hAnsi="Arial" w:cs="Arial"/>
          <w:sz w:val="24"/>
          <w:szCs w:val="24"/>
        </w:rPr>
      </w:pPr>
      <w:r>
        <w:rPr>
          <w:rFonts w:ascii="Arial" w:hAnsi="Arial" w:cs="Arial"/>
          <w:sz w:val="24"/>
          <w:szCs w:val="24"/>
        </w:rPr>
        <w:t xml:space="preserve">24/7/365 </w:t>
      </w:r>
      <w:r>
        <w:rPr>
          <w:rFonts w:ascii="Arial" w:hAnsi="Arial" w:cs="Arial"/>
          <w:sz w:val="24"/>
          <w:szCs w:val="24"/>
        </w:rPr>
        <w:tab/>
        <w:t>(614) 645-7102</w:t>
      </w:r>
    </w:p>
    <w:p w14:paraId="672788D5" w14:textId="77777777" w:rsidR="00623F9B" w:rsidRDefault="00623F9B" w:rsidP="00623F9B">
      <w:pPr>
        <w:spacing w:after="120"/>
        <w:rPr>
          <w:rFonts w:ascii="Arial" w:hAnsi="Arial" w:cs="Arial"/>
          <w:sz w:val="24"/>
          <w:szCs w:val="24"/>
        </w:rPr>
      </w:pPr>
    </w:p>
    <w:p w14:paraId="72B94AD0" w14:textId="77777777" w:rsidR="00623F9B" w:rsidRDefault="00623F9B" w:rsidP="00623F9B">
      <w:pPr>
        <w:spacing w:after="120"/>
        <w:rPr>
          <w:rFonts w:ascii="Arial" w:hAnsi="Arial" w:cs="Arial"/>
          <w:b/>
          <w:sz w:val="24"/>
          <w:szCs w:val="24"/>
        </w:rPr>
      </w:pPr>
      <w:r>
        <w:rPr>
          <w:rFonts w:ascii="Arial" w:hAnsi="Arial" w:cs="Arial"/>
          <w:b/>
          <w:sz w:val="24"/>
          <w:szCs w:val="24"/>
        </w:rPr>
        <w:t>Secondary</w:t>
      </w:r>
    </w:p>
    <w:p w14:paraId="4977FBEE" w14:textId="77777777" w:rsidR="00623F9B" w:rsidRDefault="00623F9B" w:rsidP="00623F9B">
      <w:pPr>
        <w:spacing w:after="120"/>
        <w:rPr>
          <w:rFonts w:ascii="Arial" w:hAnsi="Arial" w:cs="Arial"/>
          <w:sz w:val="24"/>
          <w:szCs w:val="24"/>
        </w:rPr>
      </w:pPr>
      <w:r>
        <w:rPr>
          <w:rFonts w:ascii="Arial" w:hAnsi="Arial" w:cs="Arial"/>
          <w:sz w:val="24"/>
          <w:szCs w:val="24"/>
        </w:rPr>
        <w:t>Kevin Wood, City of Columbus</w:t>
      </w:r>
    </w:p>
    <w:p w14:paraId="1B08C8BB" w14:textId="77777777" w:rsidR="00623F9B" w:rsidRDefault="00623F9B" w:rsidP="00623F9B">
      <w:pPr>
        <w:spacing w:after="120"/>
        <w:rPr>
          <w:rFonts w:ascii="Arial" w:hAnsi="Arial" w:cs="Arial"/>
          <w:sz w:val="24"/>
          <w:szCs w:val="24"/>
        </w:rPr>
      </w:pPr>
      <w:r>
        <w:rPr>
          <w:rFonts w:ascii="Arial" w:hAnsi="Arial" w:cs="Arial"/>
          <w:sz w:val="24"/>
          <w:szCs w:val="24"/>
        </w:rPr>
        <w:t xml:space="preserve">Division of Sewerage and Drainage  </w:t>
      </w:r>
    </w:p>
    <w:p w14:paraId="3B097DA8" w14:textId="77777777" w:rsidR="00623F9B" w:rsidRDefault="00623F9B" w:rsidP="00623F9B">
      <w:pPr>
        <w:spacing w:after="120"/>
        <w:rPr>
          <w:rFonts w:ascii="Arial" w:hAnsi="Arial" w:cs="Arial"/>
          <w:sz w:val="24"/>
          <w:szCs w:val="24"/>
        </w:rPr>
      </w:pPr>
      <w:r>
        <w:rPr>
          <w:rFonts w:ascii="Arial" w:hAnsi="Arial" w:cs="Arial"/>
          <w:sz w:val="24"/>
          <w:szCs w:val="24"/>
        </w:rPr>
        <w:t>(614) 645-7503</w:t>
      </w:r>
    </w:p>
    <w:p w14:paraId="76267A0F" w14:textId="77777777" w:rsidR="00623F9B" w:rsidRDefault="00623F9B" w:rsidP="00623F9B">
      <w:pPr>
        <w:spacing w:after="120"/>
        <w:rPr>
          <w:rFonts w:ascii="Arial" w:hAnsi="Arial" w:cs="Arial"/>
          <w:sz w:val="24"/>
          <w:szCs w:val="24"/>
        </w:rPr>
      </w:pPr>
      <w:hyperlink r:id="rId9" w:history="1">
        <w:r>
          <w:rPr>
            <w:rStyle w:val="Hyperlink"/>
            <w:rFonts w:ascii="Arial" w:hAnsi="Arial" w:cs="Arial"/>
            <w:sz w:val="24"/>
            <w:szCs w:val="24"/>
          </w:rPr>
          <w:t>KHWood@columbus.gov</w:t>
        </w:r>
      </w:hyperlink>
    </w:p>
    <w:p w14:paraId="3D257E19" w14:textId="77777777" w:rsidR="00623F9B" w:rsidRDefault="00623F9B" w:rsidP="00623F9B">
      <w:pPr>
        <w:spacing w:after="120"/>
        <w:rPr>
          <w:rFonts w:ascii="Arial" w:hAnsi="Arial" w:cs="Arial"/>
          <w:sz w:val="24"/>
          <w:szCs w:val="24"/>
        </w:rPr>
      </w:pPr>
    </w:p>
    <w:p w14:paraId="6263473E" w14:textId="77777777" w:rsidR="00623F9B" w:rsidRDefault="00623F9B" w:rsidP="00623F9B">
      <w:pPr>
        <w:pBdr>
          <w:bottom w:val="single" w:sz="4" w:space="1" w:color="auto"/>
        </w:pBdr>
        <w:spacing w:after="120"/>
        <w:ind w:right="-720"/>
        <w:rPr>
          <w:rFonts w:ascii="Arial" w:hAnsi="Arial" w:cs="Arial"/>
          <w:sz w:val="24"/>
          <w:szCs w:val="24"/>
        </w:rPr>
      </w:pPr>
    </w:p>
    <w:p w14:paraId="15B0FE47" w14:textId="77777777" w:rsidR="00623F9B" w:rsidRDefault="00623F9B" w:rsidP="00623F9B">
      <w:pPr>
        <w:pBdr>
          <w:bottom w:val="single" w:sz="4" w:space="1" w:color="auto"/>
        </w:pBdr>
        <w:spacing w:after="120"/>
        <w:ind w:right="-720"/>
        <w:rPr>
          <w:rFonts w:ascii="Arial" w:hAnsi="Arial" w:cs="Arial"/>
          <w:sz w:val="24"/>
          <w:szCs w:val="24"/>
        </w:rPr>
      </w:pPr>
    </w:p>
    <w:p w14:paraId="42179AB9" w14:textId="77777777" w:rsidR="00623F9B" w:rsidRDefault="00623F9B" w:rsidP="00623F9B">
      <w:pPr>
        <w:pBdr>
          <w:bottom w:val="single" w:sz="4" w:space="1" w:color="auto"/>
        </w:pBdr>
        <w:spacing w:after="120"/>
        <w:ind w:right="-720"/>
        <w:rPr>
          <w:rFonts w:ascii="Arial" w:hAnsi="Arial" w:cs="Arial"/>
          <w:sz w:val="24"/>
          <w:szCs w:val="24"/>
        </w:rPr>
      </w:pPr>
    </w:p>
    <w:p w14:paraId="1E977623" w14:textId="77777777" w:rsidR="00623F9B" w:rsidRDefault="00623F9B" w:rsidP="00623F9B">
      <w:pPr>
        <w:pBdr>
          <w:bottom w:val="single" w:sz="4" w:space="1" w:color="auto"/>
        </w:pBdr>
        <w:spacing w:after="120"/>
        <w:ind w:right="-720"/>
        <w:rPr>
          <w:rFonts w:ascii="Arial" w:hAnsi="Arial" w:cs="Arial"/>
          <w:sz w:val="24"/>
          <w:szCs w:val="24"/>
        </w:rPr>
      </w:pPr>
    </w:p>
    <w:p w14:paraId="339BE8C5" w14:textId="77777777" w:rsidR="00623F9B" w:rsidRDefault="00623F9B" w:rsidP="00623F9B">
      <w:pPr>
        <w:spacing w:after="120"/>
        <w:ind w:right="-360"/>
        <w:rPr>
          <w:rFonts w:ascii="Arial" w:hAnsi="Arial" w:cs="Arial"/>
          <w:b/>
          <w:szCs w:val="24"/>
        </w:rPr>
      </w:pPr>
      <w:r>
        <w:rPr>
          <w:rFonts w:ascii="Arial" w:hAnsi="Arial" w:cs="Arial"/>
          <w:b/>
          <w:szCs w:val="24"/>
        </w:rPr>
        <w:t>Informational notifications shall be made to:</w:t>
      </w:r>
    </w:p>
    <w:p w14:paraId="7F3D8F0D" w14:textId="77777777" w:rsidR="00623F9B" w:rsidRPr="00464D17" w:rsidRDefault="00623F9B" w:rsidP="00623F9B">
      <w:pPr>
        <w:spacing w:after="120"/>
        <w:rPr>
          <w:rFonts w:ascii="Arial" w:hAnsi="Arial" w:cs="Arial"/>
          <w:sz w:val="24"/>
          <w:szCs w:val="24"/>
          <w:highlight w:val="yellow"/>
        </w:rPr>
      </w:pPr>
      <w:r w:rsidRPr="00464D17">
        <w:rPr>
          <w:rFonts w:ascii="Arial" w:hAnsi="Arial" w:cs="Arial"/>
          <w:sz w:val="24"/>
          <w:szCs w:val="24"/>
          <w:highlight w:val="yellow"/>
        </w:rPr>
        <w:t>John Ferguson, P.G., USACE</w:t>
      </w:r>
    </w:p>
    <w:p w14:paraId="77A5DC7B" w14:textId="77777777" w:rsidR="00623F9B" w:rsidRPr="00464D17" w:rsidRDefault="00623F9B" w:rsidP="00623F9B">
      <w:pPr>
        <w:spacing w:after="120"/>
        <w:rPr>
          <w:rFonts w:ascii="Arial" w:hAnsi="Arial" w:cs="Arial"/>
          <w:sz w:val="24"/>
          <w:szCs w:val="24"/>
          <w:highlight w:val="yellow"/>
        </w:rPr>
      </w:pPr>
      <w:r w:rsidRPr="00464D17">
        <w:rPr>
          <w:rFonts w:ascii="Arial" w:hAnsi="Arial" w:cs="Arial"/>
          <w:sz w:val="24"/>
          <w:szCs w:val="24"/>
          <w:highlight w:val="yellow"/>
        </w:rPr>
        <w:t>Levee Safety Program Manager</w:t>
      </w:r>
    </w:p>
    <w:p w14:paraId="31085724" w14:textId="77777777" w:rsidR="00623F9B" w:rsidRPr="00464D17" w:rsidRDefault="00623F9B" w:rsidP="00623F9B">
      <w:pPr>
        <w:spacing w:after="120"/>
        <w:rPr>
          <w:rFonts w:ascii="Arial" w:hAnsi="Arial" w:cs="Arial"/>
          <w:sz w:val="24"/>
          <w:szCs w:val="24"/>
          <w:highlight w:val="yellow"/>
        </w:rPr>
      </w:pPr>
      <w:r w:rsidRPr="00464D17">
        <w:rPr>
          <w:rFonts w:ascii="Arial" w:hAnsi="Arial" w:cs="Arial"/>
          <w:sz w:val="24"/>
          <w:szCs w:val="24"/>
          <w:highlight w:val="yellow"/>
        </w:rPr>
        <w:t>Office: 304-399-5072</w:t>
      </w:r>
    </w:p>
    <w:p w14:paraId="2803CEAE" w14:textId="77777777" w:rsidR="00623F9B" w:rsidRPr="00464D17" w:rsidRDefault="00623F9B" w:rsidP="00623F9B">
      <w:pPr>
        <w:spacing w:after="120"/>
        <w:rPr>
          <w:rFonts w:ascii="Arial" w:hAnsi="Arial" w:cs="Arial"/>
          <w:sz w:val="24"/>
          <w:szCs w:val="24"/>
          <w:highlight w:val="yellow"/>
        </w:rPr>
      </w:pPr>
      <w:r w:rsidRPr="00464D17">
        <w:rPr>
          <w:rFonts w:ascii="Arial" w:hAnsi="Arial" w:cs="Arial"/>
          <w:sz w:val="24"/>
          <w:szCs w:val="24"/>
          <w:highlight w:val="yellow"/>
        </w:rPr>
        <w:t>Cell: 304-402-8992</w:t>
      </w:r>
    </w:p>
    <w:p w14:paraId="351CB171" w14:textId="77777777" w:rsidR="00623F9B" w:rsidRDefault="00623F9B" w:rsidP="00623F9B">
      <w:pPr>
        <w:spacing w:after="120"/>
        <w:rPr>
          <w:rFonts w:ascii="Arial" w:hAnsi="Arial" w:cs="Arial"/>
          <w:sz w:val="24"/>
          <w:szCs w:val="24"/>
        </w:rPr>
      </w:pPr>
      <w:hyperlink r:id="rId10" w:history="1">
        <w:r w:rsidRPr="00464D17">
          <w:rPr>
            <w:rStyle w:val="Hyperlink"/>
            <w:rFonts w:ascii="Arial" w:hAnsi="Arial" w:cs="Arial"/>
            <w:sz w:val="24"/>
            <w:szCs w:val="24"/>
            <w:highlight w:val="yellow"/>
          </w:rPr>
          <w:t>John.R.Ferguson.II@usace.army.mil</w:t>
        </w:r>
      </w:hyperlink>
    </w:p>
    <w:p w14:paraId="28D019CA" w14:textId="77777777" w:rsidR="00623F9B" w:rsidRDefault="00623F9B" w:rsidP="00623F9B">
      <w:pPr>
        <w:spacing w:after="120"/>
        <w:rPr>
          <w:rFonts w:ascii="Arial" w:hAnsi="Arial" w:cs="Arial"/>
          <w:sz w:val="24"/>
          <w:szCs w:val="24"/>
        </w:rPr>
      </w:pPr>
    </w:p>
    <w:p w14:paraId="527A16C6" w14:textId="77777777" w:rsidR="00623F9B" w:rsidRDefault="00623F9B" w:rsidP="00623F9B">
      <w:pPr>
        <w:spacing w:after="120"/>
        <w:rPr>
          <w:rFonts w:ascii="Arial" w:hAnsi="Arial" w:cs="Arial"/>
          <w:sz w:val="24"/>
          <w:szCs w:val="24"/>
        </w:rPr>
      </w:pPr>
    </w:p>
    <w:p w14:paraId="30C89335" w14:textId="77777777" w:rsidR="00623F9B" w:rsidRDefault="00623F9B" w:rsidP="00623F9B">
      <w:pPr>
        <w:spacing w:after="120"/>
        <w:rPr>
          <w:rFonts w:ascii="Arial" w:hAnsi="Arial" w:cs="Arial"/>
          <w:sz w:val="24"/>
          <w:szCs w:val="24"/>
        </w:rPr>
      </w:pPr>
    </w:p>
    <w:p w14:paraId="19C4139A" w14:textId="77777777" w:rsidR="00623F9B" w:rsidRDefault="00623F9B" w:rsidP="00623F9B">
      <w:pPr>
        <w:spacing w:after="120"/>
        <w:rPr>
          <w:rFonts w:ascii="Arial" w:hAnsi="Arial" w:cs="Arial"/>
          <w:sz w:val="24"/>
          <w:szCs w:val="24"/>
        </w:rPr>
      </w:pPr>
    </w:p>
    <w:p w14:paraId="1230A908" w14:textId="77777777" w:rsidR="00623F9B" w:rsidRDefault="00623F9B" w:rsidP="00623F9B">
      <w:pPr>
        <w:spacing w:after="120"/>
        <w:rPr>
          <w:rFonts w:ascii="Arial" w:hAnsi="Arial" w:cs="Arial"/>
          <w:sz w:val="24"/>
          <w:szCs w:val="24"/>
        </w:rPr>
      </w:pPr>
    </w:p>
    <w:p w14:paraId="6FD14037" w14:textId="77777777" w:rsidR="00623F9B" w:rsidRDefault="00623F9B" w:rsidP="00623F9B">
      <w:pPr>
        <w:spacing w:after="120"/>
        <w:rPr>
          <w:rFonts w:ascii="Arial" w:hAnsi="Arial" w:cs="Arial"/>
          <w:sz w:val="24"/>
          <w:szCs w:val="24"/>
        </w:rPr>
      </w:pPr>
    </w:p>
    <w:p w14:paraId="4999738B" w14:textId="77777777" w:rsidR="00623F9B" w:rsidRDefault="00623F9B" w:rsidP="00623F9B">
      <w:pPr>
        <w:spacing w:after="120"/>
        <w:rPr>
          <w:rFonts w:ascii="Arial" w:hAnsi="Arial" w:cs="Arial"/>
          <w:sz w:val="24"/>
          <w:szCs w:val="24"/>
        </w:rPr>
      </w:pPr>
    </w:p>
    <w:p w14:paraId="1EF27530" w14:textId="77777777" w:rsidR="00623F9B" w:rsidRDefault="00623F9B" w:rsidP="00623F9B">
      <w:pPr>
        <w:spacing w:after="120"/>
        <w:rPr>
          <w:rFonts w:ascii="Arial" w:hAnsi="Arial" w:cs="Arial"/>
          <w:sz w:val="24"/>
          <w:szCs w:val="24"/>
        </w:rPr>
      </w:pPr>
    </w:p>
    <w:p w14:paraId="5686762C" w14:textId="77777777" w:rsidR="00623F9B" w:rsidRDefault="00623F9B" w:rsidP="00623F9B">
      <w:pPr>
        <w:spacing w:after="120"/>
        <w:rPr>
          <w:rFonts w:ascii="Arial" w:hAnsi="Arial" w:cs="Arial"/>
          <w:sz w:val="24"/>
          <w:szCs w:val="24"/>
        </w:rPr>
      </w:pPr>
    </w:p>
    <w:p w14:paraId="7F70579D" w14:textId="77777777" w:rsidR="00623F9B" w:rsidRDefault="00623F9B" w:rsidP="00623F9B">
      <w:pPr>
        <w:spacing w:after="120"/>
        <w:rPr>
          <w:rFonts w:ascii="Arial" w:hAnsi="Arial" w:cs="Arial"/>
          <w:sz w:val="24"/>
          <w:szCs w:val="24"/>
        </w:rPr>
      </w:pPr>
    </w:p>
    <w:p w14:paraId="13DE15E1" w14:textId="77777777" w:rsidR="00623F9B" w:rsidRDefault="00623F9B" w:rsidP="00623F9B">
      <w:pPr>
        <w:spacing w:after="120"/>
        <w:rPr>
          <w:rFonts w:ascii="Arial" w:hAnsi="Arial" w:cs="Arial"/>
          <w:sz w:val="24"/>
          <w:szCs w:val="24"/>
        </w:rPr>
      </w:pPr>
    </w:p>
    <w:p w14:paraId="49FA0552" w14:textId="77777777" w:rsidR="00623F9B" w:rsidRDefault="00623F9B" w:rsidP="00623F9B">
      <w:pPr>
        <w:spacing w:after="120"/>
        <w:rPr>
          <w:rFonts w:ascii="Arial" w:hAnsi="Arial" w:cs="Arial"/>
          <w:sz w:val="24"/>
          <w:szCs w:val="24"/>
        </w:rPr>
      </w:pPr>
    </w:p>
    <w:p w14:paraId="17AAF78E" w14:textId="77777777" w:rsidR="00623F9B" w:rsidRDefault="00623F9B" w:rsidP="00623F9B">
      <w:pPr>
        <w:spacing w:after="120"/>
        <w:rPr>
          <w:rFonts w:ascii="Arial" w:hAnsi="Arial" w:cs="Arial"/>
          <w:sz w:val="24"/>
          <w:szCs w:val="24"/>
        </w:rPr>
      </w:pPr>
      <w:r>
        <w:rPr>
          <w:rFonts w:ascii="Arial" w:hAnsi="Arial" w:cs="Arial"/>
          <w:sz w:val="24"/>
          <w:szCs w:val="24"/>
        </w:rPr>
        <w:t xml:space="preserve">Melissa </w:t>
      </w:r>
      <w:r w:rsidRPr="00464D17">
        <w:rPr>
          <w:rFonts w:ascii="Arial" w:hAnsi="Arial" w:cs="Arial"/>
          <w:sz w:val="24"/>
          <w:szCs w:val="24"/>
          <w:highlight w:val="yellow"/>
        </w:rPr>
        <w:t>Hoffman</w:t>
      </w:r>
      <w:r>
        <w:rPr>
          <w:rFonts w:ascii="Arial" w:hAnsi="Arial" w:cs="Arial"/>
          <w:sz w:val="24"/>
          <w:szCs w:val="24"/>
        </w:rPr>
        <w:t>, ODOT</w:t>
      </w:r>
    </w:p>
    <w:p w14:paraId="14E7B11F" w14:textId="77777777" w:rsidR="00623F9B" w:rsidRDefault="00623F9B" w:rsidP="00623F9B">
      <w:pPr>
        <w:spacing w:after="120"/>
        <w:rPr>
          <w:rFonts w:ascii="Arial" w:hAnsi="Arial" w:cs="Arial"/>
          <w:sz w:val="24"/>
          <w:szCs w:val="24"/>
        </w:rPr>
      </w:pPr>
      <w:r>
        <w:rPr>
          <w:rFonts w:ascii="Arial" w:hAnsi="Arial" w:cs="Arial"/>
          <w:sz w:val="24"/>
          <w:szCs w:val="24"/>
        </w:rPr>
        <w:t>(614) 507-5059</w:t>
      </w:r>
    </w:p>
    <w:p w14:paraId="17829E06" w14:textId="77777777" w:rsidR="00623F9B" w:rsidRDefault="00623F9B" w:rsidP="00623F9B">
      <w:pPr>
        <w:spacing w:after="120"/>
        <w:rPr>
          <w:rFonts w:ascii="Arial" w:hAnsi="Arial" w:cs="Arial"/>
          <w:sz w:val="24"/>
          <w:szCs w:val="24"/>
        </w:rPr>
      </w:pPr>
      <w:hyperlink r:id="rId11" w:history="1">
        <w:r>
          <w:rPr>
            <w:rStyle w:val="Hyperlink"/>
            <w:rFonts w:ascii="Arial" w:hAnsi="Arial" w:cs="Arial"/>
            <w:sz w:val="24"/>
            <w:szCs w:val="24"/>
          </w:rPr>
          <w:t>Melissa.</w:t>
        </w:r>
        <w:r w:rsidRPr="00464D17">
          <w:rPr>
            <w:rStyle w:val="Hyperlink"/>
            <w:rFonts w:ascii="Arial" w:hAnsi="Arial" w:cs="Arial"/>
            <w:sz w:val="24"/>
            <w:szCs w:val="24"/>
            <w:highlight w:val="yellow"/>
          </w:rPr>
          <w:t>Hoffman</w:t>
        </w:r>
        <w:r>
          <w:rPr>
            <w:rStyle w:val="Hyperlink"/>
            <w:rFonts w:ascii="Arial" w:hAnsi="Arial" w:cs="Arial"/>
            <w:sz w:val="24"/>
            <w:szCs w:val="24"/>
          </w:rPr>
          <w:t>@dot.ohio.gov</w:t>
        </w:r>
      </w:hyperlink>
    </w:p>
    <w:p w14:paraId="08F502A8" w14:textId="77777777" w:rsidR="00623F9B" w:rsidRDefault="00623F9B" w:rsidP="00623F9B">
      <w:pPr>
        <w:spacing w:after="120"/>
        <w:rPr>
          <w:rFonts w:ascii="Arial" w:hAnsi="Arial" w:cs="Arial"/>
          <w:sz w:val="24"/>
          <w:szCs w:val="24"/>
        </w:rPr>
      </w:pPr>
    </w:p>
    <w:p w14:paraId="3A739C88" w14:textId="77777777" w:rsidR="00623F9B" w:rsidRDefault="00623F9B" w:rsidP="00623F9B">
      <w:pPr>
        <w:spacing w:after="120"/>
        <w:rPr>
          <w:rFonts w:ascii="Arial" w:hAnsi="Arial" w:cs="Arial"/>
          <w:sz w:val="24"/>
          <w:szCs w:val="24"/>
        </w:rPr>
      </w:pPr>
    </w:p>
    <w:p w14:paraId="0048DB69" w14:textId="77777777" w:rsidR="00623F9B" w:rsidRDefault="00623F9B" w:rsidP="00623F9B">
      <w:pPr>
        <w:spacing w:after="120"/>
        <w:rPr>
          <w:rFonts w:ascii="Arial" w:hAnsi="Arial" w:cs="Arial"/>
          <w:sz w:val="24"/>
          <w:szCs w:val="24"/>
        </w:rPr>
      </w:pPr>
    </w:p>
    <w:p w14:paraId="061601FF" w14:textId="77777777" w:rsidR="00623F9B" w:rsidRDefault="00623F9B" w:rsidP="00623F9B">
      <w:pPr>
        <w:spacing w:after="120"/>
        <w:rPr>
          <w:rFonts w:ascii="Arial" w:hAnsi="Arial" w:cs="Arial"/>
          <w:sz w:val="24"/>
          <w:szCs w:val="24"/>
        </w:rPr>
      </w:pPr>
    </w:p>
    <w:p w14:paraId="1557459E" w14:textId="77777777" w:rsidR="00623F9B" w:rsidRDefault="00623F9B" w:rsidP="00623F9B">
      <w:pPr>
        <w:spacing w:after="120"/>
        <w:rPr>
          <w:rFonts w:ascii="Arial" w:hAnsi="Arial" w:cs="Arial"/>
          <w:sz w:val="24"/>
          <w:szCs w:val="24"/>
        </w:rPr>
      </w:pPr>
    </w:p>
    <w:p w14:paraId="5016862A" w14:textId="77777777" w:rsidR="00623F9B" w:rsidRDefault="00623F9B" w:rsidP="00623F9B">
      <w:pPr>
        <w:pBdr>
          <w:bottom w:val="single" w:sz="4" w:space="1" w:color="auto"/>
        </w:pBdr>
        <w:spacing w:after="120"/>
        <w:ind w:left="-720"/>
        <w:rPr>
          <w:rFonts w:ascii="Arial" w:hAnsi="Arial" w:cs="Arial"/>
          <w:sz w:val="24"/>
          <w:szCs w:val="24"/>
        </w:rPr>
      </w:pPr>
    </w:p>
    <w:p w14:paraId="0B25E306" w14:textId="77777777" w:rsidR="00623F9B" w:rsidRDefault="00623F9B" w:rsidP="00623F9B">
      <w:pPr>
        <w:spacing w:after="120"/>
        <w:ind w:left="-720"/>
        <w:rPr>
          <w:rFonts w:ascii="Arial" w:hAnsi="Arial" w:cs="Arial"/>
          <w:sz w:val="24"/>
          <w:szCs w:val="24"/>
        </w:rPr>
      </w:pPr>
    </w:p>
    <w:p w14:paraId="47830C3C" w14:textId="77777777" w:rsidR="00623F9B" w:rsidRDefault="00623F9B" w:rsidP="00623F9B">
      <w:pPr>
        <w:spacing w:after="120"/>
        <w:rPr>
          <w:rFonts w:ascii="Arial" w:hAnsi="Arial" w:cs="Arial"/>
          <w:sz w:val="24"/>
          <w:szCs w:val="24"/>
        </w:rPr>
      </w:pPr>
      <w:r>
        <w:rPr>
          <w:rFonts w:ascii="Arial" w:hAnsi="Arial" w:cs="Arial"/>
          <w:sz w:val="24"/>
          <w:szCs w:val="24"/>
        </w:rPr>
        <w:t xml:space="preserve">Steven </w:t>
      </w:r>
      <w:proofErr w:type="spellStart"/>
      <w:r>
        <w:rPr>
          <w:rFonts w:ascii="Arial" w:hAnsi="Arial" w:cs="Arial"/>
          <w:sz w:val="24"/>
          <w:szCs w:val="24"/>
        </w:rPr>
        <w:t>Spagna</w:t>
      </w:r>
      <w:proofErr w:type="spellEnd"/>
      <w:r>
        <w:rPr>
          <w:rFonts w:ascii="Arial" w:hAnsi="Arial" w:cs="Arial"/>
          <w:sz w:val="24"/>
          <w:szCs w:val="24"/>
        </w:rPr>
        <w:t>, P.G., USACE</w:t>
      </w:r>
    </w:p>
    <w:p w14:paraId="09793656" w14:textId="77777777" w:rsidR="00623F9B" w:rsidRDefault="00623F9B" w:rsidP="00623F9B">
      <w:pPr>
        <w:spacing w:after="120"/>
        <w:rPr>
          <w:rFonts w:ascii="Arial" w:hAnsi="Arial" w:cs="Arial"/>
          <w:sz w:val="24"/>
          <w:szCs w:val="24"/>
        </w:rPr>
      </w:pPr>
      <w:r>
        <w:rPr>
          <w:rFonts w:ascii="Arial" w:hAnsi="Arial" w:cs="Arial"/>
          <w:sz w:val="24"/>
          <w:szCs w:val="24"/>
        </w:rPr>
        <w:t>Chief, Dam &amp; Levee Safety</w:t>
      </w:r>
    </w:p>
    <w:p w14:paraId="0A26413C" w14:textId="77777777" w:rsidR="00623F9B" w:rsidRDefault="00623F9B" w:rsidP="00623F9B">
      <w:pPr>
        <w:spacing w:after="120"/>
        <w:rPr>
          <w:rFonts w:ascii="Arial" w:hAnsi="Arial" w:cs="Arial"/>
          <w:sz w:val="24"/>
          <w:szCs w:val="24"/>
        </w:rPr>
      </w:pPr>
      <w:r>
        <w:rPr>
          <w:rFonts w:ascii="Arial" w:hAnsi="Arial" w:cs="Arial"/>
          <w:sz w:val="24"/>
          <w:szCs w:val="24"/>
        </w:rPr>
        <w:t>Office: 304-399-5805</w:t>
      </w:r>
    </w:p>
    <w:p w14:paraId="78A152EA" w14:textId="77777777" w:rsidR="00623F9B" w:rsidRDefault="00623F9B" w:rsidP="00623F9B">
      <w:pPr>
        <w:spacing w:after="120"/>
        <w:rPr>
          <w:rFonts w:ascii="Arial" w:hAnsi="Arial" w:cs="Arial"/>
          <w:sz w:val="24"/>
          <w:szCs w:val="24"/>
        </w:rPr>
      </w:pPr>
      <w:r>
        <w:rPr>
          <w:rFonts w:ascii="Arial" w:hAnsi="Arial" w:cs="Arial"/>
          <w:sz w:val="24"/>
          <w:szCs w:val="24"/>
        </w:rPr>
        <w:t>Cell: 304-360-2228</w:t>
      </w:r>
    </w:p>
    <w:p w14:paraId="5FF6DD15" w14:textId="77777777" w:rsidR="00623F9B" w:rsidRDefault="00623F9B" w:rsidP="00623F9B">
      <w:pPr>
        <w:spacing w:after="120"/>
        <w:rPr>
          <w:rFonts w:ascii="Arial" w:hAnsi="Arial" w:cs="Arial"/>
          <w:sz w:val="24"/>
          <w:szCs w:val="24"/>
        </w:rPr>
      </w:pPr>
      <w:hyperlink r:id="rId12" w:history="1">
        <w:r>
          <w:rPr>
            <w:rStyle w:val="Hyperlink"/>
            <w:rFonts w:ascii="Arial" w:hAnsi="Arial" w:cs="Arial"/>
            <w:sz w:val="24"/>
            <w:szCs w:val="24"/>
          </w:rPr>
          <w:t>Steven.S.Spagna@usace.army.mil</w:t>
        </w:r>
      </w:hyperlink>
    </w:p>
    <w:p w14:paraId="1C8C550F" w14:textId="77777777" w:rsidR="00623F9B" w:rsidRDefault="00623F9B" w:rsidP="00623F9B">
      <w:pPr>
        <w:spacing w:after="120"/>
        <w:rPr>
          <w:rFonts w:ascii="Arial" w:hAnsi="Arial" w:cs="Arial"/>
          <w:sz w:val="24"/>
          <w:szCs w:val="24"/>
        </w:rPr>
      </w:pPr>
    </w:p>
    <w:p w14:paraId="4EA7DF8A" w14:textId="77777777" w:rsidR="00623F9B" w:rsidRDefault="00623F9B" w:rsidP="00623F9B">
      <w:pPr>
        <w:spacing w:after="120"/>
        <w:rPr>
          <w:rFonts w:ascii="Arial" w:hAnsi="Arial" w:cs="Arial"/>
          <w:sz w:val="24"/>
          <w:szCs w:val="24"/>
        </w:rPr>
      </w:pPr>
    </w:p>
    <w:p w14:paraId="193788BA" w14:textId="77777777" w:rsidR="00623F9B" w:rsidRDefault="00623F9B" w:rsidP="00623F9B">
      <w:pPr>
        <w:spacing w:after="120"/>
        <w:rPr>
          <w:rFonts w:ascii="Arial" w:hAnsi="Arial" w:cs="Arial"/>
          <w:sz w:val="24"/>
          <w:szCs w:val="24"/>
        </w:rPr>
      </w:pPr>
    </w:p>
    <w:p w14:paraId="02850803" w14:textId="77777777" w:rsidR="00623F9B" w:rsidRDefault="00623F9B" w:rsidP="00623F9B">
      <w:pPr>
        <w:spacing w:after="120"/>
        <w:rPr>
          <w:rFonts w:ascii="Arial" w:hAnsi="Arial" w:cs="Arial"/>
          <w:sz w:val="24"/>
          <w:szCs w:val="24"/>
        </w:rPr>
      </w:pPr>
      <w:r>
        <w:rPr>
          <w:rFonts w:ascii="Arial" w:hAnsi="Arial" w:cs="Arial"/>
          <w:sz w:val="24"/>
          <w:szCs w:val="24"/>
        </w:rPr>
        <w:t>August W. Martin, P.E., PMP, USACE</w:t>
      </w:r>
    </w:p>
    <w:p w14:paraId="449116A8" w14:textId="77777777" w:rsidR="00623F9B" w:rsidRDefault="00623F9B" w:rsidP="00623F9B">
      <w:pPr>
        <w:spacing w:after="120"/>
        <w:rPr>
          <w:rFonts w:ascii="Arial" w:hAnsi="Arial" w:cs="Arial"/>
          <w:sz w:val="24"/>
          <w:szCs w:val="24"/>
        </w:rPr>
      </w:pPr>
      <w:r>
        <w:rPr>
          <w:rFonts w:ascii="Arial" w:hAnsi="Arial" w:cs="Arial"/>
          <w:sz w:val="24"/>
          <w:szCs w:val="24"/>
        </w:rPr>
        <w:t xml:space="preserve">Chief, Engineering &amp; Construction </w:t>
      </w:r>
    </w:p>
    <w:p w14:paraId="0D1F1463" w14:textId="77777777" w:rsidR="00623F9B" w:rsidRDefault="00623F9B" w:rsidP="00623F9B">
      <w:pPr>
        <w:spacing w:after="120"/>
        <w:rPr>
          <w:rFonts w:ascii="Arial" w:hAnsi="Arial" w:cs="Arial"/>
          <w:sz w:val="24"/>
          <w:szCs w:val="24"/>
        </w:rPr>
      </w:pPr>
      <w:r>
        <w:rPr>
          <w:rFonts w:ascii="Arial" w:hAnsi="Arial" w:cs="Arial"/>
          <w:sz w:val="24"/>
          <w:szCs w:val="24"/>
        </w:rPr>
        <w:t>Office: 304-399-5254</w:t>
      </w:r>
    </w:p>
    <w:p w14:paraId="7C5DCCEA" w14:textId="77777777" w:rsidR="00623F9B" w:rsidRDefault="00623F9B" w:rsidP="00623F9B">
      <w:pPr>
        <w:spacing w:after="120"/>
        <w:rPr>
          <w:rFonts w:ascii="Arial" w:hAnsi="Arial" w:cs="Arial"/>
          <w:sz w:val="24"/>
          <w:szCs w:val="24"/>
        </w:rPr>
      </w:pPr>
      <w:r>
        <w:rPr>
          <w:rFonts w:ascii="Arial" w:hAnsi="Arial" w:cs="Arial"/>
          <w:sz w:val="24"/>
          <w:szCs w:val="24"/>
        </w:rPr>
        <w:t>Cell: 304-544-4463</w:t>
      </w:r>
    </w:p>
    <w:p w14:paraId="358B1AA1" w14:textId="77777777" w:rsidR="00623F9B" w:rsidRDefault="00623F9B" w:rsidP="00623F9B">
      <w:pPr>
        <w:spacing w:after="120"/>
        <w:rPr>
          <w:rFonts w:ascii="Arial" w:hAnsi="Arial" w:cs="Arial"/>
          <w:color w:val="0000FF"/>
          <w:sz w:val="24"/>
          <w:szCs w:val="24"/>
          <w:u w:val="single"/>
        </w:rPr>
      </w:pPr>
      <w:hyperlink r:id="rId13" w:history="1">
        <w:r>
          <w:rPr>
            <w:rStyle w:val="Hyperlink"/>
            <w:rFonts w:ascii="Arial" w:hAnsi="Arial" w:cs="Arial"/>
            <w:sz w:val="24"/>
            <w:szCs w:val="24"/>
          </w:rPr>
          <w:t>August.W.Martin@usace.army.mil</w:t>
        </w:r>
      </w:hyperlink>
    </w:p>
    <w:p w14:paraId="34896270" w14:textId="77777777" w:rsidR="00623F9B" w:rsidRDefault="00623F9B" w:rsidP="00623F9B">
      <w:pPr>
        <w:spacing w:after="120"/>
        <w:rPr>
          <w:rFonts w:ascii="Arial" w:hAnsi="Arial" w:cs="Arial"/>
          <w:sz w:val="24"/>
          <w:szCs w:val="24"/>
        </w:rPr>
      </w:pPr>
    </w:p>
    <w:p w14:paraId="15923543" w14:textId="77777777" w:rsidR="00623F9B" w:rsidRDefault="00623F9B" w:rsidP="00623F9B">
      <w:pPr>
        <w:spacing w:after="120"/>
        <w:rPr>
          <w:rFonts w:ascii="Arial" w:hAnsi="Arial" w:cs="Arial"/>
          <w:sz w:val="24"/>
          <w:szCs w:val="24"/>
        </w:rPr>
      </w:pPr>
    </w:p>
    <w:p w14:paraId="25120543" w14:textId="77777777" w:rsidR="00623F9B" w:rsidRDefault="00623F9B" w:rsidP="00623F9B">
      <w:pPr>
        <w:spacing w:after="120"/>
        <w:rPr>
          <w:rFonts w:ascii="Arial" w:hAnsi="Arial" w:cs="Arial"/>
          <w:sz w:val="24"/>
          <w:szCs w:val="24"/>
        </w:rPr>
      </w:pPr>
    </w:p>
    <w:p w14:paraId="3F609E7A" w14:textId="77777777" w:rsidR="00623F9B" w:rsidRDefault="00623F9B" w:rsidP="00623F9B">
      <w:pPr>
        <w:spacing w:after="120"/>
        <w:rPr>
          <w:rFonts w:ascii="Arial" w:hAnsi="Arial" w:cs="Arial"/>
          <w:sz w:val="24"/>
          <w:szCs w:val="24"/>
        </w:rPr>
      </w:pPr>
    </w:p>
    <w:p w14:paraId="78AC7E91" w14:textId="77777777" w:rsidR="00623F9B" w:rsidRDefault="00623F9B" w:rsidP="00623F9B">
      <w:pPr>
        <w:spacing w:after="120"/>
        <w:rPr>
          <w:rFonts w:ascii="Arial" w:hAnsi="Arial" w:cs="Arial"/>
          <w:sz w:val="24"/>
          <w:szCs w:val="24"/>
        </w:rPr>
      </w:pPr>
    </w:p>
    <w:p w14:paraId="0C806F20" w14:textId="77777777" w:rsidR="00623F9B" w:rsidRDefault="00623F9B" w:rsidP="00623F9B">
      <w:pPr>
        <w:spacing w:after="120"/>
        <w:rPr>
          <w:rFonts w:ascii="Arial" w:hAnsi="Arial" w:cs="Arial"/>
          <w:sz w:val="24"/>
          <w:szCs w:val="24"/>
        </w:rPr>
      </w:pPr>
    </w:p>
    <w:p w14:paraId="3633C836" w14:textId="77777777" w:rsidR="00623F9B" w:rsidRDefault="00623F9B" w:rsidP="00623F9B">
      <w:pPr>
        <w:spacing w:after="120"/>
        <w:rPr>
          <w:rFonts w:ascii="Arial" w:hAnsi="Arial" w:cs="Arial"/>
          <w:sz w:val="24"/>
          <w:szCs w:val="24"/>
        </w:rPr>
      </w:pPr>
    </w:p>
    <w:p w14:paraId="7B94922F" w14:textId="77777777" w:rsidR="00623F9B" w:rsidRDefault="00623F9B" w:rsidP="00623F9B">
      <w:pPr>
        <w:spacing w:after="120"/>
        <w:rPr>
          <w:rFonts w:ascii="Arial" w:hAnsi="Arial" w:cs="Arial"/>
          <w:sz w:val="24"/>
          <w:szCs w:val="24"/>
        </w:rPr>
      </w:pPr>
      <w:r>
        <w:rPr>
          <w:rFonts w:ascii="Arial" w:hAnsi="Arial" w:cs="Arial"/>
          <w:sz w:val="24"/>
          <w:szCs w:val="24"/>
        </w:rPr>
        <w:t>Clyde "Randy" Campbell, USACE</w:t>
      </w:r>
    </w:p>
    <w:p w14:paraId="0DB91BB9" w14:textId="77777777" w:rsidR="00623F9B" w:rsidRDefault="00623F9B" w:rsidP="00623F9B">
      <w:pPr>
        <w:spacing w:after="120"/>
        <w:rPr>
          <w:rFonts w:ascii="Arial" w:hAnsi="Arial" w:cs="Arial"/>
          <w:sz w:val="24"/>
          <w:szCs w:val="24"/>
        </w:rPr>
      </w:pPr>
      <w:r>
        <w:rPr>
          <w:rFonts w:ascii="Arial" w:hAnsi="Arial" w:cs="Arial"/>
          <w:sz w:val="24"/>
          <w:szCs w:val="24"/>
        </w:rPr>
        <w:t>Civil Emergency Planner</w:t>
      </w:r>
    </w:p>
    <w:p w14:paraId="11694B6C" w14:textId="77777777" w:rsidR="00623F9B" w:rsidRDefault="00623F9B" w:rsidP="00623F9B">
      <w:pPr>
        <w:spacing w:after="120"/>
        <w:rPr>
          <w:rFonts w:ascii="Arial" w:hAnsi="Arial" w:cs="Arial"/>
          <w:sz w:val="24"/>
          <w:szCs w:val="24"/>
        </w:rPr>
      </w:pPr>
      <w:r>
        <w:rPr>
          <w:rFonts w:ascii="Arial" w:hAnsi="Arial" w:cs="Arial"/>
          <w:sz w:val="24"/>
          <w:szCs w:val="24"/>
        </w:rPr>
        <w:t>Office: 304-399-5825</w:t>
      </w:r>
    </w:p>
    <w:p w14:paraId="0F7F1F17" w14:textId="77777777" w:rsidR="00623F9B" w:rsidRDefault="00623F9B" w:rsidP="00623F9B">
      <w:pPr>
        <w:spacing w:after="120"/>
        <w:rPr>
          <w:rFonts w:ascii="Arial" w:hAnsi="Arial" w:cs="Arial"/>
          <w:sz w:val="24"/>
          <w:szCs w:val="24"/>
        </w:rPr>
      </w:pPr>
      <w:r>
        <w:rPr>
          <w:rFonts w:ascii="Arial" w:hAnsi="Arial" w:cs="Arial"/>
          <w:sz w:val="24"/>
          <w:szCs w:val="24"/>
        </w:rPr>
        <w:t>Cell: 304-960-0640</w:t>
      </w:r>
    </w:p>
    <w:p w14:paraId="1AD87951" w14:textId="77777777" w:rsidR="00623F9B" w:rsidRDefault="00623F9B" w:rsidP="00623F9B">
      <w:pPr>
        <w:spacing w:after="120"/>
        <w:rPr>
          <w:rFonts w:ascii="Arial" w:hAnsi="Arial" w:cs="Arial"/>
          <w:sz w:val="24"/>
          <w:szCs w:val="24"/>
        </w:rPr>
      </w:pPr>
      <w:hyperlink r:id="rId14" w:history="1">
        <w:r w:rsidRPr="00464D17">
          <w:rPr>
            <w:rStyle w:val="Hyperlink"/>
            <w:rFonts w:ascii="Arial" w:hAnsi="Arial" w:cs="Arial"/>
            <w:sz w:val="24"/>
            <w:szCs w:val="24"/>
            <w:highlight w:val="yellow"/>
          </w:rPr>
          <w:t>Clyde.R.Campbell@usace.army.mil</w:t>
        </w:r>
      </w:hyperlink>
    </w:p>
    <w:p w14:paraId="7DB2E898" w14:textId="77777777" w:rsidR="00623F9B" w:rsidRDefault="00623F9B" w:rsidP="00623F9B">
      <w:pPr>
        <w:spacing w:after="120"/>
        <w:rPr>
          <w:rFonts w:ascii="Arial" w:hAnsi="Arial" w:cs="Arial"/>
          <w:sz w:val="24"/>
          <w:szCs w:val="24"/>
        </w:rPr>
      </w:pPr>
    </w:p>
    <w:p w14:paraId="53921D0F" w14:textId="77777777" w:rsidR="00623F9B" w:rsidRDefault="00623F9B" w:rsidP="00623F9B">
      <w:pPr>
        <w:spacing w:after="120"/>
        <w:rPr>
          <w:rFonts w:ascii="Arial" w:hAnsi="Arial" w:cs="Arial"/>
          <w:sz w:val="24"/>
          <w:szCs w:val="24"/>
        </w:rPr>
      </w:pPr>
    </w:p>
    <w:p w14:paraId="27719C72" w14:textId="77777777" w:rsidR="00623F9B" w:rsidRPr="00464D17" w:rsidRDefault="00623F9B" w:rsidP="00623F9B">
      <w:pPr>
        <w:spacing w:after="120"/>
        <w:rPr>
          <w:rFonts w:ascii="Arial" w:hAnsi="Arial" w:cs="Arial"/>
          <w:sz w:val="24"/>
          <w:szCs w:val="24"/>
          <w:highlight w:val="yellow"/>
        </w:rPr>
      </w:pPr>
      <w:r w:rsidRPr="00464D17">
        <w:rPr>
          <w:rFonts w:ascii="Arial" w:hAnsi="Arial" w:cs="Arial"/>
          <w:sz w:val="24"/>
          <w:szCs w:val="24"/>
          <w:highlight w:val="yellow"/>
        </w:rPr>
        <w:t>Jason Freeman, P.E., USACE</w:t>
      </w:r>
    </w:p>
    <w:p w14:paraId="4C8B8CA4" w14:textId="77777777" w:rsidR="00623F9B" w:rsidRPr="00464D17" w:rsidRDefault="00623F9B" w:rsidP="00623F9B">
      <w:pPr>
        <w:spacing w:after="120"/>
        <w:rPr>
          <w:rFonts w:ascii="Arial" w:hAnsi="Arial" w:cs="Arial"/>
          <w:sz w:val="24"/>
          <w:szCs w:val="24"/>
          <w:highlight w:val="yellow"/>
        </w:rPr>
      </w:pPr>
      <w:r w:rsidRPr="00464D17">
        <w:rPr>
          <w:rFonts w:ascii="Arial" w:hAnsi="Arial" w:cs="Arial"/>
          <w:sz w:val="24"/>
          <w:szCs w:val="24"/>
          <w:highlight w:val="yellow"/>
        </w:rPr>
        <w:t xml:space="preserve">Section 408 Technical Lead </w:t>
      </w:r>
    </w:p>
    <w:p w14:paraId="209F5782" w14:textId="77777777" w:rsidR="00623F9B" w:rsidRPr="00464D17" w:rsidRDefault="00623F9B" w:rsidP="00623F9B">
      <w:pPr>
        <w:spacing w:after="120"/>
        <w:rPr>
          <w:rFonts w:ascii="Arial" w:hAnsi="Arial" w:cs="Arial"/>
          <w:sz w:val="24"/>
          <w:szCs w:val="24"/>
          <w:highlight w:val="yellow"/>
        </w:rPr>
      </w:pPr>
      <w:r w:rsidRPr="00464D17">
        <w:rPr>
          <w:rFonts w:ascii="Arial" w:hAnsi="Arial" w:cs="Arial"/>
          <w:sz w:val="24"/>
          <w:szCs w:val="24"/>
          <w:highlight w:val="yellow"/>
        </w:rPr>
        <w:t>Office: 304-399-5171</w:t>
      </w:r>
    </w:p>
    <w:p w14:paraId="1BECC73B" w14:textId="77777777" w:rsidR="00623F9B" w:rsidRPr="00464D17" w:rsidRDefault="00623F9B" w:rsidP="00623F9B">
      <w:pPr>
        <w:spacing w:after="120"/>
        <w:rPr>
          <w:rFonts w:ascii="Arial" w:hAnsi="Arial" w:cs="Arial"/>
          <w:sz w:val="24"/>
          <w:szCs w:val="24"/>
          <w:highlight w:val="yellow"/>
        </w:rPr>
      </w:pPr>
      <w:r w:rsidRPr="00464D17">
        <w:rPr>
          <w:rFonts w:ascii="Arial" w:hAnsi="Arial" w:cs="Arial"/>
          <w:sz w:val="24"/>
          <w:szCs w:val="24"/>
          <w:highlight w:val="yellow"/>
        </w:rPr>
        <w:t>Cell: 304-563-1083</w:t>
      </w:r>
    </w:p>
    <w:p w14:paraId="65A3F454" w14:textId="77777777" w:rsidR="00623F9B" w:rsidRDefault="00623F9B" w:rsidP="00623F9B">
      <w:pPr>
        <w:spacing w:after="120"/>
        <w:rPr>
          <w:rFonts w:ascii="Arial" w:hAnsi="Arial" w:cs="Arial"/>
          <w:sz w:val="24"/>
          <w:szCs w:val="24"/>
        </w:rPr>
      </w:pPr>
      <w:hyperlink r:id="rId15" w:history="1">
        <w:r w:rsidRPr="00464D17">
          <w:rPr>
            <w:rStyle w:val="Hyperlink"/>
            <w:rFonts w:ascii="Arial" w:hAnsi="Arial" w:cs="Arial"/>
            <w:sz w:val="24"/>
            <w:szCs w:val="24"/>
            <w:highlight w:val="yellow"/>
          </w:rPr>
          <w:t>Jason.B.Freeman@usace.army.mil</w:t>
        </w:r>
      </w:hyperlink>
    </w:p>
    <w:p w14:paraId="5DE128CF" w14:textId="77777777" w:rsidR="00623F9B" w:rsidRDefault="00623F9B" w:rsidP="00623F9B">
      <w:pPr>
        <w:spacing w:after="0"/>
        <w:rPr>
          <w:rFonts w:ascii="Arial" w:hAnsi="Arial" w:cs="Arial"/>
          <w:sz w:val="24"/>
          <w:szCs w:val="24"/>
        </w:rPr>
        <w:sectPr w:rsidR="00623F9B">
          <w:type w:val="continuous"/>
          <w:pgSz w:w="12240" w:h="15840"/>
          <w:pgMar w:top="1440" w:right="1440" w:bottom="1440" w:left="1440" w:header="720" w:footer="720" w:gutter="0"/>
          <w:cols w:num="2" w:space="720"/>
        </w:sectPr>
      </w:pPr>
    </w:p>
    <w:p w14:paraId="21E7756D" w14:textId="77777777" w:rsidR="00623F9B" w:rsidRDefault="00623F9B" w:rsidP="00623F9B">
      <w:pPr>
        <w:spacing w:after="0"/>
        <w:rPr>
          <w:rFonts w:ascii="Arial" w:hAnsi="Arial" w:cs="Arial"/>
          <w:sz w:val="24"/>
          <w:szCs w:val="24"/>
        </w:rPr>
        <w:sectPr w:rsidR="00623F9B">
          <w:type w:val="continuous"/>
          <w:pgSz w:w="12240" w:h="15840"/>
          <w:pgMar w:top="1440" w:right="1440" w:bottom="1440" w:left="1440" w:header="720" w:footer="720" w:gutter="0"/>
          <w:cols w:space="720"/>
        </w:sectPr>
      </w:pPr>
    </w:p>
    <w:p w14:paraId="4790A379" w14:textId="77777777" w:rsidR="00623F9B" w:rsidRDefault="00623F9B" w:rsidP="00623F9B">
      <w:pPr>
        <w:spacing w:after="120"/>
        <w:rPr>
          <w:rFonts w:ascii="Arial" w:hAnsi="Arial" w:cs="Arial"/>
          <w:sz w:val="24"/>
          <w:szCs w:val="24"/>
        </w:rPr>
      </w:pPr>
    </w:p>
    <w:p w14:paraId="12DC40BC" w14:textId="77777777" w:rsidR="00623F9B" w:rsidRDefault="00623F9B" w:rsidP="00623F9B">
      <w:pPr>
        <w:spacing w:after="120"/>
        <w:rPr>
          <w:rFonts w:ascii="Arial" w:hAnsi="Arial" w:cs="Arial"/>
          <w:sz w:val="24"/>
          <w:szCs w:val="24"/>
        </w:rPr>
      </w:pPr>
      <w:r>
        <w:rPr>
          <w:rFonts w:ascii="Arial" w:hAnsi="Arial" w:cs="Arial"/>
          <w:sz w:val="24"/>
          <w:szCs w:val="24"/>
        </w:rPr>
        <w:t>Contractor’s designated contacts are:</w:t>
      </w:r>
    </w:p>
    <w:p w14:paraId="26AC35BA" w14:textId="77777777" w:rsidR="00623F9B" w:rsidRDefault="00623F9B" w:rsidP="00623F9B">
      <w:pPr>
        <w:spacing w:after="120"/>
        <w:rPr>
          <w:rFonts w:ascii="Arial" w:hAnsi="Arial" w:cs="Arial"/>
          <w:sz w:val="24"/>
          <w:szCs w:val="24"/>
        </w:rPr>
      </w:pPr>
    </w:p>
    <w:p w14:paraId="3795FAB6" w14:textId="77777777" w:rsidR="00623F9B" w:rsidRDefault="00623F9B" w:rsidP="00623F9B">
      <w:pPr>
        <w:spacing w:after="0"/>
        <w:rPr>
          <w:rFonts w:ascii="Arial" w:hAnsi="Arial" w:cs="Arial"/>
          <w:sz w:val="24"/>
          <w:szCs w:val="24"/>
        </w:rPr>
        <w:sectPr w:rsidR="00623F9B">
          <w:type w:val="continuous"/>
          <w:pgSz w:w="12240" w:h="15840"/>
          <w:pgMar w:top="1440" w:right="1440" w:bottom="1440" w:left="1440" w:header="720" w:footer="720" w:gutter="0"/>
          <w:cols w:num="2" w:space="720"/>
        </w:sectPr>
      </w:pPr>
    </w:p>
    <w:p w14:paraId="0FBFDF4D" w14:textId="77777777" w:rsidR="00623F9B" w:rsidRDefault="00623F9B" w:rsidP="00623F9B">
      <w:pPr>
        <w:spacing w:after="120"/>
        <w:rPr>
          <w:rFonts w:ascii="Arial" w:hAnsi="Arial" w:cs="Arial"/>
          <w:sz w:val="24"/>
          <w:szCs w:val="24"/>
        </w:rPr>
      </w:pPr>
      <w:r>
        <w:rPr>
          <w:rFonts w:ascii="Arial" w:hAnsi="Arial" w:cs="Arial"/>
          <w:sz w:val="24"/>
          <w:szCs w:val="24"/>
        </w:rPr>
        <w:t>To be Determined</w:t>
      </w:r>
    </w:p>
    <w:p w14:paraId="4EE655E1" w14:textId="77777777" w:rsidR="00623F9B" w:rsidRDefault="00623F9B" w:rsidP="00623F9B">
      <w:pPr>
        <w:spacing w:after="120"/>
        <w:rPr>
          <w:rFonts w:ascii="Arial" w:hAnsi="Arial" w:cs="Arial"/>
          <w:sz w:val="24"/>
          <w:szCs w:val="24"/>
        </w:rPr>
      </w:pPr>
      <w:r>
        <w:rPr>
          <w:rFonts w:ascii="Arial" w:hAnsi="Arial" w:cs="Arial"/>
          <w:sz w:val="24"/>
          <w:szCs w:val="24"/>
        </w:rPr>
        <w:t>Phone # TBD</w:t>
      </w:r>
    </w:p>
    <w:p w14:paraId="75796876" w14:textId="77777777" w:rsidR="00623F9B" w:rsidRDefault="00623F9B" w:rsidP="00623F9B">
      <w:pPr>
        <w:spacing w:after="120"/>
        <w:rPr>
          <w:rFonts w:ascii="Arial" w:hAnsi="Arial" w:cs="Arial"/>
          <w:sz w:val="24"/>
          <w:szCs w:val="24"/>
        </w:rPr>
      </w:pPr>
      <w:r>
        <w:rPr>
          <w:rFonts w:ascii="Arial" w:hAnsi="Arial" w:cs="Arial"/>
          <w:sz w:val="24"/>
          <w:szCs w:val="24"/>
        </w:rPr>
        <w:t>To be Determined</w:t>
      </w:r>
    </w:p>
    <w:p w14:paraId="4DA95AE5" w14:textId="77777777" w:rsidR="00623F9B" w:rsidRDefault="00623F9B" w:rsidP="00623F9B">
      <w:pPr>
        <w:spacing w:after="120"/>
        <w:rPr>
          <w:rFonts w:ascii="Arial" w:hAnsi="Arial" w:cs="Arial"/>
          <w:sz w:val="24"/>
          <w:szCs w:val="24"/>
        </w:rPr>
      </w:pPr>
      <w:r>
        <w:rPr>
          <w:rFonts w:ascii="Arial" w:hAnsi="Arial" w:cs="Arial"/>
          <w:sz w:val="24"/>
          <w:szCs w:val="24"/>
        </w:rPr>
        <w:t>Phone # TBD</w:t>
      </w:r>
    </w:p>
    <w:bookmarkEnd w:id="0"/>
    <w:p w14:paraId="7510EFE9" w14:textId="77777777" w:rsidR="00623F9B" w:rsidRDefault="00623F9B" w:rsidP="00623F9B">
      <w:pPr>
        <w:spacing w:after="0"/>
        <w:rPr>
          <w:rFonts w:ascii="Arial" w:hAnsi="Arial" w:cs="Arial"/>
          <w:sz w:val="24"/>
          <w:szCs w:val="24"/>
        </w:rPr>
        <w:sectPr w:rsidR="00623F9B">
          <w:type w:val="continuous"/>
          <w:pgSz w:w="12240" w:h="15840"/>
          <w:pgMar w:top="1440" w:right="1440" w:bottom="1440" w:left="1440" w:header="720" w:footer="720" w:gutter="0"/>
          <w:cols w:num="2" w:space="720"/>
        </w:sectPr>
      </w:pPr>
    </w:p>
    <w:p w14:paraId="25D0ACFD" w14:textId="77777777" w:rsidR="00623F9B" w:rsidRDefault="00623F9B" w:rsidP="00623F9B">
      <w:pPr>
        <w:spacing w:after="120"/>
        <w:rPr>
          <w:rFonts w:ascii="Arial" w:hAnsi="Arial" w:cs="Arial"/>
          <w:sz w:val="24"/>
          <w:szCs w:val="24"/>
        </w:rPr>
      </w:pPr>
    </w:p>
    <w:p w14:paraId="147AFD5B" w14:textId="77777777" w:rsidR="0045236C" w:rsidRDefault="0045236C" w:rsidP="00357388">
      <w:pPr>
        <w:spacing w:after="120"/>
        <w:rPr>
          <w:rFonts w:ascii="Arial" w:hAnsi="Arial" w:cs="Arial"/>
          <w:sz w:val="24"/>
          <w:szCs w:val="24"/>
        </w:rPr>
        <w:sectPr w:rsidR="0045236C" w:rsidSect="00381581">
          <w:footerReference w:type="default" r:id="rId16"/>
          <w:type w:val="continuous"/>
          <w:pgSz w:w="12240" w:h="15840"/>
          <w:pgMar w:top="1440" w:right="1440" w:bottom="1440" w:left="1440" w:header="720" w:footer="720" w:gutter="0"/>
          <w:cols w:num="2" w:space="720"/>
          <w:docGrid w:linePitch="360"/>
        </w:sectPr>
      </w:pPr>
    </w:p>
    <w:p w14:paraId="272CCC79" w14:textId="15BC48D8" w:rsidR="009C3507" w:rsidRPr="00310EE8" w:rsidRDefault="007342A7" w:rsidP="00A93641">
      <w:pPr>
        <w:spacing w:after="120"/>
        <w:rPr>
          <w:rFonts w:ascii="Arial" w:hAnsi="Arial" w:cs="Arial"/>
          <w:sz w:val="24"/>
          <w:szCs w:val="24"/>
        </w:rPr>
      </w:pPr>
      <w:r w:rsidRPr="00310EE8">
        <w:rPr>
          <w:rFonts w:ascii="Arial" w:hAnsi="Arial" w:cs="Arial"/>
          <w:b/>
          <w:sz w:val="24"/>
          <w:szCs w:val="24"/>
        </w:rPr>
        <w:t xml:space="preserve">Emergency Provisions </w:t>
      </w:r>
      <w:r w:rsidR="00CA29EB" w:rsidRPr="00310EE8">
        <w:rPr>
          <w:rFonts w:ascii="Arial" w:hAnsi="Arial" w:cs="Arial"/>
          <w:b/>
          <w:sz w:val="24"/>
          <w:szCs w:val="24"/>
        </w:rPr>
        <w:t>by Contractor</w:t>
      </w:r>
    </w:p>
    <w:p w14:paraId="59C9B0C9" w14:textId="77777777" w:rsidR="00EF0146" w:rsidRDefault="00EF0146" w:rsidP="00310EE8">
      <w:pPr>
        <w:spacing w:after="120"/>
        <w:ind w:left="1080"/>
        <w:rPr>
          <w:rFonts w:ascii="Arial" w:hAnsi="Arial" w:cs="Arial"/>
          <w:sz w:val="24"/>
          <w:szCs w:val="24"/>
        </w:rPr>
      </w:pPr>
    </w:p>
    <w:p w14:paraId="6FDC5AE8" w14:textId="7E58810B" w:rsidR="00EF0146" w:rsidRPr="00925E11" w:rsidRDefault="00925E11" w:rsidP="00925E11">
      <w:pPr>
        <w:pStyle w:val="ListParagraph"/>
        <w:numPr>
          <w:ilvl w:val="0"/>
          <w:numId w:val="3"/>
        </w:numPr>
        <w:spacing w:after="120"/>
        <w:rPr>
          <w:rFonts w:ascii="Arial" w:hAnsi="Arial" w:cs="Arial"/>
          <w:b/>
          <w:sz w:val="24"/>
          <w:szCs w:val="24"/>
        </w:rPr>
      </w:pPr>
      <w:r w:rsidRPr="006128B0">
        <w:rPr>
          <w:rFonts w:ascii="Arial" w:hAnsi="Arial" w:cs="Arial"/>
          <w:b/>
          <w:sz w:val="24"/>
          <w:szCs w:val="24"/>
        </w:rPr>
        <w:t xml:space="preserve">Construction of </w:t>
      </w:r>
      <w:r w:rsidR="008C4905">
        <w:rPr>
          <w:rFonts w:ascii="Arial" w:hAnsi="Arial" w:cs="Arial"/>
          <w:b/>
          <w:sz w:val="24"/>
          <w:szCs w:val="24"/>
        </w:rPr>
        <w:t>relocated I-wall along I-71 NB</w:t>
      </w:r>
    </w:p>
    <w:p w14:paraId="6EB3BA28" w14:textId="77777777" w:rsidR="002251B5" w:rsidRDefault="002251B5" w:rsidP="002251B5">
      <w:pPr>
        <w:pStyle w:val="ListParagraph"/>
        <w:widowControl w:val="0"/>
        <w:spacing w:before="9" w:after="0" w:line="240" w:lineRule="auto"/>
        <w:ind w:left="1080"/>
        <w:contextualSpacing w:val="0"/>
        <w:rPr>
          <w:rFonts w:ascii="Arial" w:hAnsi="Arial" w:cs="Arial"/>
          <w:sz w:val="24"/>
          <w:szCs w:val="24"/>
        </w:rPr>
      </w:pPr>
    </w:p>
    <w:p w14:paraId="7AC6AD7E" w14:textId="3D31D7F6" w:rsidR="002251B5" w:rsidRDefault="002251B5" w:rsidP="002251B5">
      <w:pPr>
        <w:pStyle w:val="ListParagraph"/>
        <w:widowControl w:val="0"/>
        <w:spacing w:before="9" w:after="0" w:line="240" w:lineRule="auto"/>
        <w:ind w:left="1080"/>
        <w:contextualSpacing w:val="0"/>
        <w:rPr>
          <w:rFonts w:ascii="Arial" w:eastAsia="Arial" w:hAnsi="Arial" w:cs="Arial"/>
          <w:sz w:val="24"/>
          <w:szCs w:val="24"/>
        </w:rPr>
      </w:pPr>
      <w:r w:rsidRPr="002251B5">
        <w:rPr>
          <w:rFonts w:ascii="Arial" w:hAnsi="Arial" w:cs="Arial"/>
          <w:sz w:val="24"/>
          <w:szCs w:val="24"/>
        </w:rPr>
        <w:t xml:space="preserve">In order to accommodate the required widening and reconstruction for I-71 NB and Ramp A5, approximately 415’ of the existing I-wall floodwall will need to be relocated and reconstructed from Sta. 256+73 (I-71 NB) to Sta. 5007+35 (Ramp A5). The existing I-wall falls within the proposed pavement of the new ramp. A new I-wall will be constructed approximately 10’ to the east of the existing </w:t>
      </w:r>
      <w:r w:rsidR="0077781C">
        <w:rPr>
          <w:rFonts w:ascii="Arial" w:hAnsi="Arial" w:cs="Arial"/>
          <w:sz w:val="24"/>
          <w:szCs w:val="24"/>
        </w:rPr>
        <w:t xml:space="preserve">I-wall </w:t>
      </w:r>
      <w:r w:rsidRPr="002251B5">
        <w:rPr>
          <w:rFonts w:ascii="Arial" w:hAnsi="Arial" w:cs="Arial"/>
          <w:sz w:val="24"/>
          <w:szCs w:val="24"/>
        </w:rPr>
        <w:t>alignment and will function in the same manner as the existing.</w:t>
      </w:r>
      <w:r w:rsidRPr="002251B5">
        <w:rPr>
          <w:rFonts w:ascii="Arial" w:eastAsia="Arial" w:hAnsi="Arial" w:cs="Arial"/>
          <w:sz w:val="24"/>
          <w:szCs w:val="24"/>
        </w:rPr>
        <w:t xml:space="preserve">  The exposed height of the new I-wall ranges from approximately 2.9’ to 5.7’.</w:t>
      </w:r>
    </w:p>
    <w:p w14:paraId="3640F0AF" w14:textId="5FAC6BAD" w:rsidR="002251B5" w:rsidRDefault="002251B5" w:rsidP="002251B5">
      <w:pPr>
        <w:pStyle w:val="ListParagraph"/>
        <w:widowControl w:val="0"/>
        <w:spacing w:before="9" w:after="0" w:line="240" w:lineRule="auto"/>
        <w:ind w:left="1080"/>
        <w:contextualSpacing w:val="0"/>
        <w:rPr>
          <w:rFonts w:ascii="Arial" w:eastAsia="Arial" w:hAnsi="Arial" w:cs="Arial"/>
          <w:sz w:val="24"/>
          <w:szCs w:val="24"/>
        </w:rPr>
      </w:pPr>
    </w:p>
    <w:p w14:paraId="74ABB305" w14:textId="6CABCE6B" w:rsidR="002251B5" w:rsidRDefault="002251B5" w:rsidP="002251B5">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The intent of the project to construct the new I-wall while the existing I-wall remains in place.   However, at the northerly end where the new I-wall ties into the existing I-wall, the existing I-wall must be removed</w:t>
      </w:r>
      <w:r w:rsidR="005512C7">
        <w:rPr>
          <w:rFonts w:ascii="Arial" w:eastAsia="Arial" w:hAnsi="Arial" w:cs="Arial"/>
          <w:sz w:val="24"/>
          <w:szCs w:val="24"/>
        </w:rPr>
        <w:t xml:space="preserve"> to install the new wall</w:t>
      </w:r>
      <w:r>
        <w:rPr>
          <w:rFonts w:ascii="Arial" w:eastAsia="Arial" w:hAnsi="Arial" w:cs="Arial"/>
          <w:sz w:val="24"/>
          <w:szCs w:val="24"/>
        </w:rPr>
        <w:t xml:space="preserve">.  This will create a gap in the line of protection.  To insure the integrity of the floodwall system, the contractor shall have adequate material available to construct </w:t>
      </w:r>
      <w:r w:rsidR="005512C7">
        <w:rPr>
          <w:rFonts w:ascii="Arial" w:eastAsia="Arial" w:hAnsi="Arial" w:cs="Arial"/>
          <w:sz w:val="24"/>
          <w:szCs w:val="24"/>
        </w:rPr>
        <w:t>an emergency closure f</w:t>
      </w:r>
      <w:r>
        <w:rPr>
          <w:rFonts w:ascii="Arial" w:eastAsia="Arial" w:hAnsi="Arial" w:cs="Arial"/>
          <w:sz w:val="24"/>
          <w:szCs w:val="24"/>
        </w:rPr>
        <w:t xml:space="preserve">or a length of approximately 100 feet.  The elevation of the top of the closure shall equal or exceed the elevation of the existing and proposed I-walls immediately adjacent to it.  </w:t>
      </w:r>
      <w:r w:rsidR="005512C7">
        <w:rPr>
          <w:rFonts w:ascii="Arial" w:eastAsia="Arial" w:hAnsi="Arial" w:cs="Arial"/>
          <w:sz w:val="24"/>
          <w:szCs w:val="24"/>
        </w:rPr>
        <w:t xml:space="preserve">At the contractor’s option, the emergency closure may be constructed from </w:t>
      </w:r>
      <w:proofErr w:type="spellStart"/>
      <w:r w:rsidR="005512C7">
        <w:rPr>
          <w:rFonts w:ascii="Arial" w:eastAsia="Arial" w:hAnsi="Arial" w:cs="Arial"/>
          <w:sz w:val="24"/>
          <w:szCs w:val="24"/>
        </w:rPr>
        <w:t>Hesco</w:t>
      </w:r>
      <w:proofErr w:type="spellEnd"/>
      <w:r w:rsidR="005512C7">
        <w:rPr>
          <w:rFonts w:ascii="Arial" w:eastAsia="Arial" w:hAnsi="Arial" w:cs="Arial"/>
          <w:sz w:val="24"/>
          <w:szCs w:val="24"/>
        </w:rPr>
        <w:t xml:space="preserve"> barriers, dumped low-permeability fill with geomembrane or plastic sheeting or other approved method, excluding sandbags, to create a temporary impermeable emergency closure.  Temporary materials for this emergency closure shall be stored on site. Side slopes on the temporary embankment shall not exceed 2:1 horizontal to vertical.  </w:t>
      </w:r>
    </w:p>
    <w:p w14:paraId="24870632" w14:textId="6B0562EF" w:rsidR="005512C7" w:rsidRDefault="005512C7" w:rsidP="002251B5">
      <w:pPr>
        <w:pStyle w:val="ListParagraph"/>
        <w:widowControl w:val="0"/>
        <w:spacing w:before="9" w:after="0" w:line="240" w:lineRule="auto"/>
        <w:ind w:left="1080"/>
        <w:contextualSpacing w:val="0"/>
        <w:rPr>
          <w:rFonts w:ascii="Arial" w:eastAsia="Arial" w:hAnsi="Arial" w:cs="Arial"/>
          <w:sz w:val="24"/>
          <w:szCs w:val="24"/>
        </w:rPr>
      </w:pPr>
    </w:p>
    <w:p w14:paraId="48B1628F" w14:textId="0B13A850" w:rsidR="005512C7" w:rsidRDefault="005512C7" w:rsidP="002251B5">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The contractor shall be capable of constructin</w:t>
      </w:r>
      <w:r w:rsidR="00334F10">
        <w:rPr>
          <w:rFonts w:ascii="Arial" w:eastAsia="Arial" w:hAnsi="Arial" w:cs="Arial"/>
          <w:sz w:val="24"/>
          <w:szCs w:val="24"/>
        </w:rPr>
        <w:t>g the temporary closure within 4</w:t>
      </w:r>
      <w:r>
        <w:rPr>
          <w:rFonts w:ascii="Arial" w:eastAsia="Arial" w:hAnsi="Arial" w:cs="Arial"/>
          <w:sz w:val="24"/>
          <w:szCs w:val="24"/>
        </w:rPr>
        <w:t xml:space="preserve"> hours of notification.  </w:t>
      </w:r>
      <w:r w:rsidR="000B0FE5">
        <w:rPr>
          <w:rFonts w:ascii="Arial" w:eastAsia="Arial" w:hAnsi="Arial" w:cs="Arial"/>
          <w:sz w:val="24"/>
          <w:szCs w:val="24"/>
        </w:rPr>
        <w:t>If</w:t>
      </w:r>
      <w:r>
        <w:rPr>
          <w:rFonts w:ascii="Arial" w:eastAsia="Arial" w:hAnsi="Arial" w:cs="Arial"/>
          <w:sz w:val="24"/>
          <w:szCs w:val="24"/>
        </w:rPr>
        <w:t xml:space="preserve"> the flood stage reaches </w:t>
      </w:r>
      <w:r w:rsidR="00334F10">
        <w:rPr>
          <w:rFonts w:ascii="Arial" w:eastAsia="Arial" w:hAnsi="Arial" w:cs="Arial"/>
          <w:sz w:val="24"/>
          <w:szCs w:val="24"/>
        </w:rPr>
        <w:t>20.0’ (elevation 699.2) with a forecast to continue to 24.0’ (elevation 703.2), the contractor will provide the temporary emergency closure to fill the gap between the existing wall and the new wall.  Emergency closure shall be completed and in place by the time the flood stage reaches 24.0’</w:t>
      </w:r>
      <w:r w:rsidR="00891E9F">
        <w:rPr>
          <w:rFonts w:ascii="Arial" w:eastAsia="Arial" w:hAnsi="Arial" w:cs="Arial"/>
          <w:sz w:val="24"/>
          <w:szCs w:val="24"/>
        </w:rPr>
        <w:t xml:space="preserve"> (elevation 703.2)</w:t>
      </w:r>
      <w:r w:rsidR="00334F10">
        <w:rPr>
          <w:rFonts w:ascii="Arial" w:eastAsia="Arial" w:hAnsi="Arial" w:cs="Arial"/>
          <w:sz w:val="24"/>
          <w:szCs w:val="24"/>
        </w:rPr>
        <w:t>.</w:t>
      </w:r>
    </w:p>
    <w:p w14:paraId="2D78719E" w14:textId="5A15E430" w:rsidR="00151A8C" w:rsidRDefault="00151A8C" w:rsidP="002251B5">
      <w:pPr>
        <w:pStyle w:val="ListParagraph"/>
        <w:widowControl w:val="0"/>
        <w:spacing w:before="9" w:after="0" w:line="240" w:lineRule="auto"/>
        <w:ind w:left="1080"/>
        <w:contextualSpacing w:val="0"/>
        <w:rPr>
          <w:rFonts w:ascii="Arial" w:eastAsia="Arial" w:hAnsi="Arial" w:cs="Arial"/>
          <w:sz w:val="24"/>
          <w:szCs w:val="24"/>
        </w:rPr>
      </w:pPr>
    </w:p>
    <w:p w14:paraId="14DFE37A" w14:textId="574979A7" w:rsidR="00151A8C" w:rsidRDefault="00151A8C" w:rsidP="002251B5">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 xml:space="preserve">During construction, the existing I-wall shall be monitored for potential movement.  Five (5) survey reference points shall be established along the existing I-wall to be removed (one (1) point at each end and three (3) intermediate points equally spaced).  The contractor shall observe each point on a weekly basis, or as directed by the engineer, and record measurements and relative movements.  If movement in excess of 0.25 inches in any direction is observed relative to the pre-construction observations, cease work adjacent to the existing I-wall and notify the engineer.  </w:t>
      </w:r>
    </w:p>
    <w:p w14:paraId="7AEA3981" w14:textId="750AEDC5" w:rsidR="000B0FE5" w:rsidRDefault="000B0FE5" w:rsidP="002251B5">
      <w:pPr>
        <w:pStyle w:val="ListParagraph"/>
        <w:widowControl w:val="0"/>
        <w:spacing w:before="9" w:after="0" w:line="240" w:lineRule="auto"/>
        <w:ind w:left="1080"/>
        <w:contextualSpacing w:val="0"/>
        <w:rPr>
          <w:rFonts w:ascii="Arial" w:eastAsia="Arial" w:hAnsi="Arial" w:cs="Arial"/>
          <w:sz w:val="24"/>
          <w:szCs w:val="24"/>
        </w:rPr>
      </w:pPr>
    </w:p>
    <w:p w14:paraId="231558DD" w14:textId="63CE2F36" w:rsidR="00334F10" w:rsidRDefault="000B0FE5" w:rsidP="002251B5">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The proposed Type D concrete barrier from I-71 NB Station 252+86 to Station 256+73 (abuts proposed I-wall) is parallel to the existing levee.   Contractor shall minimize impacts to the existing levee during construction of the roadway barrier.  Existing excavated impervious material or other suitable impervious materials shall be used as backfill.   Material shall be stored on site during construction.  If the flood stage reaches 20.0’ (elevation 699.2) with a forecast to continue to 24.0’ (elevation 703.2), the contractor shall backfill the area with the impervious material and have the void filled completely and in place by the time the flood stage reaches 24.0’</w:t>
      </w:r>
      <w:r w:rsidR="00891E9F">
        <w:rPr>
          <w:rFonts w:ascii="Arial" w:eastAsia="Arial" w:hAnsi="Arial" w:cs="Arial"/>
          <w:sz w:val="24"/>
          <w:szCs w:val="24"/>
        </w:rPr>
        <w:t xml:space="preserve"> (elevation 703.2)</w:t>
      </w:r>
      <w:r>
        <w:rPr>
          <w:rFonts w:ascii="Arial" w:eastAsia="Arial" w:hAnsi="Arial" w:cs="Arial"/>
          <w:sz w:val="24"/>
          <w:szCs w:val="24"/>
        </w:rPr>
        <w:t xml:space="preserve">. </w:t>
      </w:r>
    </w:p>
    <w:p w14:paraId="250EFC20" w14:textId="35F8D5D5" w:rsidR="00EE07D0" w:rsidRDefault="00EE07D0" w:rsidP="002251B5">
      <w:pPr>
        <w:pStyle w:val="ListParagraph"/>
        <w:widowControl w:val="0"/>
        <w:spacing w:before="9" w:after="0" w:line="240" w:lineRule="auto"/>
        <w:ind w:left="1080"/>
        <w:contextualSpacing w:val="0"/>
        <w:rPr>
          <w:rFonts w:ascii="Arial" w:eastAsia="Arial" w:hAnsi="Arial" w:cs="Arial"/>
          <w:sz w:val="24"/>
          <w:szCs w:val="24"/>
        </w:rPr>
      </w:pPr>
    </w:p>
    <w:p w14:paraId="26301AFB" w14:textId="53B0EFB6" w:rsidR="004405B4" w:rsidRDefault="004405B4" w:rsidP="002251B5">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 xml:space="preserve">The contractor shall maintain and keep access open at all times for the City of Columbus to maintain, inspect and operate the </w:t>
      </w:r>
      <w:proofErr w:type="spellStart"/>
      <w:r>
        <w:rPr>
          <w:rFonts w:ascii="Arial" w:eastAsia="Arial" w:hAnsi="Arial" w:cs="Arial"/>
          <w:sz w:val="24"/>
          <w:szCs w:val="24"/>
        </w:rPr>
        <w:t>gatewells</w:t>
      </w:r>
      <w:proofErr w:type="spellEnd"/>
      <w:r>
        <w:rPr>
          <w:rFonts w:ascii="Arial" w:eastAsia="Arial" w:hAnsi="Arial" w:cs="Arial"/>
          <w:sz w:val="24"/>
          <w:szCs w:val="24"/>
        </w:rPr>
        <w:t xml:space="preserve"> in the construction zone. </w:t>
      </w:r>
    </w:p>
    <w:p w14:paraId="45E8F1AF" w14:textId="77777777" w:rsidR="004405B4" w:rsidRDefault="004405B4" w:rsidP="002251B5">
      <w:pPr>
        <w:pStyle w:val="ListParagraph"/>
        <w:widowControl w:val="0"/>
        <w:spacing w:before="9" w:after="0" w:line="240" w:lineRule="auto"/>
        <w:ind w:left="1080"/>
        <w:contextualSpacing w:val="0"/>
        <w:rPr>
          <w:rFonts w:ascii="Arial" w:eastAsia="Arial" w:hAnsi="Arial" w:cs="Arial"/>
          <w:sz w:val="24"/>
          <w:szCs w:val="24"/>
        </w:rPr>
      </w:pPr>
    </w:p>
    <w:p w14:paraId="4AC6F8BA" w14:textId="2EC92223" w:rsidR="00EE07D0" w:rsidRPr="002251B5" w:rsidRDefault="00EE07D0" w:rsidP="002251B5">
      <w:pPr>
        <w:pStyle w:val="ListParagraph"/>
        <w:widowControl w:val="0"/>
        <w:spacing w:before="9" w:after="0" w:line="240" w:lineRule="auto"/>
        <w:ind w:left="1080"/>
        <w:contextualSpacing w:val="0"/>
        <w:rPr>
          <w:rFonts w:ascii="Arial" w:hAnsi="Arial" w:cs="Arial"/>
          <w:sz w:val="24"/>
          <w:szCs w:val="24"/>
          <w:u w:val="single"/>
        </w:rPr>
      </w:pPr>
      <w:r>
        <w:rPr>
          <w:rFonts w:ascii="Arial" w:eastAsia="Arial" w:hAnsi="Arial" w:cs="Arial"/>
          <w:sz w:val="24"/>
          <w:szCs w:val="24"/>
        </w:rPr>
        <w:t>The contractor shall submit a work plan to ODOT, City of Columbus and the Army Corps of Engineers outlining the proposed sequence of construction and temporary flood protection measures for approval prior to beginning construction.</w:t>
      </w:r>
    </w:p>
    <w:p w14:paraId="13B8AE60" w14:textId="77777777" w:rsidR="00E05536" w:rsidRDefault="00E05536" w:rsidP="00E05536">
      <w:pPr>
        <w:spacing w:after="120"/>
        <w:ind w:left="720"/>
        <w:rPr>
          <w:rFonts w:ascii="Arial" w:hAnsi="Arial" w:cs="Arial"/>
          <w:sz w:val="24"/>
          <w:szCs w:val="24"/>
        </w:rPr>
      </w:pPr>
    </w:p>
    <w:p w14:paraId="7DBAF463" w14:textId="364082C9" w:rsidR="00E05536" w:rsidRPr="00E05536" w:rsidRDefault="00E05536" w:rsidP="00E05536">
      <w:pPr>
        <w:pStyle w:val="ListParagraph"/>
        <w:numPr>
          <w:ilvl w:val="0"/>
          <w:numId w:val="3"/>
        </w:numPr>
        <w:spacing w:after="120"/>
        <w:rPr>
          <w:rFonts w:ascii="Arial" w:hAnsi="Arial" w:cs="Arial"/>
          <w:b/>
          <w:sz w:val="24"/>
          <w:szCs w:val="24"/>
        </w:rPr>
      </w:pPr>
      <w:r w:rsidRPr="00E05536">
        <w:rPr>
          <w:rFonts w:ascii="Arial" w:hAnsi="Arial" w:cs="Arial"/>
          <w:b/>
          <w:sz w:val="24"/>
          <w:szCs w:val="24"/>
        </w:rPr>
        <w:t>Existing Access Drive North along I-71 NB</w:t>
      </w:r>
    </w:p>
    <w:p w14:paraId="2538E8B3" w14:textId="416D58D7" w:rsidR="00E05536" w:rsidRDefault="00E05536" w:rsidP="00E05536">
      <w:pPr>
        <w:spacing w:after="120"/>
        <w:ind w:left="1080"/>
        <w:rPr>
          <w:rFonts w:ascii="Arial" w:hAnsi="Arial" w:cs="Arial"/>
          <w:sz w:val="24"/>
          <w:szCs w:val="24"/>
        </w:rPr>
      </w:pPr>
      <w:r w:rsidRPr="00357388">
        <w:rPr>
          <w:rFonts w:ascii="Arial" w:hAnsi="Arial" w:cs="Arial"/>
          <w:sz w:val="24"/>
          <w:szCs w:val="24"/>
        </w:rPr>
        <w:t>Contractor shall schedule construction</w:t>
      </w:r>
      <w:r>
        <w:rPr>
          <w:rFonts w:ascii="Arial" w:hAnsi="Arial" w:cs="Arial"/>
          <w:sz w:val="24"/>
          <w:szCs w:val="24"/>
        </w:rPr>
        <w:t xml:space="preserve"> and placement of the 304 aggregate for</w:t>
      </w:r>
      <w:r w:rsidRPr="00357388">
        <w:rPr>
          <w:rFonts w:ascii="Arial" w:hAnsi="Arial" w:cs="Arial"/>
          <w:sz w:val="24"/>
          <w:szCs w:val="24"/>
        </w:rPr>
        <w:t xml:space="preserve"> the access </w:t>
      </w:r>
      <w:r>
        <w:rPr>
          <w:rFonts w:ascii="Arial" w:hAnsi="Arial" w:cs="Arial"/>
          <w:sz w:val="24"/>
          <w:szCs w:val="24"/>
        </w:rPr>
        <w:t>drive</w:t>
      </w:r>
      <w:r w:rsidRPr="00357388">
        <w:rPr>
          <w:rFonts w:ascii="Arial" w:hAnsi="Arial" w:cs="Arial"/>
          <w:sz w:val="24"/>
          <w:szCs w:val="24"/>
        </w:rPr>
        <w:t xml:space="preserve"> on top of the levee when weather forecasts are not predicting an appreciable storm prior to the scheduled completion of the access road</w:t>
      </w:r>
      <w:r>
        <w:rPr>
          <w:rFonts w:ascii="Arial" w:hAnsi="Arial" w:cs="Arial"/>
          <w:sz w:val="24"/>
          <w:szCs w:val="24"/>
        </w:rPr>
        <w:t xml:space="preserve"> when the river level is below 24’</w:t>
      </w:r>
      <w:r w:rsidR="00891E9F">
        <w:rPr>
          <w:rFonts w:ascii="Arial" w:hAnsi="Arial" w:cs="Arial"/>
          <w:sz w:val="24"/>
          <w:szCs w:val="24"/>
        </w:rPr>
        <w:t xml:space="preserve"> </w:t>
      </w:r>
      <w:r w:rsidR="00891E9F">
        <w:rPr>
          <w:rFonts w:ascii="Arial" w:eastAsia="Arial" w:hAnsi="Arial" w:cs="Arial"/>
          <w:sz w:val="24"/>
          <w:szCs w:val="24"/>
        </w:rPr>
        <w:t>(elevation 703.2)</w:t>
      </w:r>
      <w:r w:rsidRPr="00357388">
        <w:rPr>
          <w:rFonts w:ascii="Arial" w:hAnsi="Arial" w:cs="Arial"/>
          <w:sz w:val="24"/>
          <w:szCs w:val="24"/>
        </w:rPr>
        <w:t xml:space="preserve">.  </w:t>
      </w:r>
      <w:r w:rsidR="005512C7">
        <w:rPr>
          <w:rFonts w:ascii="Arial" w:hAnsi="Arial" w:cs="Arial"/>
          <w:sz w:val="24"/>
          <w:szCs w:val="24"/>
        </w:rPr>
        <w:t>Steel sheet piling</w:t>
      </w:r>
      <w:r>
        <w:rPr>
          <w:rFonts w:ascii="Arial" w:hAnsi="Arial" w:cs="Arial"/>
          <w:sz w:val="24"/>
          <w:szCs w:val="24"/>
        </w:rPr>
        <w:t xml:space="preserve"> shall be placed </w:t>
      </w:r>
      <w:r w:rsidR="00683089">
        <w:rPr>
          <w:rFonts w:ascii="Arial" w:hAnsi="Arial" w:cs="Arial"/>
          <w:sz w:val="24"/>
          <w:szCs w:val="24"/>
        </w:rPr>
        <w:t xml:space="preserve">shall be constructed </w:t>
      </w:r>
      <w:r>
        <w:rPr>
          <w:rFonts w:ascii="Arial" w:hAnsi="Arial" w:cs="Arial"/>
          <w:sz w:val="24"/>
          <w:szCs w:val="24"/>
        </w:rPr>
        <w:t>when water is below ordinary high water elevation</w:t>
      </w:r>
      <w:r w:rsidR="002C7221">
        <w:rPr>
          <w:rFonts w:ascii="Arial" w:hAnsi="Arial" w:cs="Arial"/>
          <w:sz w:val="24"/>
          <w:szCs w:val="24"/>
        </w:rPr>
        <w:t xml:space="preserve"> (El. = 698.3)</w:t>
      </w:r>
      <w:r>
        <w:rPr>
          <w:rFonts w:ascii="Arial" w:hAnsi="Arial" w:cs="Arial"/>
          <w:sz w:val="24"/>
          <w:szCs w:val="24"/>
        </w:rPr>
        <w:t xml:space="preserve">.  </w:t>
      </w:r>
      <w:r w:rsidRPr="00357388">
        <w:rPr>
          <w:rFonts w:ascii="Arial" w:hAnsi="Arial" w:cs="Arial"/>
          <w:sz w:val="24"/>
          <w:szCs w:val="24"/>
        </w:rPr>
        <w:t xml:space="preserve">Contractor shall have equipment and material </w:t>
      </w:r>
      <w:r>
        <w:rPr>
          <w:rFonts w:ascii="Arial" w:hAnsi="Arial" w:cs="Arial"/>
          <w:sz w:val="24"/>
          <w:szCs w:val="24"/>
        </w:rPr>
        <w:t xml:space="preserve">readily </w:t>
      </w:r>
      <w:r w:rsidRPr="00357388">
        <w:rPr>
          <w:rFonts w:ascii="Arial" w:hAnsi="Arial" w:cs="Arial"/>
          <w:sz w:val="24"/>
          <w:szCs w:val="24"/>
        </w:rPr>
        <w:t xml:space="preserve">available prior to beginning excavation necessary to complete the access </w:t>
      </w:r>
      <w:r>
        <w:rPr>
          <w:rFonts w:ascii="Arial" w:hAnsi="Arial" w:cs="Arial"/>
          <w:sz w:val="24"/>
          <w:szCs w:val="24"/>
        </w:rPr>
        <w:t>drive</w:t>
      </w:r>
      <w:r w:rsidRPr="00357388">
        <w:rPr>
          <w:rFonts w:ascii="Arial" w:hAnsi="Arial" w:cs="Arial"/>
          <w:sz w:val="24"/>
          <w:szCs w:val="24"/>
        </w:rPr>
        <w:t>.</w:t>
      </w:r>
      <w:r>
        <w:rPr>
          <w:rFonts w:ascii="Arial" w:hAnsi="Arial" w:cs="Arial"/>
          <w:sz w:val="24"/>
          <w:szCs w:val="24"/>
        </w:rPr>
        <w:t xml:space="preserve">  Contractor is to maintain and keep access open at all times for the City to maintain, inspect and operate the </w:t>
      </w:r>
      <w:proofErr w:type="spellStart"/>
      <w:r>
        <w:rPr>
          <w:rFonts w:ascii="Arial" w:hAnsi="Arial" w:cs="Arial"/>
          <w:sz w:val="24"/>
          <w:szCs w:val="24"/>
        </w:rPr>
        <w:t>gatewells</w:t>
      </w:r>
      <w:proofErr w:type="spellEnd"/>
      <w:r>
        <w:rPr>
          <w:rFonts w:ascii="Arial" w:hAnsi="Arial" w:cs="Arial"/>
          <w:sz w:val="24"/>
          <w:szCs w:val="24"/>
        </w:rPr>
        <w:t xml:space="preserve"> in the construction zone.  Existing drainage conduits will remain active at all times with access to the </w:t>
      </w:r>
      <w:proofErr w:type="spellStart"/>
      <w:r>
        <w:rPr>
          <w:rFonts w:ascii="Arial" w:hAnsi="Arial" w:cs="Arial"/>
          <w:sz w:val="24"/>
          <w:szCs w:val="24"/>
        </w:rPr>
        <w:t>gatewells</w:t>
      </w:r>
      <w:proofErr w:type="spellEnd"/>
      <w:r>
        <w:rPr>
          <w:rFonts w:ascii="Arial" w:hAnsi="Arial" w:cs="Arial"/>
          <w:sz w:val="24"/>
          <w:szCs w:val="24"/>
        </w:rPr>
        <w:t xml:space="preserve"> maintained in case a storm event is forecast.  Notifications will be sent 2 weeks prior to beginning work, at the beginning of work and when work is complete.</w:t>
      </w:r>
    </w:p>
    <w:p w14:paraId="21F84B49" w14:textId="77777777" w:rsidR="004405B4" w:rsidRDefault="004405B4" w:rsidP="004405B4">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 xml:space="preserve">The contractor shall maintain and keep access open at all times for the City of Columbus to maintain, inspect and operate the </w:t>
      </w:r>
      <w:proofErr w:type="spellStart"/>
      <w:r>
        <w:rPr>
          <w:rFonts w:ascii="Arial" w:eastAsia="Arial" w:hAnsi="Arial" w:cs="Arial"/>
          <w:sz w:val="24"/>
          <w:szCs w:val="24"/>
        </w:rPr>
        <w:t>gatewells</w:t>
      </w:r>
      <w:proofErr w:type="spellEnd"/>
      <w:r>
        <w:rPr>
          <w:rFonts w:ascii="Arial" w:eastAsia="Arial" w:hAnsi="Arial" w:cs="Arial"/>
          <w:sz w:val="24"/>
          <w:szCs w:val="24"/>
        </w:rPr>
        <w:t xml:space="preserve"> in the construction zone. </w:t>
      </w:r>
    </w:p>
    <w:p w14:paraId="50FAF024" w14:textId="77777777" w:rsidR="00DF78E8" w:rsidRDefault="00DF78E8" w:rsidP="00925E11">
      <w:pPr>
        <w:spacing w:after="120"/>
        <w:ind w:left="1080"/>
        <w:rPr>
          <w:rFonts w:ascii="Arial" w:hAnsi="Arial" w:cs="Arial"/>
          <w:sz w:val="24"/>
          <w:szCs w:val="24"/>
        </w:rPr>
      </w:pPr>
    </w:p>
    <w:p w14:paraId="30E0A27C" w14:textId="764DA105" w:rsidR="00925E11" w:rsidRDefault="00925E11" w:rsidP="00925E11">
      <w:pPr>
        <w:pStyle w:val="ListParagraph"/>
        <w:numPr>
          <w:ilvl w:val="0"/>
          <w:numId w:val="3"/>
        </w:numPr>
        <w:spacing w:after="120"/>
        <w:rPr>
          <w:rFonts w:ascii="Arial" w:hAnsi="Arial" w:cs="Arial"/>
          <w:b/>
          <w:sz w:val="24"/>
          <w:szCs w:val="24"/>
        </w:rPr>
      </w:pPr>
      <w:r w:rsidRPr="006128B0">
        <w:rPr>
          <w:rFonts w:ascii="Arial" w:hAnsi="Arial" w:cs="Arial"/>
          <w:b/>
          <w:sz w:val="24"/>
          <w:szCs w:val="24"/>
        </w:rPr>
        <w:t>Construction of FRA-70-132</w:t>
      </w:r>
      <w:r w:rsidR="00ED7663">
        <w:rPr>
          <w:rFonts w:ascii="Arial" w:hAnsi="Arial" w:cs="Arial"/>
          <w:b/>
          <w:sz w:val="24"/>
          <w:szCs w:val="24"/>
        </w:rPr>
        <w:t xml:space="preserve">1A (Ramp A5/B5/C5 </w:t>
      </w:r>
      <w:r w:rsidRPr="006128B0">
        <w:rPr>
          <w:rFonts w:ascii="Arial" w:hAnsi="Arial" w:cs="Arial"/>
          <w:b/>
          <w:sz w:val="24"/>
          <w:szCs w:val="24"/>
        </w:rPr>
        <w:t>over the Scioto River)</w:t>
      </w:r>
    </w:p>
    <w:p w14:paraId="78C72A56" w14:textId="77777777" w:rsidR="00ED7663" w:rsidRPr="006128B0" w:rsidRDefault="00ED7663" w:rsidP="00ED7663">
      <w:pPr>
        <w:pStyle w:val="ListParagraph"/>
        <w:spacing w:after="120"/>
        <w:ind w:left="1080"/>
        <w:rPr>
          <w:rFonts w:ascii="Arial" w:hAnsi="Arial" w:cs="Arial"/>
          <w:b/>
          <w:sz w:val="24"/>
          <w:szCs w:val="24"/>
        </w:rPr>
      </w:pPr>
    </w:p>
    <w:p w14:paraId="337809F6" w14:textId="738DA6BF" w:rsidR="00ED7663" w:rsidRPr="00ED7663" w:rsidRDefault="00ED7663" w:rsidP="00ED7663">
      <w:pPr>
        <w:pStyle w:val="ListParagraph"/>
        <w:ind w:left="1080"/>
        <w:rPr>
          <w:rFonts w:ascii="Arial" w:eastAsia="Arial" w:hAnsi="Arial" w:cs="Arial"/>
          <w:sz w:val="24"/>
          <w:szCs w:val="24"/>
        </w:rPr>
      </w:pPr>
      <w:r w:rsidRPr="00ED7663">
        <w:rPr>
          <w:rFonts w:ascii="Arial" w:eastAsia="Arial" w:hAnsi="Arial" w:cs="Arial"/>
          <w:sz w:val="24"/>
          <w:szCs w:val="24"/>
        </w:rPr>
        <w:t>The FRA-70-1321A bridge structure carries relocated Ramps A5, B5 &amp; C5 over the Scioto River.  The new structure will consist of a five-span bridge with a total length of approximately 1,030 feet.  The bridge starts where the FRA-71-1518A bridge ends, near Sta. 5017+07</w:t>
      </w:r>
      <w:r w:rsidR="0077781C">
        <w:rPr>
          <w:rFonts w:ascii="Arial" w:eastAsia="Arial" w:hAnsi="Arial" w:cs="Arial"/>
          <w:sz w:val="24"/>
          <w:szCs w:val="24"/>
        </w:rPr>
        <w:t xml:space="preserve"> (Ramp C5)</w:t>
      </w:r>
      <w:r w:rsidRPr="00ED7663">
        <w:rPr>
          <w:rFonts w:ascii="Arial" w:eastAsia="Arial" w:hAnsi="Arial" w:cs="Arial"/>
          <w:sz w:val="24"/>
          <w:szCs w:val="24"/>
        </w:rPr>
        <w:t xml:space="preserve">, where they share a common pier. </w:t>
      </w:r>
      <w:r w:rsidR="0077781C">
        <w:rPr>
          <w:rFonts w:ascii="Arial" w:eastAsia="Arial" w:hAnsi="Arial" w:cs="Arial"/>
          <w:sz w:val="24"/>
          <w:szCs w:val="24"/>
        </w:rPr>
        <w:t>The proposed structure</w:t>
      </w:r>
      <w:r w:rsidRPr="00ED7663">
        <w:rPr>
          <w:rFonts w:ascii="Arial" w:eastAsia="Arial" w:hAnsi="Arial" w:cs="Arial"/>
          <w:sz w:val="24"/>
          <w:szCs w:val="24"/>
        </w:rPr>
        <w:t xml:space="preserve"> is approximately 65’ south of the </w:t>
      </w:r>
      <w:r w:rsidR="0077781C">
        <w:rPr>
          <w:rFonts w:ascii="Arial" w:eastAsia="Arial" w:hAnsi="Arial" w:cs="Arial"/>
          <w:sz w:val="24"/>
          <w:szCs w:val="24"/>
        </w:rPr>
        <w:t>existing</w:t>
      </w:r>
      <w:r w:rsidRPr="00ED7663">
        <w:rPr>
          <w:rFonts w:ascii="Arial" w:eastAsia="Arial" w:hAnsi="Arial" w:cs="Arial"/>
          <w:sz w:val="24"/>
          <w:szCs w:val="24"/>
        </w:rPr>
        <w:t xml:space="preserve"> FRA-70-1321R </w:t>
      </w:r>
      <w:r w:rsidR="0077781C">
        <w:rPr>
          <w:rFonts w:ascii="Arial" w:eastAsia="Arial" w:hAnsi="Arial" w:cs="Arial"/>
          <w:sz w:val="24"/>
          <w:szCs w:val="24"/>
        </w:rPr>
        <w:t xml:space="preserve">I-70 EB </w:t>
      </w:r>
      <w:r w:rsidRPr="00ED7663">
        <w:rPr>
          <w:rFonts w:ascii="Arial" w:eastAsia="Arial" w:hAnsi="Arial" w:cs="Arial"/>
          <w:sz w:val="24"/>
          <w:szCs w:val="24"/>
        </w:rPr>
        <w:t>bridge. This westernmost pier (the shared pier) is partially located within the existing floodwall right-of-way and therefore will be part of the review plan.</w:t>
      </w:r>
    </w:p>
    <w:p w14:paraId="227DD356" w14:textId="5B18D51C" w:rsidR="00925E11" w:rsidRDefault="008C4905" w:rsidP="00925E11">
      <w:pPr>
        <w:spacing w:after="120"/>
        <w:ind w:left="1080"/>
        <w:rPr>
          <w:rFonts w:ascii="Arial" w:hAnsi="Arial" w:cs="Arial"/>
          <w:sz w:val="24"/>
          <w:szCs w:val="24"/>
        </w:rPr>
      </w:pPr>
      <w:r w:rsidRPr="002B2E08">
        <w:rPr>
          <w:rFonts w:ascii="Arial" w:hAnsi="Arial" w:cs="Arial"/>
          <w:sz w:val="24"/>
          <w:szCs w:val="24"/>
        </w:rPr>
        <w:t>The wor</w:t>
      </w:r>
      <w:r w:rsidR="002251B5" w:rsidRPr="002B2E08">
        <w:rPr>
          <w:rFonts w:ascii="Arial" w:hAnsi="Arial" w:cs="Arial"/>
          <w:sz w:val="24"/>
          <w:szCs w:val="24"/>
        </w:rPr>
        <w:t xml:space="preserve">k for construction of new drilled shaft foundations </w:t>
      </w:r>
      <w:r w:rsidR="002B2E08" w:rsidRPr="002B2E08">
        <w:rPr>
          <w:rFonts w:ascii="Arial" w:hAnsi="Arial" w:cs="Arial"/>
          <w:sz w:val="24"/>
          <w:szCs w:val="24"/>
        </w:rPr>
        <w:t xml:space="preserve">and footing </w:t>
      </w:r>
      <w:r w:rsidR="002251B5" w:rsidRPr="002B2E08">
        <w:rPr>
          <w:rFonts w:ascii="Arial" w:hAnsi="Arial" w:cs="Arial"/>
          <w:sz w:val="24"/>
          <w:szCs w:val="24"/>
        </w:rPr>
        <w:t>will be located to the east of the line of protection.</w:t>
      </w:r>
      <w:r w:rsidR="00925E11" w:rsidRPr="002B2E08">
        <w:rPr>
          <w:rFonts w:ascii="Arial" w:hAnsi="Arial" w:cs="Arial"/>
          <w:sz w:val="24"/>
          <w:szCs w:val="24"/>
        </w:rPr>
        <w:t xml:space="preserve">  </w:t>
      </w:r>
      <w:r w:rsidR="002251B5" w:rsidRPr="002B2E08">
        <w:rPr>
          <w:rFonts w:ascii="Arial" w:hAnsi="Arial" w:cs="Arial"/>
          <w:sz w:val="24"/>
          <w:szCs w:val="24"/>
        </w:rPr>
        <w:t>The drilled shaft construction shall be performed when water is below ordinary high water elevation</w:t>
      </w:r>
      <w:r w:rsidR="002C7221">
        <w:rPr>
          <w:rFonts w:ascii="Arial" w:hAnsi="Arial" w:cs="Arial"/>
          <w:sz w:val="24"/>
          <w:szCs w:val="24"/>
        </w:rPr>
        <w:t xml:space="preserve"> (El. = 698.3)</w:t>
      </w:r>
      <w:r w:rsidR="00925E11" w:rsidRPr="002B2E08">
        <w:rPr>
          <w:rFonts w:ascii="Arial" w:hAnsi="Arial" w:cs="Arial"/>
          <w:sz w:val="24"/>
          <w:szCs w:val="24"/>
        </w:rPr>
        <w:t>.</w:t>
      </w:r>
      <w:r w:rsidR="002B2E08" w:rsidRPr="002B2E08">
        <w:rPr>
          <w:rFonts w:ascii="Arial" w:hAnsi="Arial" w:cs="Arial"/>
          <w:sz w:val="24"/>
          <w:szCs w:val="24"/>
        </w:rPr>
        <w:t xml:space="preserve">  For footing construction, the excavated material or other suitable </w:t>
      </w:r>
      <w:r w:rsidR="00202FD1">
        <w:rPr>
          <w:rFonts w:ascii="Arial" w:hAnsi="Arial" w:cs="Arial"/>
          <w:sz w:val="24"/>
          <w:szCs w:val="24"/>
        </w:rPr>
        <w:t xml:space="preserve">impervious </w:t>
      </w:r>
      <w:r w:rsidR="002B2E08" w:rsidRPr="002B2E08">
        <w:rPr>
          <w:rFonts w:ascii="Arial" w:hAnsi="Arial" w:cs="Arial"/>
          <w:sz w:val="24"/>
          <w:szCs w:val="24"/>
        </w:rPr>
        <w:t>material shall be stored on-site adjacent to the excavation until the footing concrete is placed.  In the event flood waters are projected to rise above elevation 714, fill the footing excavation with the on-site material and compact in accordance with ODOT CMS Section 203.</w:t>
      </w:r>
    </w:p>
    <w:p w14:paraId="62B4672A" w14:textId="77D3F6FB" w:rsidR="00635EB3" w:rsidRDefault="00EB194B" w:rsidP="00EB194B">
      <w:pPr>
        <w:pStyle w:val="ListParagraph"/>
        <w:widowControl w:val="0"/>
        <w:spacing w:after="120"/>
        <w:ind w:left="1080"/>
        <w:rPr>
          <w:rFonts w:ascii="Arial" w:eastAsia="Arial" w:hAnsi="Arial" w:cs="Arial"/>
          <w:sz w:val="24"/>
          <w:szCs w:val="24"/>
        </w:rPr>
      </w:pPr>
      <w:r>
        <w:rPr>
          <w:rFonts w:ascii="Arial" w:eastAsia="Arial" w:hAnsi="Arial" w:cs="Arial"/>
          <w:sz w:val="24"/>
          <w:szCs w:val="24"/>
          <w:highlight w:val="yellow"/>
        </w:rPr>
        <w:t xml:space="preserve">To construct and access the causeway for the bridge construction, it is anticipated that the contractor will access </w:t>
      </w:r>
      <w:r w:rsidR="00B34039">
        <w:rPr>
          <w:rFonts w:ascii="Arial" w:eastAsia="Arial" w:hAnsi="Arial" w:cs="Arial"/>
          <w:sz w:val="24"/>
          <w:szCs w:val="24"/>
          <w:highlight w:val="yellow"/>
        </w:rPr>
        <w:t xml:space="preserve">the area along </w:t>
      </w:r>
      <w:r>
        <w:rPr>
          <w:rFonts w:ascii="Arial" w:eastAsia="Arial" w:hAnsi="Arial" w:cs="Arial"/>
          <w:sz w:val="24"/>
          <w:szCs w:val="24"/>
          <w:highlight w:val="yellow"/>
        </w:rPr>
        <w:t xml:space="preserve">the western side of the Scioto River across the existing high ground </w:t>
      </w:r>
      <w:r w:rsidR="00B34039">
        <w:rPr>
          <w:rFonts w:ascii="Arial" w:eastAsia="Arial" w:hAnsi="Arial" w:cs="Arial"/>
          <w:sz w:val="24"/>
          <w:szCs w:val="24"/>
          <w:highlight w:val="yellow"/>
        </w:rPr>
        <w:t xml:space="preserve">flood protection located </w:t>
      </w:r>
      <w:r>
        <w:rPr>
          <w:rFonts w:ascii="Arial" w:eastAsia="Arial" w:hAnsi="Arial" w:cs="Arial"/>
          <w:sz w:val="24"/>
          <w:szCs w:val="24"/>
          <w:highlight w:val="yellow"/>
        </w:rPr>
        <w:t xml:space="preserve">between the existing floodwall (C/L LOP Sta. 227+18) and </w:t>
      </w:r>
      <w:r w:rsidR="00B34039">
        <w:rPr>
          <w:rFonts w:ascii="Arial" w:eastAsia="Arial" w:hAnsi="Arial" w:cs="Arial"/>
          <w:sz w:val="24"/>
          <w:szCs w:val="24"/>
          <w:highlight w:val="yellow"/>
        </w:rPr>
        <w:t xml:space="preserve">the </w:t>
      </w:r>
      <w:r>
        <w:rPr>
          <w:rFonts w:ascii="Arial" w:eastAsia="Arial" w:hAnsi="Arial" w:cs="Arial"/>
          <w:sz w:val="24"/>
          <w:szCs w:val="24"/>
          <w:highlight w:val="yellow"/>
        </w:rPr>
        <w:t xml:space="preserve">existing levee (C/L LOP Sta. 214+52).  Contractor shall minimize impacts to the area within the floodwall right-of-way.   Temporary access location and treatment including but not limited to </w:t>
      </w:r>
      <w:r w:rsidR="00C61EF7">
        <w:rPr>
          <w:rFonts w:ascii="Arial" w:eastAsia="Arial" w:hAnsi="Arial" w:cs="Arial"/>
          <w:sz w:val="24"/>
          <w:szCs w:val="24"/>
          <w:highlight w:val="yellow"/>
        </w:rPr>
        <w:t xml:space="preserve">restoration, </w:t>
      </w:r>
      <w:r>
        <w:rPr>
          <w:rFonts w:ascii="Arial" w:eastAsia="Arial" w:hAnsi="Arial" w:cs="Arial"/>
          <w:sz w:val="24"/>
          <w:szCs w:val="24"/>
          <w:highlight w:val="yellow"/>
        </w:rPr>
        <w:t>earthwork and erosion/slope protection shall be included in the work plan.</w:t>
      </w:r>
    </w:p>
    <w:p w14:paraId="4D9586AC" w14:textId="77777777" w:rsidR="00635EB3" w:rsidRDefault="00635EB3" w:rsidP="00635EB3">
      <w:pPr>
        <w:pStyle w:val="ListParagraph"/>
        <w:widowControl w:val="0"/>
        <w:spacing w:before="9" w:after="0" w:line="240" w:lineRule="auto"/>
        <w:ind w:left="1080"/>
        <w:rPr>
          <w:rFonts w:ascii="Arial" w:hAnsi="Arial" w:cs="Arial"/>
          <w:sz w:val="24"/>
          <w:szCs w:val="24"/>
        </w:rPr>
      </w:pPr>
    </w:p>
    <w:p w14:paraId="2B09ED47" w14:textId="448F8EC8" w:rsidR="004405B4" w:rsidRDefault="004405B4" w:rsidP="00EE07D0">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 xml:space="preserve">The contractor </w:t>
      </w:r>
      <w:proofErr w:type="gramStart"/>
      <w:r>
        <w:rPr>
          <w:rFonts w:ascii="Arial" w:eastAsia="Arial" w:hAnsi="Arial" w:cs="Arial"/>
          <w:sz w:val="24"/>
          <w:szCs w:val="24"/>
        </w:rPr>
        <w:t>shall maintain and keep access open at all times</w:t>
      </w:r>
      <w:proofErr w:type="gramEnd"/>
      <w:r>
        <w:rPr>
          <w:rFonts w:ascii="Arial" w:eastAsia="Arial" w:hAnsi="Arial" w:cs="Arial"/>
          <w:sz w:val="24"/>
          <w:szCs w:val="24"/>
        </w:rPr>
        <w:t xml:space="preserve"> for the City of Columbus to maintain, inspect and operate the </w:t>
      </w:r>
      <w:proofErr w:type="spellStart"/>
      <w:r>
        <w:rPr>
          <w:rFonts w:ascii="Arial" w:eastAsia="Arial" w:hAnsi="Arial" w:cs="Arial"/>
          <w:sz w:val="24"/>
          <w:szCs w:val="24"/>
        </w:rPr>
        <w:t>gatewells</w:t>
      </w:r>
      <w:proofErr w:type="spellEnd"/>
      <w:r>
        <w:rPr>
          <w:rFonts w:ascii="Arial" w:eastAsia="Arial" w:hAnsi="Arial" w:cs="Arial"/>
          <w:sz w:val="24"/>
          <w:szCs w:val="24"/>
        </w:rPr>
        <w:t xml:space="preserve"> in the construction zone. </w:t>
      </w:r>
    </w:p>
    <w:p w14:paraId="52655E61" w14:textId="77777777" w:rsidR="007007E1" w:rsidRDefault="007007E1" w:rsidP="00EE07D0">
      <w:pPr>
        <w:pStyle w:val="ListParagraph"/>
        <w:widowControl w:val="0"/>
        <w:spacing w:before="9" w:after="0" w:line="240" w:lineRule="auto"/>
        <w:ind w:left="1080"/>
        <w:contextualSpacing w:val="0"/>
        <w:rPr>
          <w:rFonts w:ascii="Arial" w:eastAsia="Arial" w:hAnsi="Arial" w:cs="Arial"/>
          <w:sz w:val="24"/>
          <w:szCs w:val="24"/>
        </w:rPr>
      </w:pPr>
    </w:p>
    <w:p w14:paraId="7439A059" w14:textId="2290E0B9" w:rsidR="00EE07D0" w:rsidRPr="002251B5" w:rsidRDefault="00EE07D0" w:rsidP="00EE07D0">
      <w:pPr>
        <w:pStyle w:val="ListParagraph"/>
        <w:widowControl w:val="0"/>
        <w:spacing w:before="9" w:after="0" w:line="240" w:lineRule="auto"/>
        <w:ind w:left="1080"/>
        <w:contextualSpacing w:val="0"/>
        <w:rPr>
          <w:rFonts w:ascii="Arial" w:hAnsi="Arial" w:cs="Arial"/>
          <w:sz w:val="24"/>
          <w:szCs w:val="24"/>
          <w:u w:val="single"/>
        </w:rPr>
      </w:pPr>
      <w:r>
        <w:rPr>
          <w:rFonts w:ascii="Arial" w:eastAsia="Arial" w:hAnsi="Arial" w:cs="Arial"/>
          <w:sz w:val="24"/>
          <w:szCs w:val="24"/>
        </w:rPr>
        <w:t>The contractor shall submit a work plan to ODOT, City of Columbus and the Army Corps of Engineers outlining the proposed sequence of construction and temporary flood protection measures for approval prior to beginning construction.</w:t>
      </w:r>
    </w:p>
    <w:p w14:paraId="35BE921A" w14:textId="77777777" w:rsidR="00DF78E8" w:rsidRDefault="00DF78E8" w:rsidP="00925E11">
      <w:pPr>
        <w:spacing w:after="120"/>
        <w:ind w:left="1080"/>
        <w:rPr>
          <w:rFonts w:ascii="Arial" w:hAnsi="Arial" w:cs="Arial"/>
          <w:sz w:val="24"/>
          <w:szCs w:val="24"/>
        </w:rPr>
      </w:pPr>
    </w:p>
    <w:p w14:paraId="412B8F74" w14:textId="3D60FCA7" w:rsidR="00925E11" w:rsidRDefault="006128B0" w:rsidP="006128B0">
      <w:pPr>
        <w:pStyle w:val="ListParagraph"/>
        <w:numPr>
          <w:ilvl w:val="0"/>
          <w:numId w:val="3"/>
        </w:numPr>
        <w:spacing w:after="120"/>
        <w:rPr>
          <w:rFonts w:ascii="Arial" w:hAnsi="Arial" w:cs="Arial"/>
          <w:b/>
          <w:sz w:val="24"/>
          <w:szCs w:val="24"/>
        </w:rPr>
      </w:pPr>
      <w:r w:rsidRPr="006128B0">
        <w:rPr>
          <w:rFonts w:ascii="Arial" w:hAnsi="Arial" w:cs="Arial"/>
          <w:b/>
          <w:sz w:val="24"/>
          <w:szCs w:val="24"/>
        </w:rPr>
        <w:t>Construction of FRA-70-13</w:t>
      </w:r>
      <w:r w:rsidR="00ED7663">
        <w:rPr>
          <w:rFonts w:ascii="Arial" w:hAnsi="Arial" w:cs="Arial"/>
          <w:b/>
          <w:sz w:val="24"/>
          <w:szCs w:val="24"/>
        </w:rPr>
        <w:t>01A</w:t>
      </w:r>
      <w:r w:rsidRPr="006128B0">
        <w:rPr>
          <w:rFonts w:ascii="Arial" w:hAnsi="Arial" w:cs="Arial"/>
          <w:b/>
          <w:sz w:val="24"/>
          <w:szCs w:val="24"/>
        </w:rPr>
        <w:t xml:space="preserve"> (</w:t>
      </w:r>
      <w:r w:rsidR="00ED7663">
        <w:rPr>
          <w:rFonts w:ascii="Arial" w:hAnsi="Arial" w:cs="Arial"/>
          <w:b/>
          <w:sz w:val="24"/>
          <w:szCs w:val="24"/>
        </w:rPr>
        <w:t>Ramp C5</w:t>
      </w:r>
      <w:r w:rsidRPr="006128B0">
        <w:rPr>
          <w:rFonts w:ascii="Arial" w:hAnsi="Arial" w:cs="Arial"/>
          <w:b/>
          <w:sz w:val="24"/>
          <w:szCs w:val="24"/>
        </w:rPr>
        <w:t xml:space="preserve"> over the Scioto River)</w:t>
      </w:r>
    </w:p>
    <w:p w14:paraId="04E0EDCB" w14:textId="65168E60" w:rsidR="00ED7663" w:rsidRPr="00ED7663" w:rsidRDefault="00ED7663" w:rsidP="00ED7663">
      <w:pPr>
        <w:pStyle w:val="BodyText"/>
        <w:ind w:left="1080" w:right="504"/>
        <w:rPr>
          <w:rFonts w:ascii="Arial" w:hAnsi="Arial" w:cs="Arial"/>
        </w:rPr>
      </w:pPr>
      <w:r w:rsidRPr="00ED7663">
        <w:rPr>
          <w:rFonts w:ascii="Arial" w:hAnsi="Arial" w:cs="Arial"/>
        </w:rPr>
        <w:t>The FRA-70-1301A bridge structure carries Ramp C5 traffic over S.R. 315, then via the bridge over the Scioto River, to downtown Columbus. The new structure will consist of an eight-span bridge with a total length of approximately 966 feet.  The rear abutment and all the piers are located outside the existing floodwall right-of-way. Pier 4 is the closest substructure to Pump Station ST1/ST1A, but would not negatively impact the structural integrity of the station. Pier No. 5, Pier No. 6 and Pier No. 7 are placed in a way that would not negatively impact the existing maintenance access. When the bridge is completely constructed, this structure will accommodate one 16-ft lane of traffic.</w:t>
      </w:r>
    </w:p>
    <w:p w14:paraId="0F4DA886" w14:textId="78AE54DB" w:rsidR="00683089" w:rsidRDefault="002B2E08" w:rsidP="002B2E08">
      <w:pPr>
        <w:spacing w:after="120"/>
        <w:ind w:left="1080"/>
        <w:rPr>
          <w:rFonts w:ascii="Arial" w:hAnsi="Arial" w:cs="Arial"/>
          <w:sz w:val="24"/>
          <w:szCs w:val="24"/>
        </w:rPr>
      </w:pPr>
      <w:r w:rsidRPr="002B2E08">
        <w:rPr>
          <w:rFonts w:ascii="Arial" w:hAnsi="Arial" w:cs="Arial"/>
          <w:sz w:val="24"/>
          <w:szCs w:val="24"/>
        </w:rPr>
        <w:t xml:space="preserve">The work for construction of new drilled shaft foundations and footing will be located to the </w:t>
      </w:r>
      <w:r>
        <w:rPr>
          <w:rFonts w:ascii="Arial" w:hAnsi="Arial" w:cs="Arial"/>
          <w:sz w:val="24"/>
          <w:szCs w:val="24"/>
        </w:rPr>
        <w:t>west</w:t>
      </w:r>
      <w:r w:rsidRPr="002B2E08">
        <w:rPr>
          <w:rFonts w:ascii="Arial" w:hAnsi="Arial" w:cs="Arial"/>
          <w:sz w:val="24"/>
          <w:szCs w:val="24"/>
        </w:rPr>
        <w:t xml:space="preserve"> of the line of protection.  The drilled shaft construction shall be performed when water is below ordinary high water elevation</w:t>
      </w:r>
      <w:r w:rsidR="002C7221">
        <w:rPr>
          <w:rFonts w:ascii="Arial" w:hAnsi="Arial" w:cs="Arial"/>
          <w:sz w:val="24"/>
          <w:szCs w:val="24"/>
        </w:rPr>
        <w:t xml:space="preserve"> (El. = 698.3)</w:t>
      </w:r>
      <w:r w:rsidRPr="002B2E08">
        <w:rPr>
          <w:rFonts w:ascii="Arial" w:hAnsi="Arial" w:cs="Arial"/>
          <w:sz w:val="24"/>
          <w:szCs w:val="24"/>
        </w:rPr>
        <w:t xml:space="preserve">.  For footing construction, the excavated material or other suitable </w:t>
      </w:r>
      <w:r w:rsidR="00202FD1">
        <w:rPr>
          <w:rFonts w:ascii="Arial" w:hAnsi="Arial" w:cs="Arial"/>
          <w:sz w:val="24"/>
          <w:szCs w:val="24"/>
        </w:rPr>
        <w:t xml:space="preserve">impervious </w:t>
      </w:r>
      <w:r w:rsidRPr="002B2E08">
        <w:rPr>
          <w:rFonts w:ascii="Arial" w:hAnsi="Arial" w:cs="Arial"/>
          <w:sz w:val="24"/>
          <w:szCs w:val="24"/>
        </w:rPr>
        <w:t>material shall be stored on-site adjacent to the excavation until the footing concrete is placed.  In the event flood waters are projected to rise above elevation 714, fill the footing excavation with the on-site material and compact in accordance with ODOT CMS Section 203.</w:t>
      </w:r>
    </w:p>
    <w:p w14:paraId="0FB38B4D" w14:textId="77777777" w:rsidR="004405B4" w:rsidRDefault="004405B4" w:rsidP="004405B4">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 xml:space="preserve">The contractor shall maintain and keep access open at all times for the City of Columbus to maintain, inspect and operate the </w:t>
      </w:r>
      <w:proofErr w:type="spellStart"/>
      <w:r>
        <w:rPr>
          <w:rFonts w:ascii="Arial" w:eastAsia="Arial" w:hAnsi="Arial" w:cs="Arial"/>
          <w:sz w:val="24"/>
          <w:szCs w:val="24"/>
        </w:rPr>
        <w:t>gatewells</w:t>
      </w:r>
      <w:proofErr w:type="spellEnd"/>
      <w:r>
        <w:rPr>
          <w:rFonts w:ascii="Arial" w:eastAsia="Arial" w:hAnsi="Arial" w:cs="Arial"/>
          <w:sz w:val="24"/>
          <w:szCs w:val="24"/>
        </w:rPr>
        <w:t xml:space="preserve"> in the construction zone. </w:t>
      </w:r>
    </w:p>
    <w:p w14:paraId="234C310C" w14:textId="77777777" w:rsidR="004405B4" w:rsidRDefault="004405B4" w:rsidP="00EE07D0">
      <w:pPr>
        <w:pStyle w:val="ListParagraph"/>
        <w:widowControl w:val="0"/>
        <w:spacing w:before="9" w:after="0" w:line="240" w:lineRule="auto"/>
        <w:ind w:left="1080"/>
        <w:contextualSpacing w:val="0"/>
        <w:rPr>
          <w:rFonts w:ascii="Arial" w:eastAsia="Arial" w:hAnsi="Arial" w:cs="Arial"/>
          <w:sz w:val="24"/>
          <w:szCs w:val="24"/>
        </w:rPr>
      </w:pPr>
    </w:p>
    <w:p w14:paraId="076568D2" w14:textId="75F3C151" w:rsidR="00EE07D0" w:rsidRPr="002251B5" w:rsidRDefault="00EE07D0" w:rsidP="00EE07D0">
      <w:pPr>
        <w:pStyle w:val="ListParagraph"/>
        <w:widowControl w:val="0"/>
        <w:spacing w:before="9" w:after="0" w:line="240" w:lineRule="auto"/>
        <w:ind w:left="1080"/>
        <w:contextualSpacing w:val="0"/>
        <w:rPr>
          <w:rFonts w:ascii="Arial" w:hAnsi="Arial" w:cs="Arial"/>
          <w:sz w:val="24"/>
          <w:szCs w:val="24"/>
          <w:u w:val="single"/>
        </w:rPr>
      </w:pPr>
      <w:r>
        <w:rPr>
          <w:rFonts w:ascii="Arial" w:eastAsia="Arial" w:hAnsi="Arial" w:cs="Arial"/>
          <w:sz w:val="24"/>
          <w:szCs w:val="24"/>
        </w:rPr>
        <w:t>The contractor shall submit a work plan to ODOT, City of Columbus and the Army Corps of Engineers outlining the proposed sequence of construction and temporary flood protection measures for approval prior to beginning construction.</w:t>
      </w:r>
    </w:p>
    <w:p w14:paraId="300B380F" w14:textId="407D035C" w:rsidR="008C4905" w:rsidRDefault="008C4905" w:rsidP="001F6B2D">
      <w:pPr>
        <w:spacing w:after="120"/>
        <w:ind w:left="1080"/>
        <w:rPr>
          <w:rFonts w:ascii="Arial" w:hAnsi="Arial" w:cs="Arial"/>
          <w:sz w:val="24"/>
          <w:szCs w:val="24"/>
        </w:rPr>
      </w:pPr>
    </w:p>
    <w:p w14:paraId="7FBF05EE" w14:textId="76A507A1" w:rsidR="008C4905" w:rsidRDefault="008C4905" w:rsidP="008C4905">
      <w:pPr>
        <w:pStyle w:val="ListParagraph"/>
        <w:numPr>
          <w:ilvl w:val="0"/>
          <w:numId w:val="3"/>
        </w:numPr>
        <w:spacing w:after="120"/>
        <w:rPr>
          <w:rFonts w:ascii="Arial" w:hAnsi="Arial" w:cs="Arial"/>
          <w:b/>
          <w:sz w:val="24"/>
          <w:szCs w:val="24"/>
        </w:rPr>
      </w:pPr>
      <w:r>
        <w:rPr>
          <w:rFonts w:ascii="Arial" w:hAnsi="Arial" w:cs="Arial"/>
          <w:b/>
          <w:sz w:val="24"/>
          <w:szCs w:val="24"/>
        </w:rPr>
        <w:t>Construction of FRA-71-1518A</w:t>
      </w:r>
      <w:r w:rsidRPr="006128B0">
        <w:rPr>
          <w:rFonts w:ascii="Arial" w:hAnsi="Arial" w:cs="Arial"/>
          <w:b/>
          <w:sz w:val="24"/>
          <w:szCs w:val="24"/>
        </w:rPr>
        <w:t xml:space="preserve"> (</w:t>
      </w:r>
      <w:r>
        <w:rPr>
          <w:rFonts w:ascii="Arial" w:hAnsi="Arial" w:cs="Arial"/>
          <w:b/>
          <w:sz w:val="24"/>
          <w:szCs w:val="24"/>
        </w:rPr>
        <w:t>Ramp A5</w:t>
      </w:r>
      <w:r w:rsidRPr="006128B0">
        <w:rPr>
          <w:rFonts w:ascii="Arial" w:hAnsi="Arial" w:cs="Arial"/>
          <w:b/>
          <w:sz w:val="24"/>
          <w:szCs w:val="24"/>
        </w:rPr>
        <w:t xml:space="preserve"> over the Scioto River)</w:t>
      </w:r>
      <w:r w:rsidR="002251B5">
        <w:rPr>
          <w:rFonts w:ascii="Arial" w:hAnsi="Arial" w:cs="Arial"/>
          <w:b/>
          <w:sz w:val="24"/>
          <w:szCs w:val="24"/>
        </w:rPr>
        <w:t xml:space="preserve"> and MSE Retaining Wall 4W11</w:t>
      </w:r>
    </w:p>
    <w:p w14:paraId="436DA585" w14:textId="77777777" w:rsidR="008C4905" w:rsidRDefault="008C4905" w:rsidP="008C4905">
      <w:pPr>
        <w:pStyle w:val="ListParagraph"/>
        <w:spacing w:after="120"/>
        <w:ind w:left="1080"/>
        <w:rPr>
          <w:rFonts w:ascii="Arial" w:hAnsi="Arial" w:cs="Arial"/>
          <w:b/>
          <w:sz w:val="24"/>
          <w:szCs w:val="24"/>
        </w:rPr>
      </w:pPr>
    </w:p>
    <w:p w14:paraId="19580B8E" w14:textId="1856AC18" w:rsidR="008C4905" w:rsidRPr="008C4905" w:rsidRDefault="008C4905" w:rsidP="008C4905">
      <w:pPr>
        <w:pStyle w:val="ListParagraph"/>
        <w:spacing w:before="9"/>
        <w:ind w:left="1080"/>
        <w:rPr>
          <w:rFonts w:ascii="Arial" w:eastAsia="Arial" w:hAnsi="Arial" w:cs="Arial"/>
          <w:sz w:val="24"/>
          <w:szCs w:val="24"/>
        </w:rPr>
      </w:pPr>
      <w:r w:rsidRPr="008C4905">
        <w:rPr>
          <w:rFonts w:ascii="Arial" w:eastAsia="Arial" w:hAnsi="Arial" w:cs="Arial"/>
          <w:sz w:val="24"/>
          <w:szCs w:val="24"/>
        </w:rPr>
        <w:t xml:space="preserve">The FRA-71-1518A bridge structure carries the relocated Ramp A5 over the Scioto River. The new structure will consist of a two-span bridge with a total length of approximately 171 feet.  The bridge is approximately 802 feet north of where the new floodwall will tie into the existing floodwall.  At the south end of the bridge, the rear abutment is supported in new MSE wall embankment and is within the existing floodwall right-of-way.  The embankment for the new rear abutment fill will </w:t>
      </w:r>
      <w:r w:rsidR="002B2E08">
        <w:rPr>
          <w:rFonts w:ascii="Arial" w:eastAsia="Arial" w:hAnsi="Arial" w:cs="Arial"/>
          <w:sz w:val="24"/>
          <w:szCs w:val="24"/>
        </w:rPr>
        <w:t>be higher than the required</w:t>
      </w:r>
      <w:r w:rsidRPr="008C4905">
        <w:rPr>
          <w:rFonts w:ascii="Arial" w:eastAsia="Arial" w:hAnsi="Arial" w:cs="Arial"/>
          <w:sz w:val="24"/>
          <w:szCs w:val="24"/>
        </w:rPr>
        <w:t xml:space="preserve"> flood protection </w:t>
      </w:r>
      <w:r w:rsidR="002B2E08">
        <w:rPr>
          <w:rFonts w:ascii="Arial" w:eastAsia="Arial" w:hAnsi="Arial" w:cs="Arial"/>
          <w:sz w:val="24"/>
          <w:szCs w:val="24"/>
        </w:rPr>
        <w:t>elevation</w:t>
      </w:r>
      <w:r w:rsidRPr="008C4905">
        <w:rPr>
          <w:rFonts w:ascii="Arial" w:eastAsia="Arial" w:hAnsi="Arial" w:cs="Arial"/>
          <w:sz w:val="24"/>
          <w:szCs w:val="24"/>
        </w:rPr>
        <w:t xml:space="preserve">. The new piers will be supported on drilled shafts and will have little effect on the Scioto River, but are also partially within the floodwall right-of-way.  </w:t>
      </w:r>
    </w:p>
    <w:p w14:paraId="0805BC9A" w14:textId="6BC48B05" w:rsidR="002B2E08" w:rsidRDefault="002B2E08" w:rsidP="002B2E08">
      <w:pPr>
        <w:spacing w:after="120"/>
        <w:ind w:left="1080"/>
        <w:rPr>
          <w:rFonts w:ascii="Arial" w:hAnsi="Arial" w:cs="Arial"/>
          <w:sz w:val="24"/>
          <w:szCs w:val="24"/>
        </w:rPr>
      </w:pPr>
      <w:r w:rsidRPr="002B2E08">
        <w:rPr>
          <w:rFonts w:ascii="Arial" w:hAnsi="Arial" w:cs="Arial"/>
          <w:sz w:val="24"/>
          <w:szCs w:val="24"/>
        </w:rPr>
        <w:t>The work for construction o</w:t>
      </w:r>
      <w:r>
        <w:rPr>
          <w:rFonts w:ascii="Arial" w:hAnsi="Arial" w:cs="Arial"/>
          <w:sz w:val="24"/>
          <w:szCs w:val="24"/>
        </w:rPr>
        <w:t xml:space="preserve">f new drilled shaft foundations, MSE wall and </w:t>
      </w:r>
      <w:r w:rsidRPr="002B2E08">
        <w:rPr>
          <w:rFonts w:ascii="Arial" w:hAnsi="Arial" w:cs="Arial"/>
          <w:sz w:val="24"/>
          <w:szCs w:val="24"/>
        </w:rPr>
        <w:t xml:space="preserve">footing will be located </w:t>
      </w:r>
      <w:r>
        <w:rPr>
          <w:rFonts w:ascii="Arial" w:hAnsi="Arial" w:cs="Arial"/>
          <w:sz w:val="24"/>
          <w:szCs w:val="24"/>
        </w:rPr>
        <w:t>along</w:t>
      </w:r>
      <w:r w:rsidRPr="002B2E08">
        <w:rPr>
          <w:rFonts w:ascii="Arial" w:hAnsi="Arial" w:cs="Arial"/>
          <w:sz w:val="24"/>
          <w:szCs w:val="24"/>
        </w:rPr>
        <w:t xml:space="preserve"> the line of protection.  The drilled shaft construction shall be performed when water is below ordinary high water elevation</w:t>
      </w:r>
      <w:r w:rsidR="002C7221">
        <w:rPr>
          <w:rFonts w:ascii="Arial" w:hAnsi="Arial" w:cs="Arial"/>
          <w:sz w:val="24"/>
          <w:szCs w:val="24"/>
        </w:rPr>
        <w:t xml:space="preserve"> (El. = 698.3)</w:t>
      </w:r>
      <w:r w:rsidRPr="002B2E08">
        <w:rPr>
          <w:rFonts w:ascii="Arial" w:hAnsi="Arial" w:cs="Arial"/>
          <w:sz w:val="24"/>
          <w:szCs w:val="24"/>
        </w:rPr>
        <w:t xml:space="preserve">.  For footing construction, the excavated material or other suitable </w:t>
      </w:r>
      <w:r w:rsidR="00202FD1">
        <w:rPr>
          <w:rFonts w:ascii="Arial" w:hAnsi="Arial" w:cs="Arial"/>
          <w:sz w:val="24"/>
          <w:szCs w:val="24"/>
        </w:rPr>
        <w:t xml:space="preserve">impervious </w:t>
      </w:r>
      <w:r w:rsidRPr="002B2E08">
        <w:rPr>
          <w:rFonts w:ascii="Arial" w:hAnsi="Arial" w:cs="Arial"/>
          <w:sz w:val="24"/>
          <w:szCs w:val="24"/>
        </w:rPr>
        <w:t>material shall be stored on-site adjacent to the excavation until the footing concrete is placed.  In the event flood waters are projected to rise above elevation 714, fill the footing excavation with the on-site material and compact in accordance with ODOT CMS Section 203.</w:t>
      </w:r>
    </w:p>
    <w:p w14:paraId="12ABBED2" w14:textId="77777777" w:rsidR="004405B4" w:rsidRDefault="004405B4" w:rsidP="004405B4">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 xml:space="preserve">The contractor shall maintain and keep access open at all times for the City of Columbus to maintain, inspect and operate the </w:t>
      </w:r>
      <w:proofErr w:type="spellStart"/>
      <w:r>
        <w:rPr>
          <w:rFonts w:ascii="Arial" w:eastAsia="Arial" w:hAnsi="Arial" w:cs="Arial"/>
          <w:sz w:val="24"/>
          <w:szCs w:val="24"/>
        </w:rPr>
        <w:t>gatewells</w:t>
      </w:r>
      <w:proofErr w:type="spellEnd"/>
      <w:r>
        <w:rPr>
          <w:rFonts w:ascii="Arial" w:eastAsia="Arial" w:hAnsi="Arial" w:cs="Arial"/>
          <w:sz w:val="24"/>
          <w:szCs w:val="24"/>
        </w:rPr>
        <w:t xml:space="preserve"> in the construction zone. </w:t>
      </w:r>
    </w:p>
    <w:p w14:paraId="41A71BFE" w14:textId="77777777" w:rsidR="004405B4" w:rsidRDefault="004405B4" w:rsidP="00EE07D0">
      <w:pPr>
        <w:pStyle w:val="ListParagraph"/>
        <w:widowControl w:val="0"/>
        <w:spacing w:before="9" w:after="0" w:line="240" w:lineRule="auto"/>
        <w:ind w:left="1080"/>
        <w:contextualSpacing w:val="0"/>
        <w:rPr>
          <w:rFonts w:ascii="Arial" w:eastAsia="Arial" w:hAnsi="Arial" w:cs="Arial"/>
          <w:sz w:val="24"/>
          <w:szCs w:val="24"/>
        </w:rPr>
      </w:pPr>
    </w:p>
    <w:p w14:paraId="0DE3B218" w14:textId="305434E4" w:rsidR="00EE07D0" w:rsidRDefault="00EE07D0" w:rsidP="00EE07D0">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The contractor shall submit a work plan to ODOT, City of Columbus and the Army Corps of Engineers outlining the proposed sequence of construction and temporary flood protection measures for approval prior to beginning construction.</w:t>
      </w:r>
    </w:p>
    <w:p w14:paraId="297DED80" w14:textId="77777777" w:rsidR="007007E1" w:rsidRPr="002251B5" w:rsidRDefault="007007E1" w:rsidP="00EE07D0">
      <w:pPr>
        <w:pStyle w:val="ListParagraph"/>
        <w:widowControl w:val="0"/>
        <w:spacing w:before="9" w:after="0" w:line="240" w:lineRule="auto"/>
        <w:ind w:left="1080"/>
        <w:contextualSpacing w:val="0"/>
        <w:rPr>
          <w:rFonts w:ascii="Arial" w:hAnsi="Arial" w:cs="Arial"/>
          <w:sz w:val="24"/>
          <w:szCs w:val="24"/>
          <w:u w:val="single"/>
        </w:rPr>
      </w:pPr>
    </w:p>
    <w:p w14:paraId="1C6B3FD3" w14:textId="490AE032" w:rsidR="004405B4" w:rsidRDefault="004405B4" w:rsidP="004405B4">
      <w:pPr>
        <w:pStyle w:val="ListParagraph"/>
        <w:numPr>
          <w:ilvl w:val="0"/>
          <w:numId w:val="3"/>
        </w:numPr>
        <w:spacing w:after="120"/>
        <w:rPr>
          <w:rFonts w:ascii="Arial" w:hAnsi="Arial" w:cs="Arial"/>
          <w:b/>
          <w:sz w:val="24"/>
          <w:szCs w:val="24"/>
        </w:rPr>
      </w:pPr>
      <w:r>
        <w:rPr>
          <w:rFonts w:ascii="Arial" w:hAnsi="Arial" w:cs="Arial"/>
          <w:b/>
          <w:sz w:val="24"/>
          <w:szCs w:val="24"/>
        </w:rPr>
        <w:t xml:space="preserve">Reconstruction of </w:t>
      </w:r>
      <w:proofErr w:type="spellStart"/>
      <w:r w:rsidR="00C737FB">
        <w:rPr>
          <w:rFonts w:ascii="Arial" w:hAnsi="Arial" w:cs="Arial"/>
          <w:b/>
          <w:sz w:val="24"/>
          <w:szCs w:val="24"/>
        </w:rPr>
        <w:t>Gatewell</w:t>
      </w:r>
      <w:proofErr w:type="spellEnd"/>
      <w:r w:rsidR="00C737FB">
        <w:rPr>
          <w:rFonts w:ascii="Arial" w:hAnsi="Arial" w:cs="Arial"/>
          <w:b/>
          <w:sz w:val="24"/>
          <w:szCs w:val="24"/>
        </w:rPr>
        <w:t xml:space="preserve"> #5</w:t>
      </w:r>
    </w:p>
    <w:p w14:paraId="597C52FC" w14:textId="77777777" w:rsidR="004405B4" w:rsidRDefault="004405B4" w:rsidP="004405B4">
      <w:pPr>
        <w:pStyle w:val="ListParagraph"/>
        <w:spacing w:after="120"/>
        <w:ind w:left="1080"/>
        <w:rPr>
          <w:rFonts w:ascii="Arial" w:hAnsi="Arial" w:cs="Arial"/>
          <w:b/>
          <w:sz w:val="24"/>
          <w:szCs w:val="24"/>
        </w:rPr>
      </w:pPr>
    </w:p>
    <w:p w14:paraId="11888120" w14:textId="7BEE8FCE" w:rsidR="004405B4" w:rsidRDefault="00C737FB" w:rsidP="004405B4">
      <w:pPr>
        <w:pStyle w:val="ListParagraph"/>
        <w:spacing w:before="9"/>
        <w:ind w:left="1080"/>
        <w:rPr>
          <w:rFonts w:ascii="Arial" w:eastAsia="Arial" w:hAnsi="Arial" w:cs="Arial"/>
          <w:sz w:val="24"/>
          <w:szCs w:val="24"/>
        </w:rPr>
      </w:pPr>
      <w:proofErr w:type="spellStart"/>
      <w:r>
        <w:rPr>
          <w:rFonts w:ascii="Arial" w:eastAsia="Arial" w:hAnsi="Arial" w:cs="Arial"/>
          <w:sz w:val="24"/>
          <w:szCs w:val="24"/>
        </w:rPr>
        <w:t>Gatewell</w:t>
      </w:r>
      <w:proofErr w:type="spellEnd"/>
      <w:r>
        <w:rPr>
          <w:rFonts w:ascii="Arial" w:eastAsia="Arial" w:hAnsi="Arial" w:cs="Arial"/>
          <w:sz w:val="24"/>
          <w:szCs w:val="24"/>
        </w:rPr>
        <w:t xml:space="preserve"> #5 shall be reconstructed/raised to grade between I-71 NB and Ramp A5 (Sta. 5009+96)</w:t>
      </w:r>
      <w:r w:rsidR="004405B4" w:rsidRPr="008C4905">
        <w:rPr>
          <w:rFonts w:ascii="Arial" w:eastAsia="Arial" w:hAnsi="Arial" w:cs="Arial"/>
          <w:sz w:val="24"/>
          <w:szCs w:val="24"/>
        </w:rPr>
        <w:t>.</w:t>
      </w:r>
      <w:r>
        <w:rPr>
          <w:rFonts w:ascii="Arial" w:eastAsia="Arial" w:hAnsi="Arial" w:cs="Arial"/>
          <w:sz w:val="24"/>
          <w:szCs w:val="24"/>
        </w:rPr>
        <w:t xml:space="preserve">  If sluice gate cannot remain operational during construction, contractor shall have test ball plug on</w:t>
      </w:r>
      <w:r w:rsidR="006E5D53">
        <w:rPr>
          <w:rFonts w:ascii="Arial" w:eastAsia="Arial" w:hAnsi="Arial" w:cs="Arial"/>
          <w:sz w:val="24"/>
          <w:szCs w:val="24"/>
        </w:rPr>
        <w:t>-</w:t>
      </w:r>
      <w:r>
        <w:rPr>
          <w:rFonts w:ascii="Arial" w:eastAsia="Arial" w:hAnsi="Arial" w:cs="Arial"/>
          <w:sz w:val="24"/>
          <w:szCs w:val="24"/>
        </w:rPr>
        <w:t xml:space="preserve">site to plug the existing 36” </w:t>
      </w:r>
      <w:proofErr w:type="spellStart"/>
      <w:r>
        <w:rPr>
          <w:rFonts w:ascii="Arial" w:eastAsia="Arial" w:hAnsi="Arial" w:cs="Arial"/>
          <w:sz w:val="24"/>
          <w:szCs w:val="24"/>
        </w:rPr>
        <w:t>rcp</w:t>
      </w:r>
      <w:proofErr w:type="spellEnd"/>
      <w:r>
        <w:rPr>
          <w:rFonts w:ascii="Arial" w:eastAsia="Arial" w:hAnsi="Arial" w:cs="Arial"/>
          <w:sz w:val="24"/>
          <w:szCs w:val="24"/>
        </w:rPr>
        <w:t xml:space="preserve"> conduit when the river elevation reaches the action river level 11.8 </w:t>
      </w:r>
      <w:r w:rsidR="00891E9F">
        <w:rPr>
          <w:rFonts w:ascii="Arial" w:eastAsia="Arial" w:hAnsi="Arial" w:cs="Arial"/>
          <w:sz w:val="24"/>
          <w:szCs w:val="24"/>
        </w:rPr>
        <w:t xml:space="preserve">(elevation 691.0) </w:t>
      </w:r>
      <w:r>
        <w:rPr>
          <w:rFonts w:ascii="Arial" w:eastAsia="Arial" w:hAnsi="Arial" w:cs="Arial"/>
          <w:sz w:val="24"/>
          <w:szCs w:val="24"/>
        </w:rPr>
        <w:t xml:space="preserve">for </w:t>
      </w:r>
      <w:proofErr w:type="spellStart"/>
      <w:r>
        <w:rPr>
          <w:rFonts w:ascii="Arial" w:eastAsia="Arial" w:hAnsi="Arial" w:cs="Arial"/>
          <w:sz w:val="24"/>
          <w:szCs w:val="24"/>
        </w:rPr>
        <w:t>Gatewell</w:t>
      </w:r>
      <w:proofErr w:type="spellEnd"/>
      <w:r>
        <w:rPr>
          <w:rFonts w:ascii="Arial" w:eastAsia="Arial" w:hAnsi="Arial" w:cs="Arial"/>
          <w:sz w:val="24"/>
          <w:szCs w:val="24"/>
        </w:rPr>
        <w:t xml:space="preserve"> #5 listed in Attachment A. </w:t>
      </w:r>
      <w:r w:rsidR="006E5D53">
        <w:rPr>
          <w:rFonts w:ascii="Arial" w:eastAsia="Arial" w:hAnsi="Arial" w:cs="Arial"/>
          <w:sz w:val="24"/>
          <w:szCs w:val="24"/>
        </w:rPr>
        <w:t xml:space="preserve"> </w:t>
      </w:r>
    </w:p>
    <w:p w14:paraId="012DCB53" w14:textId="54DDD883" w:rsidR="0060037A" w:rsidRDefault="0060037A" w:rsidP="004405B4">
      <w:pPr>
        <w:pStyle w:val="ListParagraph"/>
        <w:spacing w:before="9"/>
        <w:ind w:left="1080"/>
        <w:rPr>
          <w:rFonts w:ascii="Arial" w:eastAsia="Arial" w:hAnsi="Arial" w:cs="Arial"/>
          <w:sz w:val="24"/>
          <w:szCs w:val="24"/>
        </w:rPr>
      </w:pPr>
    </w:p>
    <w:p w14:paraId="077D1CCF" w14:textId="3F5A085C" w:rsidR="0060037A" w:rsidRDefault="0060037A" w:rsidP="0060037A">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 xml:space="preserve">The contractor shall maintain and keep access open at all times for the City of Columbus to maintain, inspect and operate the </w:t>
      </w:r>
      <w:proofErr w:type="spellStart"/>
      <w:r>
        <w:rPr>
          <w:rFonts w:ascii="Arial" w:eastAsia="Arial" w:hAnsi="Arial" w:cs="Arial"/>
          <w:sz w:val="24"/>
          <w:szCs w:val="24"/>
        </w:rPr>
        <w:t>gatewells</w:t>
      </w:r>
      <w:proofErr w:type="spellEnd"/>
      <w:r>
        <w:rPr>
          <w:rFonts w:ascii="Arial" w:eastAsia="Arial" w:hAnsi="Arial" w:cs="Arial"/>
          <w:sz w:val="24"/>
          <w:szCs w:val="24"/>
        </w:rPr>
        <w:t xml:space="preserve"> in the construction zone. </w:t>
      </w:r>
    </w:p>
    <w:p w14:paraId="7BFF7A79" w14:textId="77777777" w:rsidR="0060037A" w:rsidRDefault="0060037A" w:rsidP="0060037A">
      <w:pPr>
        <w:pStyle w:val="ListParagraph"/>
        <w:widowControl w:val="0"/>
        <w:spacing w:before="9" w:after="0" w:line="240" w:lineRule="auto"/>
        <w:ind w:left="1080"/>
        <w:contextualSpacing w:val="0"/>
        <w:rPr>
          <w:rFonts w:ascii="Arial" w:eastAsia="Arial" w:hAnsi="Arial" w:cs="Arial"/>
          <w:sz w:val="24"/>
          <w:szCs w:val="24"/>
        </w:rPr>
      </w:pPr>
    </w:p>
    <w:p w14:paraId="5DC7FD9E" w14:textId="5028F7F2" w:rsidR="0060037A" w:rsidRPr="008C4905" w:rsidRDefault="0060037A" w:rsidP="0060037A">
      <w:pPr>
        <w:pStyle w:val="ListParagraph"/>
        <w:widowControl w:val="0"/>
        <w:spacing w:before="9" w:after="0" w:line="240" w:lineRule="auto"/>
        <w:ind w:left="1080"/>
        <w:contextualSpacing w:val="0"/>
        <w:rPr>
          <w:rFonts w:ascii="Arial" w:eastAsia="Arial" w:hAnsi="Arial" w:cs="Arial"/>
          <w:sz w:val="24"/>
          <w:szCs w:val="24"/>
        </w:rPr>
      </w:pPr>
      <w:r>
        <w:rPr>
          <w:rFonts w:ascii="Arial" w:eastAsia="Arial" w:hAnsi="Arial" w:cs="Arial"/>
          <w:sz w:val="24"/>
          <w:szCs w:val="24"/>
        </w:rPr>
        <w:t>The contractor shall submit a work plan to ODOT, City of Columbus and the Army Corps of Engineers outlining the proposed sequence of construction and temporary flood protection measures for approval prior to beginning construction.</w:t>
      </w:r>
    </w:p>
    <w:p w14:paraId="4185B40F" w14:textId="40689AC1" w:rsidR="008C4905" w:rsidRPr="001F6B2D" w:rsidRDefault="008C4905" w:rsidP="008C4905">
      <w:pPr>
        <w:spacing w:after="120"/>
        <w:ind w:left="1080"/>
        <w:rPr>
          <w:rFonts w:ascii="Arial" w:hAnsi="Arial" w:cs="Arial"/>
          <w:sz w:val="24"/>
          <w:szCs w:val="24"/>
        </w:rPr>
      </w:pPr>
    </w:p>
    <w:p w14:paraId="4A826143" w14:textId="77777777" w:rsidR="00160AFA" w:rsidRDefault="00160AFA" w:rsidP="00160AFA">
      <w:pPr>
        <w:spacing w:after="120"/>
        <w:rPr>
          <w:rFonts w:ascii="Arial" w:hAnsi="Arial" w:cs="Arial"/>
          <w:b/>
          <w:sz w:val="24"/>
          <w:szCs w:val="24"/>
        </w:rPr>
      </w:pPr>
      <w:r>
        <w:rPr>
          <w:rFonts w:ascii="Arial" w:hAnsi="Arial" w:cs="Arial"/>
          <w:b/>
          <w:sz w:val="24"/>
          <w:szCs w:val="24"/>
        </w:rPr>
        <w:t>Emergency Notification Process</w:t>
      </w:r>
    </w:p>
    <w:p w14:paraId="132E0B20" w14:textId="663C0F5B" w:rsidR="001A1536" w:rsidRDefault="001A1536" w:rsidP="00EE07D0">
      <w:pPr>
        <w:spacing w:after="120"/>
        <w:ind w:left="720"/>
        <w:rPr>
          <w:rFonts w:ascii="Arial" w:hAnsi="Arial" w:cs="Arial"/>
          <w:b/>
          <w:sz w:val="44"/>
          <w:szCs w:val="24"/>
        </w:rPr>
      </w:pPr>
      <w:r>
        <w:rPr>
          <w:rFonts w:ascii="Arial" w:hAnsi="Arial" w:cs="Arial"/>
          <w:sz w:val="24"/>
          <w:szCs w:val="24"/>
        </w:rPr>
        <w:t>ODOT’s</w:t>
      </w:r>
      <w:r w:rsidRPr="00357388">
        <w:rPr>
          <w:rFonts w:ascii="Arial" w:hAnsi="Arial" w:cs="Arial"/>
          <w:sz w:val="24"/>
          <w:szCs w:val="24"/>
        </w:rPr>
        <w:t xml:space="preserve"> contact personnel will be notified by the City of Columbus of an emergency by phone, text or email</w:t>
      </w:r>
      <w:r w:rsidR="001D3B7F">
        <w:rPr>
          <w:rFonts w:ascii="Arial" w:hAnsi="Arial" w:cs="Arial"/>
          <w:sz w:val="24"/>
          <w:szCs w:val="24"/>
        </w:rPr>
        <w:t xml:space="preserve"> based on the trigger elevations and/or river stage levels listed above.</w:t>
      </w:r>
      <w:r w:rsidRPr="00357388">
        <w:rPr>
          <w:rFonts w:ascii="Arial" w:hAnsi="Arial" w:cs="Arial"/>
          <w:sz w:val="24"/>
          <w:szCs w:val="24"/>
        </w:rPr>
        <w:t xml:space="preserve">  Notifications will be specific as to the level of potential flooding.  </w:t>
      </w:r>
      <w:r>
        <w:rPr>
          <w:rFonts w:ascii="Arial" w:hAnsi="Arial" w:cs="Arial"/>
          <w:sz w:val="24"/>
          <w:szCs w:val="24"/>
        </w:rPr>
        <w:t>ODOT</w:t>
      </w:r>
      <w:r w:rsidRPr="00357388">
        <w:rPr>
          <w:rFonts w:ascii="Arial" w:hAnsi="Arial" w:cs="Arial"/>
          <w:sz w:val="24"/>
          <w:szCs w:val="24"/>
        </w:rPr>
        <w:t xml:space="preserve"> shall send acknowledgement of the notice to </w:t>
      </w:r>
      <w:r>
        <w:rPr>
          <w:rFonts w:ascii="Arial" w:hAnsi="Arial" w:cs="Arial"/>
          <w:sz w:val="24"/>
          <w:szCs w:val="24"/>
        </w:rPr>
        <w:t>James Howdyshell by</w:t>
      </w:r>
      <w:r w:rsidRPr="004B14DC">
        <w:rPr>
          <w:rFonts w:ascii="Arial" w:hAnsi="Arial" w:cs="Arial"/>
          <w:sz w:val="24"/>
          <w:szCs w:val="24"/>
        </w:rPr>
        <w:t xml:space="preserve"> text or email</w:t>
      </w:r>
      <w:r w:rsidRPr="00357388">
        <w:rPr>
          <w:rFonts w:ascii="Arial" w:hAnsi="Arial" w:cs="Arial"/>
          <w:sz w:val="24"/>
          <w:szCs w:val="24"/>
        </w:rPr>
        <w:t xml:space="preserve"> within 15 minutes of receiving notification and take immediate action to protect any breach in the floodwall/levee system as outlined above.  </w:t>
      </w:r>
      <w:r>
        <w:rPr>
          <w:rFonts w:ascii="Arial" w:hAnsi="Arial" w:cs="Arial"/>
          <w:sz w:val="24"/>
          <w:szCs w:val="24"/>
        </w:rPr>
        <w:t xml:space="preserve">Mr. Howdyshell, and/or the City of Columbus, shall provide </w:t>
      </w:r>
      <w:r w:rsidRPr="00357388">
        <w:rPr>
          <w:rFonts w:ascii="Arial" w:hAnsi="Arial" w:cs="Arial"/>
          <w:sz w:val="24"/>
          <w:szCs w:val="24"/>
        </w:rPr>
        <w:t>acknowledgement</w:t>
      </w:r>
      <w:r>
        <w:rPr>
          <w:rFonts w:ascii="Arial" w:hAnsi="Arial" w:cs="Arial"/>
          <w:sz w:val="24"/>
          <w:szCs w:val="24"/>
        </w:rPr>
        <w:t xml:space="preserve">/confirmation that they have received ODOT’s </w:t>
      </w:r>
      <w:r w:rsidRPr="00357388">
        <w:rPr>
          <w:rFonts w:ascii="Arial" w:hAnsi="Arial" w:cs="Arial"/>
          <w:sz w:val="24"/>
          <w:szCs w:val="24"/>
        </w:rPr>
        <w:t>acknowledgement</w:t>
      </w:r>
      <w:r>
        <w:rPr>
          <w:rFonts w:ascii="Arial" w:hAnsi="Arial" w:cs="Arial"/>
          <w:sz w:val="24"/>
          <w:szCs w:val="24"/>
        </w:rPr>
        <w:t xml:space="preserve">.  </w:t>
      </w:r>
    </w:p>
    <w:p w14:paraId="4A242373" w14:textId="57BF8DE6" w:rsidR="00AC564D" w:rsidRDefault="00AC564D" w:rsidP="00160AFA">
      <w:pPr>
        <w:spacing w:after="120"/>
        <w:jc w:val="center"/>
        <w:rPr>
          <w:rFonts w:ascii="Arial" w:hAnsi="Arial" w:cs="Arial"/>
          <w:b/>
          <w:sz w:val="44"/>
          <w:szCs w:val="24"/>
        </w:rPr>
      </w:pPr>
    </w:p>
    <w:p w14:paraId="6AB39136" w14:textId="05D6AA99" w:rsidR="00AC564D" w:rsidRDefault="00AC564D" w:rsidP="00160AFA">
      <w:pPr>
        <w:spacing w:after="120"/>
        <w:jc w:val="center"/>
        <w:rPr>
          <w:rFonts w:ascii="Arial" w:hAnsi="Arial" w:cs="Arial"/>
          <w:b/>
          <w:sz w:val="44"/>
          <w:szCs w:val="24"/>
        </w:rPr>
      </w:pPr>
    </w:p>
    <w:p w14:paraId="175B6B3A" w14:textId="292D5A07" w:rsidR="00AC564D" w:rsidRDefault="00AC564D" w:rsidP="00160AFA">
      <w:pPr>
        <w:spacing w:after="120"/>
        <w:jc w:val="center"/>
        <w:rPr>
          <w:rFonts w:ascii="Arial" w:hAnsi="Arial" w:cs="Arial"/>
          <w:b/>
          <w:sz w:val="44"/>
          <w:szCs w:val="24"/>
        </w:rPr>
      </w:pPr>
    </w:p>
    <w:p w14:paraId="4BE37CBC" w14:textId="713508FE" w:rsidR="00AC564D" w:rsidRDefault="00AC564D" w:rsidP="00160AFA">
      <w:pPr>
        <w:spacing w:after="120"/>
        <w:jc w:val="center"/>
        <w:rPr>
          <w:rFonts w:ascii="Arial" w:hAnsi="Arial" w:cs="Arial"/>
          <w:b/>
          <w:sz w:val="44"/>
          <w:szCs w:val="24"/>
        </w:rPr>
      </w:pPr>
    </w:p>
    <w:p w14:paraId="1AA6EA2B" w14:textId="10722AB2" w:rsidR="00AC564D" w:rsidRDefault="00AC564D" w:rsidP="00160AFA">
      <w:pPr>
        <w:spacing w:after="120"/>
        <w:jc w:val="center"/>
        <w:rPr>
          <w:rFonts w:ascii="Arial" w:hAnsi="Arial" w:cs="Arial"/>
          <w:b/>
          <w:sz w:val="44"/>
          <w:szCs w:val="24"/>
        </w:rPr>
      </w:pPr>
    </w:p>
    <w:p w14:paraId="06DCB58D" w14:textId="5C2D8F41" w:rsidR="00AC564D" w:rsidRDefault="00AC564D" w:rsidP="00160AFA">
      <w:pPr>
        <w:spacing w:after="120"/>
        <w:jc w:val="center"/>
        <w:rPr>
          <w:rFonts w:ascii="Arial" w:hAnsi="Arial" w:cs="Arial"/>
          <w:b/>
          <w:sz w:val="44"/>
          <w:szCs w:val="24"/>
        </w:rPr>
      </w:pPr>
    </w:p>
    <w:p w14:paraId="5ADD90D2" w14:textId="0109AAD3" w:rsidR="00AC564D" w:rsidRDefault="00AC564D" w:rsidP="00160AFA">
      <w:pPr>
        <w:spacing w:after="120"/>
        <w:jc w:val="center"/>
        <w:rPr>
          <w:rFonts w:ascii="Arial" w:hAnsi="Arial" w:cs="Arial"/>
          <w:b/>
          <w:sz w:val="44"/>
          <w:szCs w:val="24"/>
        </w:rPr>
      </w:pPr>
    </w:p>
    <w:p w14:paraId="6AEB0EA8" w14:textId="569E311A" w:rsidR="00AC564D" w:rsidRDefault="00AC564D" w:rsidP="00160AFA">
      <w:pPr>
        <w:spacing w:after="120"/>
        <w:jc w:val="center"/>
        <w:rPr>
          <w:rFonts w:ascii="Arial" w:hAnsi="Arial" w:cs="Arial"/>
          <w:b/>
          <w:sz w:val="44"/>
          <w:szCs w:val="24"/>
        </w:rPr>
      </w:pPr>
    </w:p>
    <w:p w14:paraId="0DCE9162" w14:textId="48AC1566" w:rsidR="00AC564D" w:rsidRDefault="00AC564D" w:rsidP="00160AFA">
      <w:pPr>
        <w:spacing w:after="120"/>
        <w:jc w:val="center"/>
        <w:rPr>
          <w:rFonts w:ascii="Arial" w:hAnsi="Arial" w:cs="Arial"/>
          <w:b/>
          <w:sz w:val="44"/>
          <w:szCs w:val="24"/>
        </w:rPr>
      </w:pPr>
    </w:p>
    <w:p w14:paraId="0CBDB7C2" w14:textId="653F4ED0" w:rsidR="00AC564D" w:rsidRDefault="00AC564D" w:rsidP="00160AFA">
      <w:pPr>
        <w:spacing w:after="120"/>
        <w:jc w:val="center"/>
        <w:rPr>
          <w:rFonts w:ascii="Arial" w:hAnsi="Arial" w:cs="Arial"/>
          <w:b/>
          <w:sz w:val="44"/>
          <w:szCs w:val="24"/>
        </w:rPr>
      </w:pPr>
    </w:p>
    <w:p w14:paraId="2187B647" w14:textId="77777777" w:rsidR="001A1536" w:rsidRDefault="001A1536" w:rsidP="00160AFA">
      <w:pPr>
        <w:spacing w:after="120"/>
        <w:jc w:val="center"/>
        <w:rPr>
          <w:rFonts w:ascii="Arial" w:hAnsi="Arial" w:cs="Arial"/>
          <w:b/>
          <w:sz w:val="44"/>
          <w:szCs w:val="24"/>
        </w:rPr>
      </w:pPr>
    </w:p>
    <w:p w14:paraId="38F1A388" w14:textId="77777777" w:rsidR="001A1536" w:rsidRDefault="001A1536" w:rsidP="00160AFA">
      <w:pPr>
        <w:spacing w:after="120"/>
        <w:jc w:val="center"/>
        <w:rPr>
          <w:rFonts w:ascii="Arial" w:hAnsi="Arial" w:cs="Arial"/>
          <w:b/>
          <w:sz w:val="44"/>
          <w:szCs w:val="24"/>
        </w:rPr>
      </w:pPr>
    </w:p>
    <w:p w14:paraId="1C09376D" w14:textId="77777777" w:rsidR="001A1536" w:rsidRDefault="001A1536" w:rsidP="00160AFA">
      <w:pPr>
        <w:spacing w:after="120"/>
        <w:jc w:val="center"/>
        <w:rPr>
          <w:rFonts w:ascii="Arial" w:hAnsi="Arial" w:cs="Arial"/>
          <w:b/>
          <w:sz w:val="44"/>
          <w:szCs w:val="24"/>
        </w:rPr>
      </w:pPr>
    </w:p>
    <w:p w14:paraId="1DDA5DCD" w14:textId="77777777" w:rsidR="001A1536" w:rsidRDefault="001A1536" w:rsidP="00160AFA">
      <w:pPr>
        <w:spacing w:after="120"/>
        <w:jc w:val="center"/>
        <w:rPr>
          <w:rFonts w:ascii="Arial" w:hAnsi="Arial" w:cs="Arial"/>
          <w:b/>
          <w:sz w:val="44"/>
          <w:szCs w:val="24"/>
        </w:rPr>
      </w:pPr>
    </w:p>
    <w:p w14:paraId="650F5E7C" w14:textId="432078FE" w:rsidR="00160AFA" w:rsidRDefault="00160AFA" w:rsidP="00160AFA">
      <w:pPr>
        <w:spacing w:after="120"/>
        <w:jc w:val="center"/>
        <w:rPr>
          <w:rFonts w:ascii="Arial" w:hAnsi="Arial" w:cs="Arial"/>
          <w:b/>
          <w:sz w:val="44"/>
          <w:szCs w:val="24"/>
        </w:rPr>
      </w:pPr>
      <w:r>
        <w:rPr>
          <w:rFonts w:ascii="Arial" w:hAnsi="Arial" w:cs="Arial"/>
          <w:b/>
          <w:sz w:val="44"/>
          <w:szCs w:val="24"/>
        </w:rPr>
        <w:t>ATTACHMENT A</w:t>
      </w:r>
    </w:p>
    <w:p w14:paraId="19A89C9B" w14:textId="77777777" w:rsidR="00160AFA" w:rsidRDefault="00160AFA" w:rsidP="00160AFA">
      <w:pPr>
        <w:rPr>
          <w:rFonts w:ascii="Arial" w:hAnsi="Arial" w:cs="Arial"/>
          <w:b/>
          <w:sz w:val="24"/>
          <w:szCs w:val="24"/>
        </w:rPr>
      </w:pPr>
      <w:r>
        <w:rPr>
          <w:rFonts w:ascii="Arial" w:hAnsi="Arial" w:cs="Arial"/>
          <w:b/>
          <w:sz w:val="24"/>
          <w:szCs w:val="24"/>
        </w:rPr>
        <w:br w:type="page"/>
      </w:r>
    </w:p>
    <w:tbl>
      <w:tblPr>
        <w:tblStyle w:val="TableGrid"/>
        <w:tblW w:w="0" w:type="auto"/>
        <w:tblInd w:w="-365" w:type="dxa"/>
        <w:tblLook w:val="04A0" w:firstRow="1" w:lastRow="0" w:firstColumn="1" w:lastColumn="0" w:noHBand="0" w:noVBand="1"/>
      </w:tblPr>
      <w:tblGrid>
        <w:gridCol w:w="2457"/>
        <w:gridCol w:w="1919"/>
        <w:gridCol w:w="1497"/>
        <w:gridCol w:w="1506"/>
        <w:gridCol w:w="2336"/>
      </w:tblGrid>
      <w:tr w:rsidR="00160AFA" w14:paraId="3996C0EB" w14:textId="77777777" w:rsidTr="00891E9F">
        <w:trPr>
          <w:trHeight w:val="288"/>
        </w:trPr>
        <w:tc>
          <w:tcPr>
            <w:tcW w:w="7351" w:type="dxa"/>
            <w:gridSpan w:val="4"/>
            <w:tcBorders>
              <w:top w:val="single" w:sz="4" w:space="0" w:color="auto"/>
              <w:left w:val="single" w:sz="4" w:space="0" w:color="auto"/>
              <w:bottom w:val="single" w:sz="4" w:space="0" w:color="auto"/>
              <w:right w:val="single" w:sz="4" w:space="0" w:color="auto"/>
            </w:tcBorders>
            <w:noWrap/>
            <w:hideMark/>
          </w:tcPr>
          <w:p w14:paraId="748CACD0" w14:textId="0F1239B0" w:rsidR="00160AFA" w:rsidRDefault="00160AFA" w:rsidP="00160AFA">
            <w:pPr>
              <w:spacing w:after="120"/>
              <w:rPr>
                <w:rFonts w:ascii="Arial" w:hAnsi="Arial" w:cs="Arial"/>
                <w:b/>
                <w:szCs w:val="24"/>
              </w:rPr>
            </w:pPr>
            <w:r>
              <w:rPr>
                <w:rFonts w:ascii="Arial" w:hAnsi="Arial" w:cs="Arial"/>
                <w:b/>
                <w:szCs w:val="24"/>
              </w:rPr>
              <w:t>WCLPP  Features found on FRA-70/71-12.68/14.86</w:t>
            </w:r>
          </w:p>
        </w:tc>
        <w:tc>
          <w:tcPr>
            <w:tcW w:w="2364" w:type="dxa"/>
            <w:tcBorders>
              <w:top w:val="single" w:sz="4" w:space="0" w:color="auto"/>
              <w:left w:val="single" w:sz="4" w:space="0" w:color="auto"/>
              <w:bottom w:val="single" w:sz="4" w:space="0" w:color="auto"/>
              <w:right w:val="single" w:sz="4" w:space="0" w:color="auto"/>
            </w:tcBorders>
            <w:noWrap/>
            <w:hideMark/>
          </w:tcPr>
          <w:p w14:paraId="53CEA4D7" w14:textId="77777777" w:rsidR="00160AFA" w:rsidRDefault="00160AFA">
            <w:pPr>
              <w:rPr>
                <w:rFonts w:ascii="Arial" w:hAnsi="Arial" w:cs="Arial"/>
                <w:b/>
                <w:szCs w:val="24"/>
              </w:rPr>
            </w:pPr>
          </w:p>
        </w:tc>
      </w:tr>
      <w:tr w:rsidR="00160AFA" w14:paraId="564614A2"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hideMark/>
          </w:tcPr>
          <w:p w14:paraId="6773D807" w14:textId="77777777" w:rsidR="00160AFA" w:rsidRDefault="00160AFA">
            <w:pPr>
              <w:rPr>
                <w:sz w:val="20"/>
                <w:szCs w:val="20"/>
              </w:rPr>
            </w:pPr>
          </w:p>
        </w:tc>
        <w:tc>
          <w:tcPr>
            <w:tcW w:w="1917" w:type="dxa"/>
            <w:tcBorders>
              <w:top w:val="single" w:sz="4" w:space="0" w:color="auto"/>
              <w:left w:val="single" w:sz="4" w:space="0" w:color="auto"/>
              <w:bottom w:val="single" w:sz="4" w:space="0" w:color="auto"/>
              <w:right w:val="single" w:sz="4" w:space="0" w:color="auto"/>
            </w:tcBorders>
            <w:noWrap/>
            <w:hideMark/>
          </w:tcPr>
          <w:p w14:paraId="62336A85" w14:textId="77777777" w:rsidR="00160AFA" w:rsidRDefault="00160AFA">
            <w:pPr>
              <w:rPr>
                <w:sz w:val="20"/>
                <w:szCs w:val="20"/>
              </w:rPr>
            </w:pPr>
          </w:p>
        </w:tc>
        <w:tc>
          <w:tcPr>
            <w:tcW w:w="1466" w:type="dxa"/>
            <w:tcBorders>
              <w:top w:val="single" w:sz="4" w:space="0" w:color="auto"/>
              <w:left w:val="single" w:sz="4" w:space="0" w:color="auto"/>
              <w:bottom w:val="single" w:sz="4" w:space="0" w:color="auto"/>
              <w:right w:val="single" w:sz="4" w:space="0" w:color="auto"/>
            </w:tcBorders>
            <w:noWrap/>
            <w:hideMark/>
          </w:tcPr>
          <w:p w14:paraId="698A5252" w14:textId="77777777" w:rsidR="00160AFA" w:rsidRDefault="00160AFA">
            <w:pPr>
              <w:rPr>
                <w:sz w:val="20"/>
                <w:szCs w:val="20"/>
              </w:rPr>
            </w:pPr>
          </w:p>
        </w:tc>
        <w:tc>
          <w:tcPr>
            <w:tcW w:w="1475" w:type="dxa"/>
            <w:tcBorders>
              <w:top w:val="single" w:sz="4" w:space="0" w:color="auto"/>
              <w:left w:val="single" w:sz="4" w:space="0" w:color="auto"/>
              <w:bottom w:val="single" w:sz="4" w:space="0" w:color="auto"/>
              <w:right w:val="single" w:sz="4" w:space="0" w:color="auto"/>
            </w:tcBorders>
            <w:noWrap/>
            <w:hideMark/>
          </w:tcPr>
          <w:p w14:paraId="7A85041A" w14:textId="77777777" w:rsidR="00160AFA" w:rsidRDefault="00160AFA">
            <w:pPr>
              <w:rPr>
                <w:sz w:val="20"/>
                <w:szCs w:val="20"/>
              </w:rPr>
            </w:pPr>
          </w:p>
        </w:tc>
        <w:tc>
          <w:tcPr>
            <w:tcW w:w="2364" w:type="dxa"/>
            <w:tcBorders>
              <w:top w:val="single" w:sz="4" w:space="0" w:color="auto"/>
              <w:left w:val="single" w:sz="4" w:space="0" w:color="auto"/>
              <w:bottom w:val="single" w:sz="4" w:space="0" w:color="auto"/>
              <w:right w:val="single" w:sz="4" w:space="0" w:color="auto"/>
            </w:tcBorders>
            <w:noWrap/>
            <w:hideMark/>
          </w:tcPr>
          <w:p w14:paraId="5BFB645C" w14:textId="77777777" w:rsidR="00160AFA" w:rsidRDefault="00160AFA">
            <w:pPr>
              <w:rPr>
                <w:sz w:val="20"/>
                <w:szCs w:val="20"/>
              </w:rPr>
            </w:pPr>
          </w:p>
        </w:tc>
      </w:tr>
      <w:tr w:rsidR="00160AFA" w14:paraId="4323DA56" w14:textId="77777777" w:rsidTr="00891E9F">
        <w:trPr>
          <w:trHeight w:val="1070"/>
        </w:trPr>
        <w:tc>
          <w:tcPr>
            <w:tcW w:w="2493" w:type="dxa"/>
            <w:tcBorders>
              <w:top w:val="single" w:sz="4" w:space="0" w:color="auto"/>
              <w:left w:val="single" w:sz="4" w:space="0" w:color="auto"/>
              <w:bottom w:val="single" w:sz="4" w:space="0" w:color="auto"/>
              <w:right w:val="single" w:sz="4" w:space="0" w:color="auto"/>
            </w:tcBorders>
            <w:noWrap/>
            <w:hideMark/>
          </w:tcPr>
          <w:p w14:paraId="59926451" w14:textId="77777777" w:rsidR="00160AFA" w:rsidRDefault="00160AFA">
            <w:pPr>
              <w:spacing w:after="120"/>
              <w:rPr>
                <w:rFonts w:ascii="Arial" w:hAnsi="Arial" w:cs="Arial"/>
                <w:b/>
                <w:szCs w:val="24"/>
              </w:rPr>
            </w:pPr>
            <w:r>
              <w:rPr>
                <w:rFonts w:ascii="Arial" w:hAnsi="Arial" w:cs="Arial"/>
                <w:b/>
                <w:szCs w:val="24"/>
              </w:rPr>
              <w:t>Floodwall Feature</w:t>
            </w:r>
          </w:p>
        </w:tc>
        <w:tc>
          <w:tcPr>
            <w:tcW w:w="1917" w:type="dxa"/>
            <w:tcBorders>
              <w:top w:val="single" w:sz="4" w:space="0" w:color="auto"/>
              <w:left w:val="single" w:sz="4" w:space="0" w:color="auto"/>
              <w:bottom w:val="single" w:sz="4" w:space="0" w:color="auto"/>
              <w:right w:val="single" w:sz="4" w:space="0" w:color="auto"/>
            </w:tcBorders>
            <w:hideMark/>
          </w:tcPr>
          <w:p w14:paraId="601F4C9E" w14:textId="77777777" w:rsidR="00160AFA" w:rsidRDefault="00160AFA">
            <w:pPr>
              <w:spacing w:after="120"/>
              <w:rPr>
                <w:rFonts w:ascii="Arial" w:hAnsi="Arial" w:cs="Arial"/>
                <w:b/>
                <w:szCs w:val="24"/>
              </w:rPr>
            </w:pPr>
            <w:r>
              <w:rPr>
                <w:rFonts w:ascii="Arial" w:hAnsi="Arial" w:cs="Arial"/>
                <w:b/>
                <w:szCs w:val="24"/>
              </w:rPr>
              <w:t>Closed/Start River Gage Reading</w:t>
            </w:r>
          </w:p>
        </w:tc>
        <w:tc>
          <w:tcPr>
            <w:tcW w:w="1466" w:type="dxa"/>
            <w:tcBorders>
              <w:top w:val="single" w:sz="4" w:space="0" w:color="auto"/>
              <w:left w:val="single" w:sz="4" w:space="0" w:color="auto"/>
              <w:bottom w:val="single" w:sz="4" w:space="0" w:color="auto"/>
              <w:right w:val="single" w:sz="4" w:space="0" w:color="auto"/>
            </w:tcBorders>
            <w:hideMark/>
          </w:tcPr>
          <w:p w14:paraId="2BCB3765" w14:textId="77777777" w:rsidR="00160AFA" w:rsidRDefault="00160AFA">
            <w:pPr>
              <w:spacing w:after="120"/>
              <w:rPr>
                <w:rFonts w:ascii="Arial" w:hAnsi="Arial" w:cs="Arial"/>
                <w:b/>
                <w:szCs w:val="24"/>
              </w:rPr>
            </w:pPr>
            <w:r>
              <w:rPr>
                <w:rFonts w:ascii="Arial" w:hAnsi="Arial" w:cs="Arial"/>
                <w:b/>
                <w:szCs w:val="24"/>
              </w:rPr>
              <w:t>Completed River Gage Reading</w:t>
            </w:r>
          </w:p>
        </w:tc>
        <w:tc>
          <w:tcPr>
            <w:tcW w:w="1475" w:type="dxa"/>
            <w:tcBorders>
              <w:top w:val="single" w:sz="4" w:space="0" w:color="auto"/>
              <w:left w:val="single" w:sz="4" w:space="0" w:color="auto"/>
              <w:bottom w:val="single" w:sz="4" w:space="0" w:color="auto"/>
              <w:right w:val="single" w:sz="4" w:space="0" w:color="auto"/>
            </w:tcBorders>
            <w:hideMark/>
          </w:tcPr>
          <w:p w14:paraId="2E18EA0B" w14:textId="77777777" w:rsidR="00160AFA" w:rsidRDefault="00160AFA">
            <w:pPr>
              <w:spacing w:after="120"/>
              <w:rPr>
                <w:rFonts w:ascii="Arial" w:hAnsi="Arial" w:cs="Arial"/>
                <w:b/>
                <w:szCs w:val="24"/>
              </w:rPr>
            </w:pPr>
            <w:r>
              <w:rPr>
                <w:rFonts w:ascii="Arial" w:hAnsi="Arial" w:cs="Arial"/>
                <w:b/>
                <w:szCs w:val="24"/>
              </w:rPr>
              <w:t>Plan page number</w:t>
            </w:r>
          </w:p>
        </w:tc>
        <w:tc>
          <w:tcPr>
            <w:tcW w:w="2364" w:type="dxa"/>
            <w:tcBorders>
              <w:top w:val="single" w:sz="4" w:space="0" w:color="auto"/>
              <w:left w:val="single" w:sz="4" w:space="0" w:color="auto"/>
              <w:bottom w:val="single" w:sz="4" w:space="0" w:color="auto"/>
              <w:right w:val="single" w:sz="4" w:space="0" w:color="auto"/>
            </w:tcBorders>
            <w:noWrap/>
            <w:hideMark/>
          </w:tcPr>
          <w:p w14:paraId="0CD7855C" w14:textId="77777777" w:rsidR="00160AFA" w:rsidRDefault="00160AFA">
            <w:pPr>
              <w:rPr>
                <w:rFonts w:ascii="Arial" w:hAnsi="Arial" w:cs="Arial"/>
                <w:b/>
                <w:szCs w:val="24"/>
              </w:rPr>
            </w:pPr>
          </w:p>
        </w:tc>
      </w:tr>
      <w:tr w:rsidR="00602301" w14:paraId="618F9D58"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hideMark/>
          </w:tcPr>
          <w:p w14:paraId="517BECC2" w14:textId="52085179" w:rsidR="00602301" w:rsidRDefault="00602301" w:rsidP="00602301">
            <w:pPr>
              <w:spacing w:after="120"/>
              <w:rPr>
                <w:rFonts w:ascii="Arial" w:hAnsi="Arial" w:cs="Arial"/>
                <w:b/>
                <w:szCs w:val="24"/>
              </w:rPr>
            </w:pPr>
            <w:proofErr w:type="spellStart"/>
            <w:r w:rsidRPr="007B487C">
              <w:rPr>
                <w:rFonts w:ascii="Arial" w:hAnsi="Arial" w:cs="Arial"/>
                <w:b/>
                <w:szCs w:val="24"/>
              </w:rPr>
              <w:t>Gatewell</w:t>
            </w:r>
            <w:proofErr w:type="spellEnd"/>
            <w:r w:rsidRPr="007B487C">
              <w:rPr>
                <w:rFonts w:ascii="Arial" w:hAnsi="Arial" w:cs="Arial"/>
                <w:b/>
                <w:szCs w:val="24"/>
              </w:rPr>
              <w:t xml:space="preserve"> #5</w:t>
            </w:r>
          </w:p>
        </w:tc>
        <w:tc>
          <w:tcPr>
            <w:tcW w:w="1917" w:type="dxa"/>
            <w:tcBorders>
              <w:top w:val="single" w:sz="4" w:space="0" w:color="auto"/>
              <w:left w:val="single" w:sz="4" w:space="0" w:color="auto"/>
              <w:bottom w:val="single" w:sz="4" w:space="0" w:color="auto"/>
              <w:right w:val="single" w:sz="4" w:space="0" w:color="auto"/>
            </w:tcBorders>
            <w:noWrap/>
            <w:hideMark/>
          </w:tcPr>
          <w:p w14:paraId="1A36AE50" w14:textId="7FDBB40A" w:rsidR="00602301" w:rsidRPr="00AE37BE" w:rsidRDefault="00602301" w:rsidP="00891E9F">
            <w:pPr>
              <w:rPr>
                <w:rFonts w:ascii="Arial" w:hAnsi="Arial" w:cs="Arial"/>
                <w:b/>
              </w:rPr>
            </w:pPr>
            <w:r w:rsidRPr="00AE37BE">
              <w:rPr>
                <w:rFonts w:ascii="Arial" w:hAnsi="Arial" w:cs="Arial"/>
                <w:b/>
              </w:rPr>
              <w:t>11.8</w:t>
            </w:r>
            <w:r w:rsidR="00891E9F">
              <w:rPr>
                <w:rFonts w:ascii="Arial" w:hAnsi="Arial" w:cs="Arial"/>
                <w:b/>
              </w:rPr>
              <w:t xml:space="preserve"> (el 691.0)</w:t>
            </w:r>
          </w:p>
        </w:tc>
        <w:tc>
          <w:tcPr>
            <w:tcW w:w="1466" w:type="dxa"/>
            <w:tcBorders>
              <w:top w:val="single" w:sz="4" w:space="0" w:color="auto"/>
              <w:left w:val="single" w:sz="4" w:space="0" w:color="auto"/>
              <w:bottom w:val="single" w:sz="4" w:space="0" w:color="auto"/>
              <w:right w:val="single" w:sz="4" w:space="0" w:color="auto"/>
            </w:tcBorders>
            <w:noWrap/>
            <w:hideMark/>
          </w:tcPr>
          <w:p w14:paraId="3EC9F2C0" w14:textId="77777777" w:rsidR="00602301" w:rsidRPr="00AE37BE" w:rsidRDefault="00602301" w:rsidP="00602301">
            <w:pPr>
              <w:rPr>
                <w:rFonts w:ascii="Arial" w:hAnsi="Arial" w:cs="Arial"/>
                <w:b/>
              </w:rPr>
            </w:pPr>
          </w:p>
        </w:tc>
        <w:tc>
          <w:tcPr>
            <w:tcW w:w="1475" w:type="dxa"/>
            <w:tcBorders>
              <w:top w:val="single" w:sz="4" w:space="0" w:color="auto"/>
              <w:left w:val="single" w:sz="4" w:space="0" w:color="auto"/>
              <w:bottom w:val="single" w:sz="4" w:space="0" w:color="auto"/>
              <w:right w:val="single" w:sz="4" w:space="0" w:color="auto"/>
            </w:tcBorders>
            <w:noWrap/>
            <w:hideMark/>
          </w:tcPr>
          <w:p w14:paraId="647298B9" w14:textId="50685B9F" w:rsidR="00602301" w:rsidRPr="00AE37BE" w:rsidRDefault="00AE37BE" w:rsidP="00602301">
            <w:pPr>
              <w:spacing w:after="120"/>
              <w:rPr>
                <w:rFonts w:ascii="Arial" w:hAnsi="Arial" w:cs="Arial"/>
                <w:b/>
              </w:rPr>
            </w:pPr>
            <w:r>
              <w:rPr>
                <w:rFonts w:ascii="Arial" w:hAnsi="Arial" w:cs="Arial"/>
                <w:b/>
              </w:rPr>
              <w:t>310, 318</w:t>
            </w:r>
          </w:p>
        </w:tc>
        <w:tc>
          <w:tcPr>
            <w:tcW w:w="2364" w:type="dxa"/>
            <w:tcBorders>
              <w:top w:val="single" w:sz="4" w:space="0" w:color="auto"/>
              <w:left w:val="single" w:sz="4" w:space="0" w:color="auto"/>
              <w:bottom w:val="single" w:sz="4" w:space="0" w:color="auto"/>
              <w:right w:val="single" w:sz="4" w:space="0" w:color="auto"/>
            </w:tcBorders>
            <w:hideMark/>
          </w:tcPr>
          <w:p w14:paraId="1B59DD68" w14:textId="77777777" w:rsidR="00602301" w:rsidRPr="00AE37BE" w:rsidRDefault="00602301" w:rsidP="00602301">
            <w:pPr>
              <w:rPr>
                <w:rFonts w:ascii="Arial" w:hAnsi="Arial" w:cs="Arial"/>
                <w:b/>
              </w:rPr>
            </w:pPr>
          </w:p>
        </w:tc>
      </w:tr>
      <w:tr w:rsidR="00602301" w14:paraId="15F9E780"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hideMark/>
          </w:tcPr>
          <w:p w14:paraId="5D942C82" w14:textId="1C847EEF" w:rsidR="00602301" w:rsidRDefault="00602301" w:rsidP="00602301">
            <w:pPr>
              <w:spacing w:after="120"/>
              <w:rPr>
                <w:rFonts w:ascii="Arial" w:hAnsi="Arial" w:cs="Arial"/>
                <w:b/>
                <w:szCs w:val="24"/>
              </w:rPr>
            </w:pPr>
            <w:proofErr w:type="spellStart"/>
            <w:r>
              <w:rPr>
                <w:rFonts w:ascii="Arial" w:hAnsi="Arial" w:cs="Arial"/>
                <w:b/>
                <w:szCs w:val="24"/>
              </w:rPr>
              <w:t>Gatewell</w:t>
            </w:r>
            <w:proofErr w:type="spellEnd"/>
            <w:r>
              <w:rPr>
                <w:rFonts w:ascii="Arial" w:hAnsi="Arial" w:cs="Arial"/>
                <w:b/>
                <w:szCs w:val="24"/>
              </w:rPr>
              <w:t xml:space="preserve"> #</w:t>
            </w:r>
            <w:r w:rsidRPr="007B487C">
              <w:rPr>
                <w:rFonts w:ascii="Arial" w:hAnsi="Arial" w:cs="Arial"/>
                <w:b/>
                <w:szCs w:val="24"/>
              </w:rPr>
              <w:t>7</w:t>
            </w:r>
          </w:p>
        </w:tc>
        <w:tc>
          <w:tcPr>
            <w:tcW w:w="1917" w:type="dxa"/>
            <w:tcBorders>
              <w:top w:val="single" w:sz="4" w:space="0" w:color="auto"/>
              <w:left w:val="single" w:sz="4" w:space="0" w:color="auto"/>
              <w:bottom w:val="single" w:sz="4" w:space="0" w:color="auto"/>
              <w:right w:val="single" w:sz="4" w:space="0" w:color="auto"/>
            </w:tcBorders>
            <w:noWrap/>
            <w:hideMark/>
          </w:tcPr>
          <w:p w14:paraId="187C5484" w14:textId="11808B9C" w:rsidR="00602301" w:rsidRPr="00AE37BE" w:rsidRDefault="00602301" w:rsidP="00602301">
            <w:pPr>
              <w:rPr>
                <w:rFonts w:ascii="Arial" w:hAnsi="Arial" w:cs="Arial"/>
                <w:b/>
              </w:rPr>
            </w:pPr>
            <w:r w:rsidRPr="00AE37BE">
              <w:rPr>
                <w:rFonts w:ascii="Arial" w:hAnsi="Arial" w:cs="Arial"/>
                <w:b/>
              </w:rPr>
              <w:t>17.2</w:t>
            </w:r>
            <w:r w:rsidR="00891E9F">
              <w:rPr>
                <w:rFonts w:ascii="Arial" w:hAnsi="Arial" w:cs="Arial"/>
                <w:b/>
              </w:rPr>
              <w:t xml:space="preserve"> (el 696.4)</w:t>
            </w:r>
          </w:p>
        </w:tc>
        <w:tc>
          <w:tcPr>
            <w:tcW w:w="1466" w:type="dxa"/>
            <w:tcBorders>
              <w:top w:val="single" w:sz="4" w:space="0" w:color="auto"/>
              <w:left w:val="single" w:sz="4" w:space="0" w:color="auto"/>
              <w:bottom w:val="single" w:sz="4" w:space="0" w:color="auto"/>
              <w:right w:val="single" w:sz="4" w:space="0" w:color="auto"/>
            </w:tcBorders>
            <w:noWrap/>
            <w:hideMark/>
          </w:tcPr>
          <w:p w14:paraId="74C304E5" w14:textId="77777777" w:rsidR="00602301" w:rsidRPr="00AE37BE" w:rsidRDefault="00602301" w:rsidP="00602301">
            <w:pPr>
              <w:rPr>
                <w:rFonts w:ascii="Arial" w:hAnsi="Arial" w:cs="Arial"/>
                <w:b/>
              </w:rPr>
            </w:pPr>
          </w:p>
        </w:tc>
        <w:tc>
          <w:tcPr>
            <w:tcW w:w="1475" w:type="dxa"/>
            <w:tcBorders>
              <w:top w:val="single" w:sz="4" w:space="0" w:color="auto"/>
              <w:left w:val="single" w:sz="4" w:space="0" w:color="auto"/>
              <w:bottom w:val="single" w:sz="4" w:space="0" w:color="auto"/>
              <w:right w:val="single" w:sz="4" w:space="0" w:color="auto"/>
            </w:tcBorders>
            <w:noWrap/>
            <w:hideMark/>
          </w:tcPr>
          <w:p w14:paraId="789FC730" w14:textId="4565740D" w:rsidR="00AE37BE" w:rsidRPr="00AE37BE" w:rsidRDefault="00AE37BE" w:rsidP="00602301">
            <w:pPr>
              <w:spacing w:after="120"/>
              <w:rPr>
                <w:rFonts w:ascii="Arial" w:hAnsi="Arial" w:cs="Arial"/>
                <w:b/>
              </w:rPr>
            </w:pPr>
            <w:r w:rsidRPr="00AE37BE">
              <w:rPr>
                <w:rFonts w:ascii="Arial" w:hAnsi="Arial" w:cs="Arial"/>
                <w:b/>
              </w:rPr>
              <w:t>304</w:t>
            </w:r>
          </w:p>
        </w:tc>
        <w:tc>
          <w:tcPr>
            <w:tcW w:w="2364" w:type="dxa"/>
            <w:tcBorders>
              <w:top w:val="single" w:sz="4" w:space="0" w:color="auto"/>
              <w:left w:val="single" w:sz="4" w:space="0" w:color="auto"/>
              <w:bottom w:val="single" w:sz="4" w:space="0" w:color="auto"/>
              <w:right w:val="single" w:sz="4" w:space="0" w:color="auto"/>
            </w:tcBorders>
            <w:hideMark/>
          </w:tcPr>
          <w:p w14:paraId="24A98256" w14:textId="77777777" w:rsidR="00602301" w:rsidRPr="00AE37BE" w:rsidRDefault="00602301" w:rsidP="00602301">
            <w:pPr>
              <w:rPr>
                <w:rFonts w:ascii="Arial" w:hAnsi="Arial" w:cs="Arial"/>
                <w:b/>
              </w:rPr>
            </w:pPr>
          </w:p>
        </w:tc>
      </w:tr>
      <w:tr w:rsidR="00602301" w14:paraId="030A24AD"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hideMark/>
          </w:tcPr>
          <w:p w14:paraId="2F32CD34" w14:textId="40DE54AC" w:rsidR="00602301" w:rsidRDefault="00602301" w:rsidP="00602301">
            <w:pPr>
              <w:spacing w:after="120"/>
              <w:rPr>
                <w:rFonts w:ascii="Arial" w:hAnsi="Arial" w:cs="Arial"/>
                <w:b/>
                <w:szCs w:val="24"/>
              </w:rPr>
            </w:pPr>
            <w:r>
              <w:rPr>
                <w:rFonts w:ascii="Arial" w:hAnsi="Arial" w:cs="Arial"/>
                <w:b/>
                <w:szCs w:val="24"/>
              </w:rPr>
              <w:t>a</w:t>
            </w:r>
            <w:r w:rsidRPr="007B487C">
              <w:rPr>
                <w:rFonts w:ascii="Arial" w:hAnsi="Arial" w:cs="Arial"/>
                <w:b/>
                <w:szCs w:val="24"/>
              </w:rPr>
              <w:t>pproximate 1 year river elevation</w:t>
            </w:r>
          </w:p>
        </w:tc>
        <w:tc>
          <w:tcPr>
            <w:tcW w:w="1917" w:type="dxa"/>
            <w:tcBorders>
              <w:top w:val="single" w:sz="4" w:space="0" w:color="auto"/>
              <w:left w:val="single" w:sz="4" w:space="0" w:color="auto"/>
              <w:bottom w:val="single" w:sz="4" w:space="0" w:color="auto"/>
              <w:right w:val="single" w:sz="4" w:space="0" w:color="auto"/>
            </w:tcBorders>
            <w:noWrap/>
          </w:tcPr>
          <w:p w14:paraId="4AF7041B" w14:textId="514321BB" w:rsidR="00602301" w:rsidRPr="00AE37BE" w:rsidRDefault="0014282D" w:rsidP="00602301">
            <w:pPr>
              <w:spacing w:after="120"/>
              <w:rPr>
                <w:rFonts w:ascii="Arial" w:hAnsi="Arial" w:cs="Arial"/>
                <w:b/>
              </w:rPr>
            </w:pPr>
            <w:r>
              <w:rPr>
                <w:rFonts w:ascii="Arial" w:hAnsi="Arial" w:cs="Arial"/>
                <w:b/>
              </w:rPr>
              <w:t>19.2</w:t>
            </w:r>
            <w:r w:rsidR="00891E9F">
              <w:rPr>
                <w:rFonts w:ascii="Arial" w:hAnsi="Arial" w:cs="Arial"/>
                <w:b/>
              </w:rPr>
              <w:t xml:space="preserve"> (el 698.4)</w:t>
            </w:r>
          </w:p>
        </w:tc>
        <w:tc>
          <w:tcPr>
            <w:tcW w:w="1466" w:type="dxa"/>
            <w:tcBorders>
              <w:top w:val="single" w:sz="4" w:space="0" w:color="auto"/>
              <w:left w:val="single" w:sz="4" w:space="0" w:color="auto"/>
              <w:bottom w:val="single" w:sz="4" w:space="0" w:color="auto"/>
              <w:right w:val="single" w:sz="4" w:space="0" w:color="auto"/>
            </w:tcBorders>
            <w:noWrap/>
          </w:tcPr>
          <w:p w14:paraId="01654CD7" w14:textId="77777777" w:rsidR="00602301" w:rsidRPr="00AE37BE" w:rsidRDefault="00602301" w:rsidP="00602301">
            <w:pPr>
              <w:spacing w:after="120"/>
              <w:rPr>
                <w:rFonts w:ascii="Arial" w:hAnsi="Arial" w:cs="Arial"/>
                <w:b/>
              </w:rPr>
            </w:pPr>
          </w:p>
        </w:tc>
        <w:tc>
          <w:tcPr>
            <w:tcW w:w="1475" w:type="dxa"/>
            <w:tcBorders>
              <w:top w:val="single" w:sz="4" w:space="0" w:color="auto"/>
              <w:left w:val="single" w:sz="4" w:space="0" w:color="auto"/>
              <w:bottom w:val="single" w:sz="4" w:space="0" w:color="auto"/>
              <w:right w:val="single" w:sz="4" w:space="0" w:color="auto"/>
            </w:tcBorders>
            <w:noWrap/>
            <w:hideMark/>
          </w:tcPr>
          <w:p w14:paraId="26417D18" w14:textId="22169015" w:rsidR="00602301" w:rsidRPr="00AE37BE" w:rsidRDefault="00602301" w:rsidP="00602301">
            <w:pPr>
              <w:spacing w:after="120"/>
              <w:rPr>
                <w:rFonts w:ascii="Arial" w:hAnsi="Arial" w:cs="Arial"/>
                <w:b/>
              </w:rPr>
            </w:pPr>
          </w:p>
        </w:tc>
        <w:tc>
          <w:tcPr>
            <w:tcW w:w="2364" w:type="dxa"/>
            <w:tcBorders>
              <w:top w:val="single" w:sz="4" w:space="0" w:color="auto"/>
              <w:left w:val="single" w:sz="4" w:space="0" w:color="auto"/>
              <w:bottom w:val="single" w:sz="4" w:space="0" w:color="auto"/>
              <w:right w:val="single" w:sz="4" w:space="0" w:color="auto"/>
            </w:tcBorders>
          </w:tcPr>
          <w:p w14:paraId="3968C2E9" w14:textId="77777777" w:rsidR="00602301" w:rsidRPr="00AE37BE" w:rsidRDefault="00602301" w:rsidP="00602301">
            <w:pPr>
              <w:spacing w:after="120"/>
              <w:rPr>
                <w:rFonts w:ascii="Arial" w:hAnsi="Arial" w:cs="Arial"/>
                <w:b/>
              </w:rPr>
            </w:pPr>
          </w:p>
        </w:tc>
      </w:tr>
      <w:tr w:rsidR="00602301" w14:paraId="769506BC"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hideMark/>
          </w:tcPr>
          <w:p w14:paraId="372DA94F" w14:textId="4946DDA5" w:rsidR="00602301" w:rsidRDefault="00602301" w:rsidP="00602301">
            <w:pPr>
              <w:spacing w:after="120"/>
              <w:rPr>
                <w:rFonts w:ascii="Arial" w:hAnsi="Arial" w:cs="Arial"/>
                <w:b/>
                <w:szCs w:val="24"/>
              </w:rPr>
            </w:pPr>
            <w:proofErr w:type="spellStart"/>
            <w:r>
              <w:rPr>
                <w:rFonts w:ascii="Arial" w:hAnsi="Arial" w:cs="Arial"/>
                <w:b/>
                <w:szCs w:val="24"/>
              </w:rPr>
              <w:t>Gatewell</w:t>
            </w:r>
            <w:proofErr w:type="spellEnd"/>
            <w:r>
              <w:rPr>
                <w:rFonts w:ascii="Arial" w:hAnsi="Arial" w:cs="Arial"/>
                <w:b/>
                <w:szCs w:val="24"/>
              </w:rPr>
              <w:t xml:space="preserve"> #4</w:t>
            </w:r>
          </w:p>
        </w:tc>
        <w:tc>
          <w:tcPr>
            <w:tcW w:w="1917" w:type="dxa"/>
            <w:tcBorders>
              <w:top w:val="single" w:sz="4" w:space="0" w:color="auto"/>
              <w:left w:val="single" w:sz="4" w:space="0" w:color="auto"/>
              <w:bottom w:val="single" w:sz="4" w:space="0" w:color="auto"/>
              <w:right w:val="single" w:sz="4" w:space="0" w:color="auto"/>
            </w:tcBorders>
            <w:noWrap/>
            <w:hideMark/>
          </w:tcPr>
          <w:p w14:paraId="6DC518D6" w14:textId="04AAADED" w:rsidR="00602301" w:rsidRPr="00AE37BE" w:rsidRDefault="00602301" w:rsidP="00602301">
            <w:pPr>
              <w:rPr>
                <w:rFonts w:ascii="Arial" w:hAnsi="Arial" w:cs="Arial"/>
                <w:b/>
              </w:rPr>
            </w:pPr>
            <w:r w:rsidRPr="00AE37BE">
              <w:rPr>
                <w:rFonts w:ascii="Arial" w:hAnsi="Arial" w:cs="Arial"/>
                <w:b/>
              </w:rPr>
              <w:t>24.8</w:t>
            </w:r>
            <w:r w:rsidR="00891E9F">
              <w:rPr>
                <w:rFonts w:ascii="Arial" w:hAnsi="Arial" w:cs="Arial"/>
                <w:b/>
              </w:rPr>
              <w:t xml:space="preserve"> (el 704.0)</w:t>
            </w:r>
          </w:p>
        </w:tc>
        <w:tc>
          <w:tcPr>
            <w:tcW w:w="1466" w:type="dxa"/>
            <w:tcBorders>
              <w:top w:val="single" w:sz="4" w:space="0" w:color="auto"/>
              <w:left w:val="single" w:sz="4" w:space="0" w:color="auto"/>
              <w:bottom w:val="single" w:sz="4" w:space="0" w:color="auto"/>
              <w:right w:val="single" w:sz="4" w:space="0" w:color="auto"/>
            </w:tcBorders>
            <w:noWrap/>
            <w:hideMark/>
          </w:tcPr>
          <w:p w14:paraId="3D56B21E" w14:textId="77777777" w:rsidR="00602301" w:rsidRPr="00AE37BE" w:rsidRDefault="00602301" w:rsidP="00602301">
            <w:pPr>
              <w:rPr>
                <w:rFonts w:ascii="Arial" w:hAnsi="Arial" w:cs="Arial"/>
                <w:b/>
              </w:rPr>
            </w:pPr>
          </w:p>
        </w:tc>
        <w:tc>
          <w:tcPr>
            <w:tcW w:w="1475" w:type="dxa"/>
            <w:tcBorders>
              <w:top w:val="single" w:sz="4" w:space="0" w:color="auto"/>
              <w:left w:val="single" w:sz="4" w:space="0" w:color="auto"/>
              <w:bottom w:val="single" w:sz="4" w:space="0" w:color="auto"/>
              <w:right w:val="single" w:sz="4" w:space="0" w:color="auto"/>
            </w:tcBorders>
            <w:noWrap/>
            <w:hideMark/>
          </w:tcPr>
          <w:p w14:paraId="41FC03C9" w14:textId="23B6217D" w:rsidR="00602301" w:rsidRPr="00AE37BE" w:rsidRDefault="00AE37BE" w:rsidP="00602301">
            <w:pPr>
              <w:spacing w:after="120"/>
              <w:rPr>
                <w:rFonts w:ascii="Arial" w:hAnsi="Arial" w:cs="Arial"/>
                <w:b/>
              </w:rPr>
            </w:pPr>
            <w:r>
              <w:rPr>
                <w:rFonts w:ascii="Arial" w:hAnsi="Arial" w:cs="Arial"/>
                <w:b/>
              </w:rPr>
              <w:t>312, 322, 344</w:t>
            </w:r>
          </w:p>
        </w:tc>
        <w:tc>
          <w:tcPr>
            <w:tcW w:w="2364" w:type="dxa"/>
            <w:tcBorders>
              <w:top w:val="single" w:sz="4" w:space="0" w:color="auto"/>
              <w:left w:val="single" w:sz="4" w:space="0" w:color="auto"/>
              <w:bottom w:val="single" w:sz="4" w:space="0" w:color="auto"/>
              <w:right w:val="single" w:sz="4" w:space="0" w:color="auto"/>
            </w:tcBorders>
            <w:hideMark/>
          </w:tcPr>
          <w:p w14:paraId="7C2A1C85" w14:textId="77777777" w:rsidR="00602301" w:rsidRPr="00AE37BE" w:rsidRDefault="00602301" w:rsidP="00602301">
            <w:pPr>
              <w:rPr>
                <w:rFonts w:ascii="Arial" w:hAnsi="Arial" w:cs="Arial"/>
                <w:b/>
              </w:rPr>
            </w:pPr>
          </w:p>
        </w:tc>
      </w:tr>
      <w:tr w:rsidR="00602301" w14:paraId="0AA8A0BC"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hideMark/>
          </w:tcPr>
          <w:p w14:paraId="4E305434" w14:textId="7AFDE1B6" w:rsidR="00602301" w:rsidRDefault="00602301" w:rsidP="00602301">
            <w:pPr>
              <w:spacing w:after="120"/>
              <w:rPr>
                <w:rFonts w:ascii="Arial" w:hAnsi="Arial" w:cs="Arial"/>
                <w:b/>
                <w:szCs w:val="24"/>
              </w:rPr>
            </w:pPr>
            <w:proofErr w:type="spellStart"/>
            <w:r w:rsidRPr="007B487C">
              <w:rPr>
                <w:rFonts w:ascii="Arial" w:hAnsi="Arial" w:cs="Arial"/>
                <w:b/>
                <w:szCs w:val="24"/>
              </w:rPr>
              <w:t>Gatewell</w:t>
            </w:r>
            <w:proofErr w:type="spellEnd"/>
            <w:r w:rsidRPr="007B487C">
              <w:rPr>
                <w:rFonts w:ascii="Arial" w:hAnsi="Arial" w:cs="Arial"/>
                <w:b/>
                <w:szCs w:val="24"/>
              </w:rPr>
              <w:t xml:space="preserve"> #6</w:t>
            </w:r>
          </w:p>
        </w:tc>
        <w:tc>
          <w:tcPr>
            <w:tcW w:w="1917" w:type="dxa"/>
            <w:tcBorders>
              <w:top w:val="single" w:sz="4" w:space="0" w:color="auto"/>
              <w:left w:val="single" w:sz="4" w:space="0" w:color="auto"/>
              <w:bottom w:val="single" w:sz="4" w:space="0" w:color="auto"/>
              <w:right w:val="single" w:sz="4" w:space="0" w:color="auto"/>
            </w:tcBorders>
            <w:noWrap/>
            <w:hideMark/>
          </w:tcPr>
          <w:p w14:paraId="2F1B3D1D" w14:textId="1C12E1EF" w:rsidR="00602301" w:rsidRPr="00AE37BE" w:rsidRDefault="00602301" w:rsidP="00602301">
            <w:pPr>
              <w:rPr>
                <w:rFonts w:ascii="Arial" w:hAnsi="Arial" w:cs="Arial"/>
                <w:b/>
              </w:rPr>
            </w:pPr>
            <w:r w:rsidRPr="00AE37BE">
              <w:rPr>
                <w:rFonts w:ascii="Arial" w:hAnsi="Arial" w:cs="Arial"/>
                <w:b/>
              </w:rPr>
              <w:t>28.4</w:t>
            </w:r>
            <w:r w:rsidR="00891E9F">
              <w:rPr>
                <w:rFonts w:ascii="Arial" w:hAnsi="Arial" w:cs="Arial"/>
                <w:b/>
              </w:rPr>
              <w:t xml:space="preserve"> (el 707.6)</w:t>
            </w:r>
          </w:p>
        </w:tc>
        <w:tc>
          <w:tcPr>
            <w:tcW w:w="1466" w:type="dxa"/>
            <w:tcBorders>
              <w:top w:val="single" w:sz="4" w:space="0" w:color="auto"/>
              <w:left w:val="single" w:sz="4" w:space="0" w:color="auto"/>
              <w:bottom w:val="single" w:sz="4" w:space="0" w:color="auto"/>
              <w:right w:val="single" w:sz="4" w:space="0" w:color="auto"/>
            </w:tcBorders>
            <w:noWrap/>
            <w:hideMark/>
          </w:tcPr>
          <w:p w14:paraId="43043C6E" w14:textId="77777777" w:rsidR="00602301" w:rsidRPr="00AE37BE" w:rsidRDefault="00602301" w:rsidP="00602301">
            <w:pPr>
              <w:rPr>
                <w:rFonts w:ascii="Arial" w:hAnsi="Arial" w:cs="Arial"/>
                <w:b/>
              </w:rPr>
            </w:pPr>
          </w:p>
        </w:tc>
        <w:tc>
          <w:tcPr>
            <w:tcW w:w="1475" w:type="dxa"/>
            <w:tcBorders>
              <w:top w:val="single" w:sz="4" w:space="0" w:color="auto"/>
              <w:left w:val="single" w:sz="4" w:space="0" w:color="auto"/>
              <w:bottom w:val="single" w:sz="4" w:space="0" w:color="auto"/>
              <w:right w:val="single" w:sz="4" w:space="0" w:color="auto"/>
            </w:tcBorders>
            <w:noWrap/>
            <w:hideMark/>
          </w:tcPr>
          <w:p w14:paraId="148F18F6" w14:textId="2FFC23F5" w:rsidR="00602301" w:rsidRPr="00AE37BE" w:rsidRDefault="00AE37BE" w:rsidP="00602301">
            <w:pPr>
              <w:rPr>
                <w:rFonts w:ascii="Arial" w:hAnsi="Arial" w:cs="Arial"/>
                <w:b/>
              </w:rPr>
            </w:pPr>
            <w:r w:rsidRPr="00AE37BE">
              <w:rPr>
                <w:rFonts w:ascii="Arial" w:hAnsi="Arial" w:cs="Arial"/>
                <w:b/>
              </w:rPr>
              <w:t>308</w:t>
            </w:r>
            <w:r>
              <w:rPr>
                <w:rFonts w:ascii="Arial" w:hAnsi="Arial" w:cs="Arial"/>
                <w:b/>
              </w:rPr>
              <w:t>, 316</w:t>
            </w:r>
          </w:p>
        </w:tc>
        <w:tc>
          <w:tcPr>
            <w:tcW w:w="2364" w:type="dxa"/>
            <w:tcBorders>
              <w:top w:val="single" w:sz="4" w:space="0" w:color="auto"/>
              <w:left w:val="single" w:sz="4" w:space="0" w:color="auto"/>
              <w:bottom w:val="single" w:sz="4" w:space="0" w:color="auto"/>
              <w:right w:val="single" w:sz="4" w:space="0" w:color="auto"/>
            </w:tcBorders>
            <w:noWrap/>
            <w:hideMark/>
          </w:tcPr>
          <w:p w14:paraId="50BD5667" w14:textId="77777777" w:rsidR="00602301" w:rsidRPr="00AE37BE" w:rsidRDefault="00602301" w:rsidP="00602301">
            <w:pPr>
              <w:rPr>
                <w:rFonts w:ascii="Arial" w:hAnsi="Arial" w:cs="Arial"/>
                <w:b/>
              </w:rPr>
            </w:pPr>
          </w:p>
        </w:tc>
      </w:tr>
      <w:tr w:rsidR="00602301" w14:paraId="37780EA4"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tcPr>
          <w:p w14:paraId="022B14AF" w14:textId="03B44D5B" w:rsidR="00602301" w:rsidRDefault="00602301" w:rsidP="00602301">
            <w:pPr>
              <w:spacing w:after="120"/>
              <w:rPr>
                <w:rFonts w:ascii="Arial" w:hAnsi="Arial" w:cs="Arial"/>
                <w:b/>
                <w:szCs w:val="24"/>
              </w:rPr>
            </w:pPr>
            <w:r>
              <w:rPr>
                <w:rFonts w:ascii="Arial" w:hAnsi="Arial" w:cs="Arial"/>
                <w:b/>
                <w:szCs w:val="24"/>
              </w:rPr>
              <w:t>ST1/1A Pump Station</w:t>
            </w:r>
          </w:p>
        </w:tc>
        <w:tc>
          <w:tcPr>
            <w:tcW w:w="1917" w:type="dxa"/>
            <w:tcBorders>
              <w:top w:val="single" w:sz="4" w:space="0" w:color="auto"/>
              <w:left w:val="single" w:sz="4" w:space="0" w:color="auto"/>
              <w:bottom w:val="single" w:sz="4" w:space="0" w:color="auto"/>
              <w:right w:val="single" w:sz="4" w:space="0" w:color="auto"/>
            </w:tcBorders>
            <w:noWrap/>
          </w:tcPr>
          <w:p w14:paraId="49C51C85" w14:textId="5C5B420A" w:rsidR="00602301" w:rsidRPr="00AE37BE" w:rsidRDefault="00602301" w:rsidP="00602301">
            <w:pPr>
              <w:spacing w:after="120"/>
              <w:rPr>
                <w:rFonts w:ascii="Arial" w:hAnsi="Arial" w:cs="Arial"/>
                <w:b/>
              </w:rPr>
            </w:pPr>
            <w:r w:rsidRPr="00AE37BE">
              <w:rPr>
                <w:rFonts w:ascii="Arial" w:hAnsi="Arial" w:cs="Arial"/>
                <w:b/>
              </w:rPr>
              <w:t>37.3</w:t>
            </w:r>
            <w:r w:rsidR="00891E9F">
              <w:rPr>
                <w:rFonts w:ascii="Arial" w:hAnsi="Arial" w:cs="Arial"/>
                <w:b/>
              </w:rPr>
              <w:t xml:space="preserve"> (el 716.5)</w:t>
            </w:r>
          </w:p>
        </w:tc>
        <w:tc>
          <w:tcPr>
            <w:tcW w:w="1466" w:type="dxa"/>
            <w:tcBorders>
              <w:top w:val="single" w:sz="4" w:space="0" w:color="auto"/>
              <w:left w:val="single" w:sz="4" w:space="0" w:color="auto"/>
              <w:bottom w:val="single" w:sz="4" w:space="0" w:color="auto"/>
              <w:right w:val="single" w:sz="4" w:space="0" w:color="auto"/>
            </w:tcBorders>
            <w:noWrap/>
          </w:tcPr>
          <w:p w14:paraId="29E3F4D5" w14:textId="77777777" w:rsidR="00602301" w:rsidRPr="00AE37BE" w:rsidRDefault="00602301" w:rsidP="00602301">
            <w:pPr>
              <w:spacing w:after="120"/>
              <w:rPr>
                <w:rFonts w:ascii="Arial" w:hAnsi="Arial" w:cs="Arial"/>
                <w:b/>
              </w:rPr>
            </w:pPr>
          </w:p>
        </w:tc>
        <w:tc>
          <w:tcPr>
            <w:tcW w:w="1475" w:type="dxa"/>
            <w:tcBorders>
              <w:top w:val="single" w:sz="4" w:space="0" w:color="auto"/>
              <w:left w:val="single" w:sz="4" w:space="0" w:color="auto"/>
              <w:bottom w:val="single" w:sz="4" w:space="0" w:color="auto"/>
              <w:right w:val="single" w:sz="4" w:space="0" w:color="auto"/>
            </w:tcBorders>
            <w:noWrap/>
          </w:tcPr>
          <w:p w14:paraId="29346A0B" w14:textId="17A39F0A" w:rsidR="00602301" w:rsidRPr="00AE37BE" w:rsidRDefault="00AE37BE" w:rsidP="00602301">
            <w:pPr>
              <w:spacing w:after="120"/>
              <w:rPr>
                <w:rFonts w:ascii="Arial" w:hAnsi="Arial" w:cs="Arial"/>
                <w:b/>
              </w:rPr>
            </w:pPr>
            <w:r>
              <w:rPr>
                <w:rFonts w:ascii="Arial" w:hAnsi="Arial" w:cs="Arial"/>
                <w:b/>
              </w:rPr>
              <w:t>342</w:t>
            </w:r>
          </w:p>
        </w:tc>
        <w:tc>
          <w:tcPr>
            <w:tcW w:w="2364" w:type="dxa"/>
            <w:tcBorders>
              <w:top w:val="single" w:sz="4" w:space="0" w:color="auto"/>
              <w:left w:val="single" w:sz="4" w:space="0" w:color="auto"/>
              <w:bottom w:val="single" w:sz="4" w:space="0" w:color="auto"/>
              <w:right w:val="single" w:sz="4" w:space="0" w:color="auto"/>
            </w:tcBorders>
            <w:noWrap/>
            <w:hideMark/>
          </w:tcPr>
          <w:p w14:paraId="5AD4F997" w14:textId="77777777" w:rsidR="00602301" w:rsidRPr="00AE37BE" w:rsidRDefault="00602301" w:rsidP="00602301">
            <w:pPr>
              <w:rPr>
                <w:rFonts w:ascii="Arial" w:hAnsi="Arial" w:cs="Arial"/>
                <w:b/>
              </w:rPr>
            </w:pPr>
          </w:p>
        </w:tc>
      </w:tr>
      <w:tr w:rsidR="00602301" w14:paraId="793E106A"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tcPr>
          <w:p w14:paraId="13D67BED" w14:textId="77777777" w:rsidR="00602301" w:rsidRDefault="00602301" w:rsidP="00602301">
            <w:pPr>
              <w:spacing w:after="120"/>
              <w:ind w:left="-23"/>
              <w:rPr>
                <w:rFonts w:ascii="Arial" w:hAnsi="Arial" w:cs="Arial"/>
                <w:b/>
                <w:szCs w:val="24"/>
              </w:rPr>
            </w:pPr>
          </w:p>
        </w:tc>
        <w:tc>
          <w:tcPr>
            <w:tcW w:w="1917" w:type="dxa"/>
            <w:tcBorders>
              <w:top w:val="single" w:sz="4" w:space="0" w:color="auto"/>
              <w:left w:val="single" w:sz="4" w:space="0" w:color="auto"/>
              <w:bottom w:val="single" w:sz="4" w:space="0" w:color="auto"/>
              <w:right w:val="single" w:sz="4" w:space="0" w:color="auto"/>
            </w:tcBorders>
            <w:noWrap/>
          </w:tcPr>
          <w:p w14:paraId="265CFE7A" w14:textId="77777777" w:rsidR="00602301" w:rsidRPr="00AE37BE" w:rsidRDefault="00602301" w:rsidP="00602301">
            <w:pPr>
              <w:spacing w:after="120"/>
              <w:rPr>
                <w:rFonts w:ascii="Arial" w:hAnsi="Arial" w:cs="Arial"/>
                <w:b/>
              </w:rPr>
            </w:pPr>
          </w:p>
        </w:tc>
        <w:tc>
          <w:tcPr>
            <w:tcW w:w="1466" w:type="dxa"/>
            <w:tcBorders>
              <w:top w:val="single" w:sz="4" w:space="0" w:color="auto"/>
              <w:left w:val="single" w:sz="4" w:space="0" w:color="auto"/>
              <w:bottom w:val="single" w:sz="4" w:space="0" w:color="auto"/>
              <w:right w:val="single" w:sz="4" w:space="0" w:color="auto"/>
            </w:tcBorders>
            <w:noWrap/>
          </w:tcPr>
          <w:p w14:paraId="589B5DD1" w14:textId="77777777" w:rsidR="00602301" w:rsidRPr="00AE37BE" w:rsidRDefault="00602301" w:rsidP="00602301">
            <w:pPr>
              <w:spacing w:after="120"/>
              <w:rPr>
                <w:rFonts w:ascii="Arial" w:hAnsi="Arial" w:cs="Arial"/>
                <w:b/>
              </w:rPr>
            </w:pPr>
          </w:p>
        </w:tc>
        <w:tc>
          <w:tcPr>
            <w:tcW w:w="1475" w:type="dxa"/>
            <w:tcBorders>
              <w:top w:val="single" w:sz="4" w:space="0" w:color="auto"/>
              <w:left w:val="single" w:sz="4" w:space="0" w:color="auto"/>
              <w:bottom w:val="single" w:sz="4" w:space="0" w:color="auto"/>
              <w:right w:val="single" w:sz="4" w:space="0" w:color="auto"/>
            </w:tcBorders>
            <w:noWrap/>
          </w:tcPr>
          <w:p w14:paraId="5B6B1069" w14:textId="77777777" w:rsidR="00602301" w:rsidRPr="00AE37BE" w:rsidRDefault="00602301" w:rsidP="00602301">
            <w:pPr>
              <w:spacing w:after="120"/>
              <w:rPr>
                <w:rFonts w:ascii="Arial" w:hAnsi="Arial" w:cs="Arial"/>
                <w:b/>
              </w:rPr>
            </w:pPr>
          </w:p>
        </w:tc>
        <w:tc>
          <w:tcPr>
            <w:tcW w:w="2364" w:type="dxa"/>
            <w:tcBorders>
              <w:top w:val="single" w:sz="4" w:space="0" w:color="auto"/>
              <w:left w:val="single" w:sz="4" w:space="0" w:color="auto"/>
              <w:bottom w:val="single" w:sz="4" w:space="0" w:color="auto"/>
              <w:right w:val="single" w:sz="4" w:space="0" w:color="auto"/>
            </w:tcBorders>
            <w:noWrap/>
            <w:hideMark/>
          </w:tcPr>
          <w:p w14:paraId="35618528" w14:textId="77777777" w:rsidR="00602301" w:rsidRPr="00AE37BE" w:rsidRDefault="00602301" w:rsidP="00602301">
            <w:pPr>
              <w:rPr>
                <w:rFonts w:ascii="Arial" w:hAnsi="Arial" w:cs="Arial"/>
                <w:b/>
              </w:rPr>
            </w:pPr>
          </w:p>
        </w:tc>
      </w:tr>
      <w:tr w:rsidR="00602301" w14:paraId="23802676"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tcPr>
          <w:p w14:paraId="5D08BE3F" w14:textId="77777777" w:rsidR="00602301" w:rsidRDefault="00602301" w:rsidP="00602301">
            <w:pPr>
              <w:spacing w:after="120"/>
              <w:rPr>
                <w:rFonts w:ascii="Arial" w:hAnsi="Arial" w:cs="Arial"/>
                <w:b/>
                <w:szCs w:val="24"/>
              </w:rPr>
            </w:pPr>
          </w:p>
        </w:tc>
        <w:tc>
          <w:tcPr>
            <w:tcW w:w="1917" w:type="dxa"/>
            <w:tcBorders>
              <w:top w:val="single" w:sz="4" w:space="0" w:color="auto"/>
              <w:left w:val="single" w:sz="4" w:space="0" w:color="auto"/>
              <w:bottom w:val="single" w:sz="4" w:space="0" w:color="auto"/>
              <w:right w:val="single" w:sz="4" w:space="0" w:color="auto"/>
            </w:tcBorders>
            <w:noWrap/>
          </w:tcPr>
          <w:p w14:paraId="33776DF3" w14:textId="77777777" w:rsidR="00602301" w:rsidRPr="00AE37BE" w:rsidRDefault="00602301" w:rsidP="00602301">
            <w:pPr>
              <w:spacing w:after="120"/>
              <w:rPr>
                <w:rFonts w:ascii="Arial" w:hAnsi="Arial" w:cs="Arial"/>
                <w:b/>
              </w:rPr>
            </w:pPr>
          </w:p>
        </w:tc>
        <w:tc>
          <w:tcPr>
            <w:tcW w:w="1466" w:type="dxa"/>
            <w:tcBorders>
              <w:top w:val="single" w:sz="4" w:space="0" w:color="auto"/>
              <w:left w:val="single" w:sz="4" w:space="0" w:color="auto"/>
              <w:bottom w:val="single" w:sz="4" w:space="0" w:color="auto"/>
              <w:right w:val="single" w:sz="4" w:space="0" w:color="auto"/>
            </w:tcBorders>
            <w:noWrap/>
          </w:tcPr>
          <w:p w14:paraId="07C1CECF" w14:textId="77777777" w:rsidR="00602301" w:rsidRPr="00AE37BE" w:rsidRDefault="00602301" w:rsidP="00602301">
            <w:pPr>
              <w:spacing w:after="120"/>
              <w:rPr>
                <w:rFonts w:ascii="Arial" w:hAnsi="Arial" w:cs="Arial"/>
                <w:b/>
              </w:rPr>
            </w:pPr>
          </w:p>
        </w:tc>
        <w:tc>
          <w:tcPr>
            <w:tcW w:w="1475" w:type="dxa"/>
            <w:tcBorders>
              <w:top w:val="single" w:sz="4" w:space="0" w:color="auto"/>
              <w:left w:val="single" w:sz="4" w:space="0" w:color="auto"/>
              <w:bottom w:val="single" w:sz="4" w:space="0" w:color="auto"/>
              <w:right w:val="single" w:sz="4" w:space="0" w:color="auto"/>
            </w:tcBorders>
            <w:noWrap/>
          </w:tcPr>
          <w:p w14:paraId="31279246" w14:textId="77777777" w:rsidR="00602301" w:rsidRPr="00AE37BE" w:rsidRDefault="00602301" w:rsidP="00602301">
            <w:pPr>
              <w:spacing w:after="120"/>
              <w:rPr>
                <w:rFonts w:ascii="Arial" w:hAnsi="Arial" w:cs="Arial"/>
                <w:b/>
              </w:rPr>
            </w:pPr>
          </w:p>
        </w:tc>
        <w:tc>
          <w:tcPr>
            <w:tcW w:w="2364" w:type="dxa"/>
            <w:tcBorders>
              <w:top w:val="single" w:sz="4" w:space="0" w:color="auto"/>
              <w:left w:val="single" w:sz="4" w:space="0" w:color="auto"/>
              <w:bottom w:val="single" w:sz="4" w:space="0" w:color="auto"/>
              <w:right w:val="single" w:sz="4" w:space="0" w:color="auto"/>
            </w:tcBorders>
            <w:noWrap/>
            <w:hideMark/>
          </w:tcPr>
          <w:p w14:paraId="56234E50" w14:textId="77777777" w:rsidR="00602301" w:rsidRPr="00AE37BE" w:rsidRDefault="00602301" w:rsidP="00602301">
            <w:pPr>
              <w:rPr>
                <w:rFonts w:ascii="Arial" w:hAnsi="Arial" w:cs="Arial"/>
                <w:b/>
              </w:rPr>
            </w:pPr>
          </w:p>
        </w:tc>
      </w:tr>
      <w:tr w:rsidR="00602301" w14:paraId="56DD8D85"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tcPr>
          <w:p w14:paraId="065036B7" w14:textId="77777777" w:rsidR="00602301" w:rsidRDefault="00602301" w:rsidP="00602301">
            <w:pPr>
              <w:spacing w:after="120"/>
              <w:rPr>
                <w:rFonts w:ascii="Arial" w:hAnsi="Arial" w:cs="Arial"/>
                <w:b/>
                <w:szCs w:val="24"/>
              </w:rPr>
            </w:pPr>
          </w:p>
        </w:tc>
        <w:tc>
          <w:tcPr>
            <w:tcW w:w="1917" w:type="dxa"/>
            <w:tcBorders>
              <w:top w:val="single" w:sz="4" w:space="0" w:color="auto"/>
              <w:left w:val="single" w:sz="4" w:space="0" w:color="auto"/>
              <w:bottom w:val="single" w:sz="4" w:space="0" w:color="auto"/>
              <w:right w:val="single" w:sz="4" w:space="0" w:color="auto"/>
            </w:tcBorders>
            <w:noWrap/>
          </w:tcPr>
          <w:p w14:paraId="4E4FC6A6" w14:textId="77777777" w:rsidR="00602301" w:rsidRPr="00AE37BE" w:rsidRDefault="00602301" w:rsidP="00602301">
            <w:pPr>
              <w:spacing w:after="120"/>
              <w:rPr>
                <w:rFonts w:ascii="Arial" w:hAnsi="Arial" w:cs="Arial"/>
                <w:b/>
              </w:rPr>
            </w:pPr>
          </w:p>
        </w:tc>
        <w:tc>
          <w:tcPr>
            <w:tcW w:w="1466" w:type="dxa"/>
            <w:tcBorders>
              <w:top w:val="single" w:sz="4" w:space="0" w:color="auto"/>
              <w:left w:val="single" w:sz="4" w:space="0" w:color="auto"/>
              <w:bottom w:val="single" w:sz="4" w:space="0" w:color="auto"/>
              <w:right w:val="single" w:sz="4" w:space="0" w:color="auto"/>
            </w:tcBorders>
            <w:noWrap/>
          </w:tcPr>
          <w:p w14:paraId="6584A2AC" w14:textId="77777777" w:rsidR="00602301" w:rsidRPr="00AE37BE" w:rsidRDefault="00602301" w:rsidP="00602301">
            <w:pPr>
              <w:spacing w:after="120"/>
              <w:rPr>
                <w:rFonts w:ascii="Arial" w:hAnsi="Arial" w:cs="Arial"/>
                <w:b/>
              </w:rPr>
            </w:pPr>
          </w:p>
        </w:tc>
        <w:tc>
          <w:tcPr>
            <w:tcW w:w="1475" w:type="dxa"/>
            <w:tcBorders>
              <w:top w:val="single" w:sz="4" w:space="0" w:color="auto"/>
              <w:left w:val="single" w:sz="4" w:space="0" w:color="auto"/>
              <w:bottom w:val="single" w:sz="4" w:space="0" w:color="auto"/>
              <w:right w:val="single" w:sz="4" w:space="0" w:color="auto"/>
            </w:tcBorders>
            <w:noWrap/>
          </w:tcPr>
          <w:p w14:paraId="2C618E8E" w14:textId="77777777" w:rsidR="00602301" w:rsidRPr="00AE37BE" w:rsidRDefault="00602301" w:rsidP="00602301">
            <w:pPr>
              <w:spacing w:after="120"/>
              <w:rPr>
                <w:rFonts w:ascii="Arial" w:hAnsi="Arial" w:cs="Arial"/>
                <w:b/>
              </w:rPr>
            </w:pPr>
          </w:p>
        </w:tc>
        <w:tc>
          <w:tcPr>
            <w:tcW w:w="2364" w:type="dxa"/>
            <w:tcBorders>
              <w:top w:val="single" w:sz="4" w:space="0" w:color="auto"/>
              <w:left w:val="single" w:sz="4" w:space="0" w:color="auto"/>
              <w:bottom w:val="single" w:sz="4" w:space="0" w:color="auto"/>
              <w:right w:val="single" w:sz="4" w:space="0" w:color="auto"/>
            </w:tcBorders>
            <w:noWrap/>
            <w:hideMark/>
          </w:tcPr>
          <w:p w14:paraId="35A6B0E8" w14:textId="77777777" w:rsidR="00602301" w:rsidRPr="00AE37BE" w:rsidRDefault="00602301" w:rsidP="00602301">
            <w:pPr>
              <w:rPr>
                <w:rFonts w:ascii="Arial" w:hAnsi="Arial" w:cs="Arial"/>
                <w:b/>
              </w:rPr>
            </w:pPr>
          </w:p>
        </w:tc>
      </w:tr>
      <w:tr w:rsidR="00602301" w14:paraId="5C641809"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tcPr>
          <w:p w14:paraId="0C8B0DF9" w14:textId="77777777" w:rsidR="00602301" w:rsidRDefault="00602301" w:rsidP="00602301">
            <w:pPr>
              <w:spacing w:after="120"/>
              <w:rPr>
                <w:rFonts w:ascii="Arial" w:hAnsi="Arial" w:cs="Arial"/>
                <w:b/>
                <w:szCs w:val="24"/>
              </w:rPr>
            </w:pPr>
          </w:p>
        </w:tc>
        <w:tc>
          <w:tcPr>
            <w:tcW w:w="1917" w:type="dxa"/>
            <w:tcBorders>
              <w:top w:val="single" w:sz="4" w:space="0" w:color="auto"/>
              <w:left w:val="single" w:sz="4" w:space="0" w:color="auto"/>
              <w:bottom w:val="single" w:sz="4" w:space="0" w:color="auto"/>
              <w:right w:val="single" w:sz="4" w:space="0" w:color="auto"/>
            </w:tcBorders>
            <w:noWrap/>
          </w:tcPr>
          <w:p w14:paraId="4DA3B716" w14:textId="77777777" w:rsidR="00602301" w:rsidRDefault="00602301" w:rsidP="00602301">
            <w:pPr>
              <w:spacing w:after="120"/>
              <w:rPr>
                <w:rFonts w:ascii="Arial" w:hAnsi="Arial" w:cs="Arial"/>
                <w:b/>
                <w:szCs w:val="24"/>
              </w:rPr>
            </w:pPr>
          </w:p>
        </w:tc>
        <w:tc>
          <w:tcPr>
            <w:tcW w:w="1466" w:type="dxa"/>
            <w:tcBorders>
              <w:top w:val="single" w:sz="4" w:space="0" w:color="auto"/>
              <w:left w:val="single" w:sz="4" w:space="0" w:color="auto"/>
              <w:bottom w:val="single" w:sz="4" w:space="0" w:color="auto"/>
              <w:right w:val="single" w:sz="4" w:space="0" w:color="auto"/>
            </w:tcBorders>
            <w:noWrap/>
          </w:tcPr>
          <w:p w14:paraId="1CB3B896" w14:textId="77777777" w:rsidR="00602301" w:rsidRDefault="00602301" w:rsidP="00602301">
            <w:pPr>
              <w:spacing w:after="120"/>
              <w:rPr>
                <w:rFonts w:ascii="Arial" w:hAnsi="Arial" w:cs="Arial"/>
                <w:b/>
                <w:szCs w:val="24"/>
              </w:rPr>
            </w:pPr>
          </w:p>
        </w:tc>
        <w:tc>
          <w:tcPr>
            <w:tcW w:w="1475" w:type="dxa"/>
            <w:tcBorders>
              <w:top w:val="single" w:sz="4" w:space="0" w:color="auto"/>
              <w:left w:val="single" w:sz="4" w:space="0" w:color="auto"/>
              <w:bottom w:val="single" w:sz="4" w:space="0" w:color="auto"/>
              <w:right w:val="single" w:sz="4" w:space="0" w:color="auto"/>
            </w:tcBorders>
            <w:noWrap/>
          </w:tcPr>
          <w:p w14:paraId="35BD140E" w14:textId="77777777" w:rsidR="00602301" w:rsidRDefault="00602301" w:rsidP="00602301">
            <w:pPr>
              <w:spacing w:after="120"/>
              <w:rPr>
                <w:rFonts w:ascii="Arial" w:hAnsi="Arial" w:cs="Arial"/>
                <w:b/>
                <w:szCs w:val="24"/>
              </w:rPr>
            </w:pPr>
          </w:p>
        </w:tc>
        <w:tc>
          <w:tcPr>
            <w:tcW w:w="2364" w:type="dxa"/>
            <w:tcBorders>
              <w:top w:val="single" w:sz="4" w:space="0" w:color="auto"/>
              <w:left w:val="single" w:sz="4" w:space="0" w:color="auto"/>
              <w:bottom w:val="single" w:sz="4" w:space="0" w:color="auto"/>
              <w:right w:val="single" w:sz="4" w:space="0" w:color="auto"/>
            </w:tcBorders>
            <w:noWrap/>
            <w:hideMark/>
          </w:tcPr>
          <w:p w14:paraId="31B73474" w14:textId="77777777" w:rsidR="00602301" w:rsidRDefault="00602301" w:rsidP="00602301">
            <w:pPr>
              <w:rPr>
                <w:rFonts w:ascii="Arial" w:hAnsi="Arial" w:cs="Arial"/>
                <w:b/>
                <w:szCs w:val="24"/>
              </w:rPr>
            </w:pPr>
          </w:p>
        </w:tc>
      </w:tr>
      <w:tr w:rsidR="00602301" w14:paraId="36658763" w14:textId="77777777" w:rsidTr="00891E9F">
        <w:trPr>
          <w:trHeight w:val="288"/>
        </w:trPr>
        <w:tc>
          <w:tcPr>
            <w:tcW w:w="2493" w:type="dxa"/>
            <w:tcBorders>
              <w:top w:val="single" w:sz="4" w:space="0" w:color="auto"/>
              <w:left w:val="single" w:sz="4" w:space="0" w:color="auto"/>
              <w:bottom w:val="single" w:sz="4" w:space="0" w:color="auto"/>
              <w:right w:val="single" w:sz="4" w:space="0" w:color="auto"/>
            </w:tcBorders>
            <w:noWrap/>
            <w:hideMark/>
          </w:tcPr>
          <w:p w14:paraId="06FAFF91" w14:textId="77777777" w:rsidR="00602301" w:rsidRDefault="00602301" w:rsidP="00602301">
            <w:pPr>
              <w:rPr>
                <w:sz w:val="20"/>
                <w:szCs w:val="20"/>
              </w:rPr>
            </w:pPr>
          </w:p>
        </w:tc>
        <w:tc>
          <w:tcPr>
            <w:tcW w:w="1917" w:type="dxa"/>
            <w:tcBorders>
              <w:top w:val="single" w:sz="4" w:space="0" w:color="auto"/>
              <w:left w:val="single" w:sz="4" w:space="0" w:color="auto"/>
              <w:bottom w:val="single" w:sz="4" w:space="0" w:color="auto"/>
              <w:right w:val="single" w:sz="4" w:space="0" w:color="auto"/>
            </w:tcBorders>
            <w:noWrap/>
            <w:hideMark/>
          </w:tcPr>
          <w:p w14:paraId="662B1F89" w14:textId="77777777" w:rsidR="00602301" w:rsidRDefault="00602301" w:rsidP="00602301">
            <w:pPr>
              <w:rPr>
                <w:sz w:val="20"/>
                <w:szCs w:val="20"/>
              </w:rPr>
            </w:pPr>
          </w:p>
        </w:tc>
        <w:tc>
          <w:tcPr>
            <w:tcW w:w="1466" w:type="dxa"/>
            <w:tcBorders>
              <w:top w:val="single" w:sz="4" w:space="0" w:color="auto"/>
              <w:left w:val="single" w:sz="4" w:space="0" w:color="auto"/>
              <w:bottom w:val="single" w:sz="4" w:space="0" w:color="auto"/>
              <w:right w:val="single" w:sz="4" w:space="0" w:color="auto"/>
            </w:tcBorders>
            <w:noWrap/>
            <w:hideMark/>
          </w:tcPr>
          <w:p w14:paraId="1F65BE03" w14:textId="77777777" w:rsidR="00602301" w:rsidRDefault="00602301" w:rsidP="00602301">
            <w:pPr>
              <w:rPr>
                <w:sz w:val="20"/>
                <w:szCs w:val="20"/>
              </w:rPr>
            </w:pPr>
          </w:p>
        </w:tc>
        <w:tc>
          <w:tcPr>
            <w:tcW w:w="1475" w:type="dxa"/>
            <w:tcBorders>
              <w:top w:val="single" w:sz="4" w:space="0" w:color="auto"/>
              <w:left w:val="single" w:sz="4" w:space="0" w:color="auto"/>
              <w:bottom w:val="single" w:sz="4" w:space="0" w:color="auto"/>
              <w:right w:val="single" w:sz="4" w:space="0" w:color="auto"/>
            </w:tcBorders>
            <w:noWrap/>
            <w:hideMark/>
          </w:tcPr>
          <w:p w14:paraId="1D373A81" w14:textId="77777777" w:rsidR="00602301" w:rsidRDefault="00602301" w:rsidP="00602301">
            <w:pPr>
              <w:rPr>
                <w:sz w:val="20"/>
                <w:szCs w:val="20"/>
              </w:rPr>
            </w:pPr>
          </w:p>
        </w:tc>
        <w:tc>
          <w:tcPr>
            <w:tcW w:w="2364" w:type="dxa"/>
            <w:tcBorders>
              <w:top w:val="single" w:sz="4" w:space="0" w:color="auto"/>
              <w:left w:val="single" w:sz="4" w:space="0" w:color="auto"/>
              <w:bottom w:val="single" w:sz="4" w:space="0" w:color="auto"/>
              <w:right w:val="single" w:sz="4" w:space="0" w:color="auto"/>
            </w:tcBorders>
            <w:noWrap/>
            <w:hideMark/>
          </w:tcPr>
          <w:p w14:paraId="6ACC304A" w14:textId="77777777" w:rsidR="00602301" w:rsidRDefault="00602301" w:rsidP="00602301">
            <w:pPr>
              <w:rPr>
                <w:sz w:val="20"/>
                <w:szCs w:val="20"/>
              </w:rPr>
            </w:pPr>
          </w:p>
        </w:tc>
      </w:tr>
      <w:tr w:rsidR="00602301" w14:paraId="70CD6294" w14:textId="77777777" w:rsidTr="00160AFA">
        <w:trPr>
          <w:trHeight w:val="288"/>
        </w:trPr>
        <w:tc>
          <w:tcPr>
            <w:tcW w:w="9715" w:type="dxa"/>
            <w:gridSpan w:val="5"/>
            <w:tcBorders>
              <w:top w:val="single" w:sz="4" w:space="0" w:color="auto"/>
              <w:left w:val="single" w:sz="4" w:space="0" w:color="auto"/>
              <w:bottom w:val="single" w:sz="4" w:space="0" w:color="auto"/>
              <w:right w:val="single" w:sz="4" w:space="0" w:color="auto"/>
            </w:tcBorders>
            <w:noWrap/>
            <w:hideMark/>
          </w:tcPr>
          <w:p w14:paraId="4C9B9518" w14:textId="7FECD82B" w:rsidR="00602301" w:rsidRDefault="00202FD1" w:rsidP="00602301">
            <w:pPr>
              <w:spacing w:after="120"/>
              <w:rPr>
                <w:rFonts w:ascii="Arial" w:hAnsi="Arial" w:cs="Arial"/>
                <w:b/>
                <w:szCs w:val="24"/>
              </w:rPr>
            </w:pPr>
            <w:r>
              <w:rPr>
                <w:rFonts w:ascii="Arial" w:hAnsi="Arial" w:cs="Arial"/>
                <w:b/>
                <w:szCs w:val="24"/>
              </w:rPr>
              <w:t>A</w:t>
            </w:r>
            <w:r w:rsidR="00602301">
              <w:rPr>
                <w:rFonts w:ascii="Arial" w:hAnsi="Arial" w:cs="Arial"/>
                <w:b/>
                <w:szCs w:val="24"/>
              </w:rPr>
              <w:t>ll river gage readings are based on measurements taken at the Frank Rd. USGS/Corps Scioto river gauge south of SR104</w:t>
            </w:r>
          </w:p>
          <w:p w14:paraId="3D94BB1F" w14:textId="77777777" w:rsidR="002C7221" w:rsidRDefault="002C7221" w:rsidP="00602301">
            <w:pPr>
              <w:spacing w:after="120"/>
              <w:rPr>
                <w:rFonts w:ascii="Arial" w:hAnsi="Arial" w:cs="Arial"/>
                <w:b/>
                <w:szCs w:val="24"/>
              </w:rPr>
            </w:pPr>
            <w:r>
              <w:rPr>
                <w:rFonts w:ascii="Arial" w:hAnsi="Arial" w:cs="Arial"/>
                <w:b/>
                <w:szCs w:val="24"/>
              </w:rPr>
              <w:t>Frank Road Gauge Level 0 ft = El. 679.18</w:t>
            </w:r>
          </w:p>
          <w:p w14:paraId="7007A838" w14:textId="7A3F5744" w:rsidR="002C7221" w:rsidRDefault="002C7221" w:rsidP="00602301">
            <w:pPr>
              <w:spacing w:after="120"/>
              <w:rPr>
                <w:rFonts w:ascii="Arial" w:hAnsi="Arial" w:cs="Arial"/>
                <w:b/>
                <w:szCs w:val="24"/>
              </w:rPr>
            </w:pPr>
            <w:r>
              <w:rPr>
                <w:rFonts w:ascii="Arial" w:hAnsi="Arial" w:cs="Arial"/>
                <w:b/>
                <w:szCs w:val="24"/>
              </w:rPr>
              <w:t>OHW El. = 698.3</w:t>
            </w:r>
          </w:p>
        </w:tc>
      </w:tr>
      <w:tr w:rsidR="00602301" w14:paraId="0F02BE57" w14:textId="77777777" w:rsidTr="00891E9F">
        <w:trPr>
          <w:trHeight w:val="152"/>
        </w:trPr>
        <w:tc>
          <w:tcPr>
            <w:tcW w:w="2493" w:type="dxa"/>
            <w:tcBorders>
              <w:top w:val="single" w:sz="4" w:space="0" w:color="auto"/>
              <w:left w:val="single" w:sz="4" w:space="0" w:color="auto"/>
              <w:bottom w:val="single" w:sz="4" w:space="0" w:color="auto"/>
              <w:right w:val="single" w:sz="4" w:space="0" w:color="auto"/>
            </w:tcBorders>
            <w:noWrap/>
            <w:hideMark/>
          </w:tcPr>
          <w:p w14:paraId="124BB9E2" w14:textId="77777777" w:rsidR="00602301" w:rsidRDefault="00602301" w:rsidP="00602301">
            <w:pPr>
              <w:rPr>
                <w:rFonts w:ascii="Arial" w:hAnsi="Arial" w:cs="Arial"/>
                <w:b/>
                <w:szCs w:val="24"/>
              </w:rPr>
            </w:pPr>
          </w:p>
        </w:tc>
        <w:tc>
          <w:tcPr>
            <w:tcW w:w="1917" w:type="dxa"/>
            <w:tcBorders>
              <w:top w:val="single" w:sz="4" w:space="0" w:color="auto"/>
              <w:left w:val="single" w:sz="4" w:space="0" w:color="auto"/>
              <w:bottom w:val="single" w:sz="4" w:space="0" w:color="auto"/>
              <w:right w:val="single" w:sz="4" w:space="0" w:color="auto"/>
            </w:tcBorders>
            <w:noWrap/>
            <w:hideMark/>
          </w:tcPr>
          <w:p w14:paraId="7E26DF26" w14:textId="77777777" w:rsidR="00602301" w:rsidRDefault="00602301" w:rsidP="00602301">
            <w:pPr>
              <w:rPr>
                <w:sz w:val="20"/>
                <w:szCs w:val="20"/>
              </w:rPr>
            </w:pPr>
          </w:p>
        </w:tc>
        <w:tc>
          <w:tcPr>
            <w:tcW w:w="1466" w:type="dxa"/>
            <w:tcBorders>
              <w:top w:val="single" w:sz="4" w:space="0" w:color="auto"/>
              <w:left w:val="single" w:sz="4" w:space="0" w:color="auto"/>
              <w:bottom w:val="single" w:sz="4" w:space="0" w:color="auto"/>
              <w:right w:val="single" w:sz="4" w:space="0" w:color="auto"/>
            </w:tcBorders>
            <w:noWrap/>
            <w:hideMark/>
          </w:tcPr>
          <w:p w14:paraId="344BC305" w14:textId="77777777" w:rsidR="00602301" w:rsidRDefault="00602301" w:rsidP="00602301">
            <w:pPr>
              <w:rPr>
                <w:sz w:val="20"/>
                <w:szCs w:val="20"/>
              </w:rPr>
            </w:pPr>
          </w:p>
        </w:tc>
        <w:tc>
          <w:tcPr>
            <w:tcW w:w="1475" w:type="dxa"/>
            <w:tcBorders>
              <w:top w:val="single" w:sz="4" w:space="0" w:color="auto"/>
              <w:left w:val="single" w:sz="4" w:space="0" w:color="auto"/>
              <w:bottom w:val="single" w:sz="4" w:space="0" w:color="auto"/>
              <w:right w:val="single" w:sz="4" w:space="0" w:color="auto"/>
            </w:tcBorders>
            <w:noWrap/>
            <w:hideMark/>
          </w:tcPr>
          <w:p w14:paraId="5985675D" w14:textId="77777777" w:rsidR="00602301" w:rsidRDefault="00602301" w:rsidP="00602301">
            <w:pPr>
              <w:rPr>
                <w:sz w:val="20"/>
                <w:szCs w:val="20"/>
              </w:rPr>
            </w:pPr>
          </w:p>
        </w:tc>
        <w:tc>
          <w:tcPr>
            <w:tcW w:w="2364" w:type="dxa"/>
            <w:tcBorders>
              <w:top w:val="single" w:sz="4" w:space="0" w:color="auto"/>
              <w:left w:val="single" w:sz="4" w:space="0" w:color="auto"/>
              <w:bottom w:val="single" w:sz="4" w:space="0" w:color="auto"/>
              <w:right w:val="single" w:sz="4" w:space="0" w:color="auto"/>
            </w:tcBorders>
            <w:noWrap/>
            <w:hideMark/>
          </w:tcPr>
          <w:p w14:paraId="6DDB3EBD" w14:textId="77777777" w:rsidR="00602301" w:rsidRDefault="00602301" w:rsidP="00602301">
            <w:pPr>
              <w:rPr>
                <w:sz w:val="20"/>
                <w:szCs w:val="20"/>
              </w:rPr>
            </w:pPr>
          </w:p>
        </w:tc>
      </w:tr>
      <w:tr w:rsidR="00602301" w14:paraId="46AF5817" w14:textId="77777777" w:rsidTr="00891E9F">
        <w:trPr>
          <w:trHeight w:val="566"/>
        </w:trPr>
        <w:tc>
          <w:tcPr>
            <w:tcW w:w="4410" w:type="dxa"/>
            <w:gridSpan w:val="2"/>
            <w:tcBorders>
              <w:top w:val="single" w:sz="4" w:space="0" w:color="auto"/>
              <w:left w:val="single" w:sz="4" w:space="0" w:color="auto"/>
              <w:bottom w:val="single" w:sz="4" w:space="0" w:color="auto"/>
              <w:right w:val="single" w:sz="4" w:space="0" w:color="auto"/>
            </w:tcBorders>
            <w:noWrap/>
            <w:hideMark/>
          </w:tcPr>
          <w:p w14:paraId="774CD5CF" w14:textId="77777777" w:rsidR="00602301" w:rsidRDefault="00602301" w:rsidP="00602301">
            <w:pPr>
              <w:spacing w:after="120"/>
              <w:rPr>
                <w:rFonts w:ascii="Arial" w:hAnsi="Arial" w:cs="Arial"/>
                <w:b/>
                <w:szCs w:val="24"/>
              </w:rPr>
            </w:pPr>
            <w:r>
              <w:rPr>
                <w:rFonts w:ascii="Arial" w:hAnsi="Arial" w:cs="Arial"/>
                <w:b/>
                <w:szCs w:val="24"/>
              </w:rPr>
              <w:t>current river gage readings and prediction can be found at:</w:t>
            </w:r>
          </w:p>
        </w:tc>
        <w:tc>
          <w:tcPr>
            <w:tcW w:w="1466" w:type="dxa"/>
            <w:tcBorders>
              <w:top w:val="single" w:sz="4" w:space="0" w:color="auto"/>
              <w:left w:val="single" w:sz="4" w:space="0" w:color="auto"/>
              <w:bottom w:val="single" w:sz="4" w:space="0" w:color="auto"/>
              <w:right w:val="single" w:sz="4" w:space="0" w:color="auto"/>
            </w:tcBorders>
            <w:noWrap/>
            <w:hideMark/>
          </w:tcPr>
          <w:p w14:paraId="59B36DF8" w14:textId="77777777" w:rsidR="00602301" w:rsidRDefault="00602301" w:rsidP="00602301">
            <w:pPr>
              <w:rPr>
                <w:rFonts w:ascii="Arial" w:hAnsi="Arial" w:cs="Arial"/>
                <w:b/>
                <w:szCs w:val="24"/>
              </w:rPr>
            </w:pPr>
          </w:p>
        </w:tc>
        <w:tc>
          <w:tcPr>
            <w:tcW w:w="1475" w:type="dxa"/>
            <w:tcBorders>
              <w:top w:val="single" w:sz="4" w:space="0" w:color="auto"/>
              <w:left w:val="single" w:sz="4" w:space="0" w:color="auto"/>
              <w:bottom w:val="single" w:sz="4" w:space="0" w:color="auto"/>
              <w:right w:val="single" w:sz="4" w:space="0" w:color="auto"/>
            </w:tcBorders>
            <w:noWrap/>
            <w:hideMark/>
          </w:tcPr>
          <w:p w14:paraId="538EA207" w14:textId="77777777" w:rsidR="00602301" w:rsidRDefault="00602301" w:rsidP="00602301">
            <w:pPr>
              <w:rPr>
                <w:sz w:val="20"/>
                <w:szCs w:val="20"/>
              </w:rPr>
            </w:pPr>
          </w:p>
        </w:tc>
        <w:tc>
          <w:tcPr>
            <w:tcW w:w="2364" w:type="dxa"/>
            <w:tcBorders>
              <w:top w:val="single" w:sz="4" w:space="0" w:color="auto"/>
              <w:left w:val="single" w:sz="4" w:space="0" w:color="auto"/>
              <w:bottom w:val="single" w:sz="4" w:space="0" w:color="auto"/>
              <w:right w:val="single" w:sz="4" w:space="0" w:color="auto"/>
            </w:tcBorders>
            <w:noWrap/>
            <w:hideMark/>
          </w:tcPr>
          <w:p w14:paraId="21EAC5B4" w14:textId="77777777" w:rsidR="00602301" w:rsidRDefault="00602301" w:rsidP="00602301">
            <w:pPr>
              <w:rPr>
                <w:sz w:val="20"/>
                <w:szCs w:val="20"/>
              </w:rPr>
            </w:pPr>
          </w:p>
        </w:tc>
      </w:tr>
      <w:tr w:rsidR="00602301" w14:paraId="78FFCBE8" w14:textId="77777777" w:rsidTr="00160AFA">
        <w:trPr>
          <w:trHeight w:val="612"/>
        </w:trPr>
        <w:tc>
          <w:tcPr>
            <w:tcW w:w="9715" w:type="dxa"/>
            <w:gridSpan w:val="5"/>
            <w:tcBorders>
              <w:top w:val="single" w:sz="4" w:space="0" w:color="auto"/>
              <w:left w:val="single" w:sz="4" w:space="0" w:color="auto"/>
              <w:bottom w:val="single" w:sz="4" w:space="0" w:color="auto"/>
              <w:right w:val="single" w:sz="4" w:space="0" w:color="auto"/>
            </w:tcBorders>
            <w:hideMark/>
          </w:tcPr>
          <w:p w14:paraId="4FD3520E" w14:textId="77777777" w:rsidR="00602301" w:rsidRDefault="00C61EF7" w:rsidP="00602301">
            <w:pPr>
              <w:spacing w:after="120"/>
            </w:pPr>
            <w:hyperlink r:id="rId17" w:history="1">
              <w:r w:rsidR="00602301">
                <w:rPr>
                  <w:rStyle w:val="Hyperlink"/>
                </w:rPr>
                <w:t>http://water.weather.gov/ahps2/river.php?wfo=iln&amp;wfoid=18787&amp;riverid=204340&amp;pt%5B%5D=142904&amp;allpoints=142945%2C144958%2C149007%2C142407%2C151775%2C142904%2C146317%2C141505%2C143018%2C144593&amp;data%5B%5D=all</w:t>
              </w:r>
            </w:hyperlink>
          </w:p>
        </w:tc>
      </w:tr>
      <w:tr w:rsidR="00602301" w14:paraId="61F0963D" w14:textId="77777777" w:rsidTr="00160AFA">
        <w:trPr>
          <w:trHeight w:val="288"/>
        </w:trPr>
        <w:tc>
          <w:tcPr>
            <w:tcW w:w="9715" w:type="dxa"/>
            <w:gridSpan w:val="5"/>
            <w:tcBorders>
              <w:top w:val="single" w:sz="4" w:space="0" w:color="auto"/>
              <w:left w:val="single" w:sz="4" w:space="0" w:color="auto"/>
              <w:bottom w:val="single" w:sz="4" w:space="0" w:color="auto"/>
              <w:right w:val="single" w:sz="4" w:space="0" w:color="auto"/>
            </w:tcBorders>
            <w:noWrap/>
            <w:hideMark/>
          </w:tcPr>
          <w:p w14:paraId="714B5E83" w14:textId="497109B3" w:rsidR="00602301" w:rsidRDefault="00202FD1" w:rsidP="00602301">
            <w:pPr>
              <w:spacing w:after="120"/>
              <w:rPr>
                <w:rFonts w:ascii="Arial" w:hAnsi="Arial" w:cs="Arial"/>
                <w:b/>
                <w:szCs w:val="24"/>
              </w:rPr>
            </w:pPr>
            <w:r>
              <w:rPr>
                <w:rFonts w:ascii="Arial" w:hAnsi="Arial" w:cs="Arial"/>
                <w:b/>
                <w:szCs w:val="24"/>
              </w:rPr>
              <w:t>S</w:t>
            </w:r>
            <w:r w:rsidR="00602301">
              <w:rPr>
                <w:rFonts w:ascii="Arial" w:hAnsi="Arial" w:cs="Arial"/>
                <w:b/>
                <w:szCs w:val="24"/>
              </w:rPr>
              <w:t xml:space="preserve">urcharging in the collection system upstream of the </w:t>
            </w:r>
            <w:proofErr w:type="spellStart"/>
            <w:r w:rsidR="00602301">
              <w:rPr>
                <w:rFonts w:ascii="Arial" w:hAnsi="Arial" w:cs="Arial"/>
                <w:b/>
                <w:szCs w:val="24"/>
              </w:rPr>
              <w:t>gatewells</w:t>
            </w:r>
            <w:proofErr w:type="spellEnd"/>
            <w:r w:rsidR="00602301">
              <w:rPr>
                <w:rFonts w:ascii="Arial" w:hAnsi="Arial" w:cs="Arial"/>
                <w:b/>
                <w:szCs w:val="24"/>
              </w:rPr>
              <w:t xml:space="preserve"> will occur when the gates are closed</w:t>
            </w:r>
          </w:p>
          <w:p w14:paraId="108DF0F8" w14:textId="286DC27D" w:rsidR="00202FD1" w:rsidRDefault="00202FD1" w:rsidP="00602301">
            <w:pPr>
              <w:spacing w:after="120"/>
              <w:rPr>
                <w:rFonts w:ascii="Arial" w:hAnsi="Arial" w:cs="Arial"/>
                <w:b/>
                <w:szCs w:val="24"/>
              </w:rPr>
            </w:pPr>
            <w:r>
              <w:rPr>
                <w:rFonts w:ascii="Arial" w:hAnsi="Arial" w:cs="Arial"/>
                <w:b/>
                <w:szCs w:val="24"/>
              </w:rPr>
              <w:t>The construction work area and access may be flooded as a result of surcharging in the collection system during a flood even</w:t>
            </w:r>
            <w:r w:rsidR="005512C7">
              <w:rPr>
                <w:rFonts w:ascii="Arial" w:hAnsi="Arial" w:cs="Arial"/>
                <w:b/>
                <w:szCs w:val="24"/>
              </w:rPr>
              <w:t>t</w:t>
            </w:r>
          </w:p>
          <w:p w14:paraId="25914FEA" w14:textId="77777777" w:rsidR="00334F10" w:rsidRDefault="00334F10" w:rsidP="00334F10">
            <w:pPr>
              <w:spacing w:after="120"/>
              <w:rPr>
                <w:rFonts w:ascii="Arial" w:hAnsi="Arial" w:cs="Arial"/>
                <w:b/>
                <w:szCs w:val="24"/>
              </w:rPr>
            </w:pPr>
            <w:r>
              <w:rPr>
                <w:rFonts w:ascii="Arial" w:hAnsi="Arial" w:cs="Arial"/>
                <w:b/>
                <w:szCs w:val="24"/>
              </w:rPr>
              <w:t>Anticipated rate at which the river rises is 0.8 ft/</w:t>
            </w:r>
            <w:proofErr w:type="spellStart"/>
            <w:r>
              <w:rPr>
                <w:rFonts w:ascii="Arial" w:hAnsi="Arial" w:cs="Arial"/>
                <w:b/>
                <w:szCs w:val="24"/>
              </w:rPr>
              <w:t>hr</w:t>
            </w:r>
            <w:proofErr w:type="spellEnd"/>
          </w:p>
          <w:p w14:paraId="3E5BCCF5" w14:textId="77777777" w:rsidR="002C7221" w:rsidRDefault="002C7221" w:rsidP="00602301">
            <w:pPr>
              <w:spacing w:after="120"/>
              <w:rPr>
                <w:rFonts w:ascii="Arial" w:hAnsi="Arial" w:cs="Arial"/>
                <w:b/>
                <w:szCs w:val="24"/>
              </w:rPr>
            </w:pPr>
            <w:r>
              <w:rPr>
                <w:rFonts w:ascii="Arial" w:hAnsi="Arial" w:cs="Arial"/>
                <w:b/>
                <w:szCs w:val="24"/>
              </w:rPr>
              <w:t xml:space="preserve">Q(10) = 36,800 </w:t>
            </w:r>
            <w:proofErr w:type="spellStart"/>
            <w:r>
              <w:rPr>
                <w:rFonts w:ascii="Arial" w:hAnsi="Arial" w:cs="Arial"/>
                <w:b/>
                <w:szCs w:val="24"/>
              </w:rPr>
              <w:t>cfs</w:t>
            </w:r>
            <w:proofErr w:type="spellEnd"/>
            <w:r>
              <w:rPr>
                <w:rFonts w:ascii="Arial" w:hAnsi="Arial" w:cs="Arial"/>
                <w:b/>
                <w:szCs w:val="24"/>
              </w:rPr>
              <w:t xml:space="preserve"> (10% annual chance)</w:t>
            </w:r>
          </w:p>
          <w:p w14:paraId="5694FC5F" w14:textId="77777777" w:rsidR="002C7221" w:rsidRDefault="002C7221" w:rsidP="00602301">
            <w:pPr>
              <w:spacing w:after="120"/>
              <w:rPr>
                <w:rFonts w:ascii="Arial" w:hAnsi="Arial" w:cs="Arial"/>
                <w:b/>
                <w:szCs w:val="24"/>
              </w:rPr>
            </w:pPr>
            <w:r>
              <w:rPr>
                <w:rFonts w:ascii="Arial" w:hAnsi="Arial" w:cs="Arial"/>
                <w:b/>
                <w:szCs w:val="24"/>
              </w:rPr>
              <w:t xml:space="preserve">Q(50) = 62,100 </w:t>
            </w:r>
            <w:proofErr w:type="spellStart"/>
            <w:r>
              <w:rPr>
                <w:rFonts w:ascii="Arial" w:hAnsi="Arial" w:cs="Arial"/>
                <w:b/>
                <w:szCs w:val="24"/>
              </w:rPr>
              <w:t>cfs</w:t>
            </w:r>
            <w:proofErr w:type="spellEnd"/>
            <w:r>
              <w:rPr>
                <w:rFonts w:ascii="Arial" w:hAnsi="Arial" w:cs="Arial"/>
                <w:b/>
                <w:szCs w:val="24"/>
              </w:rPr>
              <w:t xml:space="preserve"> (2% annual chance)</w:t>
            </w:r>
          </w:p>
          <w:p w14:paraId="09BE8A8F" w14:textId="77777777" w:rsidR="002C7221" w:rsidRDefault="002C7221" w:rsidP="00602301">
            <w:pPr>
              <w:spacing w:after="120"/>
              <w:rPr>
                <w:rFonts w:ascii="Arial" w:hAnsi="Arial" w:cs="Arial"/>
                <w:b/>
                <w:szCs w:val="24"/>
              </w:rPr>
            </w:pPr>
            <w:r>
              <w:rPr>
                <w:rFonts w:ascii="Arial" w:hAnsi="Arial" w:cs="Arial"/>
                <w:b/>
                <w:szCs w:val="24"/>
              </w:rPr>
              <w:t xml:space="preserve">Q(100) = 75,000 </w:t>
            </w:r>
            <w:proofErr w:type="spellStart"/>
            <w:r>
              <w:rPr>
                <w:rFonts w:ascii="Arial" w:hAnsi="Arial" w:cs="Arial"/>
                <w:b/>
                <w:szCs w:val="24"/>
              </w:rPr>
              <w:t>cfs</w:t>
            </w:r>
            <w:proofErr w:type="spellEnd"/>
            <w:r>
              <w:rPr>
                <w:rFonts w:ascii="Arial" w:hAnsi="Arial" w:cs="Arial"/>
                <w:b/>
                <w:szCs w:val="24"/>
              </w:rPr>
              <w:t xml:space="preserve"> (1% annual chance)</w:t>
            </w:r>
          </w:p>
          <w:p w14:paraId="083E87E8" w14:textId="186232B5" w:rsidR="002C7221" w:rsidRDefault="002C7221" w:rsidP="00602301">
            <w:pPr>
              <w:spacing w:after="120"/>
              <w:rPr>
                <w:rFonts w:ascii="Arial" w:hAnsi="Arial" w:cs="Arial"/>
                <w:b/>
                <w:szCs w:val="24"/>
              </w:rPr>
            </w:pPr>
            <w:r>
              <w:rPr>
                <w:rFonts w:ascii="Arial" w:hAnsi="Arial" w:cs="Arial"/>
                <w:b/>
                <w:szCs w:val="24"/>
              </w:rPr>
              <w:t xml:space="preserve">Q(500) = 114,000 </w:t>
            </w:r>
            <w:proofErr w:type="spellStart"/>
            <w:r>
              <w:rPr>
                <w:rFonts w:ascii="Arial" w:hAnsi="Arial" w:cs="Arial"/>
                <w:b/>
                <w:szCs w:val="24"/>
              </w:rPr>
              <w:t>cfs</w:t>
            </w:r>
            <w:proofErr w:type="spellEnd"/>
            <w:r>
              <w:rPr>
                <w:rFonts w:ascii="Arial" w:hAnsi="Arial" w:cs="Arial"/>
                <w:b/>
                <w:szCs w:val="24"/>
              </w:rPr>
              <w:t xml:space="preserve"> (0.2% annual chance)</w:t>
            </w:r>
          </w:p>
        </w:tc>
      </w:tr>
    </w:tbl>
    <w:p w14:paraId="4071E2B8" w14:textId="77777777" w:rsidR="008B6D68" w:rsidRPr="007B487C" w:rsidRDefault="008B6D68" w:rsidP="00160AFA">
      <w:pPr>
        <w:spacing w:after="120"/>
        <w:jc w:val="center"/>
        <w:rPr>
          <w:rFonts w:ascii="Arial" w:hAnsi="Arial" w:cs="Arial"/>
          <w:b/>
          <w:szCs w:val="24"/>
        </w:rPr>
      </w:pPr>
    </w:p>
    <w:sectPr w:rsidR="008B6D68" w:rsidRPr="007B487C" w:rsidSect="0084329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65B56" w14:textId="77777777" w:rsidR="00FB27E9" w:rsidRDefault="00FB27E9" w:rsidP="00620582">
      <w:pPr>
        <w:spacing w:after="0" w:line="240" w:lineRule="auto"/>
      </w:pPr>
      <w:r>
        <w:separator/>
      </w:r>
    </w:p>
  </w:endnote>
  <w:endnote w:type="continuationSeparator" w:id="0">
    <w:p w14:paraId="3788BF54" w14:textId="77777777" w:rsidR="00FB27E9" w:rsidRDefault="00FB27E9" w:rsidP="0062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2827125"/>
      <w:docPartObj>
        <w:docPartGallery w:val="Page Numbers (Bottom of Page)"/>
        <w:docPartUnique/>
      </w:docPartObj>
    </w:sdtPr>
    <w:sdtEndPr>
      <w:rPr>
        <w:noProof/>
      </w:rPr>
    </w:sdtEndPr>
    <w:sdtContent>
      <w:p w14:paraId="78F9B704" w14:textId="43F26544" w:rsidR="00A875D7" w:rsidRDefault="00A875D7">
        <w:pPr>
          <w:pStyle w:val="Footer"/>
          <w:jc w:val="center"/>
        </w:pPr>
        <w:r>
          <w:fldChar w:fldCharType="begin"/>
        </w:r>
        <w:r>
          <w:instrText xml:space="preserve"> PAGE   \* MERGEFORMAT </w:instrText>
        </w:r>
        <w:r>
          <w:fldChar w:fldCharType="separate"/>
        </w:r>
        <w:r w:rsidR="00891E9F">
          <w:rPr>
            <w:noProof/>
          </w:rPr>
          <w:t>3</w:t>
        </w:r>
        <w:r>
          <w:rPr>
            <w:noProof/>
          </w:rPr>
          <w:fldChar w:fldCharType="end"/>
        </w:r>
      </w:p>
    </w:sdtContent>
  </w:sdt>
  <w:p w14:paraId="63EC0F3F" w14:textId="4F974332" w:rsidR="00A875D7" w:rsidRDefault="00A87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1C1FD" w14:textId="77777777" w:rsidR="00A875D7" w:rsidRDefault="00A87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B96CA" w14:textId="77777777" w:rsidR="00FB27E9" w:rsidRDefault="00FB27E9" w:rsidP="00620582">
      <w:pPr>
        <w:spacing w:after="0" w:line="240" w:lineRule="auto"/>
      </w:pPr>
      <w:r>
        <w:separator/>
      </w:r>
    </w:p>
  </w:footnote>
  <w:footnote w:type="continuationSeparator" w:id="0">
    <w:p w14:paraId="3AE7A069" w14:textId="77777777" w:rsidR="00FB27E9" w:rsidRDefault="00FB27E9" w:rsidP="00620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E1288"/>
    <w:multiLevelType w:val="hybridMultilevel"/>
    <w:tmpl w:val="BD70EF02"/>
    <w:lvl w:ilvl="0" w:tplc="AAFE86DA">
      <w:start w:val="1"/>
      <w:numFmt w:val="upperLetter"/>
      <w:lvlText w:val="%1)"/>
      <w:lvlJc w:val="left"/>
      <w:pPr>
        <w:ind w:left="900" w:hanging="360"/>
      </w:pPr>
      <w:rPr>
        <w:rFonts w:hint="default"/>
        <w:i/>
        <w:sz w:val="28"/>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2CD418C"/>
    <w:multiLevelType w:val="hybridMultilevel"/>
    <w:tmpl w:val="BB8A1FAE"/>
    <w:lvl w:ilvl="0" w:tplc="02FA8896">
      <w:start w:val="1"/>
      <w:numFmt w:val="upperLetter"/>
      <w:lvlText w:val="%1)"/>
      <w:lvlJc w:val="left"/>
      <w:pPr>
        <w:ind w:left="1080" w:hanging="360"/>
      </w:pPr>
      <w:rPr>
        <w:rFonts w:hint="default"/>
        <w:i/>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C01A4C"/>
    <w:multiLevelType w:val="hybridMultilevel"/>
    <w:tmpl w:val="3DAECD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8EB24F0"/>
    <w:multiLevelType w:val="hybridMultilevel"/>
    <w:tmpl w:val="F89AF806"/>
    <w:lvl w:ilvl="0" w:tplc="F64EA97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FB"/>
    <w:rsid w:val="000040AB"/>
    <w:rsid w:val="00004BF0"/>
    <w:rsid w:val="00007878"/>
    <w:rsid w:val="00014403"/>
    <w:rsid w:val="00014BC5"/>
    <w:rsid w:val="00033734"/>
    <w:rsid w:val="00046A4A"/>
    <w:rsid w:val="00053533"/>
    <w:rsid w:val="000707CA"/>
    <w:rsid w:val="00073EC2"/>
    <w:rsid w:val="00074A51"/>
    <w:rsid w:val="000947F2"/>
    <w:rsid w:val="000B0FE5"/>
    <w:rsid w:val="000B269F"/>
    <w:rsid w:val="000B7446"/>
    <w:rsid w:val="000E5FB9"/>
    <w:rsid w:val="00100FAF"/>
    <w:rsid w:val="00106EAC"/>
    <w:rsid w:val="0013307C"/>
    <w:rsid w:val="0014282D"/>
    <w:rsid w:val="00151A8C"/>
    <w:rsid w:val="00160AFA"/>
    <w:rsid w:val="001766A4"/>
    <w:rsid w:val="0018612E"/>
    <w:rsid w:val="001A0BA2"/>
    <w:rsid w:val="001A1536"/>
    <w:rsid w:val="001A2629"/>
    <w:rsid w:val="001D3116"/>
    <w:rsid w:val="001D3B7F"/>
    <w:rsid w:val="001E465F"/>
    <w:rsid w:val="001E54F6"/>
    <w:rsid w:val="001F6B2D"/>
    <w:rsid w:val="00202FD1"/>
    <w:rsid w:val="00207285"/>
    <w:rsid w:val="002251B5"/>
    <w:rsid w:val="00244F85"/>
    <w:rsid w:val="00247728"/>
    <w:rsid w:val="0025611F"/>
    <w:rsid w:val="00291EE1"/>
    <w:rsid w:val="002A0AC5"/>
    <w:rsid w:val="002A1CD5"/>
    <w:rsid w:val="002B2E08"/>
    <w:rsid w:val="002C632F"/>
    <w:rsid w:val="002C7221"/>
    <w:rsid w:val="00310EE8"/>
    <w:rsid w:val="003141D9"/>
    <w:rsid w:val="003244C4"/>
    <w:rsid w:val="00331CD3"/>
    <w:rsid w:val="00334F10"/>
    <w:rsid w:val="003409BA"/>
    <w:rsid w:val="003422C2"/>
    <w:rsid w:val="00351D79"/>
    <w:rsid w:val="00357388"/>
    <w:rsid w:val="0036607B"/>
    <w:rsid w:val="00374BF8"/>
    <w:rsid w:val="00381581"/>
    <w:rsid w:val="00392D43"/>
    <w:rsid w:val="00393F4C"/>
    <w:rsid w:val="003D3798"/>
    <w:rsid w:val="003E3B5C"/>
    <w:rsid w:val="003F295A"/>
    <w:rsid w:val="004405B4"/>
    <w:rsid w:val="004507EF"/>
    <w:rsid w:val="0045236C"/>
    <w:rsid w:val="00463883"/>
    <w:rsid w:val="00464D17"/>
    <w:rsid w:val="00467AE0"/>
    <w:rsid w:val="00477514"/>
    <w:rsid w:val="00477BD5"/>
    <w:rsid w:val="004815CB"/>
    <w:rsid w:val="00490EA8"/>
    <w:rsid w:val="004B14DC"/>
    <w:rsid w:val="004D2EDB"/>
    <w:rsid w:val="004E0AC5"/>
    <w:rsid w:val="004F2AEB"/>
    <w:rsid w:val="005105ED"/>
    <w:rsid w:val="00510CDC"/>
    <w:rsid w:val="00510E18"/>
    <w:rsid w:val="0051122E"/>
    <w:rsid w:val="00511AB8"/>
    <w:rsid w:val="0052570A"/>
    <w:rsid w:val="00526420"/>
    <w:rsid w:val="00531163"/>
    <w:rsid w:val="00531F62"/>
    <w:rsid w:val="00533736"/>
    <w:rsid w:val="0055085E"/>
    <w:rsid w:val="005512C7"/>
    <w:rsid w:val="00551C6E"/>
    <w:rsid w:val="00580E66"/>
    <w:rsid w:val="005874DA"/>
    <w:rsid w:val="005908CE"/>
    <w:rsid w:val="005D290A"/>
    <w:rsid w:val="005E164F"/>
    <w:rsid w:val="005F56FB"/>
    <w:rsid w:val="0060037A"/>
    <w:rsid w:val="006006C6"/>
    <w:rsid w:val="00601462"/>
    <w:rsid w:val="00602301"/>
    <w:rsid w:val="006128B0"/>
    <w:rsid w:val="00612E62"/>
    <w:rsid w:val="00620582"/>
    <w:rsid w:val="00623F9B"/>
    <w:rsid w:val="00634E84"/>
    <w:rsid w:val="00635EB3"/>
    <w:rsid w:val="00652D26"/>
    <w:rsid w:val="00657C1E"/>
    <w:rsid w:val="00660A88"/>
    <w:rsid w:val="00683089"/>
    <w:rsid w:val="0068483F"/>
    <w:rsid w:val="00684D6B"/>
    <w:rsid w:val="006B5089"/>
    <w:rsid w:val="006C7B94"/>
    <w:rsid w:val="006D3AF2"/>
    <w:rsid w:val="006E5D53"/>
    <w:rsid w:val="007007E1"/>
    <w:rsid w:val="00702402"/>
    <w:rsid w:val="00705DDA"/>
    <w:rsid w:val="00706174"/>
    <w:rsid w:val="007342A7"/>
    <w:rsid w:val="00737DE0"/>
    <w:rsid w:val="00741C10"/>
    <w:rsid w:val="00761933"/>
    <w:rsid w:val="0076449F"/>
    <w:rsid w:val="0077781C"/>
    <w:rsid w:val="00791A42"/>
    <w:rsid w:val="00792380"/>
    <w:rsid w:val="007A7224"/>
    <w:rsid w:val="007B487C"/>
    <w:rsid w:val="007C6562"/>
    <w:rsid w:val="007D5148"/>
    <w:rsid w:val="007E6ECF"/>
    <w:rsid w:val="007F19C4"/>
    <w:rsid w:val="00800420"/>
    <w:rsid w:val="008308E8"/>
    <w:rsid w:val="00832AB1"/>
    <w:rsid w:val="0084304F"/>
    <w:rsid w:val="0084329E"/>
    <w:rsid w:val="008443A8"/>
    <w:rsid w:val="0086639C"/>
    <w:rsid w:val="00872734"/>
    <w:rsid w:val="008739D2"/>
    <w:rsid w:val="00877A18"/>
    <w:rsid w:val="00887F1D"/>
    <w:rsid w:val="00891E9F"/>
    <w:rsid w:val="008A3133"/>
    <w:rsid w:val="008A5816"/>
    <w:rsid w:val="008A6DBE"/>
    <w:rsid w:val="008A701A"/>
    <w:rsid w:val="008B4DBF"/>
    <w:rsid w:val="008B6D68"/>
    <w:rsid w:val="008C4905"/>
    <w:rsid w:val="008E3F71"/>
    <w:rsid w:val="008E4279"/>
    <w:rsid w:val="00923051"/>
    <w:rsid w:val="00925E11"/>
    <w:rsid w:val="00932657"/>
    <w:rsid w:val="0093317B"/>
    <w:rsid w:val="009616B5"/>
    <w:rsid w:val="0097130D"/>
    <w:rsid w:val="009778CB"/>
    <w:rsid w:val="00987081"/>
    <w:rsid w:val="00997995"/>
    <w:rsid w:val="009A53AA"/>
    <w:rsid w:val="009C3507"/>
    <w:rsid w:val="009D0BC8"/>
    <w:rsid w:val="009D7132"/>
    <w:rsid w:val="009F6C8E"/>
    <w:rsid w:val="00A07E6C"/>
    <w:rsid w:val="00A14FC4"/>
    <w:rsid w:val="00A235A4"/>
    <w:rsid w:val="00A43758"/>
    <w:rsid w:val="00A533FC"/>
    <w:rsid w:val="00A66863"/>
    <w:rsid w:val="00A71CBA"/>
    <w:rsid w:val="00A75456"/>
    <w:rsid w:val="00A870EA"/>
    <w:rsid w:val="00A875D7"/>
    <w:rsid w:val="00A93641"/>
    <w:rsid w:val="00AB22CC"/>
    <w:rsid w:val="00AB6118"/>
    <w:rsid w:val="00AC564D"/>
    <w:rsid w:val="00AE37BE"/>
    <w:rsid w:val="00B34039"/>
    <w:rsid w:val="00B417C1"/>
    <w:rsid w:val="00B42F8B"/>
    <w:rsid w:val="00B434C4"/>
    <w:rsid w:val="00B70C79"/>
    <w:rsid w:val="00B87F46"/>
    <w:rsid w:val="00BC6D10"/>
    <w:rsid w:val="00BF486B"/>
    <w:rsid w:val="00C056AE"/>
    <w:rsid w:val="00C168F9"/>
    <w:rsid w:val="00C60837"/>
    <w:rsid w:val="00C61EF7"/>
    <w:rsid w:val="00C737FB"/>
    <w:rsid w:val="00CA28D1"/>
    <w:rsid w:val="00CA29EB"/>
    <w:rsid w:val="00CB07E0"/>
    <w:rsid w:val="00CB1853"/>
    <w:rsid w:val="00CB7B44"/>
    <w:rsid w:val="00CC2282"/>
    <w:rsid w:val="00CD6B50"/>
    <w:rsid w:val="00D176C4"/>
    <w:rsid w:val="00D319E9"/>
    <w:rsid w:val="00D55AA3"/>
    <w:rsid w:val="00D7281E"/>
    <w:rsid w:val="00D74974"/>
    <w:rsid w:val="00DC0240"/>
    <w:rsid w:val="00DC0563"/>
    <w:rsid w:val="00DC1007"/>
    <w:rsid w:val="00DC2DB9"/>
    <w:rsid w:val="00DC573F"/>
    <w:rsid w:val="00DE3D9A"/>
    <w:rsid w:val="00DE775A"/>
    <w:rsid w:val="00DF78E8"/>
    <w:rsid w:val="00E00AF9"/>
    <w:rsid w:val="00E05536"/>
    <w:rsid w:val="00E12F21"/>
    <w:rsid w:val="00E14D32"/>
    <w:rsid w:val="00E839E6"/>
    <w:rsid w:val="00E84939"/>
    <w:rsid w:val="00E92640"/>
    <w:rsid w:val="00E968CB"/>
    <w:rsid w:val="00EB194B"/>
    <w:rsid w:val="00EB44F6"/>
    <w:rsid w:val="00ED7663"/>
    <w:rsid w:val="00EE07D0"/>
    <w:rsid w:val="00EE1E08"/>
    <w:rsid w:val="00EE69FD"/>
    <w:rsid w:val="00EE7C0C"/>
    <w:rsid w:val="00EF0146"/>
    <w:rsid w:val="00F0669B"/>
    <w:rsid w:val="00F30BF4"/>
    <w:rsid w:val="00F33146"/>
    <w:rsid w:val="00F36125"/>
    <w:rsid w:val="00F54D9F"/>
    <w:rsid w:val="00F62449"/>
    <w:rsid w:val="00F9306E"/>
    <w:rsid w:val="00FA39C8"/>
    <w:rsid w:val="00FB27E9"/>
    <w:rsid w:val="00FB300B"/>
    <w:rsid w:val="00FF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2773D2"/>
  <w15:docId w15:val="{7576E690-4416-4CA8-854B-10F9C3B7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87C"/>
    <w:rPr>
      <w:color w:val="0000FF"/>
      <w:u w:val="single"/>
    </w:rPr>
  </w:style>
  <w:style w:type="table" w:styleId="TableGrid">
    <w:name w:val="Table Grid"/>
    <w:basedOn w:val="TableNormal"/>
    <w:uiPriority w:val="39"/>
    <w:rsid w:val="007B4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DC"/>
    <w:rPr>
      <w:rFonts w:ascii="Segoe UI" w:hAnsi="Segoe UI" w:cs="Segoe UI"/>
      <w:sz w:val="18"/>
      <w:szCs w:val="18"/>
    </w:rPr>
  </w:style>
  <w:style w:type="character" w:styleId="FollowedHyperlink">
    <w:name w:val="FollowedHyperlink"/>
    <w:basedOn w:val="DefaultParagraphFont"/>
    <w:uiPriority w:val="99"/>
    <w:semiHidden/>
    <w:unhideWhenUsed/>
    <w:rsid w:val="008A3133"/>
    <w:rPr>
      <w:color w:val="954F72" w:themeColor="followedHyperlink"/>
      <w:u w:val="single"/>
    </w:rPr>
  </w:style>
  <w:style w:type="paragraph" w:styleId="ListParagraph">
    <w:name w:val="List Paragraph"/>
    <w:basedOn w:val="Normal"/>
    <w:uiPriority w:val="1"/>
    <w:qFormat/>
    <w:rsid w:val="00C056AE"/>
    <w:pPr>
      <w:ind w:left="720"/>
      <w:contextualSpacing/>
    </w:pPr>
  </w:style>
  <w:style w:type="character" w:styleId="CommentReference">
    <w:name w:val="annotation reference"/>
    <w:basedOn w:val="DefaultParagraphFont"/>
    <w:uiPriority w:val="99"/>
    <w:semiHidden/>
    <w:unhideWhenUsed/>
    <w:rsid w:val="0076449F"/>
    <w:rPr>
      <w:sz w:val="16"/>
      <w:szCs w:val="16"/>
    </w:rPr>
  </w:style>
  <w:style w:type="paragraph" w:styleId="CommentText">
    <w:name w:val="annotation text"/>
    <w:basedOn w:val="Normal"/>
    <w:link w:val="CommentTextChar"/>
    <w:uiPriority w:val="99"/>
    <w:semiHidden/>
    <w:unhideWhenUsed/>
    <w:rsid w:val="0076449F"/>
    <w:pPr>
      <w:spacing w:line="240" w:lineRule="auto"/>
    </w:pPr>
    <w:rPr>
      <w:sz w:val="20"/>
      <w:szCs w:val="20"/>
    </w:rPr>
  </w:style>
  <w:style w:type="character" w:customStyle="1" w:styleId="CommentTextChar">
    <w:name w:val="Comment Text Char"/>
    <w:basedOn w:val="DefaultParagraphFont"/>
    <w:link w:val="CommentText"/>
    <w:uiPriority w:val="99"/>
    <w:semiHidden/>
    <w:rsid w:val="0076449F"/>
    <w:rPr>
      <w:sz w:val="20"/>
      <w:szCs w:val="20"/>
    </w:rPr>
  </w:style>
  <w:style w:type="paragraph" w:styleId="CommentSubject">
    <w:name w:val="annotation subject"/>
    <w:basedOn w:val="CommentText"/>
    <w:next w:val="CommentText"/>
    <w:link w:val="CommentSubjectChar"/>
    <w:uiPriority w:val="99"/>
    <w:semiHidden/>
    <w:unhideWhenUsed/>
    <w:rsid w:val="0076449F"/>
    <w:rPr>
      <w:b/>
      <w:bCs/>
    </w:rPr>
  </w:style>
  <w:style w:type="character" w:customStyle="1" w:styleId="CommentSubjectChar">
    <w:name w:val="Comment Subject Char"/>
    <w:basedOn w:val="CommentTextChar"/>
    <w:link w:val="CommentSubject"/>
    <w:uiPriority w:val="99"/>
    <w:semiHidden/>
    <w:rsid w:val="0076449F"/>
    <w:rPr>
      <w:b/>
      <w:bCs/>
      <w:sz w:val="20"/>
      <w:szCs w:val="20"/>
    </w:rPr>
  </w:style>
  <w:style w:type="paragraph" w:styleId="Header">
    <w:name w:val="header"/>
    <w:basedOn w:val="Normal"/>
    <w:link w:val="HeaderChar"/>
    <w:uiPriority w:val="99"/>
    <w:unhideWhenUsed/>
    <w:rsid w:val="00620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582"/>
  </w:style>
  <w:style w:type="paragraph" w:styleId="Footer">
    <w:name w:val="footer"/>
    <w:basedOn w:val="Normal"/>
    <w:link w:val="FooterChar"/>
    <w:uiPriority w:val="99"/>
    <w:unhideWhenUsed/>
    <w:rsid w:val="0062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582"/>
  </w:style>
  <w:style w:type="paragraph" w:styleId="Revision">
    <w:name w:val="Revision"/>
    <w:hidden/>
    <w:uiPriority w:val="99"/>
    <w:semiHidden/>
    <w:rsid w:val="0093317B"/>
    <w:pPr>
      <w:spacing w:after="0" w:line="240" w:lineRule="auto"/>
    </w:pPr>
  </w:style>
  <w:style w:type="character" w:customStyle="1" w:styleId="UnresolvedMention1">
    <w:name w:val="Unresolved Mention1"/>
    <w:basedOn w:val="DefaultParagraphFont"/>
    <w:uiPriority w:val="99"/>
    <w:semiHidden/>
    <w:unhideWhenUsed/>
    <w:rsid w:val="00014403"/>
    <w:rPr>
      <w:color w:val="808080"/>
      <w:shd w:val="clear" w:color="auto" w:fill="E6E6E6"/>
    </w:rPr>
  </w:style>
  <w:style w:type="paragraph" w:styleId="BodyText">
    <w:name w:val="Body Text"/>
    <w:basedOn w:val="Normal"/>
    <w:link w:val="BodyTextChar"/>
    <w:rsid w:val="00ED766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D76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3288">
      <w:bodyDiv w:val="1"/>
      <w:marLeft w:val="0"/>
      <w:marRight w:val="0"/>
      <w:marTop w:val="0"/>
      <w:marBottom w:val="0"/>
      <w:divBdr>
        <w:top w:val="none" w:sz="0" w:space="0" w:color="auto"/>
        <w:left w:val="none" w:sz="0" w:space="0" w:color="auto"/>
        <w:bottom w:val="none" w:sz="0" w:space="0" w:color="auto"/>
        <w:right w:val="none" w:sz="0" w:space="0" w:color="auto"/>
      </w:divBdr>
    </w:div>
    <w:div w:id="68309057">
      <w:bodyDiv w:val="1"/>
      <w:marLeft w:val="0"/>
      <w:marRight w:val="0"/>
      <w:marTop w:val="0"/>
      <w:marBottom w:val="0"/>
      <w:divBdr>
        <w:top w:val="none" w:sz="0" w:space="0" w:color="auto"/>
        <w:left w:val="none" w:sz="0" w:space="0" w:color="auto"/>
        <w:bottom w:val="none" w:sz="0" w:space="0" w:color="auto"/>
        <w:right w:val="none" w:sz="0" w:space="0" w:color="auto"/>
      </w:divBdr>
    </w:div>
    <w:div w:id="173305408">
      <w:bodyDiv w:val="1"/>
      <w:marLeft w:val="0"/>
      <w:marRight w:val="0"/>
      <w:marTop w:val="0"/>
      <w:marBottom w:val="0"/>
      <w:divBdr>
        <w:top w:val="none" w:sz="0" w:space="0" w:color="auto"/>
        <w:left w:val="none" w:sz="0" w:space="0" w:color="auto"/>
        <w:bottom w:val="none" w:sz="0" w:space="0" w:color="auto"/>
        <w:right w:val="none" w:sz="0" w:space="0" w:color="auto"/>
      </w:divBdr>
    </w:div>
    <w:div w:id="224217657">
      <w:bodyDiv w:val="1"/>
      <w:marLeft w:val="0"/>
      <w:marRight w:val="0"/>
      <w:marTop w:val="0"/>
      <w:marBottom w:val="0"/>
      <w:divBdr>
        <w:top w:val="none" w:sz="0" w:space="0" w:color="auto"/>
        <w:left w:val="none" w:sz="0" w:space="0" w:color="auto"/>
        <w:bottom w:val="none" w:sz="0" w:space="0" w:color="auto"/>
        <w:right w:val="none" w:sz="0" w:space="0" w:color="auto"/>
      </w:divBdr>
    </w:div>
    <w:div w:id="283659090">
      <w:bodyDiv w:val="1"/>
      <w:marLeft w:val="0"/>
      <w:marRight w:val="0"/>
      <w:marTop w:val="0"/>
      <w:marBottom w:val="0"/>
      <w:divBdr>
        <w:top w:val="none" w:sz="0" w:space="0" w:color="auto"/>
        <w:left w:val="none" w:sz="0" w:space="0" w:color="auto"/>
        <w:bottom w:val="none" w:sz="0" w:space="0" w:color="auto"/>
        <w:right w:val="none" w:sz="0" w:space="0" w:color="auto"/>
      </w:divBdr>
    </w:div>
    <w:div w:id="572280885">
      <w:bodyDiv w:val="1"/>
      <w:marLeft w:val="0"/>
      <w:marRight w:val="0"/>
      <w:marTop w:val="0"/>
      <w:marBottom w:val="0"/>
      <w:divBdr>
        <w:top w:val="none" w:sz="0" w:space="0" w:color="auto"/>
        <w:left w:val="none" w:sz="0" w:space="0" w:color="auto"/>
        <w:bottom w:val="none" w:sz="0" w:space="0" w:color="auto"/>
        <w:right w:val="none" w:sz="0" w:space="0" w:color="auto"/>
      </w:divBdr>
    </w:div>
    <w:div w:id="944774282">
      <w:bodyDiv w:val="1"/>
      <w:marLeft w:val="0"/>
      <w:marRight w:val="0"/>
      <w:marTop w:val="0"/>
      <w:marBottom w:val="0"/>
      <w:divBdr>
        <w:top w:val="none" w:sz="0" w:space="0" w:color="auto"/>
        <w:left w:val="none" w:sz="0" w:space="0" w:color="auto"/>
        <w:bottom w:val="none" w:sz="0" w:space="0" w:color="auto"/>
        <w:right w:val="none" w:sz="0" w:space="0" w:color="auto"/>
      </w:divBdr>
    </w:div>
    <w:div w:id="1199275612">
      <w:bodyDiv w:val="1"/>
      <w:marLeft w:val="0"/>
      <w:marRight w:val="0"/>
      <w:marTop w:val="0"/>
      <w:marBottom w:val="0"/>
      <w:divBdr>
        <w:top w:val="none" w:sz="0" w:space="0" w:color="auto"/>
        <w:left w:val="none" w:sz="0" w:space="0" w:color="auto"/>
        <w:bottom w:val="none" w:sz="0" w:space="0" w:color="auto"/>
        <w:right w:val="none" w:sz="0" w:space="0" w:color="auto"/>
      </w:divBdr>
    </w:div>
    <w:div w:id="1592394394">
      <w:bodyDiv w:val="1"/>
      <w:marLeft w:val="0"/>
      <w:marRight w:val="0"/>
      <w:marTop w:val="0"/>
      <w:marBottom w:val="0"/>
      <w:divBdr>
        <w:top w:val="none" w:sz="0" w:space="0" w:color="auto"/>
        <w:left w:val="none" w:sz="0" w:space="0" w:color="auto"/>
        <w:bottom w:val="none" w:sz="0" w:space="0" w:color="auto"/>
        <w:right w:val="none" w:sz="0" w:space="0" w:color="auto"/>
      </w:divBdr>
    </w:div>
    <w:div w:id="20247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Howdyshell@columbus.gov" TargetMode="External"/><Relationship Id="rId13" Type="http://schemas.openxmlformats.org/officeDocument/2006/relationships/hyperlink" Target="mailto:August.W.Martin@usace.army.mi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n.S.Spagna@usace.army.mil" TargetMode="External"/><Relationship Id="rId17" Type="http://schemas.openxmlformats.org/officeDocument/2006/relationships/hyperlink" Target="http://water.weather.gov/ahps2/river.php?wfo=iln&amp;wfoid=18787&amp;riverid=204340&amp;pt%5B%5D=142904&amp;allpoints=142945%2C144958%2C149007%2C142407%2C151775%2C142904%2C146317%2C141505%2C143018%2C144593&amp;data%5B%5D=al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Hoffman@dot.ohio.gov" TargetMode="External"/><Relationship Id="rId5" Type="http://schemas.openxmlformats.org/officeDocument/2006/relationships/webSettings" Target="webSettings.xml"/><Relationship Id="rId15" Type="http://schemas.openxmlformats.org/officeDocument/2006/relationships/hyperlink" Target="mailto:Jason.B.Freeman@usace.army.mil" TargetMode="External"/><Relationship Id="rId10" Type="http://schemas.openxmlformats.org/officeDocument/2006/relationships/hyperlink" Target="mailto:John.R.Ferguson.II@usace.army.mi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Wood@columbus.gov" TargetMode="External"/><Relationship Id="rId14" Type="http://schemas.openxmlformats.org/officeDocument/2006/relationships/hyperlink" Target="mailto:August.W.Martin@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8EAA-581F-42C5-806C-98A0049C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12</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GPD Group</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Zangmeister,Ted</dc:creator>
  <cp:lastModifiedBy>Luzier, Chris</cp:lastModifiedBy>
  <cp:revision>52</cp:revision>
  <cp:lastPrinted>2020-10-12T12:58:00Z</cp:lastPrinted>
  <dcterms:created xsi:type="dcterms:W3CDTF">2018-11-13T19:18:00Z</dcterms:created>
  <dcterms:modified xsi:type="dcterms:W3CDTF">2020-10-12T13:02:00Z</dcterms:modified>
</cp:coreProperties>
</file>