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DE7E5" w14:textId="77777777" w:rsidR="00A56C7A" w:rsidRPr="00113C29" w:rsidRDefault="000B3FAC" w:rsidP="00C16F18">
      <w:r w:rsidRPr="000B3FAC">
        <w:rPr>
          <w:rFonts w:asciiTheme="minorHAnsi" w:eastAsia="Times New Roman" w:hAnsiTheme="minorHAnsi" w:cstheme="minorHAnsi"/>
          <w:noProof/>
          <w:sz w:val="24"/>
          <w:szCs w:val="24"/>
        </w:rPr>
        <mc:AlternateContent>
          <mc:Choice Requires="wps">
            <w:drawing>
              <wp:anchor distT="45720" distB="45720" distL="114300" distR="114300" simplePos="0" relativeHeight="251658240" behindDoc="0" locked="0" layoutInCell="1" allowOverlap="1" wp14:anchorId="567DEA1E" wp14:editId="567DEA1F">
                <wp:simplePos x="0" y="0"/>
                <wp:positionH relativeFrom="column">
                  <wp:posOffset>-914400</wp:posOffset>
                </wp:positionH>
                <wp:positionV relativeFrom="paragraph">
                  <wp:posOffset>152400</wp:posOffset>
                </wp:positionV>
                <wp:extent cx="7772400" cy="2876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876550"/>
                        </a:xfrm>
                        <a:prstGeom prst="rect">
                          <a:avLst/>
                        </a:prstGeom>
                        <a:solidFill>
                          <a:srgbClr val="009969"/>
                        </a:solidFill>
                        <a:ln w="9525">
                          <a:noFill/>
                          <a:miter lim="800000"/>
                          <a:headEnd/>
                          <a:tailEnd/>
                        </a:ln>
                      </wps:spPr>
                      <wps:txbx>
                        <w:txbxContent>
                          <w:p w14:paraId="567DEA2A" w14:textId="77777777" w:rsidR="00A642F2" w:rsidRPr="000B3FAC" w:rsidRDefault="00A642F2" w:rsidP="000B3FAC">
                            <w:pPr>
                              <w:jc w:val="center"/>
                              <w:outlineLvl w:val="0"/>
                              <w:rPr>
                                <w:b/>
                                <w:sz w:val="24"/>
                                <w:szCs w:val="24"/>
                              </w:rPr>
                            </w:pPr>
                            <w:bookmarkStart w:id="0" w:name="_Toc478291885"/>
                            <w:bookmarkStart w:id="1" w:name="_Toc478292878"/>
                            <w:bookmarkStart w:id="2" w:name="_Toc478292914"/>
                            <w:bookmarkStart w:id="3" w:name="_Toc478293092"/>
                            <w:bookmarkStart w:id="4" w:name="_Toc493064660"/>
                          </w:p>
                          <w:p w14:paraId="567DEA2B" w14:textId="687A938B" w:rsidR="00A642F2" w:rsidRPr="00A047F1" w:rsidRDefault="00A642F2" w:rsidP="000B3FAC">
                            <w:pPr>
                              <w:jc w:val="center"/>
                              <w:outlineLvl w:val="0"/>
                              <w:rPr>
                                <w:b/>
                                <w:sz w:val="32"/>
                                <w:szCs w:val="32"/>
                              </w:rPr>
                            </w:pPr>
                            <w:bookmarkStart w:id="5" w:name="_Toc465168457"/>
                            <w:bookmarkStart w:id="6" w:name="_Toc465176664"/>
                            <w:r w:rsidRPr="007E07CD">
                              <w:rPr>
                                <w:rFonts w:asciiTheme="minorHAnsi" w:hAnsiTheme="minorHAnsi" w:cstheme="minorHAnsi"/>
                                <w:noProof/>
                              </w:rPr>
                              <w:drawing>
                                <wp:inline distT="0" distB="0" distL="0" distR="0" wp14:anchorId="567DEA30" wp14:editId="567DEA31">
                                  <wp:extent cx="3328553"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DepartmentofTransportationWhiteonGreenLg.gif"/>
                                          <pic:cNvPicPr/>
                                        </pic:nvPicPr>
                                        <pic:blipFill>
                                          <a:blip r:embed="rId12">
                                            <a:clrChange>
                                              <a:clrFrom>
                                                <a:srgbClr val="159B6A"/>
                                              </a:clrFrom>
                                              <a:clrTo>
                                                <a:srgbClr val="159B6A">
                                                  <a:alpha val="0"/>
                                                </a:srgbClr>
                                              </a:clrTo>
                                            </a:clrChange>
                                            <a:extLst>
                                              <a:ext uri="{28A0092B-C50C-407E-A947-70E740481C1C}">
                                                <a14:useLocalDpi xmlns:a14="http://schemas.microsoft.com/office/drawing/2010/main" val="0"/>
                                              </a:ext>
                                            </a:extLst>
                                          </a:blip>
                                          <a:stretch>
                                            <a:fillRect/>
                                          </a:stretch>
                                        </pic:blipFill>
                                        <pic:spPr>
                                          <a:xfrm>
                                            <a:off x="0" y="0"/>
                                            <a:ext cx="3337773" cy="620840"/>
                                          </a:xfrm>
                                          <a:prstGeom prst="rect">
                                            <a:avLst/>
                                          </a:prstGeom>
                                        </pic:spPr>
                                      </pic:pic>
                                    </a:graphicData>
                                  </a:graphic>
                                </wp:inline>
                              </w:drawing>
                            </w:r>
                            <w:bookmarkEnd w:id="5"/>
                            <w:bookmarkEnd w:id="6"/>
                          </w:p>
                          <w:p w14:paraId="567DEA2D" w14:textId="019BAB4D" w:rsidR="00A642F2" w:rsidRPr="004F4AE0" w:rsidRDefault="00A642F2" w:rsidP="004F4AE0">
                            <w:pPr>
                              <w:jc w:val="center"/>
                              <w:outlineLvl w:val="0"/>
                              <w:rPr>
                                <w:rFonts w:ascii="Arial" w:hAnsi="Arial" w:cs="Arial"/>
                                <w:color w:val="FFFFFF" w:themeColor="background1"/>
                                <w:sz w:val="36"/>
                                <w:szCs w:val="36"/>
                              </w:rPr>
                            </w:pPr>
                            <w:bookmarkStart w:id="7" w:name="_Toc465168458"/>
                            <w:bookmarkStart w:id="8" w:name="_Toc465176665"/>
                            <w:r w:rsidRPr="004F4AE0">
                              <w:rPr>
                                <w:rFonts w:ascii="Arial" w:hAnsi="Arial" w:cs="Arial"/>
                                <w:color w:val="FFFFFF" w:themeColor="background1"/>
                                <w:sz w:val="60"/>
                                <w:szCs w:val="60"/>
                              </w:rPr>
                              <w:t xml:space="preserve">CCG6B SOQ | </w:t>
                            </w:r>
                            <w:bookmarkEnd w:id="0"/>
                            <w:bookmarkEnd w:id="1"/>
                            <w:bookmarkEnd w:id="2"/>
                            <w:bookmarkEnd w:id="3"/>
                            <w:bookmarkEnd w:id="4"/>
                            <w:r w:rsidRPr="004F4AE0">
                              <w:rPr>
                                <w:rFonts w:ascii="Arial" w:hAnsi="Arial" w:cs="Arial"/>
                                <w:color w:val="FFFFFF" w:themeColor="background1"/>
                                <w:sz w:val="60"/>
                                <w:szCs w:val="60"/>
                              </w:rPr>
                              <w:t xml:space="preserve">Scoring Recommendations </w:t>
                            </w:r>
                            <w:r w:rsidRPr="004F4AE0">
                              <w:rPr>
                                <w:rFonts w:ascii="Arial" w:hAnsi="Arial" w:cs="Arial"/>
                                <w:color w:val="FFFFFF" w:themeColor="background1"/>
                                <w:sz w:val="36"/>
                                <w:szCs w:val="36"/>
                              </w:rPr>
                              <w:t>CUY-77-13.80 | PID 82388 | Project# 3001 (17)</w:t>
                            </w:r>
                            <w:bookmarkEnd w:id="7"/>
                            <w:bookmarkEnd w:id="8"/>
                          </w:p>
                          <w:p w14:paraId="567DEA2E" w14:textId="77777777" w:rsidR="00A642F2" w:rsidRPr="004F4AE0" w:rsidRDefault="00A642F2" w:rsidP="000B3FAC">
                            <w:pPr>
                              <w:jc w:val="center"/>
                              <w:rPr>
                                <w:rFonts w:ascii="Arial" w:hAnsi="Arial" w:cs="Arial"/>
                                <w:color w:val="FFFFFF" w:themeColor="background1"/>
                                <w:sz w:val="36"/>
                                <w:szCs w:val="36"/>
                              </w:rPr>
                            </w:pPr>
                            <w:r w:rsidRPr="004F4AE0">
                              <w:rPr>
                                <w:rFonts w:ascii="Arial" w:hAnsi="Arial" w:cs="Arial"/>
                                <w:color w:val="FFFFFF" w:themeColor="background1"/>
                                <w:sz w:val="36"/>
                                <w:szCs w:val="36"/>
                              </w:rPr>
                              <w:t>Cleveland Innerbelt CCG6B</w:t>
                            </w:r>
                          </w:p>
                          <w:p w14:paraId="567DEA2F" w14:textId="77777777" w:rsidR="00A642F2" w:rsidRDefault="00A642F2" w:rsidP="000B3F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7DEA1E" id="_x0000_t202" coordsize="21600,21600" o:spt="202" path="m,l,21600r21600,l21600,xe">
                <v:stroke joinstyle="miter"/>
                <v:path gradientshapeok="t" o:connecttype="rect"/>
              </v:shapetype>
              <v:shape id="Text Box 2" o:spid="_x0000_s1026" type="#_x0000_t202" style="position:absolute;margin-left:-1in;margin-top:12pt;width:612pt;height:2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" fillcolor="#009969" stroked="f">
                <v:textbox>
                  <w:txbxContent>
                    <w:p w14:paraId="567DEA2A" w14:textId="77777777" w:rsidR="00A642F2" w:rsidRPr="000B3FAC" w:rsidRDefault="00A642F2" w:rsidP="000B3FAC">
                      <w:pPr>
                        <w:jc w:val="center"/>
                        <w:outlineLvl w:val="0"/>
                        <w:rPr>
                          <w:b/>
                          <w:sz w:val="24"/>
                          <w:szCs w:val="24"/>
                        </w:rPr>
                      </w:pPr>
                      <w:bookmarkStart w:id="9" w:name="_Toc478291885"/>
                      <w:bookmarkStart w:id="10" w:name="_Toc478292878"/>
                      <w:bookmarkStart w:id="11" w:name="_Toc478292914"/>
                      <w:bookmarkStart w:id="12" w:name="_Toc478293092"/>
                      <w:bookmarkStart w:id="13" w:name="_Toc493064660"/>
                    </w:p>
                    <w:p w14:paraId="567DEA2B" w14:textId="687A938B" w:rsidR="00A642F2" w:rsidRPr="00A047F1" w:rsidRDefault="00A642F2" w:rsidP="000B3FAC">
                      <w:pPr>
                        <w:jc w:val="center"/>
                        <w:outlineLvl w:val="0"/>
                        <w:rPr>
                          <w:b/>
                          <w:sz w:val="32"/>
                          <w:szCs w:val="32"/>
                        </w:rPr>
                      </w:pPr>
                      <w:bookmarkStart w:id="14" w:name="_Toc465168457"/>
                      <w:bookmarkStart w:id="15" w:name="_Toc465176664"/>
                      <w:r w:rsidRPr="007E07CD">
                        <w:rPr>
                          <w:rFonts w:asciiTheme="minorHAnsi" w:hAnsiTheme="minorHAnsi" w:cstheme="minorHAnsi"/>
                          <w:noProof/>
                        </w:rPr>
                        <w:drawing>
                          <wp:inline distT="0" distB="0" distL="0" distR="0" wp14:anchorId="567DEA30" wp14:editId="567DEA31">
                            <wp:extent cx="3328553"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ioDepartmentofTransportationWhiteonGreenLg.gif"/>
                                    <pic:cNvPicPr/>
                                  </pic:nvPicPr>
                                  <pic:blipFill>
                                    <a:blip r:embed="rId12">
                                      <a:clrChange>
                                        <a:clrFrom>
                                          <a:srgbClr val="159B6A"/>
                                        </a:clrFrom>
                                        <a:clrTo>
                                          <a:srgbClr val="159B6A">
                                            <a:alpha val="0"/>
                                          </a:srgbClr>
                                        </a:clrTo>
                                      </a:clrChange>
                                      <a:extLst>
                                        <a:ext uri="{28A0092B-C50C-407E-A947-70E740481C1C}">
                                          <a14:useLocalDpi xmlns:a14="http://schemas.microsoft.com/office/drawing/2010/main" val="0"/>
                                        </a:ext>
                                      </a:extLst>
                                    </a:blip>
                                    <a:stretch>
                                      <a:fillRect/>
                                    </a:stretch>
                                  </pic:blipFill>
                                  <pic:spPr>
                                    <a:xfrm>
                                      <a:off x="0" y="0"/>
                                      <a:ext cx="3337773" cy="620840"/>
                                    </a:xfrm>
                                    <a:prstGeom prst="rect">
                                      <a:avLst/>
                                    </a:prstGeom>
                                  </pic:spPr>
                                </pic:pic>
                              </a:graphicData>
                            </a:graphic>
                          </wp:inline>
                        </w:drawing>
                      </w:r>
                      <w:bookmarkEnd w:id="14"/>
                      <w:bookmarkEnd w:id="15"/>
                    </w:p>
                    <w:p w14:paraId="567DEA2D" w14:textId="019BAB4D" w:rsidR="00A642F2" w:rsidRPr="004F4AE0" w:rsidRDefault="00A642F2" w:rsidP="004F4AE0">
                      <w:pPr>
                        <w:jc w:val="center"/>
                        <w:outlineLvl w:val="0"/>
                        <w:rPr>
                          <w:rFonts w:ascii="Arial" w:hAnsi="Arial" w:cs="Arial"/>
                          <w:color w:val="FFFFFF" w:themeColor="background1"/>
                          <w:sz w:val="36"/>
                          <w:szCs w:val="36"/>
                        </w:rPr>
                      </w:pPr>
                      <w:bookmarkStart w:id="16" w:name="_Toc465168458"/>
                      <w:bookmarkStart w:id="17" w:name="_Toc465176665"/>
                      <w:r w:rsidRPr="004F4AE0">
                        <w:rPr>
                          <w:rFonts w:ascii="Arial" w:hAnsi="Arial" w:cs="Arial"/>
                          <w:color w:val="FFFFFF" w:themeColor="background1"/>
                          <w:sz w:val="60"/>
                          <w:szCs w:val="60"/>
                        </w:rPr>
                        <w:t xml:space="preserve">CCG6B SOQ | </w:t>
                      </w:r>
                      <w:bookmarkEnd w:id="9"/>
                      <w:bookmarkEnd w:id="10"/>
                      <w:bookmarkEnd w:id="11"/>
                      <w:bookmarkEnd w:id="12"/>
                      <w:bookmarkEnd w:id="13"/>
                      <w:r w:rsidRPr="004F4AE0">
                        <w:rPr>
                          <w:rFonts w:ascii="Arial" w:hAnsi="Arial" w:cs="Arial"/>
                          <w:color w:val="FFFFFF" w:themeColor="background1"/>
                          <w:sz w:val="60"/>
                          <w:szCs w:val="60"/>
                        </w:rPr>
                        <w:t xml:space="preserve">Scoring Recommendations </w:t>
                      </w:r>
                      <w:r w:rsidRPr="004F4AE0">
                        <w:rPr>
                          <w:rFonts w:ascii="Arial" w:hAnsi="Arial" w:cs="Arial"/>
                          <w:color w:val="FFFFFF" w:themeColor="background1"/>
                          <w:sz w:val="36"/>
                          <w:szCs w:val="36"/>
                        </w:rPr>
                        <w:t>CUY-77-13.80 | PID 82388 | Project# 3001 (17)</w:t>
                      </w:r>
                      <w:bookmarkEnd w:id="16"/>
                      <w:bookmarkEnd w:id="17"/>
                    </w:p>
                    <w:p w14:paraId="567DEA2E" w14:textId="77777777" w:rsidR="00A642F2" w:rsidRPr="004F4AE0" w:rsidRDefault="00A642F2" w:rsidP="000B3FAC">
                      <w:pPr>
                        <w:jc w:val="center"/>
                        <w:rPr>
                          <w:rFonts w:ascii="Arial" w:hAnsi="Arial" w:cs="Arial"/>
                          <w:color w:val="FFFFFF" w:themeColor="background1"/>
                          <w:sz w:val="36"/>
                          <w:szCs w:val="36"/>
                        </w:rPr>
                      </w:pPr>
                      <w:r w:rsidRPr="004F4AE0">
                        <w:rPr>
                          <w:rFonts w:ascii="Arial" w:hAnsi="Arial" w:cs="Arial"/>
                          <w:color w:val="FFFFFF" w:themeColor="background1"/>
                          <w:sz w:val="36"/>
                          <w:szCs w:val="36"/>
                        </w:rPr>
                        <w:t>Cleveland Innerbelt CCG6B</w:t>
                      </w:r>
                    </w:p>
                    <w:p w14:paraId="567DEA2F" w14:textId="77777777" w:rsidR="00A642F2" w:rsidRDefault="00A642F2" w:rsidP="000B3FAC"/>
                  </w:txbxContent>
                </v:textbox>
                <w10:wrap type="square"/>
              </v:shape>
            </w:pict>
          </mc:Fallback>
        </mc:AlternateContent>
      </w:r>
    </w:p>
    <w:p w14:paraId="567DE7E6" w14:textId="77777777" w:rsidR="00202064" w:rsidRPr="00083AD9" w:rsidRDefault="00D12FF2" w:rsidP="00291F89">
      <w:pPr>
        <w:jc w:val="center"/>
        <w:rPr>
          <w:sz w:val="36"/>
          <w:szCs w:val="40"/>
        </w:rPr>
      </w:pPr>
      <w:r w:rsidRPr="00D12FF2">
        <w:rPr>
          <w:sz w:val="36"/>
          <w:szCs w:val="40"/>
        </w:rPr>
        <w:t>Technical SOQ Evaluation Team</w:t>
      </w:r>
      <w:r w:rsidR="00A801B5">
        <w:rPr>
          <w:sz w:val="36"/>
          <w:szCs w:val="40"/>
        </w:rPr>
        <w:t>’s</w:t>
      </w:r>
      <w:r>
        <w:rPr>
          <w:sz w:val="36"/>
          <w:szCs w:val="40"/>
        </w:rPr>
        <w:t xml:space="preserve"> </w:t>
      </w:r>
      <w:r w:rsidRPr="00D12FF2">
        <w:rPr>
          <w:sz w:val="36"/>
          <w:szCs w:val="40"/>
        </w:rPr>
        <w:t>(TET)</w:t>
      </w:r>
    </w:p>
    <w:p w14:paraId="567DE7E7" w14:textId="77777777" w:rsidR="00D24C72" w:rsidRPr="00083AD9" w:rsidRDefault="00202064" w:rsidP="00291F89">
      <w:pPr>
        <w:jc w:val="center"/>
        <w:rPr>
          <w:sz w:val="36"/>
          <w:szCs w:val="40"/>
        </w:rPr>
      </w:pPr>
      <w:r w:rsidRPr="00083AD9">
        <w:rPr>
          <w:sz w:val="36"/>
          <w:szCs w:val="40"/>
        </w:rPr>
        <w:t xml:space="preserve">Recommendations to </w:t>
      </w:r>
      <w:r w:rsidR="00D12FF2" w:rsidRPr="00D12FF2">
        <w:rPr>
          <w:sz w:val="36"/>
          <w:szCs w:val="40"/>
        </w:rPr>
        <w:t>Executive Level Evaluation Team (ELET)</w:t>
      </w:r>
    </w:p>
    <w:p w14:paraId="567DE7E8" w14:textId="77777777" w:rsidR="00335135" w:rsidRDefault="00754C59" w:rsidP="00291F89">
      <w:pPr>
        <w:jc w:val="center"/>
        <w:rPr>
          <w:b/>
          <w:sz w:val="28"/>
          <w:szCs w:val="20"/>
        </w:rPr>
      </w:pPr>
      <w:r w:rsidRPr="00754C59">
        <w:rPr>
          <w:b/>
          <w:sz w:val="28"/>
          <w:szCs w:val="20"/>
        </w:rPr>
        <w:t xml:space="preserve">Executive Level Evaluation Team </w:t>
      </w:r>
      <w:r w:rsidR="00335135">
        <w:rPr>
          <w:b/>
          <w:sz w:val="28"/>
          <w:szCs w:val="20"/>
        </w:rPr>
        <w:t>Signatures</w:t>
      </w:r>
    </w:p>
    <w:p w14:paraId="567DE7E9" w14:textId="77777777" w:rsidR="00862606" w:rsidRPr="00335135" w:rsidRDefault="00862606" w:rsidP="00C16F18">
      <w:pPr>
        <w:rPr>
          <w:b/>
          <w:sz w:val="28"/>
          <w:szCs w:val="20"/>
        </w:rPr>
      </w:pPr>
    </w:p>
    <w:tbl>
      <w:tblPr>
        <w:tblW w:w="5462" w:type="pct"/>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4575"/>
        <w:gridCol w:w="5628"/>
      </w:tblGrid>
      <w:tr w:rsidR="00335135" w:rsidRPr="00882D83" w14:paraId="567DE7EC" w14:textId="77777777" w:rsidTr="00291F89">
        <w:trPr>
          <w:trHeight w:hRule="exact" w:val="432"/>
          <w:jc w:val="center"/>
        </w:trPr>
        <w:tc>
          <w:tcPr>
            <w:tcW w:w="2242" w:type="pct"/>
            <w:shd w:val="clear" w:color="auto" w:fill="000000"/>
            <w:vAlign w:val="center"/>
          </w:tcPr>
          <w:p w14:paraId="567DE7EA" w14:textId="77777777" w:rsidR="00335135" w:rsidRPr="00882D83" w:rsidRDefault="00335135" w:rsidP="00291F89">
            <w:pPr>
              <w:jc w:val="center"/>
              <w:rPr>
                <w:b/>
                <w:bCs/>
                <w:color w:val="FFFFFF"/>
                <w:sz w:val="28"/>
                <w:szCs w:val="28"/>
              </w:rPr>
            </w:pPr>
            <w:r>
              <w:rPr>
                <w:b/>
                <w:bCs/>
                <w:color w:val="FFFFFF"/>
                <w:sz w:val="28"/>
                <w:szCs w:val="28"/>
              </w:rPr>
              <w:t>Printed Name</w:t>
            </w:r>
          </w:p>
        </w:tc>
        <w:tc>
          <w:tcPr>
            <w:tcW w:w="2758" w:type="pct"/>
            <w:shd w:val="clear" w:color="auto" w:fill="000000"/>
            <w:vAlign w:val="center"/>
          </w:tcPr>
          <w:p w14:paraId="567DE7EB" w14:textId="77777777" w:rsidR="00335135" w:rsidRPr="00882D83" w:rsidRDefault="00335135" w:rsidP="00291F89">
            <w:pPr>
              <w:jc w:val="center"/>
              <w:rPr>
                <w:b/>
                <w:bCs/>
                <w:color w:val="FFFFFF"/>
                <w:sz w:val="28"/>
                <w:szCs w:val="28"/>
              </w:rPr>
            </w:pPr>
            <w:r>
              <w:rPr>
                <w:b/>
                <w:bCs/>
                <w:color w:val="FFFFFF"/>
                <w:sz w:val="28"/>
                <w:szCs w:val="28"/>
              </w:rPr>
              <w:t>Signature</w:t>
            </w:r>
          </w:p>
        </w:tc>
      </w:tr>
      <w:tr w:rsidR="00335135" w:rsidRPr="00335135" w14:paraId="567DE7F0" w14:textId="77777777" w:rsidTr="00D812E2">
        <w:trPr>
          <w:trHeight w:hRule="exact" w:val="864"/>
          <w:jc w:val="center"/>
        </w:trPr>
        <w:tc>
          <w:tcPr>
            <w:tcW w:w="2242" w:type="pct"/>
            <w:shd w:val="clear" w:color="auto" w:fill="auto"/>
            <w:vAlign w:val="center"/>
          </w:tcPr>
          <w:p w14:paraId="67068A82" w14:textId="77777777" w:rsidR="00CE29CD" w:rsidRPr="00D80F4F" w:rsidRDefault="00CE29CD" w:rsidP="00CE76DB">
            <w:pPr>
              <w:spacing w:after="0"/>
              <w:jc w:val="center"/>
            </w:pPr>
            <w:r>
              <w:t>P. Brad Jones</w:t>
            </w:r>
          </w:p>
          <w:p w14:paraId="567DE7EE" w14:textId="64CBE340" w:rsidR="00335135" w:rsidRPr="00113C29" w:rsidRDefault="00CE29CD" w:rsidP="00CE76DB">
            <w:pPr>
              <w:spacing w:after="0"/>
              <w:jc w:val="center"/>
              <w:rPr>
                <w:b/>
                <w:bCs/>
              </w:rPr>
            </w:pPr>
            <w:r w:rsidRPr="009657C4">
              <w:t xml:space="preserve">Deputy Director </w:t>
            </w:r>
            <w:r>
              <w:t>–</w:t>
            </w:r>
            <w:r w:rsidRPr="009657C4">
              <w:t xml:space="preserve"> </w:t>
            </w:r>
            <w:r>
              <w:t>Division of Construction Management</w:t>
            </w:r>
          </w:p>
        </w:tc>
        <w:tc>
          <w:tcPr>
            <w:tcW w:w="2758" w:type="pct"/>
            <w:shd w:val="clear" w:color="auto" w:fill="auto"/>
            <w:vAlign w:val="center"/>
          </w:tcPr>
          <w:p w14:paraId="567DE7EF" w14:textId="77777777" w:rsidR="00335135" w:rsidRPr="00335135" w:rsidRDefault="00335135" w:rsidP="00D812E2">
            <w:pPr>
              <w:jc w:val="center"/>
              <w:rPr>
                <w:sz w:val="24"/>
                <w:szCs w:val="24"/>
              </w:rPr>
            </w:pPr>
          </w:p>
        </w:tc>
      </w:tr>
      <w:tr w:rsidR="00335135" w:rsidRPr="00335135" w14:paraId="567DE7F4" w14:textId="77777777" w:rsidTr="00D812E2">
        <w:trPr>
          <w:trHeight w:hRule="exact" w:val="864"/>
          <w:jc w:val="center"/>
        </w:trPr>
        <w:tc>
          <w:tcPr>
            <w:tcW w:w="2242" w:type="pct"/>
            <w:shd w:val="clear" w:color="auto" w:fill="auto"/>
            <w:vAlign w:val="center"/>
          </w:tcPr>
          <w:p w14:paraId="567DE7F1" w14:textId="77777777" w:rsidR="00D812E2" w:rsidRPr="00CE29CD" w:rsidRDefault="00D812E2" w:rsidP="00CE76DB">
            <w:pPr>
              <w:spacing w:after="0"/>
              <w:jc w:val="center"/>
            </w:pPr>
            <w:r w:rsidRPr="00CE29CD">
              <w:t>Myron Pakush</w:t>
            </w:r>
          </w:p>
          <w:p w14:paraId="567DE7F2" w14:textId="77777777" w:rsidR="00335135" w:rsidRPr="00113C29" w:rsidRDefault="00D812E2" w:rsidP="00CE76DB">
            <w:pPr>
              <w:spacing w:after="0"/>
              <w:jc w:val="center"/>
              <w:rPr>
                <w:b/>
                <w:bCs/>
              </w:rPr>
            </w:pPr>
            <w:r w:rsidRPr="00CE29CD">
              <w:t>Deputy Director – District 12</w:t>
            </w:r>
          </w:p>
        </w:tc>
        <w:tc>
          <w:tcPr>
            <w:tcW w:w="2758" w:type="pct"/>
            <w:shd w:val="clear" w:color="auto" w:fill="auto"/>
            <w:vAlign w:val="center"/>
          </w:tcPr>
          <w:p w14:paraId="567DE7F3" w14:textId="77777777" w:rsidR="00335135" w:rsidRPr="00335135" w:rsidRDefault="00335135" w:rsidP="00D812E2">
            <w:pPr>
              <w:jc w:val="center"/>
              <w:rPr>
                <w:sz w:val="24"/>
                <w:szCs w:val="24"/>
              </w:rPr>
            </w:pPr>
          </w:p>
        </w:tc>
      </w:tr>
      <w:tr w:rsidR="00335135" w:rsidRPr="00335135" w14:paraId="567DE7F8" w14:textId="77777777" w:rsidTr="00D812E2">
        <w:trPr>
          <w:trHeight w:hRule="exact" w:val="864"/>
          <w:jc w:val="center"/>
        </w:trPr>
        <w:tc>
          <w:tcPr>
            <w:tcW w:w="2242" w:type="pct"/>
            <w:shd w:val="clear" w:color="auto" w:fill="auto"/>
            <w:vAlign w:val="center"/>
          </w:tcPr>
          <w:p w14:paraId="7CD9F86C" w14:textId="511C2FD5" w:rsidR="00CE29CD" w:rsidRPr="00CE29CD" w:rsidRDefault="00CE29CD" w:rsidP="00CE76DB">
            <w:pPr>
              <w:spacing w:after="0"/>
              <w:jc w:val="center"/>
              <w:rPr>
                <w:bCs/>
              </w:rPr>
            </w:pPr>
            <w:r w:rsidRPr="00CE29CD">
              <w:rPr>
                <w:bCs/>
              </w:rPr>
              <w:t>Jennifer Townley</w:t>
            </w:r>
          </w:p>
          <w:p w14:paraId="567DE7F6" w14:textId="373FAFE7" w:rsidR="00335135" w:rsidRPr="00113C29" w:rsidRDefault="00CE29CD" w:rsidP="00CE76DB">
            <w:pPr>
              <w:spacing w:after="0"/>
              <w:jc w:val="center"/>
              <w:rPr>
                <w:b/>
                <w:bCs/>
              </w:rPr>
            </w:pPr>
            <w:r w:rsidRPr="00CE29CD">
              <w:rPr>
                <w:bCs/>
              </w:rPr>
              <w:t>Deputy Director – Division of Planning</w:t>
            </w:r>
          </w:p>
        </w:tc>
        <w:tc>
          <w:tcPr>
            <w:tcW w:w="2758" w:type="pct"/>
            <w:shd w:val="clear" w:color="auto" w:fill="auto"/>
            <w:vAlign w:val="center"/>
          </w:tcPr>
          <w:p w14:paraId="567DE7F7" w14:textId="77777777" w:rsidR="00335135" w:rsidRPr="00335135" w:rsidRDefault="00335135" w:rsidP="00D812E2">
            <w:pPr>
              <w:jc w:val="center"/>
              <w:rPr>
                <w:sz w:val="24"/>
                <w:szCs w:val="24"/>
              </w:rPr>
            </w:pPr>
          </w:p>
        </w:tc>
      </w:tr>
      <w:tr w:rsidR="00335135" w:rsidRPr="00335135" w14:paraId="567DE7FC" w14:textId="77777777" w:rsidTr="00D812E2">
        <w:trPr>
          <w:trHeight w:hRule="exact" w:val="864"/>
          <w:jc w:val="center"/>
        </w:trPr>
        <w:tc>
          <w:tcPr>
            <w:tcW w:w="2242" w:type="pct"/>
            <w:shd w:val="clear" w:color="auto" w:fill="auto"/>
            <w:vAlign w:val="center"/>
          </w:tcPr>
          <w:p w14:paraId="567DE7F9" w14:textId="77777777" w:rsidR="00D12FF2" w:rsidRPr="00D80F4F" w:rsidRDefault="00D812E2" w:rsidP="00D812E2">
            <w:pPr>
              <w:spacing w:after="0"/>
              <w:jc w:val="center"/>
            </w:pPr>
            <w:r>
              <w:t>Dave Slatzer</w:t>
            </w:r>
          </w:p>
          <w:p w14:paraId="567DE7FA" w14:textId="77777777" w:rsidR="00335135" w:rsidRPr="00113C29" w:rsidRDefault="00D12FF2" w:rsidP="00D812E2">
            <w:pPr>
              <w:spacing w:after="0"/>
              <w:jc w:val="center"/>
              <w:rPr>
                <w:b/>
                <w:bCs/>
              </w:rPr>
            </w:pPr>
            <w:r w:rsidRPr="009657C4">
              <w:t>Deputy Director - Div</w:t>
            </w:r>
            <w:r w:rsidR="00A3311F">
              <w:t xml:space="preserve">ision of </w:t>
            </w:r>
            <w:r w:rsidR="00D812E2">
              <w:t>Engineering</w:t>
            </w:r>
          </w:p>
        </w:tc>
        <w:tc>
          <w:tcPr>
            <w:tcW w:w="2758" w:type="pct"/>
            <w:shd w:val="clear" w:color="auto" w:fill="auto"/>
            <w:vAlign w:val="center"/>
          </w:tcPr>
          <w:p w14:paraId="567DE7FB" w14:textId="77777777" w:rsidR="00335135" w:rsidRPr="00335135" w:rsidRDefault="00335135" w:rsidP="00D812E2">
            <w:pPr>
              <w:jc w:val="center"/>
              <w:rPr>
                <w:sz w:val="24"/>
                <w:szCs w:val="24"/>
              </w:rPr>
            </w:pPr>
          </w:p>
        </w:tc>
      </w:tr>
    </w:tbl>
    <w:p w14:paraId="567DE7FD" w14:textId="09B5FC7C" w:rsidR="00D812E2" w:rsidRPr="00D812E2" w:rsidRDefault="00A33A8E" w:rsidP="00D812E2">
      <w:pPr>
        <w:jc w:val="right"/>
        <w:rPr>
          <w:sz w:val="24"/>
          <w:szCs w:val="24"/>
        </w:rPr>
      </w:pPr>
      <w:r w:rsidRPr="00A56C7A">
        <w:rPr>
          <w:sz w:val="24"/>
          <w:szCs w:val="24"/>
        </w:rPr>
        <w:t>Submitt</w:t>
      </w:r>
      <w:r w:rsidR="00F325CB" w:rsidRPr="00A56C7A">
        <w:rPr>
          <w:sz w:val="24"/>
          <w:szCs w:val="24"/>
        </w:rPr>
        <w:t xml:space="preserve">ed to Executive Level Group: </w:t>
      </w:r>
      <w:r w:rsidR="00CE29CD">
        <w:rPr>
          <w:sz w:val="24"/>
          <w:szCs w:val="24"/>
        </w:rPr>
        <w:t>Oct 28, 2016</w:t>
      </w:r>
      <w:r w:rsidR="00D24C72" w:rsidRPr="00A56C7A">
        <w:rPr>
          <w:sz w:val="24"/>
          <w:szCs w:val="24"/>
        </w:rPr>
        <w:t xml:space="preserve"> </w:t>
      </w:r>
    </w:p>
    <w:p w14:paraId="567DE7FE" w14:textId="77777777" w:rsidR="00D812E2" w:rsidRDefault="00D812E2">
      <w:pPr>
        <w:spacing w:after="0" w:line="240" w:lineRule="auto"/>
        <w:rPr>
          <w:b/>
          <w:sz w:val="28"/>
          <w:szCs w:val="24"/>
        </w:rPr>
      </w:pPr>
      <w:r>
        <w:rPr>
          <w:b/>
          <w:sz w:val="28"/>
          <w:szCs w:val="24"/>
        </w:rPr>
        <w:br w:type="page"/>
      </w:r>
    </w:p>
    <w:p w14:paraId="0209A088" w14:textId="77777777" w:rsidR="00291F89" w:rsidRDefault="00291F89" w:rsidP="00291F89">
      <w:pPr>
        <w:jc w:val="center"/>
        <w:rPr>
          <w:b/>
          <w:sz w:val="28"/>
          <w:szCs w:val="24"/>
        </w:rPr>
      </w:pPr>
    </w:p>
    <w:p w14:paraId="567DE7FF" w14:textId="77777777" w:rsidR="00335135" w:rsidRPr="00335135" w:rsidRDefault="00754C59" w:rsidP="00291F89">
      <w:pPr>
        <w:jc w:val="center"/>
        <w:rPr>
          <w:b/>
          <w:sz w:val="28"/>
          <w:szCs w:val="24"/>
        </w:rPr>
      </w:pPr>
      <w:r w:rsidRPr="00754C59">
        <w:rPr>
          <w:b/>
          <w:sz w:val="28"/>
          <w:szCs w:val="24"/>
        </w:rPr>
        <w:t xml:space="preserve">Technical SOQ Evaluation Team </w:t>
      </w:r>
      <w:r w:rsidR="00335135" w:rsidRPr="00335135">
        <w:rPr>
          <w:b/>
          <w:sz w:val="28"/>
          <w:szCs w:val="24"/>
        </w:rPr>
        <w:t>Signatures</w:t>
      </w:r>
    </w:p>
    <w:tbl>
      <w:tblPr>
        <w:tblW w:w="0" w:type="auto"/>
        <w:jc w:val="cente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4550"/>
        <w:gridCol w:w="4790"/>
      </w:tblGrid>
      <w:tr w:rsidR="00335135" w:rsidRPr="00882D83" w14:paraId="567DE802" w14:textId="77777777" w:rsidTr="005104B6">
        <w:trPr>
          <w:trHeight w:hRule="exact" w:val="432"/>
          <w:jc w:val="center"/>
        </w:trPr>
        <w:tc>
          <w:tcPr>
            <w:tcW w:w="4550" w:type="dxa"/>
            <w:tcBorders>
              <w:bottom w:val="single" w:sz="8" w:space="0" w:color="404040"/>
            </w:tcBorders>
            <w:shd w:val="clear" w:color="auto" w:fill="000000"/>
          </w:tcPr>
          <w:p w14:paraId="567DE800" w14:textId="77777777" w:rsidR="00335135" w:rsidRPr="00882D83" w:rsidRDefault="00335135" w:rsidP="00335135">
            <w:pPr>
              <w:jc w:val="center"/>
              <w:rPr>
                <w:b/>
                <w:bCs/>
                <w:color w:val="FFFFFF"/>
                <w:sz w:val="28"/>
                <w:szCs w:val="28"/>
              </w:rPr>
            </w:pPr>
            <w:r>
              <w:rPr>
                <w:b/>
                <w:bCs/>
                <w:color w:val="FFFFFF"/>
                <w:sz w:val="28"/>
                <w:szCs w:val="28"/>
              </w:rPr>
              <w:t>Printed Name</w:t>
            </w:r>
          </w:p>
        </w:tc>
        <w:tc>
          <w:tcPr>
            <w:tcW w:w="4790" w:type="dxa"/>
            <w:tcBorders>
              <w:bottom w:val="single" w:sz="8" w:space="0" w:color="404040"/>
            </w:tcBorders>
            <w:shd w:val="clear" w:color="auto" w:fill="000000"/>
          </w:tcPr>
          <w:p w14:paraId="567DE801" w14:textId="77777777" w:rsidR="00335135" w:rsidRPr="00882D83" w:rsidRDefault="00335135" w:rsidP="00335135">
            <w:pPr>
              <w:jc w:val="center"/>
              <w:rPr>
                <w:b/>
                <w:bCs/>
                <w:color w:val="FFFFFF"/>
                <w:sz w:val="28"/>
                <w:szCs w:val="28"/>
              </w:rPr>
            </w:pPr>
            <w:r>
              <w:rPr>
                <w:b/>
                <w:bCs/>
                <w:color w:val="FFFFFF"/>
                <w:sz w:val="28"/>
                <w:szCs w:val="28"/>
              </w:rPr>
              <w:t>Signature</w:t>
            </w:r>
          </w:p>
        </w:tc>
      </w:tr>
      <w:tr w:rsidR="00335135" w:rsidRPr="00335135" w14:paraId="567DE806" w14:textId="77777777" w:rsidTr="005104B6">
        <w:trPr>
          <w:trHeight w:hRule="exact" w:val="1152"/>
          <w:jc w:val="center"/>
        </w:trPr>
        <w:tc>
          <w:tcPr>
            <w:tcW w:w="4550" w:type="dxa"/>
            <w:shd w:val="clear" w:color="auto" w:fill="auto"/>
            <w:vAlign w:val="center"/>
          </w:tcPr>
          <w:p w14:paraId="567DE803" w14:textId="77777777" w:rsidR="00335135" w:rsidRDefault="00D812E2" w:rsidP="00D812E2">
            <w:pPr>
              <w:spacing w:after="0"/>
              <w:jc w:val="center"/>
              <w:rPr>
                <w:bCs/>
                <w:sz w:val="24"/>
                <w:szCs w:val="24"/>
              </w:rPr>
            </w:pPr>
            <w:r>
              <w:rPr>
                <w:bCs/>
                <w:sz w:val="24"/>
                <w:szCs w:val="24"/>
              </w:rPr>
              <w:t>Dave Lastovka</w:t>
            </w:r>
          </w:p>
          <w:p w14:paraId="567DE804" w14:textId="77777777" w:rsidR="00D812E2" w:rsidRPr="00624818" w:rsidRDefault="00D812E2" w:rsidP="00D812E2">
            <w:pPr>
              <w:spacing w:after="0"/>
              <w:jc w:val="center"/>
              <w:rPr>
                <w:bCs/>
                <w:sz w:val="24"/>
                <w:szCs w:val="24"/>
              </w:rPr>
            </w:pPr>
            <w:r>
              <w:rPr>
                <w:bCs/>
                <w:sz w:val="24"/>
                <w:szCs w:val="24"/>
              </w:rPr>
              <w:t>District 12</w:t>
            </w:r>
          </w:p>
        </w:tc>
        <w:tc>
          <w:tcPr>
            <w:tcW w:w="4790" w:type="dxa"/>
            <w:shd w:val="clear" w:color="auto" w:fill="auto"/>
            <w:vAlign w:val="center"/>
          </w:tcPr>
          <w:p w14:paraId="567DE805" w14:textId="77777777" w:rsidR="00335135" w:rsidRPr="00335135" w:rsidRDefault="00335135" w:rsidP="00D812E2">
            <w:pPr>
              <w:tabs>
                <w:tab w:val="left" w:pos="3161"/>
              </w:tabs>
              <w:spacing w:after="0"/>
              <w:jc w:val="center"/>
              <w:rPr>
                <w:sz w:val="24"/>
                <w:szCs w:val="24"/>
              </w:rPr>
            </w:pPr>
          </w:p>
        </w:tc>
      </w:tr>
      <w:tr w:rsidR="00242EAA" w:rsidRPr="00335135" w14:paraId="567DE80A" w14:textId="77777777" w:rsidTr="005104B6">
        <w:trPr>
          <w:trHeight w:hRule="exact" w:val="1152"/>
          <w:jc w:val="center"/>
        </w:trPr>
        <w:tc>
          <w:tcPr>
            <w:tcW w:w="4550" w:type="dxa"/>
            <w:shd w:val="clear" w:color="auto" w:fill="auto"/>
            <w:vAlign w:val="center"/>
          </w:tcPr>
          <w:p w14:paraId="567DE807" w14:textId="77777777" w:rsidR="00242EAA" w:rsidRDefault="00D812E2" w:rsidP="00D812E2">
            <w:pPr>
              <w:spacing w:after="0"/>
              <w:jc w:val="center"/>
              <w:rPr>
                <w:bCs/>
                <w:sz w:val="24"/>
                <w:szCs w:val="24"/>
              </w:rPr>
            </w:pPr>
            <w:r>
              <w:rPr>
                <w:bCs/>
                <w:sz w:val="24"/>
                <w:szCs w:val="24"/>
              </w:rPr>
              <w:t>Matt Schulz</w:t>
            </w:r>
          </w:p>
          <w:p w14:paraId="567DE808" w14:textId="77777777" w:rsidR="00D812E2" w:rsidRPr="00624818" w:rsidRDefault="00D812E2" w:rsidP="00D812E2">
            <w:pPr>
              <w:spacing w:after="0"/>
              <w:jc w:val="center"/>
              <w:rPr>
                <w:bCs/>
                <w:sz w:val="24"/>
                <w:szCs w:val="24"/>
              </w:rPr>
            </w:pPr>
            <w:r>
              <w:rPr>
                <w:bCs/>
                <w:sz w:val="24"/>
                <w:szCs w:val="24"/>
              </w:rPr>
              <w:t>District 12</w:t>
            </w:r>
          </w:p>
        </w:tc>
        <w:tc>
          <w:tcPr>
            <w:tcW w:w="4790" w:type="dxa"/>
            <w:shd w:val="clear" w:color="auto" w:fill="auto"/>
            <w:vAlign w:val="center"/>
          </w:tcPr>
          <w:p w14:paraId="567DE809" w14:textId="77777777" w:rsidR="00242EAA" w:rsidRPr="00335135" w:rsidRDefault="00242EAA" w:rsidP="00D812E2">
            <w:pPr>
              <w:spacing w:after="0"/>
              <w:jc w:val="center"/>
              <w:rPr>
                <w:sz w:val="24"/>
                <w:szCs w:val="24"/>
              </w:rPr>
            </w:pPr>
          </w:p>
        </w:tc>
      </w:tr>
      <w:tr w:rsidR="00335135" w:rsidRPr="00335135" w14:paraId="567DE80E" w14:textId="77777777" w:rsidTr="005104B6">
        <w:trPr>
          <w:trHeight w:hRule="exact" w:val="1152"/>
          <w:jc w:val="center"/>
        </w:trPr>
        <w:tc>
          <w:tcPr>
            <w:tcW w:w="4550" w:type="dxa"/>
            <w:shd w:val="clear" w:color="auto" w:fill="auto"/>
            <w:vAlign w:val="center"/>
          </w:tcPr>
          <w:p w14:paraId="567DE80B" w14:textId="77777777" w:rsidR="00335135" w:rsidRDefault="00D812E2" w:rsidP="00D812E2">
            <w:pPr>
              <w:spacing w:after="0"/>
              <w:jc w:val="center"/>
              <w:rPr>
                <w:bCs/>
                <w:sz w:val="24"/>
                <w:szCs w:val="24"/>
              </w:rPr>
            </w:pPr>
            <w:r>
              <w:rPr>
                <w:bCs/>
                <w:sz w:val="24"/>
                <w:szCs w:val="24"/>
              </w:rPr>
              <w:t>Scott Slack</w:t>
            </w:r>
          </w:p>
          <w:p w14:paraId="567DE80C" w14:textId="77777777" w:rsidR="00D812E2" w:rsidRPr="00624818" w:rsidRDefault="00D812E2" w:rsidP="00D812E2">
            <w:pPr>
              <w:spacing w:after="0"/>
              <w:jc w:val="center"/>
              <w:rPr>
                <w:bCs/>
                <w:sz w:val="24"/>
                <w:szCs w:val="24"/>
              </w:rPr>
            </w:pPr>
            <w:r>
              <w:rPr>
                <w:bCs/>
                <w:sz w:val="24"/>
                <w:szCs w:val="24"/>
              </w:rPr>
              <w:t>District 12</w:t>
            </w:r>
          </w:p>
        </w:tc>
        <w:tc>
          <w:tcPr>
            <w:tcW w:w="4790" w:type="dxa"/>
            <w:shd w:val="clear" w:color="auto" w:fill="auto"/>
            <w:vAlign w:val="center"/>
          </w:tcPr>
          <w:p w14:paraId="567DE80D" w14:textId="77777777" w:rsidR="00335135" w:rsidRPr="00335135" w:rsidRDefault="00335135" w:rsidP="00D812E2">
            <w:pPr>
              <w:spacing w:after="0"/>
              <w:jc w:val="center"/>
              <w:rPr>
                <w:sz w:val="24"/>
                <w:szCs w:val="24"/>
              </w:rPr>
            </w:pPr>
          </w:p>
        </w:tc>
      </w:tr>
      <w:tr w:rsidR="00335135" w:rsidRPr="00335135" w14:paraId="567DE812" w14:textId="77777777" w:rsidTr="005104B6">
        <w:trPr>
          <w:trHeight w:hRule="exact" w:val="1152"/>
          <w:jc w:val="center"/>
        </w:trPr>
        <w:tc>
          <w:tcPr>
            <w:tcW w:w="4550" w:type="dxa"/>
            <w:shd w:val="clear" w:color="auto" w:fill="auto"/>
            <w:vAlign w:val="center"/>
          </w:tcPr>
          <w:p w14:paraId="567DE80F" w14:textId="77777777" w:rsidR="00995B49" w:rsidRDefault="00D812E2" w:rsidP="00D812E2">
            <w:pPr>
              <w:spacing w:after="0"/>
              <w:jc w:val="center"/>
              <w:rPr>
                <w:bCs/>
                <w:sz w:val="24"/>
                <w:szCs w:val="24"/>
              </w:rPr>
            </w:pPr>
            <w:r>
              <w:rPr>
                <w:bCs/>
                <w:sz w:val="24"/>
                <w:szCs w:val="24"/>
              </w:rPr>
              <w:t>Jim Calanni</w:t>
            </w:r>
          </w:p>
          <w:p w14:paraId="567DE810" w14:textId="77777777" w:rsidR="00D812E2" w:rsidRPr="00624818" w:rsidRDefault="00D812E2" w:rsidP="00D812E2">
            <w:pPr>
              <w:spacing w:after="0"/>
              <w:jc w:val="center"/>
              <w:rPr>
                <w:bCs/>
                <w:sz w:val="24"/>
                <w:szCs w:val="24"/>
              </w:rPr>
            </w:pPr>
            <w:r>
              <w:rPr>
                <w:bCs/>
                <w:sz w:val="24"/>
                <w:szCs w:val="24"/>
              </w:rPr>
              <w:t>District 12</w:t>
            </w:r>
          </w:p>
        </w:tc>
        <w:tc>
          <w:tcPr>
            <w:tcW w:w="4790" w:type="dxa"/>
            <w:shd w:val="clear" w:color="auto" w:fill="auto"/>
            <w:vAlign w:val="center"/>
          </w:tcPr>
          <w:p w14:paraId="567DE811" w14:textId="77777777" w:rsidR="00335135" w:rsidRPr="00335135" w:rsidRDefault="00335135" w:rsidP="00D812E2">
            <w:pPr>
              <w:spacing w:after="0"/>
              <w:jc w:val="center"/>
              <w:rPr>
                <w:sz w:val="24"/>
                <w:szCs w:val="24"/>
              </w:rPr>
            </w:pPr>
          </w:p>
        </w:tc>
      </w:tr>
      <w:tr w:rsidR="00335135" w:rsidRPr="00335135" w14:paraId="567DE816" w14:textId="77777777" w:rsidTr="005104B6">
        <w:trPr>
          <w:trHeight w:hRule="exact" w:val="1152"/>
          <w:jc w:val="center"/>
        </w:trPr>
        <w:tc>
          <w:tcPr>
            <w:tcW w:w="4550" w:type="dxa"/>
            <w:shd w:val="clear" w:color="auto" w:fill="auto"/>
            <w:vAlign w:val="center"/>
          </w:tcPr>
          <w:p w14:paraId="567DE813" w14:textId="77777777" w:rsidR="00995B49" w:rsidRDefault="00D812E2" w:rsidP="00D812E2">
            <w:pPr>
              <w:spacing w:after="0"/>
              <w:jc w:val="center"/>
              <w:rPr>
                <w:bCs/>
                <w:sz w:val="24"/>
                <w:szCs w:val="24"/>
              </w:rPr>
            </w:pPr>
            <w:r>
              <w:rPr>
                <w:bCs/>
                <w:sz w:val="24"/>
                <w:szCs w:val="24"/>
              </w:rPr>
              <w:t xml:space="preserve">Jeff </w:t>
            </w:r>
            <w:proofErr w:type="spellStart"/>
            <w:r>
              <w:rPr>
                <w:bCs/>
                <w:sz w:val="24"/>
                <w:szCs w:val="24"/>
              </w:rPr>
              <w:t>Heberbrand</w:t>
            </w:r>
            <w:proofErr w:type="spellEnd"/>
          </w:p>
          <w:p w14:paraId="567DE814" w14:textId="77777777" w:rsidR="00D812E2" w:rsidRPr="00624818" w:rsidRDefault="00D812E2" w:rsidP="00D812E2">
            <w:pPr>
              <w:spacing w:after="0"/>
              <w:jc w:val="center"/>
              <w:rPr>
                <w:bCs/>
                <w:sz w:val="24"/>
                <w:szCs w:val="24"/>
              </w:rPr>
            </w:pPr>
            <w:r>
              <w:rPr>
                <w:bCs/>
                <w:sz w:val="24"/>
                <w:szCs w:val="24"/>
              </w:rPr>
              <w:t>District 12</w:t>
            </w:r>
          </w:p>
        </w:tc>
        <w:tc>
          <w:tcPr>
            <w:tcW w:w="4790" w:type="dxa"/>
            <w:shd w:val="clear" w:color="auto" w:fill="auto"/>
            <w:vAlign w:val="center"/>
          </w:tcPr>
          <w:p w14:paraId="567DE815" w14:textId="77777777" w:rsidR="00335135" w:rsidRPr="00335135" w:rsidRDefault="00335135" w:rsidP="00D812E2">
            <w:pPr>
              <w:spacing w:after="0"/>
              <w:jc w:val="center"/>
              <w:rPr>
                <w:sz w:val="24"/>
                <w:szCs w:val="24"/>
              </w:rPr>
            </w:pPr>
          </w:p>
        </w:tc>
      </w:tr>
      <w:tr w:rsidR="00335135" w:rsidRPr="00335135" w14:paraId="567DE81A" w14:textId="77777777" w:rsidTr="005104B6">
        <w:trPr>
          <w:trHeight w:hRule="exact" w:val="1152"/>
          <w:jc w:val="center"/>
        </w:trPr>
        <w:tc>
          <w:tcPr>
            <w:tcW w:w="4550" w:type="dxa"/>
            <w:shd w:val="clear" w:color="auto" w:fill="auto"/>
            <w:vAlign w:val="center"/>
          </w:tcPr>
          <w:p w14:paraId="567DE817" w14:textId="77777777" w:rsidR="00995B49" w:rsidRDefault="00711FA5" w:rsidP="00D812E2">
            <w:pPr>
              <w:spacing w:after="0"/>
              <w:jc w:val="center"/>
              <w:rPr>
                <w:bCs/>
                <w:sz w:val="24"/>
                <w:szCs w:val="24"/>
              </w:rPr>
            </w:pPr>
            <w:r>
              <w:rPr>
                <w:bCs/>
                <w:sz w:val="24"/>
                <w:szCs w:val="24"/>
              </w:rPr>
              <w:t>Tim Keller</w:t>
            </w:r>
          </w:p>
          <w:p w14:paraId="567DE818" w14:textId="77777777" w:rsidR="00D812E2" w:rsidRPr="00624818" w:rsidRDefault="00D812E2" w:rsidP="00D812E2">
            <w:pPr>
              <w:spacing w:after="0"/>
              <w:jc w:val="center"/>
              <w:rPr>
                <w:bCs/>
                <w:sz w:val="24"/>
                <w:szCs w:val="24"/>
              </w:rPr>
            </w:pPr>
            <w:r>
              <w:rPr>
                <w:bCs/>
                <w:sz w:val="24"/>
                <w:szCs w:val="24"/>
              </w:rPr>
              <w:t>Central Office</w:t>
            </w:r>
          </w:p>
        </w:tc>
        <w:tc>
          <w:tcPr>
            <w:tcW w:w="4790" w:type="dxa"/>
            <w:shd w:val="clear" w:color="auto" w:fill="auto"/>
            <w:vAlign w:val="center"/>
          </w:tcPr>
          <w:p w14:paraId="567DE819" w14:textId="77777777" w:rsidR="00335135" w:rsidRPr="00335135" w:rsidRDefault="00335135" w:rsidP="00D812E2">
            <w:pPr>
              <w:spacing w:after="0"/>
              <w:jc w:val="center"/>
              <w:rPr>
                <w:sz w:val="24"/>
                <w:szCs w:val="24"/>
              </w:rPr>
            </w:pPr>
          </w:p>
        </w:tc>
      </w:tr>
      <w:tr w:rsidR="00335135" w:rsidRPr="00335135" w14:paraId="567DE81E" w14:textId="77777777" w:rsidTr="005104B6">
        <w:trPr>
          <w:trHeight w:hRule="exact" w:val="1152"/>
          <w:jc w:val="center"/>
        </w:trPr>
        <w:tc>
          <w:tcPr>
            <w:tcW w:w="4550" w:type="dxa"/>
            <w:shd w:val="clear" w:color="auto" w:fill="auto"/>
            <w:vAlign w:val="center"/>
          </w:tcPr>
          <w:p w14:paraId="567DE81B" w14:textId="77777777" w:rsidR="00995B49" w:rsidRDefault="00D812E2" w:rsidP="00D812E2">
            <w:pPr>
              <w:spacing w:after="0"/>
              <w:jc w:val="center"/>
              <w:rPr>
                <w:bCs/>
                <w:sz w:val="24"/>
                <w:szCs w:val="24"/>
              </w:rPr>
            </w:pPr>
            <w:r>
              <w:rPr>
                <w:bCs/>
                <w:sz w:val="24"/>
                <w:szCs w:val="24"/>
              </w:rPr>
              <w:t>Eric Kahlig</w:t>
            </w:r>
          </w:p>
          <w:p w14:paraId="567DE81C" w14:textId="77777777" w:rsidR="00D812E2" w:rsidRPr="00624818" w:rsidRDefault="00D812E2" w:rsidP="00D812E2">
            <w:pPr>
              <w:spacing w:after="0"/>
              <w:jc w:val="center"/>
              <w:rPr>
                <w:bCs/>
                <w:sz w:val="24"/>
                <w:szCs w:val="24"/>
              </w:rPr>
            </w:pPr>
            <w:r>
              <w:rPr>
                <w:bCs/>
                <w:sz w:val="24"/>
                <w:szCs w:val="24"/>
              </w:rPr>
              <w:t>Central Office</w:t>
            </w:r>
          </w:p>
        </w:tc>
        <w:tc>
          <w:tcPr>
            <w:tcW w:w="4790" w:type="dxa"/>
            <w:shd w:val="clear" w:color="auto" w:fill="auto"/>
            <w:vAlign w:val="center"/>
          </w:tcPr>
          <w:p w14:paraId="567DE81D" w14:textId="77777777" w:rsidR="00335135" w:rsidRPr="00335135" w:rsidRDefault="00335135" w:rsidP="00D812E2">
            <w:pPr>
              <w:spacing w:after="0"/>
              <w:jc w:val="center"/>
              <w:rPr>
                <w:sz w:val="24"/>
                <w:szCs w:val="24"/>
              </w:rPr>
            </w:pPr>
          </w:p>
        </w:tc>
      </w:tr>
    </w:tbl>
    <w:p w14:paraId="567DE81F" w14:textId="77777777" w:rsidR="00F0357B" w:rsidRPr="007D383A" w:rsidRDefault="00F0357B" w:rsidP="00F0357B">
      <w:pPr>
        <w:rPr>
          <w:sz w:val="24"/>
          <w:szCs w:val="24"/>
        </w:rPr>
        <w:sectPr w:rsidR="00F0357B" w:rsidRPr="007D383A" w:rsidSect="00A3311F">
          <w:headerReference w:type="default" r:id="rId13"/>
          <w:footerReference w:type="default" r:id="rId14"/>
          <w:pgSz w:w="12240" w:h="15840" w:code="1"/>
          <w:pgMar w:top="1620" w:right="1440" w:bottom="1440" w:left="1440" w:header="990" w:footer="432" w:gutter="0"/>
          <w:cols w:space="720"/>
          <w:titlePg/>
          <w:docGrid w:linePitch="360"/>
        </w:sectPr>
      </w:pPr>
    </w:p>
    <w:sdt>
      <w:sdtPr>
        <w:id w:val="1726401697"/>
        <w:docPartObj>
          <w:docPartGallery w:val="Table of Contents"/>
          <w:docPartUnique/>
        </w:docPartObj>
      </w:sdtPr>
      <w:sdtEndPr>
        <w:rPr>
          <w:b/>
          <w:bCs/>
          <w:noProof/>
        </w:rPr>
      </w:sdtEndPr>
      <w:sdtContent>
        <w:p w14:paraId="0C872069" w14:textId="67F42E9E" w:rsidR="00CE76DB" w:rsidRPr="00CE76DB" w:rsidRDefault="00291F89" w:rsidP="00291F89">
          <w:pPr>
            <w:spacing w:after="0" w:line="240" w:lineRule="auto"/>
            <w:rPr>
              <w:rFonts w:asciiTheme="minorHAnsi" w:eastAsiaTheme="minorEastAsia" w:hAnsiTheme="minorHAnsi" w:cstheme="minorBidi"/>
              <w:noProof/>
            </w:rPr>
          </w:pPr>
          <w:r>
            <w:rPr>
              <w:b/>
              <w:sz w:val="28"/>
              <w:szCs w:val="28"/>
            </w:rPr>
            <w:t>CONTENTS</w:t>
          </w:r>
          <w:r w:rsidR="00645D04" w:rsidRPr="00CE76DB">
            <w:fldChar w:fldCharType="begin"/>
          </w:r>
          <w:r w:rsidR="00645D04" w:rsidRPr="00CE76DB">
            <w:instrText xml:space="preserve"> TOC \o "1-3" \h \z \u </w:instrText>
          </w:r>
          <w:r w:rsidR="00645D04" w:rsidRPr="00CE76DB">
            <w:fldChar w:fldCharType="separate"/>
          </w:r>
        </w:p>
        <w:p w14:paraId="36F31FF5" w14:textId="77777777" w:rsidR="00CE76DB" w:rsidRPr="00CE76DB" w:rsidRDefault="00D30C72">
          <w:pPr>
            <w:pStyle w:val="TOC1"/>
            <w:tabs>
              <w:tab w:val="right" w:leader="dot" w:pos="9350"/>
            </w:tabs>
            <w:rPr>
              <w:rFonts w:asciiTheme="minorHAnsi" w:eastAsiaTheme="minorEastAsia" w:hAnsiTheme="minorHAnsi" w:cstheme="minorBidi"/>
              <w:noProof/>
            </w:rPr>
          </w:pPr>
          <w:hyperlink w:anchor="_Toc465176666" w:history="1">
            <w:r w:rsidR="00CE76DB" w:rsidRPr="00CE76DB">
              <w:rPr>
                <w:rStyle w:val="Hyperlink"/>
                <w:noProof/>
              </w:rPr>
              <w:t>BACKGROUND:</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_Toc465176666 \h </w:instrText>
            </w:r>
            <w:r w:rsidR="00CE76DB" w:rsidRPr="00CE76DB">
              <w:rPr>
                <w:noProof/>
                <w:webHidden/>
              </w:rPr>
            </w:r>
            <w:r w:rsidR="00CE76DB" w:rsidRPr="00CE76DB">
              <w:rPr>
                <w:noProof/>
                <w:webHidden/>
              </w:rPr>
              <w:fldChar w:fldCharType="separate"/>
            </w:r>
            <w:r w:rsidR="00CE76DB" w:rsidRPr="00CE76DB">
              <w:rPr>
                <w:noProof/>
                <w:webHidden/>
              </w:rPr>
              <w:t>4</w:t>
            </w:r>
            <w:r w:rsidR="00CE76DB" w:rsidRPr="00CE76DB">
              <w:rPr>
                <w:noProof/>
                <w:webHidden/>
              </w:rPr>
              <w:fldChar w:fldCharType="end"/>
            </w:r>
          </w:hyperlink>
        </w:p>
        <w:p w14:paraId="281DBC3E" w14:textId="77777777" w:rsidR="00CE76DB" w:rsidRPr="00CE76DB" w:rsidRDefault="00D30C72">
          <w:pPr>
            <w:pStyle w:val="TOC1"/>
            <w:tabs>
              <w:tab w:val="right" w:leader="dot" w:pos="9350"/>
            </w:tabs>
            <w:rPr>
              <w:rFonts w:asciiTheme="minorHAnsi" w:eastAsiaTheme="minorEastAsia" w:hAnsiTheme="minorHAnsi" w:cstheme="minorBidi"/>
              <w:noProof/>
            </w:rPr>
          </w:pPr>
          <w:hyperlink w:anchor="_Toc465176667" w:history="1">
            <w:r w:rsidR="00CE76DB" w:rsidRPr="00CE76DB">
              <w:rPr>
                <w:rStyle w:val="Hyperlink"/>
                <w:noProof/>
              </w:rPr>
              <w:t>SCORING PROCESS:</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_Toc465176667 \h </w:instrText>
            </w:r>
            <w:r w:rsidR="00CE76DB" w:rsidRPr="00CE76DB">
              <w:rPr>
                <w:noProof/>
                <w:webHidden/>
              </w:rPr>
            </w:r>
            <w:r w:rsidR="00CE76DB" w:rsidRPr="00CE76DB">
              <w:rPr>
                <w:noProof/>
                <w:webHidden/>
              </w:rPr>
              <w:fldChar w:fldCharType="separate"/>
            </w:r>
            <w:r w:rsidR="00CE76DB" w:rsidRPr="00CE76DB">
              <w:rPr>
                <w:noProof/>
                <w:webHidden/>
              </w:rPr>
              <w:t>6</w:t>
            </w:r>
            <w:r w:rsidR="00CE76DB" w:rsidRPr="00CE76DB">
              <w:rPr>
                <w:noProof/>
                <w:webHidden/>
              </w:rPr>
              <w:fldChar w:fldCharType="end"/>
            </w:r>
          </w:hyperlink>
        </w:p>
        <w:p w14:paraId="17CB5FE2" w14:textId="77777777" w:rsidR="00CE76DB" w:rsidRPr="00CE76DB" w:rsidRDefault="00D30C72">
          <w:pPr>
            <w:pStyle w:val="TOC2"/>
            <w:tabs>
              <w:tab w:val="right" w:leader="dot" w:pos="9350"/>
            </w:tabs>
            <w:rPr>
              <w:rFonts w:asciiTheme="minorHAnsi" w:eastAsiaTheme="minorEastAsia" w:hAnsiTheme="minorHAnsi" w:cstheme="minorBidi"/>
              <w:noProof/>
            </w:rPr>
          </w:pPr>
          <w:hyperlink w:anchor="_Toc465176668" w:history="1">
            <w:r w:rsidR="00CE76DB" w:rsidRPr="00CE76DB">
              <w:rPr>
                <w:rStyle w:val="Hyperlink"/>
                <w:noProof/>
              </w:rPr>
              <w:t>RFQ SCORING TOPIC:  PROJECT UNDERSTANDING AND APPROACH (Maximum 30 Points)</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_Toc465176668 \h </w:instrText>
            </w:r>
            <w:r w:rsidR="00CE76DB" w:rsidRPr="00CE76DB">
              <w:rPr>
                <w:noProof/>
                <w:webHidden/>
              </w:rPr>
            </w:r>
            <w:r w:rsidR="00CE76DB" w:rsidRPr="00CE76DB">
              <w:rPr>
                <w:noProof/>
                <w:webHidden/>
              </w:rPr>
              <w:fldChar w:fldCharType="separate"/>
            </w:r>
            <w:r w:rsidR="00CE76DB" w:rsidRPr="00CE76DB">
              <w:rPr>
                <w:noProof/>
                <w:webHidden/>
              </w:rPr>
              <w:t>8</w:t>
            </w:r>
            <w:r w:rsidR="00CE76DB" w:rsidRPr="00CE76DB">
              <w:rPr>
                <w:noProof/>
                <w:webHidden/>
              </w:rPr>
              <w:fldChar w:fldCharType="end"/>
            </w:r>
          </w:hyperlink>
        </w:p>
        <w:p w14:paraId="702A0DE8"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69" w:history="1">
            <w:r w:rsidR="00CE76DB" w:rsidRPr="00CE76DB">
              <w:rPr>
                <w:rStyle w:val="Hyperlink"/>
                <w:noProof/>
              </w:rPr>
              <w:t>BEAVER (18/30)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_Toc465176669 \h </w:instrText>
            </w:r>
            <w:r w:rsidR="00CE76DB" w:rsidRPr="00CE76DB">
              <w:rPr>
                <w:noProof/>
                <w:webHidden/>
              </w:rPr>
            </w:r>
            <w:r w:rsidR="00CE76DB" w:rsidRPr="00CE76DB">
              <w:rPr>
                <w:noProof/>
                <w:webHidden/>
              </w:rPr>
              <w:fldChar w:fldCharType="separate"/>
            </w:r>
            <w:r w:rsidR="00CE76DB" w:rsidRPr="00CE76DB">
              <w:rPr>
                <w:noProof/>
                <w:webHidden/>
              </w:rPr>
              <w:t>8</w:t>
            </w:r>
            <w:r w:rsidR="00CE76DB" w:rsidRPr="00CE76DB">
              <w:rPr>
                <w:noProof/>
                <w:webHidden/>
              </w:rPr>
              <w:fldChar w:fldCharType="end"/>
            </w:r>
          </w:hyperlink>
        </w:p>
        <w:p w14:paraId="18646EF3"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0" w:history="1">
            <w:r w:rsidR="00CE76DB" w:rsidRPr="00CE76DB">
              <w:rPr>
                <w:rStyle w:val="Hyperlink"/>
                <w:noProof/>
              </w:rPr>
              <w:t>BRAYMAN (27/30)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_Toc465176670 \h </w:instrText>
            </w:r>
            <w:r w:rsidR="00CE76DB" w:rsidRPr="00CE76DB">
              <w:rPr>
                <w:noProof/>
                <w:webHidden/>
              </w:rPr>
            </w:r>
            <w:r w:rsidR="00CE76DB" w:rsidRPr="00CE76DB">
              <w:rPr>
                <w:noProof/>
                <w:webHidden/>
              </w:rPr>
              <w:fldChar w:fldCharType="separate"/>
            </w:r>
            <w:r w:rsidR="00CE76DB" w:rsidRPr="00CE76DB">
              <w:rPr>
                <w:noProof/>
                <w:webHidden/>
              </w:rPr>
              <w:t>9</w:t>
            </w:r>
            <w:r w:rsidR="00CE76DB" w:rsidRPr="00CE76DB">
              <w:rPr>
                <w:noProof/>
                <w:webHidden/>
              </w:rPr>
              <w:fldChar w:fldCharType="end"/>
            </w:r>
          </w:hyperlink>
        </w:p>
        <w:p w14:paraId="600128E2"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1" w:history="1">
            <w:r w:rsidR="00CE76DB" w:rsidRPr="00CE76DB">
              <w:rPr>
                <w:rStyle w:val="Hyperlink"/>
                <w:noProof/>
              </w:rPr>
              <w:t>GREAT LAKES (19/30)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_Toc465176671 \h </w:instrText>
            </w:r>
            <w:r w:rsidR="00CE76DB" w:rsidRPr="00CE76DB">
              <w:rPr>
                <w:noProof/>
                <w:webHidden/>
              </w:rPr>
            </w:r>
            <w:r w:rsidR="00CE76DB" w:rsidRPr="00CE76DB">
              <w:rPr>
                <w:noProof/>
                <w:webHidden/>
              </w:rPr>
              <w:fldChar w:fldCharType="separate"/>
            </w:r>
            <w:r w:rsidR="00CE76DB" w:rsidRPr="00CE76DB">
              <w:rPr>
                <w:noProof/>
                <w:webHidden/>
              </w:rPr>
              <w:t>10</w:t>
            </w:r>
            <w:r w:rsidR="00CE76DB" w:rsidRPr="00CE76DB">
              <w:rPr>
                <w:noProof/>
                <w:webHidden/>
              </w:rPr>
              <w:fldChar w:fldCharType="end"/>
            </w:r>
          </w:hyperlink>
        </w:p>
        <w:p w14:paraId="278A4051"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2" w:history="1">
            <w:r w:rsidR="00CE76DB" w:rsidRPr="00CE76DB">
              <w:rPr>
                <w:rStyle w:val="Hyperlink"/>
                <w:noProof/>
              </w:rPr>
              <w:t>KOKOSING (28/30)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_Toc465176672 \h </w:instrText>
            </w:r>
            <w:r w:rsidR="00CE76DB" w:rsidRPr="00CE76DB">
              <w:rPr>
                <w:noProof/>
                <w:webHidden/>
              </w:rPr>
            </w:r>
            <w:r w:rsidR="00CE76DB" w:rsidRPr="00CE76DB">
              <w:rPr>
                <w:noProof/>
                <w:webHidden/>
              </w:rPr>
              <w:fldChar w:fldCharType="separate"/>
            </w:r>
            <w:r w:rsidR="00CE76DB" w:rsidRPr="00CE76DB">
              <w:rPr>
                <w:noProof/>
                <w:webHidden/>
              </w:rPr>
              <w:t>10</w:t>
            </w:r>
            <w:r w:rsidR="00CE76DB" w:rsidRPr="00CE76DB">
              <w:rPr>
                <w:noProof/>
                <w:webHidden/>
              </w:rPr>
              <w:fldChar w:fldCharType="end"/>
            </w:r>
          </w:hyperlink>
        </w:p>
        <w:p w14:paraId="7DD23193"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3" w:history="1">
            <w:r w:rsidR="00CE76DB" w:rsidRPr="00CE76DB">
              <w:rPr>
                <w:rStyle w:val="Hyperlink"/>
                <w:noProof/>
              </w:rPr>
              <w:t>RUHLIN-TRUMBULL (30/30)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_Toc465176673 \h </w:instrText>
            </w:r>
            <w:r w:rsidR="00CE76DB" w:rsidRPr="00CE76DB">
              <w:rPr>
                <w:noProof/>
                <w:webHidden/>
              </w:rPr>
            </w:r>
            <w:r w:rsidR="00CE76DB" w:rsidRPr="00CE76DB">
              <w:rPr>
                <w:noProof/>
                <w:webHidden/>
              </w:rPr>
              <w:fldChar w:fldCharType="separate"/>
            </w:r>
            <w:r w:rsidR="00CE76DB" w:rsidRPr="00CE76DB">
              <w:rPr>
                <w:noProof/>
                <w:webHidden/>
              </w:rPr>
              <w:t>11</w:t>
            </w:r>
            <w:r w:rsidR="00CE76DB" w:rsidRPr="00CE76DB">
              <w:rPr>
                <w:noProof/>
                <w:webHidden/>
              </w:rPr>
              <w:fldChar w:fldCharType="end"/>
            </w:r>
          </w:hyperlink>
        </w:p>
        <w:p w14:paraId="03C4BF8E"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4" w:history="1">
            <w:r w:rsidR="00CE76DB" w:rsidRPr="00CE76DB">
              <w:rPr>
                <w:rStyle w:val="Hyperlink"/>
                <w:noProof/>
              </w:rPr>
              <w:t>WALSH (21/30)</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_Toc465176674 \h </w:instrText>
            </w:r>
            <w:r w:rsidR="00CE76DB" w:rsidRPr="00CE76DB">
              <w:rPr>
                <w:noProof/>
                <w:webHidden/>
              </w:rPr>
            </w:r>
            <w:r w:rsidR="00CE76DB" w:rsidRPr="00CE76DB">
              <w:rPr>
                <w:noProof/>
                <w:webHidden/>
              </w:rPr>
              <w:fldChar w:fldCharType="separate"/>
            </w:r>
            <w:r w:rsidR="00CE76DB" w:rsidRPr="00CE76DB">
              <w:rPr>
                <w:noProof/>
                <w:webHidden/>
              </w:rPr>
              <w:t>12</w:t>
            </w:r>
            <w:r w:rsidR="00CE76DB" w:rsidRPr="00CE76DB">
              <w:rPr>
                <w:noProof/>
                <w:webHidden/>
              </w:rPr>
              <w:fldChar w:fldCharType="end"/>
            </w:r>
          </w:hyperlink>
        </w:p>
        <w:p w14:paraId="2DF55479" w14:textId="77777777" w:rsidR="00CE76DB" w:rsidRPr="00CE76DB" w:rsidRDefault="00D30C72">
          <w:pPr>
            <w:pStyle w:val="TOC2"/>
            <w:tabs>
              <w:tab w:val="right" w:leader="dot" w:pos="9350"/>
            </w:tabs>
            <w:rPr>
              <w:rFonts w:asciiTheme="minorHAnsi" w:eastAsiaTheme="minorEastAsia" w:hAnsiTheme="minorHAnsi" w:cstheme="minorBidi"/>
              <w:noProof/>
            </w:rPr>
          </w:pPr>
          <w:hyperlink w:anchor="_Toc465176675" w:history="1">
            <w:r w:rsidR="00CE76DB" w:rsidRPr="00CE76DB">
              <w:rPr>
                <w:rStyle w:val="Hyperlink"/>
                <w:noProof/>
              </w:rPr>
              <w:t xml:space="preserve">RFQ SCORING TOPIC:  </w:t>
            </w:r>
            <w:r w:rsidR="00CE76DB" w:rsidRPr="00CE76DB">
              <w:rPr>
                <w:rStyle w:val="Hyperlink"/>
                <w:caps/>
                <w:noProof/>
              </w:rPr>
              <w:t>Organization and Key Personnel</w:t>
            </w:r>
            <w:r w:rsidR="00CE76DB" w:rsidRPr="00CE76DB">
              <w:rPr>
                <w:rStyle w:val="Hyperlink"/>
                <w:noProof/>
              </w:rPr>
              <w:t xml:space="preserve"> (Maximum 35 Points)</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_Toc465176675 \h </w:instrText>
            </w:r>
            <w:r w:rsidR="00CE76DB" w:rsidRPr="00CE76DB">
              <w:rPr>
                <w:noProof/>
                <w:webHidden/>
              </w:rPr>
            </w:r>
            <w:r w:rsidR="00CE76DB" w:rsidRPr="00CE76DB">
              <w:rPr>
                <w:noProof/>
                <w:webHidden/>
              </w:rPr>
              <w:fldChar w:fldCharType="separate"/>
            </w:r>
            <w:r w:rsidR="00CE76DB" w:rsidRPr="00CE76DB">
              <w:rPr>
                <w:noProof/>
                <w:webHidden/>
              </w:rPr>
              <w:t>13</w:t>
            </w:r>
            <w:r w:rsidR="00CE76DB" w:rsidRPr="00CE76DB">
              <w:rPr>
                <w:noProof/>
                <w:webHidden/>
              </w:rPr>
              <w:fldChar w:fldCharType="end"/>
            </w:r>
          </w:hyperlink>
        </w:p>
        <w:p w14:paraId="37B66E0A"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6" w:history="1">
            <w:r w:rsidR="00CE76DB" w:rsidRPr="00CE76DB">
              <w:rPr>
                <w:rStyle w:val="Hyperlink"/>
                <w:noProof/>
              </w:rPr>
              <w:t>BEAVER (31/35)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_Toc465176676 \h </w:instrText>
            </w:r>
            <w:r w:rsidR="00CE76DB" w:rsidRPr="00CE76DB">
              <w:rPr>
                <w:noProof/>
                <w:webHidden/>
              </w:rPr>
            </w:r>
            <w:r w:rsidR="00CE76DB" w:rsidRPr="00CE76DB">
              <w:rPr>
                <w:noProof/>
                <w:webHidden/>
              </w:rPr>
              <w:fldChar w:fldCharType="separate"/>
            </w:r>
            <w:r w:rsidR="00CE76DB" w:rsidRPr="00CE76DB">
              <w:rPr>
                <w:noProof/>
                <w:webHidden/>
              </w:rPr>
              <w:t>14</w:t>
            </w:r>
            <w:r w:rsidR="00CE76DB" w:rsidRPr="00CE76DB">
              <w:rPr>
                <w:noProof/>
                <w:webHidden/>
              </w:rPr>
              <w:fldChar w:fldCharType="end"/>
            </w:r>
          </w:hyperlink>
        </w:p>
        <w:p w14:paraId="6CA8456E"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7" w:history="1">
            <w:r w:rsidR="00CE76DB" w:rsidRPr="00CE76DB">
              <w:rPr>
                <w:rStyle w:val="Hyperlink"/>
                <w:noProof/>
              </w:rPr>
              <w:t>BRAYMAN (34/35)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_Toc465176677 \h </w:instrText>
            </w:r>
            <w:r w:rsidR="00CE76DB" w:rsidRPr="00CE76DB">
              <w:rPr>
                <w:noProof/>
                <w:webHidden/>
              </w:rPr>
            </w:r>
            <w:r w:rsidR="00CE76DB" w:rsidRPr="00CE76DB">
              <w:rPr>
                <w:noProof/>
                <w:webHidden/>
              </w:rPr>
              <w:fldChar w:fldCharType="separate"/>
            </w:r>
            <w:r w:rsidR="00CE76DB" w:rsidRPr="00CE76DB">
              <w:rPr>
                <w:noProof/>
                <w:webHidden/>
              </w:rPr>
              <w:t>15</w:t>
            </w:r>
            <w:r w:rsidR="00CE76DB" w:rsidRPr="00CE76DB">
              <w:rPr>
                <w:noProof/>
                <w:webHidden/>
              </w:rPr>
              <w:fldChar w:fldCharType="end"/>
            </w:r>
          </w:hyperlink>
        </w:p>
        <w:p w14:paraId="0E7C77F6"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8" w:history="1">
            <w:r w:rsidR="00CE76DB" w:rsidRPr="00CE76DB">
              <w:rPr>
                <w:rStyle w:val="Hyperlink"/>
                <w:rFonts w:eastAsia="Times New Roman" w:cs="Calibri"/>
                <w:bCs/>
                <w:noProof/>
              </w:rPr>
              <w:t>GREAT LAKES (33/35)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_Toc465176678 \h </w:instrText>
            </w:r>
            <w:r w:rsidR="00CE76DB" w:rsidRPr="00CE76DB">
              <w:rPr>
                <w:noProof/>
                <w:webHidden/>
              </w:rPr>
            </w:r>
            <w:r w:rsidR="00CE76DB" w:rsidRPr="00CE76DB">
              <w:rPr>
                <w:noProof/>
                <w:webHidden/>
              </w:rPr>
              <w:fldChar w:fldCharType="separate"/>
            </w:r>
            <w:r w:rsidR="00CE76DB" w:rsidRPr="00CE76DB">
              <w:rPr>
                <w:noProof/>
                <w:webHidden/>
              </w:rPr>
              <w:t>16</w:t>
            </w:r>
            <w:r w:rsidR="00CE76DB" w:rsidRPr="00CE76DB">
              <w:rPr>
                <w:noProof/>
                <w:webHidden/>
              </w:rPr>
              <w:fldChar w:fldCharType="end"/>
            </w:r>
          </w:hyperlink>
        </w:p>
        <w:p w14:paraId="5812DA87"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79" w:history="1">
            <w:r w:rsidR="00CE76DB" w:rsidRPr="00CE76DB">
              <w:rPr>
                <w:rStyle w:val="Hyperlink"/>
                <w:rFonts w:eastAsia="Times New Roman" w:cs="Calibri"/>
                <w:bCs/>
                <w:noProof/>
              </w:rPr>
              <w:t>KOKOSING (34/35)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_Toc465176679 \h </w:instrText>
            </w:r>
            <w:r w:rsidR="00CE76DB" w:rsidRPr="00CE76DB">
              <w:rPr>
                <w:noProof/>
                <w:webHidden/>
              </w:rPr>
            </w:r>
            <w:r w:rsidR="00CE76DB" w:rsidRPr="00CE76DB">
              <w:rPr>
                <w:noProof/>
                <w:webHidden/>
              </w:rPr>
              <w:fldChar w:fldCharType="separate"/>
            </w:r>
            <w:r w:rsidR="00CE76DB" w:rsidRPr="00CE76DB">
              <w:rPr>
                <w:noProof/>
                <w:webHidden/>
              </w:rPr>
              <w:t>17</w:t>
            </w:r>
            <w:r w:rsidR="00CE76DB" w:rsidRPr="00CE76DB">
              <w:rPr>
                <w:noProof/>
                <w:webHidden/>
              </w:rPr>
              <w:fldChar w:fldCharType="end"/>
            </w:r>
          </w:hyperlink>
        </w:p>
        <w:p w14:paraId="665655CA"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0" w:history="1">
            <w:r w:rsidR="00CE76DB" w:rsidRPr="00CE76DB">
              <w:rPr>
                <w:rStyle w:val="Hyperlink"/>
                <w:rFonts w:eastAsia="Times New Roman" w:cs="Calibri"/>
                <w:bCs/>
                <w:noProof/>
              </w:rPr>
              <w:t>RUHLIN-TRUMBULL (35/35)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_Toc465176680 \h </w:instrText>
            </w:r>
            <w:r w:rsidR="00CE76DB" w:rsidRPr="00CE76DB">
              <w:rPr>
                <w:noProof/>
                <w:webHidden/>
              </w:rPr>
            </w:r>
            <w:r w:rsidR="00CE76DB" w:rsidRPr="00CE76DB">
              <w:rPr>
                <w:noProof/>
                <w:webHidden/>
              </w:rPr>
              <w:fldChar w:fldCharType="separate"/>
            </w:r>
            <w:r w:rsidR="00CE76DB" w:rsidRPr="00CE76DB">
              <w:rPr>
                <w:noProof/>
                <w:webHidden/>
              </w:rPr>
              <w:t>17</w:t>
            </w:r>
            <w:r w:rsidR="00CE76DB" w:rsidRPr="00CE76DB">
              <w:rPr>
                <w:noProof/>
                <w:webHidden/>
              </w:rPr>
              <w:fldChar w:fldCharType="end"/>
            </w:r>
          </w:hyperlink>
        </w:p>
        <w:p w14:paraId="1926240A"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1" w:history="1">
            <w:r w:rsidR="00CE76DB" w:rsidRPr="00CE76DB">
              <w:rPr>
                <w:rStyle w:val="Hyperlink"/>
                <w:rFonts w:cs="Calibri"/>
                <w:noProof/>
              </w:rPr>
              <w:t>WALSH</w:t>
            </w:r>
            <w:r w:rsidR="00CE76DB" w:rsidRPr="00CE76DB">
              <w:rPr>
                <w:rStyle w:val="Hyperlink"/>
                <w:rFonts w:eastAsia="Times New Roman" w:cs="Calibri"/>
                <w:bCs/>
                <w:noProof/>
              </w:rPr>
              <w:t xml:space="preserve"> (35/35)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_Toc465176681 \h </w:instrText>
            </w:r>
            <w:r w:rsidR="00CE76DB" w:rsidRPr="00CE76DB">
              <w:rPr>
                <w:noProof/>
                <w:webHidden/>
              </w:rPr>
            </w:r>
            <w:r w:rsidR="00CE76DB" w:rsidRPr="00CE76DB">
              <w:rPr>
                <w:noProof/>
                <w:webHidden/>
              </w:rPr>
              <w:fldChar w:fldCharType="separate"/>
            </w:r>
            <w:r w:rsidR="00CE76DB" w:rsidRPr="00CE76DB">
              <w:rPr>
                <w:noProof/>
                <w:webHidden/>
              </w:rPr>
              <w:t>18</w:t>
            </w:r>
            <w:r w:rsidR="00CE76DB" w:rsidRPr="00CE76DB">
              <w:rPr>
                <w:noProof/>
                <w:webHidden/>
              </w:rPr>
              <w:fldChar w:fldCharType="end"/>
            </w:r>
          </w:hyperlink>
        </w:p>
        <w:p w14:paraId="67415E8F" w14:textId="77777777" w:rsidR="00CE76DB" w:rsidRPr="00CE76DB" w:rsidRDefault="00D30C72">
          <w:pPr>
            <w:pStyle w:val="TOC2"/>
            <w:tabs>
              <w:tab w:val="right" w:leader="dot" w:pos="9350"/>
            </w:tabs>
            <w:rPr>
              <w:rFonts w:asciiTheme="minorHAnsi" w:eastAsiaTheme="minorEastAsia" w:hAnsiTheme="minorHAnsi" w:cstheme="minorBidi"/>
              <w:noProof/>
            </w:rPr>
          </w:pPr>
          <w:hyperlink w:anchor="_Toc465176682" w:history="1">
            <w:r w:rsidR="00CE76DB" w:rsidRPr="00CE76DB">
              <w:rPr>
                <w:rStyle w:val="Hyperlink"/>
                <w:noProof/>
              </w:rPr>
              <w:t xml:space="preserve">RFQ SCORING TOPIC:  </w:t>
            </w:r>
            <w:r w:rsidR="00CE76DB" w:rsidRPr="00CE76DB">
              <w:rPr>
                <w:rStyle w:val="Hyperlink"/>
                <w:caps/>
                <w:noProof/>
              </w:rPr>
              <w:t>Offeror’s Capabilities and Experience</w:t>
            </w:r>
            <w:r w:rsidR="00CE76DB" w:rsidRPr="00CE76DB">
              <w:rPr>
                <w:rStyle w:val="Hyperlink"/>
                <w:noProof/>
              </w:rPr>
              <w:t xml:space="preserve"> (Maximum 35 points)</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_Toc465176682 \h </w:instrText>
            </w:r>
            <w:r w:rsidR="00CE76DB" w:rsidRPr="00CE76DB">
              <w:rPr>
                <w:noProof/>
                <w:webHidden/>
              </w:rPr>
            </w:r>
            <w:r w:rsidR="00CE76DB" w:rsidRPr="00CE76DB">
              <w:rPr>
                <w:noProof/>
                <w:webHidden/>
              </w:rPr>
              <w:fldChar w:fldCharType="separate"/>
            </w:r>
            <w:r w:rsidR="00CE76DB" w:rsidRPr="00CE76DB">
              <w:rPr>
                <w:noProof/>
                <w:webHidden/>
              </w:rPr>
              <w:t>19</w:t>
            </w:r>
            <w:r w:rsidR="00CE76DB" w:rsidRPr="00CE76DB">
              <w:rPr>
                <w:noProof/>
                <w:webHidden/>
              </w:rPr>
              <w:fldChar w:fldCharType="end"/>
            </w:r>
          </w:hyperlink>
        </w:p>
        <w:p w14:paraId="51D5865D"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3" w:history="1">
            <w:r w:rsidR="00CE76DB" w:rsidRPr="00CE76DB">
              <w:rPr>
                <w:rStyle w:val="Hyperlink"/>
                <w:noProof/>
              </w:rPr>
              <w:t>BEAVER (24/35):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_Toc465176683 \h </w:instrText>
            </w:r>
            <w:r w:rsidR="00CE76DB" w:rsidRPr="00CE76DB">
              <w:rPr>
                <w:noProof/>
                <w:webHidden/>
              </w:rPr>
            </w:r>
            <w:r w:rsidR="00CE76DB" w:rsidRPr="00CE76DB">
              <w:rPr>
                <w:noProof/>
                <w:webHidden/>
              </w:rPr>
              <w:fldChar w:fldCharType="separate"/>
            </w:r>
            <w:r w:rsidR="00CE76DB" w:rsidRPr="00CE76DB">
              <w:rPr>
                <w:noProof/>
                <w:webHidden/>
              </w:rPr>
              <w:t>20</w:t>
            </w:r>
            <w:r w:rsidR="00CE76DB" w:rsidRPr="00CE76DB">
              <w:rPr>
                <w:noProof/>
                <w:webHidden/>
              </w:rPr>
              <w:fldChar w:fldCharType="end"/>
            </w:r>
          </w:hyperlink>
        </w:p>
        <w:p w14:paraId="079085A4"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4" w:history="1">
            <w:r w:rsidR="00CE76DB" w:rsidRPr="00CE76DB">
              <w:rPr>
                <w:rStyle w:val="Hyperlink"/>
                <w:noProof/>
              </w:rPr>
              <w:t>BRAYMAN (31/35):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_Toc465176684 \h </w:instrText>
            </w:r>
            <w:r w:rsidR="00CE76DB" w:rsidRPr="00CE76DB">
              <w:rPr>
                <w:noProof/>
                <w:webHidden/>
              </w:rPr>
            </w:r>
            <w:r w:rsidR="00CE76DB" w:rsidRPr="00CE76DB">
              <w:rPr>
                <w:noProof/>
                <w:webHidden/>
              </w:rPr>
              <w:fldChar w:fldCharType="separate"/>
            </w:r>
            <w:r w:rsidR="00CE76DB" w:rsidRPr="00CE76DB">
              <w:rPr>
                <w:noProof/>
                <w:webHidden/>
              </w:rPr>
              <w:t>20</w:t>
            </w:r>
            <w:r w:rsidR="00CE76DB" w:rsidRPr="00CE76DB">
              <w:rPr>
                <w:noProof/>
                <w:webHidden/>
              </w:rPr>
              <w:fldChar w:fldCharType="end"/>
            </w:r>
          </w:hyperlink>
        </w:p>
        <w:p w14:paraId="4E638E9D"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5" w:history="1">
            <w:r w:rsidR="00CE76DB" w:rsidRPr="00CE76DB">
              <w:rPr>
                <w:rStyle w:val="Hyperlink"/>
                <w:noProof/>
              </w:rPr>
              <w:t>GREAT LAKES (24/35):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_Toc465176685 \h </w:instrText>
            </w:r>
            <w:r w:rsidR="00CE76DB" w:rsidRPr="00CE76DB">
              <w:rPr>
                <w:noProof/>
                <w:webHidden/>
              </w:rPr>
            </w:r>
            <w:r w:rsidR="00CE76DB" w:rsidRPr="00CE76DB">
              <w:rPr>
                <w:noProof/>
                <w:webHidden/>
              </w:rPr>
              <w:fldChar w:fldCharType="separate"/>
            </w:r>
            <w:r w:rsidR="00CE76DB" w:rsidRPr="00CE76DB">
              <w:rPr>
                <w:noProof/>
                <w:webHidden/>
              </w:rPr>
              <w:t>21</w:t>
            </w:r>
            <w:r w:rsidR="00CE76DB" w:rsidRPr="00CE76DB">
              <w:rPr>
                <w:noProof/>
                <w:webHidden/>
              </w:rPr>
              <w:fldChar w:fldCharType="end"/>
            </w:r>
          </w:hyperlink>
        </w:p>
        <w:p w14:paraId="5C62F30D"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6" w:history="1">
            <w:r w:rsidR="00CE76DB" w:rsidRPr="00CE76DB">
              <w:rPr>
                <w:rStyle w:val="Hyperlink"/>
                <w:noProof/>
              </w:rPr>
              <w:t>KOKOSING (31/35):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_Toc465176686 \h </w:instrText>
            </w:r>
            <w:r w:rsidR="00CE76DB" w:rsidRPr="00CE76DB">
              <w:rPr>
                <w:noProof/>
                <w:webHidden/>
              </w:rPr>
            </w:r>
            <w:r w:rsidR="00CE76DB" w:rsidRPr="00CE76DB">
              <w:rPr>
                <w:noProof/>
                <w:webHidden/>
              </w:rPr>
              <w:fldChar w:fldCharType="separate"/>
            </w:r>
            <w:r w:rsidR="00CE76DB" w:rsidRPr="00CE76DB">
              <w:rPr>
                <w:noProof/>
                <w:webHidden/>
              </w:rPr>
              <w:t>21</w:t>
            </w:r>
            <w:r w:rsidR="00CE76DB" w:rsidRPr="00CE76DB">
              <w:rPr>
                <w:noProof/>
                <w:webHidden/>
              </w:rPr>
              <w:fldChar w:fldCharType="end"/>
            </w:r>
          </w:hyperlink>
        </w:p>
        <w:p w14:paraId="5B1327A4"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7" w:history="1">
            <w:r w:rsidR="00CE76DB" w:rsidRPr="00CE76DB">
              <w:rPr>
                <w:rStyle w:val="Hyperlink"/>
                <w:noProof/>
              </w:rPr>
              <w:t>RUHLIN-TRUMBULL (33/35):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_Toc465176687 \h </w:instrText>
            </w:r>
            <w:r w:rsidR="00CE76DB" w:rsidRPr="00CE76DB">
              <w:rPr>
                <w:noProof/>
                <w:webHidden/>
              </w:rPr>
            </w:r>
            <w:r w:rsidR="00CE76DB" w:rsidRPr="00CE76DB">
              <w:rPr>
                <w:noProof/>
                <w:webHidden/>
              </w:rPr>
              <w:fldChar w:fldCharType="separate"/>
            </w:r>
            <w:r w:rsidR="00CE76DB" w:rsidRPr="00CE76DB">
              <w:rPr>
                <w:noProof/>
                <w:webHidden/>
              </w:rPr>
              <w:t>22</w:t>
            </w:r>
            <w:r w:rsidR="00CE76DB" w:rsidRPr="00CE76DB">
              <w:rPr>
                <w:noProof/>
                <w:webHidden/>
              </w:rPr>
              <w:fldChar w:fldCharType="end"/>
            </w:r>
          </w:hyperlink>
        </w:p>
        <w:p w14:paraId="08E4AA54" w14:textId="77777777" w:rsidR="00CE76DB" w:rsidRPr="00CE76DB" w:rsidRDefault="00D30C72">
          <w:pPr>
            <w:pStyle w:val="TOC3"/>
            <w:tabs>
              <w:tab w:val="right" w:leader="dot" w:pos="9350"/>
            </w:tabs>
            <w:rPr>
              <w:rFonts w:asciiTheme="minorHAnsi" w:eastAsiaTheme="minorEastAsia" w:hAnsiTheme="minorHAnsi" w:cstheme="minorBidi"/>
              <w:noProof/>
            </w:rPr>
          </w:pPr>
          <w:hyperlink w:anchor="_Toc465176688" w:history="1">
            <w:r w:rsidR="00CE76DB" w:rsidRPr="00CE76DB">
              <w:rPr>
                <w:rStyle w:val="Hyperlink"/>
                <w:noProof/>
              </w:rPr>
              <w:t>WALSH (35/35):</w:t>
            </w:r>
            <w:r w:rsidR="00CE76DB" w:rsidRPr="00CE76DB">
              <w:rPr>
                <w:noProof/>
                <w:webHidden/>
              </w:rPr>
              <w:tab/>
            </w:r>
            <w:r w:rsidR="00CE76DB" w:rsidRPr="00CE76DB">
              <w:rPr>
                <w:noProof/>
                <w:webHidden/>
              </w:rPr>
              <w:fldChar w:fldCharType="begin"/>
            </w:r>
            <w:r w:rsidR="00CE76DB" w:rsidRPr="00CE76DB">
              <w:rPr>
                <w:noProof/>
                <w:webHidden/>
              </w:rPr>
              <w:instrText xml:space="preserve"> PAGEREF _Toc465176688 \h </w:instrText>
            </w:r>
            <w:r w:rsidR="00CE76DB" w:rsidRPr="00CE76DB">
              <w:rPr>
                <w:noProof/>
                <w:webHidden/>
              </w:rPr>
            </w:r>
            <w:r w:rsidR="00CE76DB" w:rsidRPr="00CE76DB">
              <w:rPr>
                <w:noProof/>
                <w:webHidden/>
              </w:rPr>
              <w:fldChar w:fldCharType="separate"/>
            </w:r>
            <w:r w:rsidR="00CE76DB" w:rsidRPr="00CE76DB">
              <w:rPr>
                <w:noProof/>
                <w:webHidden/>
              </w:rPr>
              <w:t>23</w:t>
            </w:r>
            <w:r w:rsidR="00CE76DB" w:rsidRPr="00CE76DB">
              <w:rPr>
                <w:noProof/>
                <w:webHidden/>
              </w:rPr>
              <w:fldChar w:fldCharType="end"/>
            </w:r>
          </w:hyperlink>
        </w:p>
        <w:p w14:paraId="1A4713A2" w14:textId="4F75FD04" w:rsidR="00645D04" w:rsidRDefault="00645D04">
          <w:r w:rsidRPr="00CE76DB">
            <w:rPr>
              <w:bCs/>
              <w:noProof/>
            </w:rPr>
            <w:fldChar w:fldCharType="end"/>
          </w:r>
        </w:p>
      </w:sdtContent>
    </w:sdt>
    <w:p w14:paraId="567DE820" w14:textId="2B19D99A" w:rsidR="00495BD8" w:rsidRPr="003F0956" w:rsidRDefault="00495BD8" w:rsidP="007B6CC1">
      <w:pPr>
        <w:pStyle w:val="Heading1"/>
      </w:pPr>
      <w:bookmarkStart w:id="18" w:name="_Toc465176666"/>
      <w:r w:rsidRPr="007B6CC1">
        <w:t>BACKGROUND</w:t>
      </w:r>
      <w:r w:rsidRPr="003F0956">
        <w:t>:</w:t>
      </w:r>
      <w:bookmarkEnd w:id="18"/>
    </w:p>
    <w:p w14:paraId="567DE821" w14:textId="08071741" w:rsidR="00B5750D" w:rsidRDefault="005104B6" w:rsidP="00495BD8">
      <w:pPr>
        <w:spacing w:after="0"/>
        <w:rPr>
          <w:rFonts w:cs="Calibri"/>
        </w:rPr>
      </w:pPr>
      <w:r w:rsidRPr="005104B6">
        <w:rPr>
          <w:rFonts w:cs="Calibri"/>
        </w:rPr>
        <w:t xml:space="preserve">This project consists of replacement of the structure (CUY-77-1409) carrying Broadway Avenue (SR-43) over IR-77 as well as reconfiguring the ramps from IR-490EB/WB to IR-77SB to provide standard lane width and merge distances. The existing ramp from Broadway Avenue to IR-77SB </w:t>
      </w:r>
      <w:r>
        <w:rPr>
          <w:rFonts w:cs="Calibri"/>
        </w:rPr>
        <w:t>will</w:t>
      </w:r>
      <w:r w:rsidRPr="005104B6">
        <w:rPr>
          <w:rFonts w:cs="Calibri"/>
        </w:rPr>
        <w:t xml:space="preserve"> be reconstructed into a Frontage Road to Pershing Avenue. The intersections of Broadway Avenue with Gallup Avenue, Roseville Court and Dille Avenue shall also be reconstructed to match any vertical changes to Broadway and improve curb radii. The mainline lanes of IR-77SB adjacent to the ramp work shall also be resurfaced as part of this project. A multi-use path </w:t>
      </w:r>
      <w:r>
        <w:rPr>
          <w:rFonts w:cs="Calibri"/>
        </w:rPr>
        <w:t>will</w:t>
      </w:r>
      <w:r w:rsidRPr="005104B6">
        <w:rPr>
          <w:rFonts w:cs="Calibri"/>
        </w:rPr>
        <w:t xml:space="preserve"> be constructed along the Frontage Road between Broadway and Pershing Avenues.</w:t>
      </w:r>
      <w:r w:rsidR="004F4AE0">
        <w:rPr>
          <w:rFonts w:cs="Calibri"/>
        </w:rPr>
        <w:t xml:space="preserve"> Broadway Avenue is a major utility corridor so construction will need to be completed within prescriptive utility outage time frames and/or design and construction around existing major utility facilities. Broadway Avenue also crosses I-77 at a major skew requiring a high skew bridge.</w:t>
      </w:r>
    </w:p>
    <w:p w14:paraId="567DE822" w14:textId="77777777" w:rsidR="005104B6" w:rsidRDefault="005104B6" w:rsidP="00495BD8">
      <w:pPr>
        <w:spacing w:after="0"/>
        <w:rPr>
          <w:rFonts w:cs="Calibri"/>
        </w:rPr>
      </w:pPr>
    </w:p>
    <w:p w14:paraId="567DE823" w14:textId="77777777" w:rsidR="00512165" w:rsidRDefault="00512165" w:rsidP="00495BD8">
      <w:pPr>
        <w:spacing w:after="0"/>
        <w:rPr>
          <w:rFonts w:cs="Calibri"/>
        </w:rPr>
      </w:pPr>
      <w:r w:rsidRPr="00512165">
        <w:rPr>
          <w:rFonts w:cs="Calibri"/>
        </w:rPr>
        <w:t xml:space="preserve">ODOT </w:t>
      </w:r>
      <w:r>
        <w:rPr>
          <w:rFonts w:cs="Calibri"/>
        </w:rPr>
        <w:t xml:space="preserve">is using </w:t>
      </w:r>
      <w:r w:rsidRPr="00512165">
        <w:rPr>
          <w:rFonts w:cs="Calibri"/>
        </w:rPr>
        <w:t>a two-phase procurement process to select a design</w:t>
      </w:r>
      <w:r>
        <w:rPr>
          <w:rFonts w:cs="Calibri"/>
        </w:rPr>
        <w:t>-build contractor to deliver this</w:t>
      </w:r>
      <w:r w:rsidRPr="00512165">
        <w:rPr>
          <w:rFonts w:cs="Calibri"/>
        </w:rPr>
        <w:t xml:space="preserve"> Project.  </w:t>
      </w:r>
      <w:r>
        <w:rPr>
          <w:rFonts w:cs="Calibri"/>
        </w:rPr>
        <w:t xml:space="preserve"> </w:t>
      </w:r>
      <w:r w:rsidRPr="00495BD8">
        <w:rPr>
          <w:rFonts w:cs="Calibri"/>
        </w:rPr>
        <w:t xml:space="preserve">ODOT </w:t>
      </w:r>
      <w:r>
        <w:rPr>
          <w:rFonts w:cs="Calibri"/>
        </w:rPr>
        <w:t>initiated the process with the release of</w:t>
      </w:r>
      <w:r w:rsidRPr="00495BD8">
        <w:rPr>
          <w:rFonts w:cs="Calibri"/>
        </w:rPr>
        <w:t xml:space="preserve"> a Request for Qualifications</w:t>
      </w:r>
      <w:r>
        <w:rPr>
          <w:rFonts w:cs="Calibri"/>
        </w:rPr>
        <w:t xml:space="preserve"> / </w:t>
      </w:r>
      <w:r w:rsidR="001C20A1">
        <w:rPr>
          <w:rFonts w:cs="Calibri"/>
        </w:rPr>
        <w:t>Instructions</w:t>
      </w:r>
      <w:r>
        <w:rPr>
          <w:rFonts w:cs="Calibri"/>
        </w:rPr>
        <w:t xml:space="preserve"> to Proposers</w:t>
      </w:r>
      <w:r w:rsidRPr="00495BD8">
        <w:rPr>
          <w:rFonts w:cs="Calibri"/>
        </w:rPr>
        <w:t xml:space="preserve"> on </w:t>
      </w:r>
      <w:r w:rsidR="005104B6">
        <w:rPr>
          <w:rFonts w:cs="Calibri"/>
        </w:rPr>
        <w:t>9</w:t>
      </w:r>
      <w:r w:rsidR="00945C79">
        <w:rPr>
          <w:rFonts w:cs="Calibri"/>
        </w:rPr>
        <w:t>/1</w:t>
      </w:r>
      <w:r w:rsidR="00242EAA">
        <w:rPr>
          <w:rFonts w:cs="Calibri"/>
        </w:rPr>
        <w:t>/201</w:t>
      </w:r>
      <w:r w:rsidR="005104B6">
        <w:rPr>
          <w:rFonts w:cs="Calibri"/>
        </w:rPr>
        <w:t>6</w:t>
      </w:r>
      <w:r w:rsidRPr="00495BD8">
        <w:rPr>
          <w:rFonts w:cs="Calibri"/>
        </w:rPr>
        <w:t xml:space="preserve">.  </w:t>
      </w:r>
      <w:r w:rsidR="00AC173F">
        <w:rPr>
          <w:rFonts w:cs="Calibri"/>
        </w:rPr>
        <w:t>Interested</w:t>
      </w:r>
      <w:r>
        <w:rPr>
          <w:rFonts w:cs="Calibri"/>
        </w:rPr>
        <w:t xml:space="preserve"> </w:t>
      </w:r>
      <w:r w:rsidRPr="00495BD8">
        <w:rPr>
          <w:rFonts w:cs="Calibri"/>
        </w:rPr>
        <w:t>Offerors were requ</w:t>
      </w:r>
      <w:r>
        <w:rPr>
          <w:rFonts w:cs="Calibri"/>
        </w:rPr>
        <w:t>ired</w:t>
      </w:r>
      <w:r w:rsidRPr="00495BD8">
        <w:rPr>
          <w:rFonts w:cs="Calibri"/>
        </w:rPr>
        <w:t xml:space="preserve"> to provide ODOT with a list of qualifications including past experience, project understanding and approach and capabilities of the team</w:t>
      </w:r>
      <w:r w:rsidR="00AC173F">
        <w:rPr>
          <w:rFonts w:cs="Calibri"/>
        </w:rPr>
        <w:t xml:space="preserve"> in the format</w:t>
      </w:r>
      <w:r>
        <w:rPr>
          <w:rFonts w:cs="Calibri"/>
        </w:rPr>
        <w:t xml:space="preserve"> outlined in the RFQ</w:t>
      </w:r>
      <w:r w:rsidRPr="00495BD8">
        <w:rPr>
          <w:rFonts w:cs="Calibri"/>
        </w:rPr>
        <w:t xml:space="preserve">. </w:t>
      </w:r>
      <w:r>
        <w:rPr>
          <w:rFonts w:cs="Calibri"/>
        </w:rPr>
        <w:t xml:space="preserve">  After an evaluation by the Department, a Short-list of the Offerors is determined.  </w:t>
      </w:r>
      <w:r w:rsidR="000E7D06">
        <w:rPr>
          <w:rFonts w:cs="Calibri"/>
        </w:rPr>
        <w:t>S</w:t>
      </w:r>
      <w:r w:rsidRPr="00512165">
        <w:rPr>
          <w:rFonts w:cs="Calibri"/>
        </w:rPr>
        <w:t>hort-list</w:t>
      </w:r>
      <w:r w:rsidR="000E7D06">
        <w:rPr>
          <w:rFonts w:cs="Calibri"/>
        </w:rPr>
        <w:t>ed Offerors are</w:t>
      </w:r>
      <w:r w:rsidRPr="00512165">
        <w:rPr>
          <w:rFonts w:cs="Calibri"/>
        </w:rPr>
        <w:t xml:space="preserve"> </w:t>
      </w:r>
      <w:r w:rsidR="00AC173F">
        <w:rPr>
          <w:rFonts w:cs="Calibri"/>
        </w:rPr>
        <w:t>to</w:t>
      </w:r>
      <w:r w:rsidRPr="00512165">
        <w:rPr>
          <w:rFonts w:cs="Calibri"/>
        </w:rPr>
        <w:t xml:space="preserve"> be the three most highly qualified Offerors that submit</w:t>
      </w:r>
      <w:r w:rsidR="00AC173F">
        <w:rPr>
          <w:rFonts w:cs="Calibri"/>
        </w:rPr>
        <w:t>ted</w:t>
      </w:r>
      <w:r w:rsidRPr="00512165">
        <w:rPr>
          <w:rFonts w:cs="Calibri"/>
        </w:rPr>
        <w:t xml:space="preserve"> SOQs.  In the second phase, ODOT will issue the Project Proposal and Scope of </w:t>
      </w:r>
      <w:r w:rsidR="00BD4A55" w:rsidRPr="00512165">
        <w:rPr>
          <w:rFonts w:cs="Calibri"/>
        </w:rPr>
        <w:t>Services (</w:t>
      </w:r>
      <w:r w:rsidRPr="00512165">
        <w:rPr>
          <w:rFonts w:cs="Calibri"/>
        </w:rPr>
        <w:t>the “RFP”) for the Project to the short-listed Offerors.  Only the short-listed Offerors will be eligible to submit bids for the Project</w:t>
      </w:r>
      <w:r w:rsidR="00AC173F">
        <w:rPr>
          <w:rFonts w:cs="Calibri"/>
        </w:rPr>
        <w:t xml:space="preserve">.  </w:t>
      </w:r>
    </w:p>
    <w:p w14:paraId="567DE824" w14:textId="77777777" w:rsidR="00495BD8" w:rsidRPr="00495BD8" w:rsidRDefault="00495BD8" w:rsidP="00495BD8">
      <w:pPr>
        <w:spacing w:after="0"/>
        <w:rPr>
          <w:rFonts w:cs="Calibri"/>
        </w:rPr>
      </w:pPr>
    </w:p>
    <w:p w14:paraId="567DE825" w14:textId="77777777" w:rsidR="007719D9" w:rsidRPr="00382D53" w:rsidRDefault="00495BD8" w:rsidP="00495BD8">
      <w:pPr>
        <w:spacing w:after="0"/>
        <w:rPr>
          <w:rFonts w:cs="Calibri"/>
        </w:rPr>
      </w:pPr>
      <w:r w:rsidRPr="00495BD8">
        <w:rPr>
          <w:rFonts w:cs="Calibri"/>
        </w:rPr>
        <w:t xml:space="preserve">Statements of Qualifications </w:t>
      </w:r>
      <w:r w:rsidR="00512165">
        <w:rPr>
          <w:rFonts w:cs="Calibri"/>
        </w:rPr>
        <w:t xml:space="preserve">(SOQs) </w:t>
      </w:r>
      <w:r w:rsidRPr="00495BD8">
        <w:rPr>
          <w:rFonts w:cs="Calibri"/>
        </w:rPr>
        <w:t>were received from (</w:t>
      </w:r>
      <w:r w:rsidR="005104B6">
        <w:rPr>
          <w:rFonts w:cs="Calibri"/>
        </w:rPr>
        <w:t>6</w:t>
      </w:r>
      <w:r w:rsidRPr="00495BD8">
        <w:rPr>
          <w:rFonts w:cs="Calibri"/>
        </w:rPr>
        <w:t xml:space="preserve">) Offerors on </w:t>
      </w:r>
      <w:r w:rsidR="00945C79">
        <w:rPr>
          <w:rFonts w:cs="Calibri"/>
        </w:rPr>
        <w:t>0</w:t>
      </w:r>
      <w:r w:rsidR="005104B6">
        <w:rPr>
          <w:rFonts w:cs="Calibri"/>
        </w:rPr>
        <w:t>9</w:t>
      </w:r>
      <w:r w:rsidR="00945C79">
        <w:rPr>
          <w:rFonts w:cs="Calibri"/>
        </w:rPr>
        <w:t>/</w:t>
      </w:r>
      <w:r w:rsidR="005104B6">
        <w:rPr>
          <w:rFonts w:cs="Calibri"/>
        </w:rPr>
        <w:t>29</w:t>
      </w:r>
      <w:r w:rsidR="00242EAA">
        <w:rPr>
          <w:rFonts w:cs="Calibri"/>
        </w:rPr>
        <w:t>/201</w:t>
      </w:r>
      <w:r w:rsidR="005104B6">
        <w:rPr>
          <w:rFonts w:cs="Calibri"/>
        </w:rPr>
        <w:t xml:space="preserve">6 </w:t>
      </w:r>
      <w:r w:rsidRPr="00495BD8">
        <w:rPr>
          <w:rFonts w:cs="Calibri"/>
        </w:rPr>
        <w:t>by the required deadline</w:t>
      </w:r>
      <w:r>
        <w:rPr>
          <w:rFonts w:cs="Calibri"/>
        </w:rPr>
        <w:t xml:space="preserve"> from the</w:t>
      </w:r>
      <w:r w:rsidR="007719D9" w:rsidRPr="00382D53">
        <w:rPr>
          <w:rFonts w:cs="Calibri"/>
        </w:rPr>
        <w:t xml:space="preserve"> following:</w:t>
      </w:r>
    </w:p>
    <w:p w14:paraId="567DE826" w14:textId="77777777" w:rsidR="007719D9" w:rsidRPr="00382D53" w:rsidRDefault="007719D9" w:rsidP="00495BD8">
      <w:pPr>
        <w:spacing w:after="0"/>
        <w:jc w:val="center"/>
        <w:rPr>
          <w:rFonts w:cs="Calibri"/>
        </w:rPr>
      </w:pPr>
    </w:p>
    <w:tbl>
      <w:tblPr>
        <w:tblW w:w="4638" w:type="pct"/>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2"/>
        <w:gridCol w:w="2890"/>
      </w:tblGrid>
      <w:tr w:rsidR="00495BD8" w:rsidRPr="00382D53" w14:paraId="567DE82B" w14:textId="77777777" w:rsidTr="004F4AE0">
        <w:trPr>
          <w:trHeight w:val="449"/>
          <w:tblHeader/>
        </w:trPr>
        <w:tc>
          <w:tcPr>
            <w:tcW w:w="1667" w:type="pct"/>
            <w:shd w:val="clear" w:color="auto" w:fill="EEECE1"/>
            <w:vAlign w:val="center"/>
          </w:tcPr>
          <w:p w14:paraId="567DE828" w14:textId="0D430E0F" w:rsidR="00495BD8" w:rsidRPr="00382D53" w:rsidRDefault="00945C79" w:rsidP="004F4AE0">
            <w:pPr>
              <w:spacing w:after="0" w:line="240" w:lineRule="auto"/>
              <w:jc w:val="center"/>
              <w:rPr>
                <w:rFonts w:eastAsia="Times New Roman" w:cs="Calibri"/>
                <w:b/>
                <w:bCs/>
              </w:rPr>
            </w:pPr>
            <w:r>
              <w:rPr>
                <w:rFonts w:eastAsia="Times New Roman" w:cs="Calibri"/>
                <w:b/>
                <w:bCs/>
              </w:rPr>
              <w:t>OFFEROR</w:t>
            </w:r>
          </w:p>
        </w:tc>
        <w:tc>
          <w:tcPr>
            <w:tcW w:w="1667" w:type="pct"/>
            <w:shd w:val="clear" w:color="auto" w:fill="EEECE1"/>
            <w:vAlign w:val="center"/>
          </w:tcPr>
          <w:p w14:paraId="567DE829" w14:textId="77777777" w:rsidR="00495BD8" w:rsidRPr="00382D53" w:rsidRDefault="00945C79" w:rsidP="00D85DFD">
            <w:pPr>
              <w:spacing w:after="0" w:line="240" w:lineRule="auto"/>
              <w:jc w:val="center"/>
              <w:rPr>
                <w:rFonts w:eastAsia="Times New Roman" w:cs="Calibri"/>
                <w:b/>
                <w:bCs/>
              </w:rPr>
            </w:pPr>
            <w:r>
              <w:rPr>
                <w:rFonts w:eastAsia="Times New Roman" w:cs="Calibri"/>
                <w:b/>
                <w:bCs/>
              </w:rPr>
              <w:t>DESIGN BUILD CONTRACTOR</w:t>
            </w:r>
          </w:p>
        </w:tc>
        <w:tc>
          <w:tcPr>
            <w:tcW w:w="1666" w:type="pct"/>
            <w:shd w:val="clear" w:color="auto" w:fill="EEECE1"/>
            <w:vAlign w:val="center"/>
          </w:tcPr>
          <w:p w14:paraId="567DE82A" w14:textId="77777777" w:rsidR="00495BD8" w:rsidRPr="00382D53" w:rsidRDefault="00945C79" w:rsidP="00D85DFD">
            <w:pPr>
              <w:spacing w:after="0" w:line="240" w:lineRule="auto"/>
              <w:jc w:val="center"/>
              <w:rPr>
                <w:rFonts w:eastAsia="Times New Roman" w:cs="Calibri"/>
                <w:b/>
                <w:bCs/>
              </w:rPr>
            </w:pPr>
            <w:r>
              <w:rPr>
                <w:rFonts w:eastAsia="Times New Roman" w:cs="Calibri"/>
                <w:b/>
                <w:bCs/>
              </w:rPr>
              <w:t>DESIGN BUILD DESIGNER</w:t>
            </w:r>
          </w:p>
        </w:tc>
      </w:tr>
      <w:tr w:rsidR="0020774F" w:rsidRPr="00382D53" w14:paraId="567DE82F" w14:textId="77777777" w:rsidTr="004F4AE0">
        <w:trPr>
          <w:trHeight w:val="440"/>
        </w:trPr>
        <w:tc>
          <w:tcPr>
            <w:tcW w:w="1667" w:type="pct"/>
            <w:vAlign w:val="center"/>
          </w:tcPr>
          <w:p w14:paraId="567DE82C" w14:textId="77777777" w:rsidR="0020774F" w:rsidRPr="00CA5940" w:rsidRDefault="00D85DFD" w:rsidP="004F4AE0">
            <w:r>
              <w:t>Beaver Excavating Company</w:t>
            </w:r>
          </w:p>
        </w:tc>
        <w:tc>
          <w:tcPr>
            <w:tcW w:w="1667" w:type="pct"/>
            <w:vAlign w:val="center"/>
          </w:tcPr>
          <w:p w14:paraId="567DE82D" w14:textId="77777777" w:rsidR="0020774F" w:rsidRPr="00BB7DF7" w:rsidRDefault="00D85DFD" w:rsidP="004F4AE0">
            <w:r>
              <w:t>Beaver Excavating Company</w:t>
            </w:r>
          </w:p>
        </w:tc>
        <w:tc>
          <w:tcPr>
            <w:tcW w:w="1666" w:type="pct"/>
            <w:vAlign w:val="center"/>
          </w:tcPr>
          <w:p w14:paraId="567DE82E" w14:textId="77777777" w:rsidR="0020774F" w:rsidRPr="00F50448" w:rsidRDefault="00D85DFD" w:rsidP="004F4AE0">
            <w:proofErr w:type="spellStart"/>
            <w:r>
              <w:t>WSP</w:t>
            </w:r>
            <w:proofErr w:type="spellEnd"/>
            <w:r>
              <w:t>/Parsons Brinckerhoff</w:t>
            </w:r>
          </w:p>
        </w:tc>
      </w:tr>
      <w:tr w:rsidR="0020774F" w:rsidRPr="00382D53" w14:paraId="567DE833" w14:textId="77777777" w:rsidTr="004F4AE0">
        <w:trPr>
          <w:trHeight w:val="20"/>
        </w:trPr>
        <w:tc>
          <w:tcPr>
            <w:tcW w:w="1667" w:type="pct"/>
            <w:vAlign w:val="center"/>
          </w:tcPr>
          <w:p w14:paraId="567DE830" w14:textId="77777777" w:rsidR="0020774F" w:rsidRPr="00CA5940" w:rsidRDefault="00D85DFD" w:rsidP="004F4AE0">
            <w:r>
              <w:t>Brayman Construction Corporation</w:t>
            </w:r>
          </w:p>
        </w:tc>
        <w:tc>
          <w:tcPr>
            <w:tcW w:w="1667" w:type="pct"/>
            <w:vAlign w:val="center"/>
          </w:tcPr>
          <w:p w14:paraId="567DE831" w14:textId="77777777" w:rsidR="0020774F" w:rsidRPr="00BB7DF7" w:rsidRDefault="00D85DFD" w:rsidP="004F4AE0">
            <w:r>
              <w:t>Brayman Construction Corporation</w:t>
            </w:r>
          </w:p>
        </w:tc>
        <w:tc>
          <w:tcPr>
            <w:tcW w:w="1666" w:type="pct"/>
            <w:vAlign w:val="center"/>
          </w:tcPr>
          <w:p w14:paraId="567DE832" w14:textId="77777777" w:rsidR="0020774F" w:rsidRPr="00F50448" w:rsidRDefault="00D85DFD" w:rsidP="004F4AE0">
            <w:r>
              <w:t>HDR Engineering, Inc.</w:t>
            </w:r>
          </w:p>
        </w:tc>
      </w:tr>
      <w:tr w:rsidR="0020774F" w:rsidRPr="00382D53" w14:paraId="567DE837" w14:textId="77777777" w:rsidTr="004F4AE0">
        <w:trPr>
          <w:trHeight w:val="20"/>
        </w:trPr>
        <w:tc>
          <w:tcPr>
            <w:tcW w:w="1667" w:type="pct"/>
            <w:vAlign w:val="center"/>
          </w:tcPr>
          <w:p w14:paraId="567DE834" w14:textId="77777777" w:rsidR="0020774F" w:rsidRPr="00CA5940" w:rsidRDefault="00784648" w:rsidP="004F4AE0">
            <w:r>
              <w:t>Great Lakes Construction Company</w:t>
            </w:r>
          </w:p>
        </w:tc>
        <w:tc>
          <w:tcPr>
            <w:tcW w:w="1667" w:type="pct"/>
            <w:vAlign w:val="center"/>
          </w:tcPr>
          <w:p w14:paraId="567DE835" w14:textId="77777777" w:rsidR="0020774F" w:rsidRPr="00BB7DF7" w:rsidRDefault="00784648" w:rsidP="004F4AE0">
            <w:r>
              <w:t>Great Lakes Construction Company</w:t>
            </w:r>
          </w:p>
        </w:tc>
        <w:tc>
          <w:tcPr>
            <w:tcW w:w="1666" w:type="pct"/>
            <w:vAlign w:val="center"/>
          </w:tcPr>
          <w:p w14:paraId="567DE836" w14:textId="77777777" w:rsidR="0020774F" w:rsidRPr="00F50448" w:rsidRDefault="00784648" w:rsidP="004F4AE0">
            <w:r>
              <w:t>PRIME AE Group, Inc.</w:t>
            </w:r>
          </w:p>
        </w:tc>
      </w:tr>
      <w:tr w:rsidR="00945C79" w:rsidRPr="00382D53" w14:paraId="567DE83B" w14:textId="77777777" w:rsidTr="004F4AE0">
        <w:trPr>
          <w:trHeight w:val="611"/>
        </w:trPr>
        <w:tc>
          <w:tcPr>
            <w:tcW w:w="1667" w:type="pct"/>
            <w:vAlign w:val="center"/>
          </w:tcPr>
          <w:p w14:paraId="567DE838" w14:textId="77777777" w:rsidR="00945C79" w:rsidRPr="00CA5940" w:rsidRDefault="00784648" w:rsidP="004F4AE0">
            <w:r>
              <w:t>Kokosing Construction Company, Inc.</w:t>
            </w:r>
          </w:p>
        </w:tc>
        <w:tc>
          <w:tcPr>
            <w:tcW w:w="1667" w:type="pct"/>
            <w:vAlign w:val="center"/>
          </w:tcPr>
          <w:p w14:paraId="567DE839" w14:textId="77777777" w:rsidR="00945C79" w:rsidRPr="00BB7DF7" w:rsidRDefault="00784648" w:rsidP="004F4AE0">
            <w:r>
              <w:t>Kokosing Construction Company, Inc.</w:t>
            </w:r>
          </w:p>
        </w:tc>
        <w:tc>
          <w:tcPr>
            <w:tcW w:w="1666" w:type="pct"/>
            <w:vAlign w:val="center"/>
          </w:tcPr>
          <w:p w14:paraId="567DE83A" w14:textId="77777777" w:rsidR="00945C79" w:rsidRPr="00F50448" w:rsidRDefault="00784648" w:rsidP="004F4AE0">
            <w:proofErr w:type="spellStart"/>
            <w:r>
              <w:t>E.L</w:t>
            </w:r>
            <w:proofErr w:type="spellEnd"/>
            <w:r>
              <w:t>. Robinson Engineering of Ohio Co.</w:t>
            </w:r>
          </w:p>
        </w:tc>
      </w:tr>
      <w:tr w:rsidR="0020774F" w:rsidRPr="00382D53" w14:paraId="567DE83F" w14:textId="77777777" w:rsidTr="004F4AE0">
        <w:trPr>
          <w:trHeight w:val="20"/>
        </w:trPr>
        <w:tc>
          <w:tcPr>
            <w:tcW w:w="1667" w:type="pct"/>
            <w:tcBorders>
              <w:bottom w:val="single" w:sz="4" w:space="0" w:color="auto"/>
            </w:tcBorders>
            <w:vAlign w:val="center"/>
          </w:tcPr>
          <w:p w14:paraId="567DE83C" w14:textId="77777777" w:rsidR="0020774F" w:rsidRPr="00CA5940" w:rsidRDefault="00784648" w:rsidP="004F4AE0">
            <w:r>
              <w:t xml:space="preserve">Ruhlin/Trumbull </w:t>
            </w:r>
            <w:r w:rsidR="00EA291A">
              <w:t>CCG6B JV</w:t>
            </w:r>
          </w:p>
        </w:tc>
        <w:tc>
          <w:tcPr>
            <w:tcW w:w="1667" w:type="pct"/>
            <w:tcBorders>
              <w:bottom w:val="single" w:sz="4" w:space="0" w:color="auto"/>
            </w:tcBorders>
            <w:vAlign w:val="center"/>
          </w:tcPr>
          <w:p w14:paraId="567DE83D" w14:textId="77777777" w:rsidR="0020774F" w:rsidRPr="00BB7DF7" w:rsidRDefault="00EA291A" w:rsidP="004F4AE0">
            <w:r>
              <w:t>Ruhlin/Trumbull CCG6B JV (JV of The Ruhlin Company and Trumbull Corporation)</w:t>
            </w:r>
          </w:p>
        </w:tc>
        <w:tc>
          <w:tcPr>
            <w:tcW w:w="1666" w:type="pct"/>
            <w:tcBorders>
              <w:bottom w:val="single" w:sz="4" w:space="0" w:color="auto"/>
            </w:tcBorders>
            <w:vAlign w:val="center"/>
          </w:tcPr>
          <w:p w14:paraId="567DE83E" w14:textId="77777777" w:rsidR="0020774F" w:rsidRPr="00F50448" w:rsidRDefault="00EA291A" w:rsidP="004F4AE0">
            <w:r>
              <w:t>ms consultants, inc.</w:t>
            </w:r>
          </w:p>
        </w:tc>
      </w:tr>
      <w:tr w:rsidR="00D85DFD" w:rsidRPr="00382D53" w14:paraId="567DE843" w14:textId="77777777" w:rsidTr="004F4AE0">
        <w:trPr>
          <w:trHeight w:val="20"/>
        </w:trPr>
        <w:tc>
          <w:tcPr>
            <w:tcW w:w="1667" w:type="pct"/>
            <w:tcBorders>
              <w:top w:val="single" w:sz="4" w:space="0" w:color="auto"/>
              <w:left w:val="single" w:sz="4" w:space="0" w:color="auto"/>
              <w:bottom w:val="single" w:sz="4" w:space="0" w:color="auto"/>
              <w:right w:val="single" w:sz="4" w:space="0" w:color="auto"/>
            </w:tcBorders>
            <w:vAlign w:val="center"/>
          </w:tcPr>
          <w:p w14:paraId="567DE840" w14:textId="77777777" w:rsidR="00D85DFD" w:rsidRPr="00CA5940" w:rsidRDefault="00EA291A" w:rsidP="004F4AE0">
            <w:r>
              <w:t>Walsh Construction Company II, LLC</w:t>
            </w:r>
          </w:p>
        </w:tc>
        <w:tc>
          <w:tcPr>
            <w:tcW w:w="1667" w:type="pct"/>
            <w:tcBorders>
              <w:top w:val="single" w:sz="4" w:space="0" w:color="auto"/>
              <w:left w:val="single" w:sz="4" w:space="0" w:color="auto"/>
              <w:bottom w:val="single" w:sz="4" w:space="0" w:color="auto"/>
              <w:right w:val="single" w:sz="4" w:space="0" w:color="auto"/>
            </w:tcBorders>
            <w:vAlign w:val="center"/>
          </w:tcPr>
          <w:p w14:paraId="567DE841" w14:textId="77777777" w:rsidR="00D85DFD" w:rsidRPr="00BB7DF7" w:rsidRDefault="00EA291A" w:rsidP="004F4AE0">
            <w:r>
              <w:t>Walsh Construction Company II, LLC</w:t>
            </w:r>
          </w:p>
        </w:tc>
        <w:tc>
          <w:tcPr>
            <w:tcW w:w="1666" w:type="pct"/>
            <w:tcBorders>
              <w:top w:val="single" w:sz="4" w:space="0" w:color="auto"/>
              <w:left w:val="single" w:sz="4" w:space="0" w:color="auto"/>
              <w:bottom w:val="single" w:sz="4" w:space="0" w:color="auto"/>
              <w:right w:val="single" w:sz="4" w:space="0" w:color="auto"/>
            </w:tcBorders>
            <w:vAlign w:val="center"/>
          </w:tcPr>
          <w:p w14:paraId="567DE842" w14:textId="77777777" w:rsidR="00D85DFD" w:rsidRPr="00F50448" w:rsidRDefault="00EA291A" w:rsidP="004F4AE0">
            <w:r>
              <w:t xml:space="preserve">American Consulting, Inc., DBA American </w:t>
            </w:r>
            <w:proofErr w:type="spellStart"/>
            <w:r>
              <w:t>Structurepoint</w:t>
            </w:r>
            <w:proofErr w:type="spellEnd"/>
            <w:r>
              <w:t>, Inc.</w:t>
            </w:r>
          </w:p>
        </w:tc>
      </w:tr>
    </w:tbl>
    <w:p w14:paraId="567DE844" w14:textId="77777777" w:rsidR="007719D9" w:rsidRPr="00382D53" w:rsidRDefault="007719D9" w:rsidP="005D00CD">
      <w:pPr>
        <w:spacing w:after="0"/>
        <w:rPr>
          <w:rFonts w:eastAsia="Times New Roman" w:cs="Calibri"/>
          <w:bCs/>
        </w:rPr>
      </w:pPr>
    </w:p>
    <w:p w14:paraId="567DE845" w14:textId="77777777" w:rsidR="00512165" w:rsidRDefault="00512165" w:rsidP="00495BD8">
      <w:pPr>
        <w:rPr>
          <w:rFonts w:eastAsia="Times New Roman" w:cs="Calibri"/>
          <w:bCs/>
        </w:rPr>
      </w:pPr>
      <w:r>
        <w:rPr>
          <w:rFonts w:eastAsia="Times New Roman" w:cs="Calibri"/>
          <w:bCs/>
        </w:rPr>
        <w:t xml:space="preserve">The SOQs were </w:t>
      </w:r>
      <w:r w:rsidR="000E7D06">
        <w:rPr>
          <w:rFonts w:eastAsia="Times New Roman" w:cs="Calibri"/>
          <w:bCs/>
        </w:rPr>
        <w:t>checked-in</w:t>
      </w:r>
      <w:r>
        <w:rPr>
          <w:rFonts w:eastAsia="Times New Roman" w:cs="Calibri"/>
          <w:bCs/>
        </w:rPr>
        <w:t xml:space="preserve"> to verify </w:t>
      </w:r>
      <w:r w:rsidR="00AC173F">
        <w:rPr>
          <w:rFonts w:eastAsia="Times New Roman" w:cs="Calibri"/>
          <w:bCs/>
        </w:rPr>
        <w:t>general formatting and general responsiveness.  All submitted SOQs met the general formatting requirements and were thereby accepted as being eligible for review.</w:t>
      </w:r>
    </w:p>
    <w:p w14:paraId="567DE846" w14:textId="77777777" w:rsidR="00AC173F" w:rsidRDefault="00AC173F" w:rsidP="00495BD8">
      <w:pPr>
        <w:rPr>
          <w:rFonts w:eastAsia="Times New Roman" w:cs="Calibri"/>
          <w:bCs/>
        </w:rPr>
      </w:pPr>
      <w:r>
        <w:rPr>
          <w:rFonts w:eastAsia="Times New Roman" w:cs="Calibri"/>
          <w:bCs/>
        </w:rPr>
        <w:t xml:space="preserve">This document is a summary of the </w:t>
      </w:r>
      <w:r w:rsidR="001C20A1">
        <w:rPr>
          <w:rFonts w:eastAsia="Times New Roman" w:cs="Calibri"/>
          <w:bCs/>
        </w:rPr>
        <w:t>evaluation</w:t>
      </w:r>
      <w:r>
        <w:rPr>
          <w:rFonts w:eastAsia="Times New Roman" w:cs="Calibri"/>
          <w:bCs/>
        </w:rPr>
        <w:t xml:space="preserve"> performed by the </w:t>
      </w:r>
      <w:r w:rsidRPr="00AC173F">
        <w:rPr>
          <w:rFonts w:eastAsia="Times New Roman" w:cs="Calibri"/>
          <w:bCs/>
        </w:rPr>
        <w:t>Technical SOQ Evaluation Team</w:t>
      </w:r>
      <w:r>
        <w:rPr>
          <w:rFonts w:eastAsia="Times New Roman" w:cs="Calibri"/>
          <w:bCs/>
        </w:rPr>
        <w:t>.</w:t>
      </w:r>
    </w:p>
    <w:p w14:paraId="567DE847" w14:textId="17567167" w:rsidR="00495BD8" w:rsidRPr="00C51CEE" w:rsidRDefault="00495BD8" w:rsidP="007B6CC1">
      <w:pPr>
        <w:pStyle w:val="Heading1"/>
      </w:pPr>
      <w:bookmarkStart w:id="19" w:name="_Toc465176667"/>
      <w:r w:rsidRPr="003F0956">
        <w:t>SCORING PROCESS:</w:t>
      </w:r>
      <w:bookmarkEnd w:id="19"/>
    </w:p>
    <w:p w14:paraId="567DE848" w14:textId="77777777" w:rsidR="00376C26" w:rsidRPr="00A2467E" w:rsidRDefault="000E7D06" w:rsidP="005D00CD">
      <w:pPr>
        <w:spacing w:after="0"/>
      </w:pPr>
      <w:r w:rsidRPr="00A2467E">
        <w:t>A project specific SOQ Evaluation Manual was established and reviewed by the TET p</w:t>
      </w:r>
      <w:r w:rsidR="00C51CEE" w:rsidRPr="00A2467E">
        <w:t>rior to receiving the SOQs from interested Offerors</w:t>
      </w:r>
      <w:r w:rsidRPr="00A2467E">
        <w:t xml:space="preserve">.  This manual is to </w:t>
      </w:r>
      <w:r w:rsidR="00376C26" w:rsidRPr="00A2467E">
        <w:t>ensure the impartial, equitable and comprehensive evaluation of each Offeror’s SOQ in accordance with the Design Build Project</w:t>
      </w:r>
      <w:r w:rsidRPr="00A2467E">
        <w:t>’s RFQ</w:t>
      </w:r>
      <w:r w:rsidR="00C51CEE" w:rsidRPr="00A2467E">
        <w:t xml:space="preserve">.  </w:t>
      </w:r>
      <w:r w:rsidR="00376C26" w:rsidRPr="00A2467E">
        <w:t xml:space="preserve"> This document provided the </w:t>
      </w:r>
      <w:r w:rsidR="00C51CEE" w:rsidRPr="00A2467E">
        <w:t xml:space="preserve">general </w:t>
      </w:r>
      <w:r w:rsidR="00376C26" w:rsidRPr="00A2467E">
        <w:t>methodology and proced</w:t>
      </w:r>
      <w:r w:rsidR="00C51CEE" w:rsidRPr="00A2467E">
        <w:t>ures for evaluation of the SOQs.</w:t>
      </w:r>
    </w:p>
    <w:p w14:paraId="567DE849" w14:textId="77777777" w:rsidR="00C51CEE" w:rsidRPr="00A2467E" w:rsidRDefault="00C51CEE" w:rsidP="005D00CD">
      <w:pPr>
        <w:spacing w:after="0"/>
      </w:pPr>
    </w:p>
    <w:p w14:paraId="567DE84A" w14:textId="3EC528D9" w:rsidR="00FA4202" w:rsidRPr="00A2467E" w:rsidRDefault="000513E6" w:rsidP="005D00CD">
      <w:pPr>
        <w:spacing w:after="0"/>
        <w:rPr>
          <w:rFonts w:eastAsia="Times New Roman" w:cs="Calibri"/>
          <w:bCs/>
        </w:rPr>
      </w:pPr>
      <w:r w:rsidRPr="00A2467E">
        <w:rPr>
          <w:rFonts w:eastAsia="Times New Roman" w:cs="Calibri"/>
          <w:bCs/>
        </w:rPr>
        <w:t xml:space="preserve">The </w:t>
      </w:r>
      <w:r w:rsidR="007A5E0A" w:rsidRPr="00A2467E">
        <w:rPr>
          <w:rFonts w:eastAsia="Times New Roman" w:cs="Calibri"/>
          <w:bCs/>
        </w:rPr>
        <w:t>member</w:t>
      </w:r>
      <w:r w:rsidR="005D00CD" w:rsidRPr="00A2467E">
        <w:rPr>
          <w:rFonts w:eastAsia="Times New Roman" w:cs="Calibri"/>
          <w:bCs/>
        </w:rPr>
        <w:t>s</w:t>
      </w:r>
      <w:r w:rsidR="007A5E0A" w:rsidRPr="00A2467E">
        <w:rPr>
          <w:rFonts w:eastAsia="Times New Roman" w:cs="Calibri"/>
          <w:bCs/>
        </w:rPr>
        <w:t xml:space="preserve"> of the </w:t>
      </w:r>
      <w:r w:rsidR="00AC173F" w:rsidRPr="00A2467E">
        <w:rPr>
          <w:rFonts w:eastAsia="Times New Roman" w:cs="Calibri"/>
          <w:bCs/>
        </w:rPr>
        <w:t>Technical SOQ Evaluation Team</w:t>
      </w:r>
      <w:r w:rsidR="00376C26" w:rsidRPr="00A2467E">
        <w:rPr>
          <w:rFonts w:eastAsia="Times New Roman" w:cs="Calibri"/>
          <w:bCs/>
        </w:rPr>
        <w:t xml:space="preserve"> (TET)</w:t>
      </w:r>
      <w:r w:rsidR="00AC173F" w:rsidRPr="00A2467E">
        <w:rPr>
          <w:rFonts w:eastAsia="Times New Roman" w:cs="Calibri"/>
          <w:bCs/>
        </w:rPr>
        <w:t xml:space="preserve"> </w:t>
      </w:r>
      <w:r w:rsidR="007A5E0A" w:rsidRPr="00A2467E">
        <w:rPr>
          <w:rFonts w:eastAsia="Times New Roman" w:cs="Calibri"/>
          <w:bCs/>
        </w:rPr>
        <w:t xml:space="preserve">independently reviewed each </w:t>
      </w:r>
      <w:r w:rsidR="00376C26" w:rsidRPr="00A2467E">
        <w:rPr>
          <w:rFonts w:eastAsia="Times New Roman" w:cs="Calibri"/>
          <w:bCs/>
        </w:rPr>
        <w:t>Offeror’s</w:t>
      </w:r>
      <w:r w:rsidR="00FF1550" w:rsidRPr="00A2467E">
        <w:rPr>
          <w:rFonts w:eastAsia="Times New Roman" w:cs="Calibri"/>
          <w:bCs/>
        </w:rPr>
        <w:t xml:space="preserve"> SOQ</w:t>
      </w:r>
      <w:r w:rsidR="004E3457" w:rsidRPr="00A2467E">
        <w:rPr>
          <w:rFonts w:eastAsia="Times New Roman" w:cs="Calibri"/>
          <w:bCs/>
        </w:rPr>
        <w:t>.</w:t>
      </w:r>
      <w:r w:rsidR="00FF1550" w:rsidRPr="00A2467E">
        <w:rPr>
          <w:rFonts w:eastAsia="Times New Roman" w:cs="Calibri"/>
          <w:bCs/>
        </w:rPr>
        <w:t xml:space="preserve"> Upon completion of the</w:t>
      </w:r>
      <w:r w:rsidR="00F65A26" w:rsidRPr="00A2467E">
        <w:rPr>
          <w:rFonts w:eastAsia="Times New Roman" w:cs="Calibri"/>
          <w:bCs/>
        </w:rPr>
        <w:t>se</w:t>
      </w:r>
      <w:r w:rsidR="00FF1550" w:rsidRPr="00A2467E">
        <w:rPr>
          <w:rFonts w:eastAsia="Times New Roman" w:cs="Calibri"/>
          <w:bCs/>
        </w:rPr>
        <w:t xml:space="preserve"> independent reviews, t</w:t>
      </w:r>
      <w:r w:rsidR="005D00CD" w:rsidRPr="00A2467E">
        <w:rPr>
          <w:rFonts w:eastAsia="Times New Roman" w:cs="Calibri"/>
          <w:bCs/>
        </w:rPr>
        <w:t>he</w:t>
      </w:r>
      <w:r w:rsidR="00381175" w:rsidRPr="00A2467E">
        <w:rPr>
          <w:rFonts w:eastAsia="Times New Roman" w:cs="Calibri"/>
          <w:bCs/>
        </w:rPr>
        <w:t xml:space="preserve"> evaluation</w:t>
      </w:r>
      <w:r w:rsidR="005D00CD" w:rsidRPr="00A2467E">
        <w:rPr>
          <w:rFonts w:eastAsia="Times New Roman" w:cs="Calibri"/>
          <w:bCs/>
        </w:rPr>
        <w:t xml:space="preserve"> group met to </w:t>
      </w:r>
      <w:r w:rsidR="00381175" w:rsidRPr="00A2467E">
        <w:rPr>
          <w:rFonts w:eastAsia="Times New Roman" w:cs="Calibri"/>
          <w:bCs/>
        </w:rPr>
        <w:t>discuss</w:t>
      </w:r>
      <w:r w:rsidR="005D00CD" w:rsidRPr="00A2467E">
        <w:rPr>
          <w:rFonts w:eastAsia="Times New Roman" w:cs="Calibri"/>
          <w:bCs/>
        </w:rPr>
        <w:t xml:space="preserve"> </w:t>
      </w:r>
      <w:r w:rsidR="00FF1550" w:rsidRPr="00A2467E">
        <w:rPr>
          <w:rFonts w:eastAsia="Times New Roman" w:cs="Calibri"/>
          <w:bCs/>
        </w:rPr>
        <w:t>the</w:t>
      </w:r>
      <w:r w:rsidR="005D00CD" w:rsidRPr="00A2467E">
        <w:rPr>
          <w:rFonts w:eastAsia="Times New Roman" w:cs="Calibri"/>
          <w:bCs/>
        </w:rPr>
        <w:t xml:space="preserve"> SOQ</w:t>
      </w:r>
      <w:r w:rsidR="00FF1550" w:rsidRPr="00A2467E">
        <w:rPr>
          <w:rFonts w:eastAsia="Times New Roman" w:cs="Calibri"/>
          <w:bCs/>
        </w:rPr>
        <w:t>s</w:t>
      </w:r>
      <w:r w:rsidR="005D00CD" w:rsidRPr="00A2467E">
        <w:rPr>
          <w:rFonts w:eastAsia="Times New Roman" w:cs="Calibri"/>
          <w:bCs/>
        </w:rPr>
        <w:t xml:space="preserve"> and determine a </w:t>
      </w:r>
      <w:r w:rsidR="00381175" w:rsidRPr="00A2467E">
        <w:rPr>
          <w:rFonts w:eastAsia="Times New Roman" w:cs="Calibri"/>
          <w:bCs/>
        </w:rPr>
        <w:t>scoring recommendation</w:t>
      </w:r>
      <w:r w:rsidR="005D00CD" w:rsidRPr="00A2467E">
        <w:rPr>
          <w:rFonts w:eastAsia="Times New Roman" w:cs="Calibri"/>
          <w:bCs/>
        </w:rPr>
        <w:t xml:space="preserve"> to present to the </w:t>
      </w:r>
      <w:r w:rsidR="00376C26" w:rsidRPr="00A2467E">
        <w:rPr>
          <w:rFonts w:eastAsia="Times New Roman" w:cs="Calibri"/>
          <w:bCs/>
        </w:rPr>
        <w:t>Executive Level Evaluation Team</w:t>
      </w:r>
      <w:r w:rsidR="004E3457" w:rsidRPr="00A2467E">
        <w:rPr>
          <w:rFonts w:eastAsia="Times New Roman" w:cs="Calibri"/>
          <w:bCs/>
        </w:rPr>
        <w:t>.</w:t>
      </w:r>
      <w:r w:rsidR="001C5703" w:rsidRPr="00A2467E">
        <w:rPr>
          <w:rFonts w:eastAsia="Times New Roman" w:cs="Calibri"/>
          <w:bCs/>
        </w:rPr>
        <w:t xml:space="preserve">  The TET conferred on</w:t>
      </w:r>
      <w:r w:rsidR="0018570C">
        <w:rPr>
          <w:rFonts w:eastAsia="Times New Roman" w:cs="Calibri"/>
          <w:bCs/>
        </w:rPr>
        <w:t xml:space="preserve"> Oct 19</w:t>
      </w:r>
      <w:r w:rsidR="0018570C" w:rsidRPr="0018570C">
        <w:rPr>
          <w:rFonts w:eastAsia="Times New Roman" w:cs="Calibri"/>
          <w:bCs/>
          <w:vertAlign w:val="superscript"/>
        </w:rPr>
        <w:t>th</w:t>
      </w:r>
      <w:r w:rsidR="0018570C">
        <w:rPr>
          <w:rFonts w:eastAsia="Times New Roman" w:cs="Calibri"/>
          <w:bCs/>
        </w:rPr>
        <w:t>, Oct 20</w:t>
      </w:r>
      <w:r w:rsidR="0018570C" w:rsidRPr="0018570C">
        <w:rPr>
          <w:rFonts w:eastAsia="Times New Roman" w:cs="Calibri"/>
          <w:bCs/>
          <w:vertAlign w:val="superscript"/>
        </w:rPr>
        <w:t>th</w:t>
      </w:r>
      <w:r w:rsidR="0018570C">
        <w:rPr>
          <w:rFonts w:eastAsia="Times New Roman" w:cs="Calibri"/>
          <w:bCs/>
        </w:rPr>
        <w:t>, and Oct 24</w:t>
      </w:r>
      <w:r w:rsidR="0018570C" w:rsidRPr="0018570C">
        <w:rPr>
          <w:rFonts w:eastAsia="Times New Roman" w:cs="Calibri"/>
          <w:bCs/>
          <w:vertAlign w:val="superscript"/>
        </w:rPr>
        <w:t>th</w:t>
      </w:r>
      <w:proofErr w:type="gramStart"/>
      <w:r w:rsidR="0018570C">
        <w:rPr>
          <w:rFonts w:eastAsia="Times New Roman" w:cs="Calibri"/>
          <w:bCs/>
        </w:rPr>
        <w:t xml:space="preserve"> 2016</w:t>
      </w:r>
      <w:proofErr w:type="gramEnd"/>
      <w:r w:rsidR="001C5703" w:rsidRPr="00A2467E">
        <w:rPr>
          <w:rFonts w:eastAsia="Times New Roman" w:cs="Calibri"/>
          <w:bCs/>
        </w:rPr>
        <w:t xml:space="preserve">.  </w:t>
      </w:r>
    </w:p>
    <w:p w14:paraId="567DE84B" w14:textId="77777777" w:rsidR="007B273D" w:rsidRPr="00A2467E" w:rsidRDefault="007B273D" w:rsidP="005D00CD">
      <w:pPr>
        <w:spacing w:after="0"/>
        <w:rPr>
          <w:rFonts w:eastAsia="Times New Roman" w:cs="Calibri"/>
          <w:bCs/>
        </w:rPr>
      </w:pPr>
    </w:p>
    <w:p w14:paraId="567DE84C" w14:textId="77777777" w:rsidR="005D00CD" w:rsidRPr="00A2467E" w:rsidRDefault="00381175" w:rsidP="005D00CD">
      <w:pPr>
        <w:spacing w:after="0"/>
        <w:rPr>
          <w:rFonts w:eastAsia="Times New Roman" w:cs="Calibri"/>
          <w:bCs/>
        </w:rPr>
      </w:pPr>
      <w:r w:rsidRPr="00A2467E">
        <w:rPr>
          <w:rFonts w:eastAsia="Times New Roman" w:cs="Calibri"/>
          <w:bCs/>
        </w:rPr>
        <w:t>For each of</w:t>
      </w:r>
      <w:r w:rsidR="001C6BB3" w:rsidRPr="00A2467E">
        <w:rPr>
          <w:rFonts w:eastAsia="Times New Roman" w:cs="Calibri"/>
          <w:bCs/>
        </w:rPr>
        <w:t xml:space="preserve"> the evaluation topics</w:t>
      </w:r>
      <w:r w:rsidR="00FF1550" w:rsidRPr="00A2467E">
        <w:rPr>
          <w:rFonts w:eastAsia="Times New Roman" w:cs="Calibri"/>
          <w:bCs/>
        </w:rPr>
        <w:t xml:space="preserve"> listed in the following table</w:t>
      </w:r>
      <w:r w:rsidR="001C6BB3" w:rsidRPr="00A2467E">
        <w:rPr>
          <w:rFonts w:eastAsia="Times New Roman" w:cs="Calibri"/>
          <w:bCs/>
        </w:rPr>
        <w:t>,</w:t>
      </w:r>
      <w:r w:rsidR="00FF1550" w:rsidRPr="00A2467E">
        <w:rPr>
          <w:rFonts w:eastAsia="Times New Roman" w:cs="Calibri"/>
          <w:bCs/>
        </w:rPr>
        <w:t xml:space="preserve"> </w:t>
      </w:r>
      <w:r w:rsidR="00376C26" w:rsidRPr="00A2467E">
        <w:rPr>
          <w:rFonts w:eastAsia="Times New Roman" w:cs="Calibri"/>
          <w:bCs/>
        </w:rPr>
        <w:t xml:space="preserve">the TET </w:t>
      </w:r>
      <w:r w:rsidRPr="00A2467E">
        <w:rPr>
          <w:rFonts w:eastAsia="Times New Roman" w:cs="Calibri"/>
          <w:bCs/>
        </w:rPr>
        <w:t>focused on</w:t>
      </w:r>
      <w:r w:rsidR="005D00CD" w:rsidRPr="00A2467E">
        <w:rPr>
          <w:rFonts w:eastAsia="Times New Roman" w:cs="Calibri"/>
          <w:bCs/>
        </w:rPr>
        <w:t xml:space="preserve"> an open discussion of the stren</w:t>
      </w:r>
      <w:r w:rsidRPr="00A2467E">
        <w:rPr>
          <w:rFonts w:eastAsia="Times New Roman" w:cs="Calibri"/>
          <w:bCs/>
        </w:rPr>
        <w:t>gths and weaknesses of each SOQ.</w:t>
      </w:r>
    </w:p>
    <w:p w14:paraId="567DE84D" w14:textId="77777777" w:rsidR="005D00CD" w:rsidRPr="00A2467E" w:rsidRDefault="005D00CD" w:rsidP="002D2E5D">
      <w:pPr>
        <w:keepNext/>
        <w:keepLines/>
        <w:spacing w:after="0"/>
        <w:rPr>
          <w:rFonts w:eastAsia="Times New Roman" w:cs="Calibri"/>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4140"/>
        <w:gridCol w:w="1424"/>
      </w:tblGrid>
      <w:tr w:rsidR="00ED7B6F" w:rsidRPr="00ED7B6F" w14:paraId="567DE851" w14:textId="77777777" w:rsidTr="004F4AE0">
        <w:trPr>
          <w:jc w:val="center"/>
        </w:trPr>
        <w:tc>
          <w:tcPr>
            <w:tcW w:w="2790" w:type="dxa"/>
            <w:vAlign w:val="center"/>
          </w:tcPr>
          <w:p w14:paraId="567DE84E" w14:textId="77777777" w:rsidR="00ED7B6F" w:rsidRPr="00ED7B6F" w:rsidRDefault="00ED7B6F" w:rsidP="00ED7B6F">
            <w:pPr>
              <w:spacing w:before="80" w:after="40" w:line="240" w:lineRule="auto"/>
              <w:ind w:right="101"/>
              <w:jc w:val="center"/>
              <w:outlineLvl w:val="3"/>
              <w:rPr>
                <w:rFonts w:asciiTheme="minorHAnsi" w:eastAsia="Times New Roman" w:hAnsiTheme="minorHAnsi" w:cstheme="minorHAnsi"/>
                <w:b/>
                <w:bCs/>
              </w:rPr>
            </w:pPr>
            <w:r w:rsidRPr="00ED7B6F">
              <w:rPr>
                <w:rFonts w:asciiTheme="minorHAnsi" w:eastAsia="Times New Roman" w:hAnsiTheme="minorHAnsi" w:cstheme="minorHAnsi"/>
                <w:b/>
                <w:bCs/>
              </w:rPr>
              <w:t>Topic</w:t>
            </w:r>
          </w:p>
        </w:tc>
        <w:tc>
          <w:tcPr>
            <w:tcW w:w="4140" w:type="dxa"/>
            <w:vAlign w:val="center"/>
          </w:tcPr>
          <w:p w14:paraId="567DE84F" w14:textId="77777777" w:rsidR="00ED7B6F" w:rsidRPr="00ED7B6F" w:rsidRDefault="00ED7B6F" w:rsidP="00ED7B6F">
            <w:pPr>
              <w:spacing w:before="80" w:after="40" w:line="240" w:lineRule="auto"/>
              <w:ind w:right="101"/>
              <w:jc w:val="center"/>
              <w:outlineLvl w:val="3"/>
              <w:rPr>
                <w:rFonts w:asciiTheme="minorHAnsi" w:eastAsia="Times New Roman" w:hAnsiTheme="minorHAnsi" w:cstheme="minorHAnsi"/>
                <w:b/>
                <w:bCs/>
              </w:rPr>
            </w:pPr>
            <w:r w:rsidRPr="00ED7B6F">
              <w:rPr>
                <w:rFonts w:asciiTheme="minorHAnsi" w:eastAsia="Times New Roman" w:hAnsiTheme="minorHAnsi" w:cstheme="minorHAnsi"/>
                <w:b/>
                <w:bCs/>
              </w:rPr>
              <w:t>Evaluation Criteria</w:t>
            </w:r>
          </w:p>
        </w:tc>
        <w:tc>
          <w:tcPr>
            <w:tcW w:w="1424" w:type="dxa"/>
            <w:tcBorders>
              <w:bottom w:val="single" w:sz="4" w:space="0" w:color="000000"/>
            </w:tcBorders>
            <w:vAlign w:val="center"/>
          </w:tcPr>
          <w:p w14:paraId="567DE850" w14:textId="77777777" w:rsidR="00ED7B6F" w:rsidRPr="00ED7B6F" w:rsidRDefault="00ED7B6F" w:rsidP="00ED7B6F">
            <w:pPr>
              <w:spacing w:before="80" w:after="40" w:line="240" w:lineRule="auto"/>
              <w:ind w:right="101"/>
              <w:jc w:val="center"/>
              <w:outlineLvl w:val="3"/>
              <w:rPr>
                <w:rFonts w:asciiTheme="minorHAnsi" w:eastAsia="Times New Roman" w:hAnsiTheme="minorHAnsi" w:cstheme="minorHAnsi"/>
                <w:b/>
                <w:bCs/>
              </w:rPr>
            </w:pPr>
            <w:r w:rsidRPr="00ED7B6F">
              <w:rPr>
                <w:rFonts w:asciiTheme="minorHAnsi" w:eastAsia="Times New Roman" w:hAnsiTheme="minorHAnsi" w:cstheme="minorHAnsi"/>
                <w:b/>
                <w:bCs/>
              </w:rPr>
              <w:t>Maximum Points</w:t>
            </w:r>
          </w:p>
        </w:tc>
      </w:tr>
      <w:tr w:rsidR="00ED7B6F" w:rsidRPr="00ED7B6F" w14:paraId="567DE855" w14:textId="77777777" w:rsidTr="004F4AE0">
        <w:trPr>
          <w:jc w:val="center"/>
        </w:trPr>
        <w:tc>
          <w:tcPr>
            <w:tcW w:w="2790" w:type="dxa"/>
            <w:vAlign w:val="center"/>
          </w:tcPr>
          <w:p w14:paraId="567DE852"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 xml:space="preserve">Project Understanding and Approach </w:t>
            </w:r>
          </w:p>
        </w:tc>
        <w:tc>
          <w:tcPr>
            <w:tcW w:w="4140" w:type="dxa"/>
            <w:vAlign w:val="center"/>
          </w:tcPr>
          <w:p w14:paraId="567DE853" w14:textId="77777777" w:rsidR="00ED7B6F" w:rsidRPr="00ED7B6F" w:rsidRDefault="00ED7B6F" w:rsidP="00ED7B6F">
            <w:pPr>
              <w:spacing w:after="0" w:line="240" w:lineRule="auto"/>
              <w:ind w:right="100"/>
              <w:rPr>
                <w:rFonts w:asciiTheme="minorHAnsi" w:eastAsia="Times New Roman" w:hAnsiTheme="minorHAnsi" w:cstheme="minorHAnsi"/>
              </w:rPr>
            </w:pPr>
            <w:r w:rsidRPr="00ED7B6F">
              <w:rPr>
                <w:rFonts w:asciiTheme="minorHAnsi" w:eastAsia="Times New Roman" w:hAnsiTheme="minorHAnsi" w:cstheme="minorHAnsi"/>
              </w:rPr>
              <w:t>How well does the Offeror demonstrate an understanding of the design and construction requirements of the project, including key risks associated with this project and the approach to mitigate these risks?</w:t>
            </w:r>
          </w:p>
        </w:tc>
        <w:tc>
          <w:tcPr>
            <w:tcW w:w="1424" w:type="dxa"/>
            <w:vAlign w:val="center"/>
          </w:tcPr>
          <w:p w14:paraId="567DE854"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30</w:t>
            </w:r>
          </w:p>
        </w:tc>
      </w:tr>
      <w:tr w:rsidR="00ED7B6F" w:rsidRPr="00ED7B6F" w14:paraId="567DE859" w14:textId="77777777" w:rsidTr="004F4AE0">
        <w:trPr>
          <w:jc w:val="center"/>
        </w:trPr>
        <w:tc>
          <w:tcPr>
            <w:tcW w:w="2790" w:type="dxa"/>
            <w:vAlign w:val="center"/>
          </w:tcPr>
          <w:p w14:paraId="567DE856"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A2467E">
              <w:rPr>
                <w:rFonts w:asciiTheme="minorHAnsi" w:eastAsia="Times New Roman" w:hAnsiTheme="minorHAnsi" w:cstheme="minorHAnsi"/>
              </w:rPr>
              <w:t>O</w:t>
            </w:r>
            <w:r w:rsidRPr="00ED7B6F">
              <w:rPr>
                <w:rFonts w:asciiTheme="minorHAnsi" w:eastAsia="Times New Roman" w:hAnsiTheme="minorHAnsi" w:cstheme="minorHAnsi"/>
              </w:rPr>
              <w:t xml:space="preserve">rganization, Firm Experience, and Key Personnel </w:t>
            </w:r>
          </w:p>
        </w:tc>
        <w:tc>
          <w:tcPr>
            <w:tcW w:w="4140" w:type="dxa"/>
            <w:vAlign w:val="center"/>
          </w:tcPr>
          <w:p w14:paraId="567DE857" w14:textId="77777777" w:rsidR="00ED7B6F" w:rsidRPr="00ED7B6F" w:rsidRDefault="00ED7B6F" w:rsidP="00ED7B6F">
            <w:pPr>
              <w:spacing w:after="0" w:line="240" w:lineRule="auto"/>
              <w:ind w:right="100"/>
              <w:rPr>
                <w:rFonts w:asciiTheme="minorHAnsi" w:eastAsia="Times New Roman" w:hAnsiTheme="minorHAnsi" w:cstheme="minorHAnsi"/>
              </w:rPr>
            </w:pPr>
            <w:r w:rsidRPr="00ED7B6F">
              <w:rPr>
                <w:rFonts w:asciiTheme="minorHAnsi" w:eastAsia="Times New Roman" w:hAnsiTheme="minorHAnsi" w:cstheme="minorHAnsi"/>
              </w:rPr>
              <w:t>How well does the Offeror demonstrate the members’ abilities, demonstrate an effective organization, and demonstrate experience on similar projects? How well do the Offeror’s members’ Key Personnel qualifications, experience, and time availability relate to the requirements of this Project?</w:t>
            </w:r>
          </w:p>
        </w:tc>
        <w:tc>
          <w:tcPr>
            <w:tcW w:w="1424" w:type="dxa"/>
            <w:vAlign w:val="center"/>
          </w:tcPr>
          <w:p w14:paraId="567DE858"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35</w:t>
            </w:r>
          </w:p>
        </w:tc>
      </w:tr>
      <w:tr w:rsidR="00ED7B6F" w:rsidRPr="00ED7B6F" w14:paraId="567DE85E" w14:textId="77777777" w:rsidTr="004F4AE0">
        <w:trPr>
          <w:jc w:val="center"/>
        </w:trPr>
        <w:tc>
          <w:tcPr>
            <w:tcW w:w="2790" w:type="dxa"/>
            <w:vAlign w:val="center"/>
          </w:tcPr>
          <w:p w14:paraId="567DE85A"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Offeror’s Capabilities and Experience</w:t>
            </w:r>
          </w:p>
          <w:p w14:paraId="567DE85B" w14:textId="77777777" w:rsidR="00ED7B6F" w:rsidRPr="00ED7B6F" w:rsidRDefault="00ED7B6F" w:rsidP="00ED7B6F">
            <w:pPr>
              <w:spacing w:after="0" w:line="240" w:lineRule="auto"/>
              <w:ind w:right="100"/>
              <w:jc w:val="center"/>
              <w:rPr>
                <w:rFonts w:asciiTheme="minorHAnsi" w:eastAsia="Times New Roman" w:hAnsiTheme="minorHAnsi" w:cstheme="minorHAnsi"/>
              </w:rPr>
            </w:pPr>
          </w:p>
        </w:tc>
        <w:tc>
          <w:tcPr>
            <w:tcW w:w="4140" w:type="dxa"/>
            <w:vAlign w:val="center"/>
          </w:tcPr>
          <w:p w14:paraId="567DE85C" w14:textId="77777777" w:rsidR="00ED7B6F" w:rsidRPr="00ED7B6F" w:rsidRDefault="00ED7B6F" w:rsidP="00ED7B6F">
            <w:pPr>
              <w:spacing w:after="0" w:line="240" w:lineRule="auto"/>
              <w:ind w:right="100"/>
              <w:rPr>
                <w:rFonts w:asciiTheme="minorHAnsi" w:eastAsia="Times New Roman" w:hAnsiTheme="minorHAnsi" w:cstheme="minorHAnsi"/>
              </w:rPr>
            </w:pPr>
            <w:r w:rsidRPr="00ED7B6F">
              <w:rPr>
                <w:rFonts w:asciiTheme="minorHAnsi" w:eastAsia="Times New Roman" w:hAnsiTheme="minorHAnsi" w:cstheme="minorHAnsi"/>
              </w:rPr>
              <w:t>How well does the Offeror demonstrate its recent design, construction and management experience and capabilities? How well do its experiences and capabilities relate to this Project?</w:t>
            </w:r>
          </w:p>
        </w:tc>
        <w:tc>
          <w:tcPr>
            <w:tcW w:w="1424" w:type="dxa"/>
            <w:tcBorders>
              <w:bottom w:val="single" w:sz="4" w:space="0" w:color="000000"/>
            </w:tcBorders>
            <w:vAlign w:val="center"/>
          </w:tcPr>
          <w:p w14:paraId="567DE85D"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35</w:t>
            </w:r>
          </w:p>
        </w:tc>
      </w:tr>
      <w:tr w:rsidR="00ED7B6F" w:rsidRPr="00ED7B6F" w14:paraId="567DE861" w14:textId="77777777" w:rsidTr="004F4AE0">
        <w:trPr>
          <w:jc w:val="center"/>
        </w:trPr>
        <w:tc>
          <w:tcPr>
            <w:tcW w:w="6930" w:type="dxa"/>
            <w:gridSpan w:val="2"/>
            <w:vAlign w:val="center"/>
          </w:tcPr>
          <w:p w14:paraId="567DE85F" w14:textId="77777777" w:rsidR="00ED7B6F" w:rsidRPr="00ED7B6F" w:rsidRDefault="00ED7B6F" w:rsidP="00ED7B6F">
            <w:pPr>
              <w:spacing w:after="0" w:line="240" w:lineRule="auto"/>
              <w:ind w:right="100"/>
              <w:rPr>
                <w:rFonts w:asciiTheme="minorHAnsi" w:eastAsia="Times New Roman" w:hAnsiTheme="minorHAnsi" w:cstheme="minorHAnsi"/>
              </w:rPr>
            </w:pPr>
            <w:r w:rsidRPr="00ED7B6F">
              <w:rPr>
                <w:rFonts w:asciiTheme="minorHAnsi" w:eastAsia="Times New Roman" w:hAnsiTheme="minorHAnsi" w:cstheme="minorHAnsi"/>
              </w:rPr>
              <w:t>Total</w:t>
            </w:r>
          </w:p>
        </w:tc>
        <w:tc>
          <w:tcPr>
            <w:tcW w:w="1424" w:type="dxa"/>
            <w:vAlign w:val="center"/>
          </w:tcPr>
          <w:p w14:paraId="567DE860" w14:textId="77777777" w:rsidR="00ED7B6F" w:rsidRPr="00ED7B6F" w:rsidRDefault="00ED7B6F" w:rsidP="00ED7B6F">
            <w:pPr>
              <w:spacing w:after="0" w:line="240" w:lineRule="auto"/>
              <w:ind w:right="100"/>
              <w:jc w:val="center"/>
              <w:rPr>
                <w:rFonts w:asciiTheme="minorHAnsi" w:eastAsia="Times New Roman" w:hAnsiTheme="minorHAnsi" w:cstheme="minorHAnsi"/>
              </w:rPr>
            </w:pPr>
            <w:r w:rsidRPr="00ED7B6F">
              <w:rPr>
                <w:rFonts w:asciiTheme="minorHAnsi" w:eastAsia="Times New Roman" w:hAnsiTheme="minorHAnsi" w:cstheme="minorHAnsi"/>
              </w:rPr>
              <w:t>100</w:t>
            </w:r>
          </w:p>
        </w:tc>
      </w:tr>
    </w:tbl>
    <w:p w14:paraId="567DE862" w14:textId="77777777" w:rsidR="002D2E5D" w:rsidRPr="00A2467E" w:rsidRDefault="002D2E5D" w:rsidP="005D00CD">
      <w:pPr>
        <w:spacing w:after="0"/>
        <w:rPr>
          <w:rFonts w:eastAsia="Times New Roman" w:cs="Calibri"/>
          <w:bCs/>
        </w:rPr>
      </w:pPr>
    </w:p>
    <w:p w14:paraId="567DE863" w14:textId="77777777" w:rsidR="00142706" w:rsidRPr="00A2467E" w:rsidRDefault="005D00CD" w:rsidP="005D00CD">
      <w:pPr>
        <w:spacing w:after="0"/>
        <w:rPr>
          <w:rFonts w:eastAsia="Times New Roman" w:cs="Calibri"/>
          <w:bCs/>
        </w:rPr>
      </w:pPr>
      <w:r w:rsidRPr="00A2467E">
        <w:rPr>
          <w:rFonts w:eastAsia="Times New Roman" w:cs="Calibri"/>
          <w:bCs/>
        </w:rPr>
        <w:t>Strengths and weaknesses as well as other items of note</w:t>
      </w:r>
      <w:r w:rsidR="00FF1550" w:rsidRPr="00A2467E">
        <w:rPr>
          <w:rFonts w:eastAsia="Times New Roman" w:cs="Calibri"/>
          <w:bCs/>
        </w:rPr>
        <w:t xml:space="preserve"> identified during these open discussions</w:t>
      </w:r>
      <w:r w:rsidRPr="00A2467E">
        <w:rPr>
          <w:rFonts w:eastAsia="Times New Roman" w:cs="Calibri"/>
          <w:bCs/>
        </w:rPr>
        <w:t xml:space="preserve"> are l</w:t>
      </w:r>
      <w:r w:rsidR="00293FF2" w:rsidRPr="00A2467E">
        <w:rPr>
          <w:rFonts w:eastAsia="Times New Roman" w:cs="Calibri"/>
          <w:bCs/>
        </w:rPr>
        <w:t xml:space="preserve">isted in the </w:t>
      </w:r>
      <w:r w:rsidR="00C73146" w:rsidRPr="00A2467E">
        <w:rPr>
          <w:rFonts w:eastAsia="Times New Roman" w:cs="Calibri"/>
          <w:bCs/>
        </w:rPr>
        <w:t>SOQ Review N</w:t>
      </w:r>
      <w:r w:rsidR="00293FF2" w:rsidRPr="00A2467E">
        <w:rPr>
          <w:rFonts w:eastAsia="Times New Roman" w:cs="Calibri"/>
          <w:bCs/>
        </w:rPr>
        <w:t>otes</w:t>
      </w:r>
      <w:r w:rsidR="004E3457" w:rsidRPr="00A2467E">
        <w:rPr>
          <w:rFonts w:eastAsia="Times New Roman" w:cs="Calibri"/>
          <w:bCs/>
        </w:rPr>
        <w:t>.</w:t>
      </w:r>
      <w:r w:rsidR="00762D48" w:rsidRPr="00A2467E">
        <w:rPr>
          <w:rFonts w:eastAsia="Times New Roman" w:cs="Calibri"/>
          <w:bCs/>
        </w:rPr>
        <w:t xml:space="preserve"> </w:t>
      </w:r>
    </w:p>
    <w:p w14:paraId="567DE864" w14:textId="77777777" w:rsidR="00762D48" w:rsidRPr="00A2467E" w:rsidRDefault="00762D48" w:rsidP="00980B8D">
      <w:pPr>
        <w:spacing w:after="0"/>
        <w:ind w:left="720"/>
        <w:rPr>
          <w:rFonts w:eastAsia="Times New Roman" w:cs="Calibri"/>
          <w:bCs/>
        </w:rPr>
      </w:pPr>
      <w:r w:rsidRPr="00A2467E">
        <w:rPr>
          <w:rFonts w:eastAsia="Times New Roman" w:cs="Calibri"/>
          <w:bCs/>
        </w:rPr>
        <w:t>Strengths and weaknesses are defined as follows:</w:t>
      </w:r>
    </w:p>
    <w:p w14:paraId="567DE865" w14:textId="77777777" w:rsidR="00762D48" w:rsidRPr="00A2467E" w:rsidRDefault="00762D48" w:rsidP="00980B8D">
      <w:pPr>
        <w:spacing w:after="0"/>
        <w:ind w:left="720"/>
        <w:rPr>
          <w:rFonts w:eastAsia="Times New Roman" w:cs="Calibri"/>
          <w:bCs/>
        </w:rPr>
      </w:pPr>
    </w:p>
    <w:p w14:paraId="21396343" w14:textId="39C67A3B" w:rsidR="007D313D" w:rsidRDefault="007D313D" w:rsidP="00980B8D">
      <w:pPr>
        <w:spacing w:after="0"/>
        <w:ind w:left="1440"/>
        <w:rPr>
          <w:rFonts w:eastAsia="Times New Roman" w:cs="Calibri"/>
          <w:bCs/>
        </w:rPr>
      </w:pPr>
      <w:r w:rsidRPr="007D313D">
        <w:rPr>
          <w:rFonts w:eastAsia="Times New Roman" w:cs="Calibri"/>
          <w:bCs/>
        </w:rPr>
        <w:t xml:space="preserve">Significant Strength </w:t>
      </w:r>
      <w:r>
        <w:rPr>
          <w:rFonts w:eastAsia="Times New Roman" w:cs="Calibri"/>
          <w:bCs/>
        </w:rPr>
        <w:t xml:space="preserve">– That part of the SOQ that </w:t>
      </w:r>
      <w:r w:rsidRPr="007D313D">
        <w:rPr>
          <w:rFonts w:eastAsia="Times New Roman" w:cs="Calibri"/>
          <w:bCs/>
        </w:rPr>
        <w:t>has a considerable positive influence on the proposer’s ability to advance the project goals and values or exceed requirements.</w:t>
      </w:r>
    </w:p>
    <w:p w14:paraId="567DE866" w14:textId="31A1B604" w:rsidR="00762D48" w:rsidRPr="00A2467E" w:rsidRDefault="00762D48" w:rsidP="00980B8D">
      <w:pPr>
        <w:spacing w:after="0"/>
        <w:ind w:left="1440"/>
        <w:rPr>
          <w:rFonts w:eastAsia="Times New Roman" w:cs="Calibri"/>
          <w:bCs/>
        </w:rPr>
      </w:pPr>
      <w:r w:rsidRPr="00A2467E">
        <w:rPr>
          <w:rFonts w:eastAsia="Times New Roman" w:cs="Calibri"/>
          <w:bCs/>
        </w:rPr>
        <w:t xml:space="preserve">Strengths – </w:t>
      </w:r>
      <w:r w:rsidR="00242EAA" w:rsidRPr="00A2467E">
        <w:rPr>
          <w:rFonts w:eastAsia="Times New Roman" w:cs="Calibri"/>
          <w:bCs/>
        </w:rPr>
        <w:t xml:space="preserve">That part of the SOQ that ultimately represents a benefit to the Project and is expected to increase the Offeror’s ability to meet or exceed the Project’s goals.  </w:t>
      </w:r>
    </w:p>
    <w:p w14:paraId="567DE867" w14:textId="77777777" w:rsidR="00012CF7" w:rsidRPr="00A2467E" w:rsidRDefault="00012CF7" w:rsidP="00980B8D">
      <w:pPr>
        <w:spacing w:after="0"/>
        <w:ind w:left="1440"/>
        <w:rPr>
          <w:rFonts w:eastAsia="Times New Roman" w:cs="Calibri"/>
          <w:bCs/>
        </w:rPr>
      </w:pPr>
    </w:p>
    <w:p w14:paraId="321962C7" w14:textId="2F0A166B" w:rsidR="007D313D" w:rsidRDefault="007D313D" w:rsidP="00980B8D">
      <w:pPr>
        <w:spacing w:after="0"/>
        <w:ind w:left="1440"/>
        <w:rPr>
          <w:rFonts w:eastAsia="Times New Roman" w:cs="Calibri"/>
          <w:bCs/>
        </w:rPr>
      </w:pPr>
      <w:r w:rsidRPr="007D313D">
        <w:rPr>
          <w:rFonts w:eastAsia="Times New Roman" w:cs="Calibri"/>
          <w:bCs/>
        </w:rPr>
        <w:t xml:space="preserve">Minor weakness </w:t>
      </w:r>
      <w:r>
        <w:rPr>
          <w:rFonts w:eastAsia="Times New Roman" w:cs="Calibri"/>
          <w:bCs/>
        </w:rPr>
        <w:t xml:space="preserve">– That part of a SOQ which </w:t>
      </w:r>
      <w:r w:rsidRPr="007D313D">
        <w:rPr>
          <w:rFonts w:eastAsia="Times New Roman" w:cs="Calibri"/>
          <w:bCs/>
        </w:rPr>
        <w:t>a slight negative influence on the proposer’s ability to advance the project goals and values, meet requirements or provide efficient or effective performance.</w:t>
      </w:r>
    </w:p>
    <w:p w14:paraId="7E37A7FC" w14:textId="77777777" w:rsidR="007D313D" w:rsidRDefault="007D313D" w:rsidP="00980B8D">
      <w:pPr>
        <w:spacing w:after="0"/>
        <w:ind w:left="1440"/>
        <w:rPr>
          <w:rFonts w:eastAsia="Times New Roman" w:cs="Calibri"/>
          <w:bCs/>
        </w:rPr>
      </w:pPr>
    </w:p>
    <w:p w14:paraId="567DE868" w14:textId="310AD971" w:rsidR="00762D48" w:rsidRPr="00A2467E" w:rsidRDefault="00762D48" w:rsidP="00980B8D">
      <w:pPr>
        <w:spacing w:after="0"/>
        <w:ind w:left="1440"/>
        <w:rPr>
          <w:rFonts w:eastAsia="Times New Roman" w:cs="Calibri"/>
          <w:bCs/>
        </w:rPr>
      </w:pPr>
      <w:r w:rsidRPr="00A2467E">
        <w:rPr>
          <w:rFonts w:eastAsia="Times New Roman" w:cs="Calibri"/>
          <w:bCs/>
        </w:rPr>
        <w:t xml:space="preserve">Weaknesses – That part of a SOQ which </w:t>
      </w:r>
      <w:r w:rsidR="007D313D">
        <w:rPr>
          <w:rFonts w:eastAsia="Times New Roman" w:cs="Calibri"/>
          <w:bCs/>
        </w:rPr>
        <w:t xml:space="preserve">considerably </w:t>
      </w:r>
      <w:r w:rsidRPr="00A2467E">
        <w:rPr>
          <w:rFonts w:eastAsia="Times New Roman" w:cs="Calibri"/>
          <w:bCs/>
        </w:rPr>
        <w:t>detracts from the Offeror’s ability to meet the Project’s goals or may result in inefficient or ineffective performance.</w:t>
      </w:r>
    </w:p>
    <w:p w14:paraId="567DE869" w14:textId="77777777" w:rsidR="00F65A26" w:rsidRPr="00A2467E" w:rsidRDefault="00F65A26" w:rsidP="005D00CD">
      <w:pPr>
        <w:spacing w:after="0"/>
        <w:rPr>
          <w:rFonts w:eastAsia="Times New Roman" w:cs="Calibri"/>
          <w:bCs/>
        </w:rPr>
      </w:pPr>
    </w:p>
    <w:p w14:paraId="567DE86A" w14:textId="77777777" w:rsidR="00171E94" w:rsidRPr="00A2467E" w:rsidRDefault="00FF1550" w:rsidP="00171E94">
      <w:pPr>
        <w:spacing w:after="0"/>
        <w:rPr>
          <w:rFonts w:eastAsia="Times New Roman" w:cs="Calibri"/>
          <w:bCs/>
        </w:rPr>
      </w:pPr>
      <w:r w:rsidRPr="00A2467E">
        <w:rPr>
          <w:rFonts w:eastAsia="Times New Roman" w:cs="Calibri"/>
          <w:bCs/>
        </w:rPr>
        <w:t xml:space="preserve">Each </w:t>
      </w:r>
      <w:r w:rsidR="005A51ED" w:rsidRPr="00A2467E">
        <w:rPr>
          <w:rFonts w:eastAsia="Times New Roman" w:cs="Calibri"/>
          <w:bCs/>
        </w:rPr>
        <w:t>of the</w:t>
      </w:r>
      <w:r w:rsidRPr="00A2467E">
        <w:rPr>
          <w:rFonts w:eastAsia="Times New Roman" w:cs="Calibri"/>
          <w:bCs/>
        </w:rPr>
        <w:t xml:space="preserve"> </w:t>
      </w:r>
      <w:r w:rsidR="000E7D06" w:rsidRPr="00A2467E">
        <w:rPr>
          <w:rFonts w:eastAsia="Times New Roman" w:cs="Calibri"/>
          <w:bCs/>
        </w:rPr>
        <w:t>three</w:t>
      </w:r>
      <w:r w:rsidR="009208F8" w:rsidRPr="00A2467E">
        <w:rPr>
          <w:rFonts w:eastAsia="Times New Roman" w:cs="Calibri"/>
          <w:bCs/>
        </w:rPr>
        <w:t xml:space="preserve"> r</w:t>
      </w:r>
      <w:r w:rsidR="005A51ED" w:rsidRPr="00A2467E">
        <w:rPr>
          <w:rFonts w:eastAsia="Times New Roman" w:cs="Calibri"/>
          <w:bCs/>
        </w:rPr>
        <w:t xml:space="preserve">ating </w:t>
      </w:r>
      <w:r w:rsidRPr="00A2467E">
        <w:rPr>
          <w:rFonts w:eastAsia="Times New Roman" w:cs="Calibri"/>
          <w:bCs/>
        </w:rPr>
        <w:t>topic</w:t>
      </w:r>
      <w:r w:rsidR="005A51ED" w:rsidRPr="00A2467E">
        <w:rPr>
          <w:rFonts w:eastAsia="Times New Roman" w:cs="Calibri"/>
          <w:bCs/>
        </w:rPr>
        <w:t>s</w:t>
      </w:r>
      <w:r w:rsidRPr="00A2467E">
        <w:rPr>
          <w:rFonts w:eastAsia="Times New Roman" w:cs="Calibri"/>
          <w:bCs/>
        </w:rPr>
        <w:t xml:space="preserve"> </w:t>
      </w:r>
      <w:r w:rsidR="00BD4A55" w:rsidRPr="00A2467E">
        <w:rPr>
          <w:rFonts w:eastAsia="Times New Roman" w:cs="Calibri"/>
          <w:bCs/>
        </w:rPr>
        <w:t>was</w:t>
      </w:r>
      <w:r w:rsidR="00C862E3" w:rsidRPr="00A2467E">
        <w:rPr>
          <w:rFonts w:eastAsia="Times New Roman" w:cs="Calibri"/>
          <w:bCs/>
        </w:rPr>
        <w:t xml:space="preserve"> evaluated as an overall category</w:t>
      </w:r>
      <w:r w:rsidR="00C51CEE" w:rsidRPr="00A2467E">
        <w:rPr>
          <w:rFonts w:eastAsia="Times New Roman" w:cs="Calibri"/>
          <w:bCs/>
        </w:rPr>
        <w:t>, cons</w:t>
      </w:r>
      <w:r w:rsidR="00C40CF4" w:rsidRPr="00A2467E">
        <w:rPr>
          <w:rFonts w:eastAsia="Times New Roman" w:cs="Calibri"/>
          <w:bCs/>
        </w:rPr>
        <w:t>idering all the subcomponents of</w:t>
      </w:r>
      <w:r w:rsidR="00C51CEE" w:rsidRPr="00A2467E">
        <w:rPr>
          <w:rFonts w:eastAsia="Times New Roman" w:cs="Calibri"/>
          <w:bCs/>
        </w:rPr>
        <w:t xml:space="preserve"> the overall category.</w:t>
      </w:r>
    </w:p>
    <w:p w14:paraId="567DE86B" w14:textId="77777777" w:rsidR="005A51ED" w:rsidRPr="00A2467E" w:rsidRDefault="005A51ED" w:rsidP="005D00CD">
      <w:pPr>
        <w:spacing w:after="0"/>
        <w:rPr>
          <w:rFonts w:eastAsia="Times New Roman" w:cs="Calibri"/>
          <w:bCs/>
        </w:rPr>
      </w:pPr>
    </w:p>
    <w:p w14:paraId="567DE86C" w14:textId="77777777" w:rsidR="00171E94" w:rsidRPr="00A2467E" w:rsidRDefault="005D00CD" w:rsidP="00171E94">
      <w:pPr>
        <w:spacing w:after="0"/>
        <w:rPr>
          <w:rFonts w:eastAsia="Times New Roman" w:cs="Calibri"/>
          <w:bCs/>
        </w:rPr>
      </w:pPr>
      <w:r w:rsidRPr="00A2467E">
        <w:rPr>
          <w:rFonts w:eastAsia="Times New Roman" w:cs="Calibri"/>
          <w:bCs/>
        </w:rPr>
        <w:t>At the conclusion of open discussion</w:t>
      </w:r>
      <w:r w:rsidR="004E3457" w:rsidRPr="00A2467E">
        <w:rPr>
          <w:rFonts w:eastAsia="Times New Roman" w:cs="Calibri"/>
          <w:bCs/>
        </w:rPr>
        <w:t xml:space="preserve"> for each rating topic</w:t>
      </w:r>
      <w:r w:rsidR="009208F8" w:rsidRPr="00A2467E">
        <w:rPr>
          <w:rFonts w:eastAsia="Times New Roman" w:cs="Calibri"/>
          <w:bCs/>
        </w:rPr>
        <w:t xml:space="preserve">, team </w:t>
      </w:r>
      <w:r w:rsidRPr="00A2467E">
        <w:rPr>
          <w:rFonts w:eastAsia="Times New Roman" w:cs="Calibri"/>
          <w:bCs/>
        </w:rPr>
        <w:t xml:space="preserve">members </w:t>
      </w:r>
      <w:r w:rsidR="00381175" w:rsidRPr="00A2467E">
        <w:rPr>
          <w:rFonts w:eastAsia="Times New Roman" w:cs="Calibri"/>
          <w:bCs/>
        </w:rPr>
        <w:t>identified</w:t>
      </w:r>
      <w:r w:rsidR="004E3457" w:rsidRPr="00A2467E">
        <w:rPr>
          <w:rFonts w:eastAsia="Times New Roman" w:cs="Calibri"/>
          <w:bCs/>
        </w:rPr>
        <w:t xml:space="preserve"> the stro</w:t>
      </w:r>
      <w:r w:rsidR="00E03D5B" w:rsidRPr="00A2467E">
        <w:rPr>
          <w:rFonts w:eastAsia="Times New Roman" w:cs="Calibri"/>
          <w:bCs/>
        </w:rPr>
        <w:t xml:space="preserve">ngest and weakest </w:t>
      </w:r>
      <w:r w:rsidR="00E63F0B" w:rsidRPr="00A2467E">
        <w:rPr>
          <w:rFonts w:eastAsia="Times New Roman" w:cs="Calibri"/>
          <w:bCs/>
        </w:rPr>
        <w:t>SOQ</w:t>
      </w:r>
      <w:r w:rsidR="00E03D5B" w:rsidRPr="00A2467E">
        <w:rPr>
          <w:rFonts w:eastAsia="Times New Roman" w:cs="Calibri"/>
          <w:bCs/>
        </w:rPr>
        <w:t xml:space="preserve">s </w:t>
      </w:r>
      <w:r w:rsidR="00E63F0B" w:rsidRPr="00A2467E">
        <w:rPr>
          <w:rFonts w:eastAsia="Times New Roman" w:cs="Calibri"/>
          <w:bCs/>
        </w:rPr>
        <w:t xml:space="preserve">relative to the </w:t>
      </w:r>
      <w:r w:rsidR="00FF1550" w:rsidRPr="00A2467E">
        <w:rPr>
          <w:rFonts w:eastAsia="Times New Roman" w:cs="Calibri"/>
          <w:bCs/>
        </w:rPr>
        <w:t>involved</w:t>
      </w:r>
      <w:r w:rsidR="00381175" w:rsidRPr="00A2467E">
        <w:rPr>
          <w:rFonts w:eastAsia="Times New Roman" w:cs="Calibri"/>
          <w:bCs/>
        </w:rPr>
        <w:t xml:space="preserve"> topic</w:t>
      </w:r>
      <w:r w:rsidR="004E3457" w:rsidRPr="00A2467E">
        <w:rPr>
          <w:rFonts w:eastAsia="Times New Roman" w:cs="Calibri"/>
          <w:bCs/>
        </w:rPr>
        <w:t xml:space="preserve">. </w:t>
      </w:r>
      <w:r w:rsidR="00C40CF4" w:rsidRPr="00A2467E">
        <w:rPr>
          <w:rFonts w:eastAsia="Times New Roman" w:cs="Calibri"/>
          <w:bCs/>
        </w:rPr>
        <w:t xml:space="preserve"> </w:t>
      </w:r>
      <w:r w:rsidR="00FF1550" w:rsidRPr="00A2467E">
        <w:rPr>
          <w:rFonts w:eastAsia="Times New Roman" w:cs="Calibri"/>
          <w:bCs/>
        </w:rPr>
        <w:t xml:space="preserve">In accordance with the </w:t>
      </w:r>
      <w:r w:rsidR="009208F8" w:rsidRPr="00A2467E">
        <w:rPr>
          <w:rFonts w:eastAsia="Times New Roman" w:cs="Calibri"/>
          <w:bCs/>
        </w:rPr>
        <w:t>Request for Qualifications (RFQ)</w:t>
      </w:r>
      <w:r w:rsidR="00FF1550" w:rsidRPr="00A2467E">
        <w:rPr>
          <w:rFonts w:eastAsia="Times New Roman" w:cs="Calibri"/>
          <w:bCs/>
        </w:rPr>
        <w:t>, t</w:t>
      </w:r>
      <w:r w:rsidR="004E3457" w:rsidRPr="00A2467E">
        <w:rPr>
          <w:rFonts w:eastAsia="Times New Roman" w:cs="Calibri"/>
          <w:bCs/>
        </w:rPr>
        <w:t>he highest ranked DBT received the maximum number of rating points</w:t>
      </w:r>
      <w:r w:rsidR="002C3F6B" w:rsidRPr="00A2467E">
        <w:rPr>
          <w:rFonts w:eastAsia="Times New Roman" w:cs="Calibri"/>
          <w:bCs/>
        </w:rPr>
        <w:t xml:space="preserve"> for that topic</w:t>
      </w:r>
      <w:r w:rsidR="004E3457" w:rsidRPr="00A2467E">
        <w:rPr>
          <w:rFonts w:eastAsia="Times New Roman" w:cs="Calibri"/>
          <w:bCs/>
        </w:rPr>
        <w:t>. Lower ranked DBTs received commensurately lower scores based on a relative compar</w:t>
      </w:r>
      <w:r w:rsidR="00E03D5B" w:rsidRPr="00A2467E">
        <w:rPr>
          <w:rFonts w:eastAsia="Times New Roman" w:cs="Calibri"/>
          <w:bCs/>
        </w:rPr>
        <w:t>ison to the highest ranked DBT.</w:t>
      </w:r>
      <w:r w:rsidR="00F65A26" w:rsidRPr="00A2467E">
        <w:rPr>
          <w:rFonts w:eastAsia="Times New Roman" w:cs="Calibri"/>
          <w:bCs/>
        </w:rPr>
        <w:t xml:space="preserve"> </w:t>
      </w:r>
      <w:r w:rsidR="004E3457" w:rsidRPr="00A2467E">
        <w:rPr>
          <w:rFonts w:eastAsia="Times New Roman" w:cs="Calibri"/>
          <w:bCs/>
        </w:rPr>
        <w:t xml:space="preserve">The </w:t>
      </w:r>
      <w:r w:rsidR="00FF1550" w:rsidRPr="00A2467E">
        <w:rPr>
          <w:rFonts w:eastAsia="Times New Roman" w:cs="Calibri"/>
          <w:bCs/>
        </w:rPr>
        <w:t xml:space="preserve">evaluation </w:t>
      </w:r>
      <w:r w:rsidR="004E3457" w:rsidRPr="00A2467E">
        <w:rPr>
          <w:rFonts w:eastAsia="Times New Roman" w:cs="Calibri"/>
          <w:bCs/>
        </w:rPr>
        <w:t>group</w:t>
      </w:r>
      <w:r w:rsidR="00FF1550" w:rsidRPr="00A2467E">
        <w:rPr>
          <w:rFonts w:eastAsia="Times New Roman" w:cs="Calibri"/>
          <w:bCs/>
        </w:rPr>
        <w:t>’</w:t>
      </w:r>
      <w:r w:rsidR="004E3457" w:rsidRPr="00A2467E">
        <w:rPr>
          <w:rFonts w:eastAsia="Times New Roman" w:cs="Calibri"/>
          <w:bCs/>
        </w:rPr>
        <w:t xml:space="preserve">s rationale with respect to ranking </w:t>
      </w:r>
      <w:r w:rsidR="00381175" w:rsidRPr="00A2467E">
        <w:rPr>
          <w:rFonts w:eastAsia="Times New Roman" w:cs="Calibri"/>
          <w:bCs/>
        </w:rPr>
        <w:t xml:space="preserve">of the DBTs is </w:t>
      </w:r>
      <w:r w:rsidR="002C3F6B" w:rsidRPr="00A2467E">
        <w:rPr>
          <w:rFonts w:eastAsia="Times New Roman" w:cs="Calibri"/>
          <w:bCs/>
        </w:rPr>
        <w:t>outlined</w:t>
      </w:r>
      <w:r w:rsidR="00381175" w:rsidRPr="00A2467E">
        <w:rPr>
          <w:rFonts w:eastAsia="Times New Roman" w:cs="Calibri"/>
          <w:bCs/>
        </w:rPr>
        <w:t xml:space="preserve"> in </w:t>
      </w:r>
      <w:r w:rsidR="009208F8" w:rsidRPr="00A2467E">
        <w:rPr>
          <w:rFonts w:eastAsia="Times New Roman" w:cs="Calibri"/>
          <w:bCs/>
        </w:rPr>
        <w:t>the below s</w:t>
      </w:r>
      <w:r w:rsidR="004E3457" w:rsidRPr="00A2467E">
        <w:rPr>
          <w:rFonts w:eastAsia="Times New Roman" w:cs="Calibri"/>
          <w:bCs/>
        </w:rPr>
        <w:t>ection</w:t>
      </w:r>
      <w:r w:rsidR="005A51ED" w:rsidRPr="00A2467E">
        <w:rPr>
          <w:rFonts w:eastAsia="Times New Roman" w:cs="Calibri"/>
          <w:bCs/>
        </w:rPr>
        <w:t>s.</w:t>
      </w:r>
      <w:r w:rsidR="00171E94" w:rsidRPr="00A2467E">
        <w:rPr>
          <w:rFonts w:cs="Calibri"/>
        </w:rPr>
        <w:t xml:space="preserve"> </w:t>
      </w:r>
    </w:p>
    <w:p w14:paraId="567DE86D" w14:textId="77777777" w:rsidR="00E63F0B" w:rsidRPr="00A2467E" w:rsidRDefault="00E63F0B" w:rsidP="004E3457">
      <w:pPr>
        <w:spacing w:after="0"/>
        <w:rPr>
          <w:rFonts w:eastAsia="Times New Roman" w:cs="Calibri"/>
          <w:bCs/>
        </w:rPr>
      </w:pPr>
    </w:p>
    <w:p w14:paraId="567DE86E" w14:textId="77777777" w:rsidR="002C3F6B" w:rsidRPr="00A2467E" w:rsidRDefault="00ED54AA" w:rsidP="004E3457">
      <w:pPr>
        <w:spacing w:after="0"/>
        <w:rPr>
          <w:rFonts w:eastAsia="Times New Roman" w:cs="Calibri"/>
          <w:bCs/>
        </w:rPr>
      </w:pPr>
      <w:r w:rsidRPr="00A2467E">
        <w:rPr>
          <w:rFonts w:eastAsia="Times New Roman" w:cs="Calibri"/>
          <w:bCs/>
        </w:rPr>
        <w:t xml:space="preserve">The evaluation group members achieved consensus on the rating topic scoring for each DBT. </w:t>
      </w:r>
    </w:p>
    <w:p w14:paraId="567DE871" w14:textId="77777777" w:rsidR="00D308BC" w:rsidRPr="00A2467E" w:rsidRDefault="00D308BC" w:rsidP="004E3457">
      <w:pPr>
        <w:spacing w:after="0"/>
        <w:rPr>
          <w:rFonts w:eastAsia="Times New Roman" w:cs="Calibri"/>
          <w:bCs/>
        </w:rPr>
      </w:pPr>
    </w:p>
    <w:p w14:paraId="567DE872" w14:textId="6E0E27F2" w:rsidR="00D308BC" w:rsidRDefault="0020774F" w:rsidP="004E3457">
      <w:pPr>
        <w:spacing w:after="0"/>
        <w:rPr>
          <w:rFonts w:eastAsia="Times New Roman" w:cs="Calibri"/>
          <w:bCs/>
        </w:rPr>
      </w:pPr>
      <w:r w:rsidRPr="00A2467E">
        <w:rPr>
          <w:rFonts w:eastAsia="Times New Roman" w:cs="Calibri"/>
          <w:bCs/>
        </w:rPr>
        <w:t xml:space="preserve">Note: </w:t>
      </w:r>
      <w:r w:rsidR="00D308BC" w:rsidRPr="00A2467E">
        <w:rPr>
          <w:rFonts w:eastAsia="Times New Roman" w:cs="Calibri"/>
          <w:bCs/>
        </w:rPr>
        <w:t>The order of information concerning the submitted SOQs presented in this summary does not indicate any order of preference</w:t>
      </w:r>
      <w:r w:rsidR="00256142">
        <w:rPr>
          <w:rFonts w:eastAsia="Times New Roman" w:cs="Calibri"/>
          <w:bCs/>
        </w:rPr>
        <w:t xml:space="preserve"> and is organized alphabetically by the offeror’s name</w:t>
      </w:r>
      <w:r w:rsidR="00D308BC" w:rsidRPr="00A2467E">
        <w:rPr>
          <w:rFonts w:eastAsia="Times New Roman" w:cs="Calibri"/>
          <w:bCs/>
        </w:rPr>
        <w:t xml:space="preserve">.   </w:t>
      </w:r>
    </w:p>
    <w:p w14:paraId="5B492CEC" w14:textId="07A25E2E" w:rsidR="00FD463C" w:rsidRPr="00A2467E" w:rsidRDefault="00FD463C" w:rsidP="004E3457">
      <w:pPr>
        <w:spacing w:after="0"/>
        <w:rPr>
          <w:rFonts w:eastAsia="Times New Roman" w:cs="Calibri"/>
          <w:bCs/>
        </w:rPr>
      </w:pPr>
    </w:p>
    <w:p w14:paraId="567DE874" w14:textId="458EC6A5" w:rsidR="0038313A" w:rsidRPr="00A2467E" w:rsidRDefault="00C40CF4" w:rsidP="00645D04">
      <w:pPr>
        <w:pStyle w:val="Heading2"/>
      </w:pPr>
      <w:bookmarkStart w:id="20" w:name="_Toc241461310"/>
      <w:bookmarkStart w:id="21" w:name="_Toc241465472"/>
      <w:bookmarkStart w:id="22" w:name="_Toc465176668"/>
      <w:r w:rsidRPr="007B6CC1">
        <w:t xml:space="preserve">RFQ </w:t>
      </w:r>
      <w:r w:rsidR="000E7D06" w:rsidRPr="007B6CC1">
        <w:t>SCORING TOPIC</w:t>
      </w:r>
      <w:r w:rsidR="00762D48" w:rsidRPr="007B6CC1">
        <w:t xml:space="preserve">:  </w:t>
      </w:r>
      <w:r w:rsidR="0038313A" w:rsidRPr="007B6CC1">
        <w:t>PROJECT UNDERSTANDING AND APPROACH</w:t>
      </w:r>
      <w:bookmarkEnd w:id="20"/>
      <w:bookmarkEnd w:id="21"/>
      <w:r w:rsidR="00E07A77" w:rsidRPr="00A2467E">
        <w:t xml:space="preserve"> (Maximum </w:t>
      </w:r>
      <w:r w:rsidR="00C51CEE" w:rsidRPr="00A2467E">
        <w:t>3</w:t>
      </w:r>
      <w:r w:rsidR="00B414D7">
        <w:t>0</w:t>
      </w:r>
      <w:r w:rsidR="00E07A77" w:rsidRPr="00A2467E">
        <w:t xml:space="preserve"> Points)</w:t>
      </w:r>
      <w:bookmarkEnd w:id="22"/>
    </w:p>
    <w:p w14:paraId="567DE875" w14:textId="77777777" w:rsidR="00202064" w:rsidRPr="00A2467E" w:rsidRDefault="00202064" w:rsidP="00CC59EE">
      <w:pPr>
        <w:keepNext/>
        <w:keepLines/>
        <w:rPr>
          <w:rFonts w:cs="Calibri"/>
          <w:b/>
        </w:rPr>
      </w:pPr>
      <w:bookmarkStart w:id="23" w:name="_Toc241465473"/>
      <w:r w:rsidRPr="00A2467E">
        <w:rPr>
          <w:rFonts w:cs="Calibri"/>
          <w:b/>
        </w:rPr>
        <w:t>Basis of Evaluation</w:t>
      </w:r>
      <w:r w:rsidR="006A75A2" w:rsidRPr="00A2467E">
        <w:rPr>
          <w:rFonts w:cs="Calibri"/>
          <w:b/>
        </w:rPr>
        <w:t xml:space="preserve"> for Project Understanding and Approach</w:t>
      </w:r>
      <w:r w:rsidRPr="00A2467E">
        <w:rPr>
          <w:rFonts w:cs="Calibri"/>
          <w:b/>
        </w:rPr>
        <w:t>:</w:t>
      </w:r>
    </w:p>
    <w:p w14:paraId="567DE876" w14:textId="77777777" w:rsidR="0036763A" w:rsidRPr="00A2467E" w:rsidRDefault="00762D48" w:rsidP="00CC59EE">
      <w:pPr>
        <w:keepNext/>
        <w:keepLines/>
        <w:rPr>
          <w:rFonts w:cs="Calibri"/>
        </w:rPr>
      </w:pPr>
      <w:r w:rsidRPr="00A2467E">
        <w:rPr>
          <w:rFonts w:cs="Calibri"/>
        </w:rPr>
        <w:t xml:space="preserve">The TET evaluated the Offerors </w:t>
      </w:r>
      <w:r w:rsidR="000E7D06" w:rsidRPr="00A2467E">
        <w:rPr>
          <w:rFonts w:cs="Calibri"/>
        </w:rPr>
        <w:t xml:space="preserve">on </w:t>
      </w:r>
      <w:r w:rsidRPr="00A2467E">
        <w:rPr>
          <w:rFonts w:cs="Calibri"/>
        </w:rPr>
        <w:t>how well the Offeror’s demonstrated a preliminary understanding of the design and construction requirements of the project by considering h</w:t>
      </w:r>
      <w:r w:rsidR="0036763A" w:rsidRPr="00A2467E">
        <w:rPr>
          <w:rFonts w:cs="Calibri"/>
        </w:rPr>
        <w:t xml:space="preserve">ow well </w:t>
      </w:r>
      <w:r w:rsidR="00DE0C76" w:rsidRPr="00A2467E">
        <w:rPr>
          <w:rFonts w:cs="Calibri"/>
        </w:rPr>
        <w:t>the</w:t>
      </w:r>
      <w:r w:rsidR="0036763A" w:rsidRPr="00A2467E">
        <w:rPr>
          <w:rFonts w:cs="Calibri"/>
        </w:rPr>
        <w:t xml:space="preserve"> </w:t>
      </w:r>
      <w:r w:rsidR="00471091" w:rsidRPr="00A2467E">
        <w:rPr>
          <w:rFonts w:cs="Calibri"/>
        </w:rPr>
        <w:t>Offeror</w:t>
      </w:r>
      <w:r w:rsidR="000E7D06" w:rsidRPr="00A2467E">
        <w:rPr>
          <w:rFonts w:cs="Calibri"/>
        </w:rPr>
        <w:t xml:space="preserve"> addressed </w:t>
      </w:r>
      <w:r w:rsidRPr="00A2467E">
        <w:rPr>
          <w:rFonts w:cs="Calibri"/>
        </w:rPr>
        <w:t>the following:</w:t>
      </w:r>
    </w:p>
    <w:p w14:paraId="567DE877" w14:textId="2D5B66B5" w:rsidR="00A2467E" w:rsidRPr="00A2467E" w:rsidRDefault="00A2467E" w:rsidP="001533E1">
      <w:pPr>
        <w:numPr>
          <w:ilvl w:val="0"/>
          <w:numId w:val="17"/>
        </w:numPr>
        <w:spacing w:before="240" w:after="0" w:line="240" w:lineRule="auto"/>
        <w:ind w:left="360"/>
        <w:rPr>
          <w:rFonts w:asciiTheme="minorHAnsi" w:eastAsia="Times New Roman" w:hAnsiTheme="minorHAnsi" w:cstheme="minorHAnsi"/>
        </w:rPr>
      </w:pPr>
      <w:r w:rsidRPr="00A2467E">
        <w:rPr>
          <w:rFonts w:asciiTheme="minorHAnsi" w:eastAsia="Times New Roman" w:hAnsiTheme="minorHAnsi" w:cstheme="minorHAnsi"/>
        </w:rPr>
        <w:t xml:space="preserve">Evaluate how well does the Offeror demonstrated an understanding of the design and construction requirements of this Project </w:t>
      </w:r>
      <w:r w:rsidR="00410D95">
        <w:rPr>
          <w:rFonts w:asciiTheme="minorHAnsi" w:eastAsia="Times New Roman" w:hAnsiTheme="minorHAnsi" w:cstheme="minorHAnsi"/>
        </w:rPr>
        <w:t xml:space="preserve">specifically by addressing the </w:t>
      </w:r>
      <w:r w:rsidRPr="00A2467E">
        <w:rPr>
          <w:rFonts w:asciiTheme="minorHAnsi" w:eastAsia="Times New Roman" w:hAnsiTheme="minorHAnsi" w:cstheme="minorHAnsi"/>
        </w:rPr>
        <w:t>following:</w:t>
      </w:r>
    </w:p>
    <w:p w14:paraId="567DE878" w14:textId="77777777" w:rsidR="00A2467E" w:rsidRPr="00A2467E" w:rsidRDefault="00A2467E" w:rsidP="001533E1">
      <w:pPr>
        <w:numPr>
          <w:ilvl w:val="0"/>
          <w:numId w:val="18"/>
        </w:numPr>
        <w:spacing w:after="0" w:line="240" w:lineRule="auto"/>
        <w:ind w:left="810"/>
        <w:contextualSpacing/>
        <w:rPr>
          <w:rFonts w:asciiTheme="minorHAnsi" w:hAnsiTheme="minorHAnsi" w:cstheme="minorHAnsi"/>
        </w:rPr>
      </w:pPr>
      <w:r w:rsidRPr="00A2467E">
        <w:rPr>
          <w:rFonts w:asciiTheme="minorHAnsi" w:hAnsiTheme="minorHAnsi" w:cstheme="minorHAnsi"/>
        </w:rPr>
        <w:t xml:space="preserve">Evaluate the description of the top three (3) major tasks involved with the Project as identified by the </w:t>
      </w:r>
      <w:proofErr w:type="gramStart"/>
      <w:r w:rsidRPr="00A2467E">
        <w:rPr>
          <w:rFonts w:asciiTheme="minorHAnsi" w:hAnsiTheme="minorHAnsi" w:cstheme="minorHAnsi"/>
        </w:rPr>
        <w:t>Offeror</w:t>
      </w:r>
      <w:proofErr w:type="gramEnd"/>
    </w:p>
    <w:p w14:paraId="567DE879" w14:textId="77777777" w:rsidR="00A2467E" w:rsidRPr="00A2467E" w:rsidRDefault="00A2467E" w:rsidP="001533E1">
      <w:pPr>
        <w:numPr>
          <w:ilvl w:val="0"/>
          <w:numId w:val="18"/>
        </w:numPr>
        <w:spacing w:after="0" w:line="240" w:lineRule="auto"/>
        <w:ind w:left="810"/>
        <w:contextualSpacing/>
        <w:rPr>
          <w:rFonts w:asciiTheme="minorHAnsi" w:hAnsiTheme="minorHAnsi" w:cstheme="minorHAnsi"/>
        </w:rPr>
      </w:pPr>
      <w:r w:rsidRPr="00A2467E">
        <w:rPr>
          <w:rFonts w:asciiTheme="minorHAnsi" w:hAnsiTheme="minorHAnsi" w:cstheme="minorHAnsi"/>
        </w:rPr>
        <w:t>Evaluate the potential risks associated with the identified major tasks, planned methods to mitigate those risks.</w:t>
      </w:r>
    </w:p>
    <w:p w14:paraId="567DE87A" w14:textId="77777777" w:rsidR="00A2467E" w:rsidRPr="00A2467E" w:rsidRDefault="00A2467E" w:rsidP="001533E1">
      <w:pPr>
        <w:numPr>
          <w:ilvl w:val="0"/>
          <w:numId w:val="18"/>
        </w:numPr>
        <w:spacing w:after="0" w:line="240" w:lineRule="auto"/>
        <w:ind w:left="810"/>
        <w:contextualSpacing/>
        <w:rPr>
          <w:rFonts w:asciiTheme="minorHAnsi" w:hAnsiTheme="minorHAnsi" w:cstheme="minorHAnsi"/>
        </w:rPr>
      </w:pPr>
      <w:r w:rsidRPr="00A2467E">
        <w:rPr>
          <w:rFonts w:asciiTheme="minorHAnsi" w:hAnsiTheme="minorHAnsi" w:cstheme="minorHAnsi"/>
        </w:rPr>
        <w:t xml:space="preserve">Evaluate the Offeror’s anticipated level of Department involvement in the mitigation of the risk. </w:t>
      </w:r>
    </w:p>
    <w:p w14:paraId="567DE87B" w14:textId="77777777" w:rsidR="00A2467E" w:rsidRPr="00A2467E" w:rsidRDefault="00A2467E" w:rsidP="001533E1">
      <w:pPr>
        <w:numPr>
          <w:ilvl w:val="0"/>
          <w:numId w:val="18"/>
        </w:numPr>
        <w:spacing w:after="0" w:line="240" w:lineRule="auto"/>
        <w:ind w:left="810"/>
        <w:contextualSpacing/>
        <w:rPr>
          <w:rFonts w:asciiTheme="minorHAnsi" w:hAnsiTheme="minorHAnsi" w:cstheme="minorHAnsi"/>
        </w:rPr>
      </w:pPr>
      <w:r w:rsidRPr="00A2467E">
        <w:rPr>
          <w:rFonts w:asciiTheme="minorHAnsi" w:hAnsiTheme="minorHAnsi" w:cstheme="minorHAnsi"/>
        </w:rPr>
        <w:t>Likely risks to be discussed include:</w:t>
      </w:r>
    </w:p>
    <w:p w14:paraId="567DE87C" w14:textId="77777777" w:rsidR="00A2467E" w:rsidRPr="00A2467E" w:rsidRDefault="00A2467E" w:rsidP="001533E1">
      <w:pPr>
        <w:numPr>
          <w:ilvl w:val="1"/>
          <w:numId w:val="18"/>
        </w:numPr>
        <w:spacing w:after="0" w:line="240" w:lineRule="auto"/>
        <w:ind w:left="1170"/>
        <w:contextualSpacing/>
        <w:rPr>
          <w:rFonts w:asciiTheme="minorHAnsi" w:hAnsiTheme="minorHAnsi" w:cstheme="minorHAnsi"/>
        </w:rPr>
      </w:pPr>
      <w:r w:rsidRPr="00A2467E">
        <w:rPr>
          <w:rFonts w:asciiTheme="minorHAnsi" w:hAnsiTheme="minorHAnsi" w:cstheme="minorHAnsi"/>
        </w:rPr>
        <w:t>Overall timing and scheduling, including utility phasing for bridge construction.</w:t>
      </w:r>
    </w:p>
    <w:p w14:paraId="567DE87D" w14:textId="77777777" w:rsidR="00A2467E" w:rsidRPr="00A2467E" w:rsidRDefault="00A2467E" w:rsidP="001533E1">
      <w:pPr>
        <w:numPr>
          <w:ilvl w:val="1"/>
          <w:numId w:val="18"/>
        </w:numPr>
        <w:spacing w:after="0" w:line="240" w:lineRule="auto"/>
        <w:ind w:left="1170"/>
        <w:contextualSpacing/>
        <w:rPr>
          <w:rFonts w:asciiTheme="minorHAnsi" w:hAnsiTheme="minorHAnsi" w:cstheme="minorHAnsi"/>
        </w:rPr>
      </w:pPr>
      <w:r w:rsidRPr="00A2467E">
        <w:rPr>
          <w:rFonts w:asciiTheme="minorHAnsi" w:hAnsiTheme="minorHAnsi" w:cstheme="minorHAnsi"/>
        </w:rPr>
        <w:t xml:space="preserve">Pier foundation construction in median </w:t>
      </w:r>
      <w:proofErr w:type="spellStart"/>
      <w:r w:rsidRPr="00A2467E">
        <w:rPr>
          <w:rFonts w:asciiTheme="minorHAnsi" w:hAnsiTheme="minorHAnsi" w:cstheme="minorHAnsi"/>
        </w:rPr>
        <w:t>workzone</w:t>
      </w:r>
      <w:proofErr w:type="spellEnd"/>
      <w:r w:rsidRPr="00A2467E">
        <w:rPr>
          <w:rFonts w:asciiTheme="minorHAnsi" w:hAnsiTheme="minorHAnsi" w:cstheme="minorHAnsi"/>
        </w:rPr>
        <w:t>.</w:t>
      </w:r>
    </w:p>
    <w:p w14:paraId="567DE87E" w14:textId="77777777" w:rsidR="00A2467E" w:rsidRPr="00A2467E" w:rsidRDefault="00A2467E" w:rsidP="001533E1">
      <w:pPr>
        <w:numPr>
          <w:ilvl w:val="1"/>
          <w:numId w:val="18"/>
        </w:numPr>
        <w:spacing w:after="0" w:line="240" w:lineRule="auto"/>
        <w:ind w:left="1170"/>
        <w:contextualSpacing/>
        <w:rPr>
          <w:rFonts w:asciiTheme="minorHAnsi" w:hAnsiTheme="minorHAnsi" w:cstheme="minorHAnsi"/>
        </w:rPr>
      </w:pPr>
      <w:r w:rsidRPr="00A2467E">
        <w:rPr>
          <w:rFonts w:asciiTheme="minorHAnsi" w:hAnsiTheme="minorHAnsi" w:cstheme="minorHAnsi"/>
        </w:rPr>
        <w:t>Design and construction challenges of a long span, high skew bridge.</w:t>
      </w:r>
    </w:p>
    <w:p w14:paraId="567DE87F" w14:textId="77777777" w:rsidR="00D308BC" w:rsidRPr="00A2467E" w:rsidRDefault="00D308BC" w:rsidP="004A124F"/>
    <w:p w14:paraId="567DE880" w14:textId="77777777" w:rsidR="0021738A" w:rsidRPr="00A2467E" w:rsidRDefault="007A5E0A" w:rsidP="004A124F">
      <w:r w:rsidRPr="00A2467E">
        <w:t>Discussion of Scoring Recommendation</w:t>
      </w:r>
      <w:r w:rsidR="006A75A2" w:rsidRPr="00A2467E">
        <w:t>s for Project Understanding and Approach</w:t>
      </w:r>
      <w:r w:rsidR="0036763A" w:rsidRPr="00A2467E">
        <w:t xml:space="preserve">: </w:t>
      </w:r>
    </w:p>
    <w:p w14:paraId="567DE881" w14:textId="77777777" w:rsidR="0021738A" w:rsidRPr="00A2467E" w:rsidRDefault="0021738A" w:rsidP="00E63F0B">
      <w:pPr>
        <w:spacing w:after="0"/>
        <w:rPr>
          <w:rFonts w:cs="Calibri"/>
        </w:rPr>
      </w:pPr>
      <w:r w:rsidRPr="00A2467E">
        <w:rPr>
          <w:rFonts w:cs="Calibri"/>
        </w:rPr>
        <w:t xml:space="preserve">The </w:t>
      </w:r>
      <w:r w:rsidR="00762D48" w:rsidRPr="00A2467E">
        <w:rPr>
          <w:rFonts w:cs="Calibri"/>
        </w:rPr>
        <w:t>TET</w:t>
      </w:r>
      <w:r w:rsidRPr="00A2467E">
        <w:rPr>
          <w:rFonts w:cs="Calibri"/>
        </w:rPr>
        <w:t xml:space="preserve"> identified the following </w:t>
      </w:r>
      <w:r w:rsidR="00ED54AA" w:rsidRPr="00A2467E">
        <w:rPr>
          <w:rFonts w:cs="Calibri"/>
        </w:rPr>
        <w:t>differentiators in the DBT</w:t>
      </w:r>
      <w:r w:rsidRPr="00A2467E">
        <w:rPr>
          <w:rFonts w:cs="Calibri"/>
        </w:rPr>
        <w:t>s</w:t>
      </w:r>
      <w:r w:rsidR="00ED54AA" w:rsidRPr="00A2467E">
        <w:rPr>
          <w:rFonts w:cs="Calibri"/>
        </w:rPr>
        <w:t>’</w:t>
      </w:r>
      <w:r w:rsidRPr="00A2467E">
        <w:rPr>
          <w:rFonts w:cs="Calibri"/>
        </w:rPr>
        <w:t xml:space="preserve"> project understanding and approach.  </w:t>
      </w:r>
    </w:p>
    <w:p w14:paraId="567DE882" w14:textId="77777777" w:rsidR="009A0C9E" w:rsidRPr="00A2467E" w:rsidRDefault="009A0C9E" w:rsidP="00E63F0B">
      <w:pPr>
        <w:spacing w:after="0"/>
        <w:rPr>
          <w:rFonts w:cs="Calibri"/>
        </w:rPr>
      </w:pPr>
    </w:p>
    <w:p w14:paraId="148B9E19" w14:textId="1CC26A43" w:rsidR="00256142" w:rsidRDefault="00B41C28" w:rsidP="00C16F18">
      <w:pPr>
        <w:pStyle w:val="Heading3"/>
      </w:pPr>
      <w:bookmarkStart w:id="24" w:name="_Toc465176669"/>
      <w:r>
        <w:t>BEAVER</w:t>
      </w:r>
      <w:r w:rsidR="00F67F39">
        <w:t xml:space="preserve"> </w:t>
      </w:r>
      <w:r w:rsidR="00F4484A">
        <w:t>(18/3</w:t>
      </w:r>
      <w:r w:rsidR="00F67F39">
        <w:t>0</w:t>
      </w:r>
      <w:r w:rsidR="00F4484A">
        <w:t>)</w:t>
      </w:r>
      <w:bookmarkEnd w:id="24"/>
    </w:p>
    <w:p w14:paraId="207A58F7" w14:textId="7AD1F69B" w:rsidR="00AA3DCE" w:rsidRDefault="00AA3DCE" w:rsidP="00AA3DCE">
      <w:pPr>
        <w:spacing w:after="0"/>
      </w:pPr>
      <w:r>
        <w:t>The offeror identified the following three appropriate major tasks:</w:t>
      </w:r>
    </w:p>
    <w:p w14:paraId="10B3CE61" w14:textId="77777777" w:rsidR="00AA3DCE" w:rsidRDefault="00AA3DCE" w:rsidP="001533E1">
      <w:pPr>
        <w:pStyle w:val="ListParagraph"/>
        <w:numPr>
          <w:ilvl w:val="0"/>
          <w:numId w:val="22"/>
        </w:numPr>
        <w:spacing w:after="0"/>
      </w:pPr>
      <w:r>
        <w:t>Utility Coordination</w:t>
      </w:r>
    </w:p>
    <w:p w14:paraId="5D012020" w14:textId="77777777" w:rsidR="00AA3DCE" w:rsidRDefault="00AA3DCE" w:rsidP="001533E1">
      <w:pPr>
        <w:pStyle w:val="ListParagraph"/>
        <w:numPr>
          <w:ilvl w:val="0"/>
          <w:numId w:val="22"/>
        </w:numPr>
        <w:spacing w:after="0"/>
      </w:pPr>
      <w:r>
        <w:t>Bridge Construction</w:t>
      </w:r>
    </w:p>
    <w:p w14:paraId="0F3A5102" w14:textId="77777777" w:rsidR="00AA3DCE" w:rsidRDefault="00AA3DCE" w:rsidP="001533E1">
      <w:pPr>
        <w:pStyle w:val="ListParagraph"/>
        <w:numPr>
          <w:ilvl w:val="0"/>
          <w:numId w:val="22"/>
        </w:numPr>
        <w:spacing w:after="0"/>
      </w:pPr>
      <w:r w:rsidRPr="00410D95">
        <w:t>MOT / Construction Phasing</w:t>
      </w:r>
    </w:p>
    <w:p w14:paraId="4B4263FC" w14:textId="77777777" w:rsidR="00AA3DCE" w:rsidRDefault="00AA3DCE" w:rsidP="00AA3DCE">
      <w:pPr>
        <w:pStyle w:val="ListParagraph"/>
        <w:spacing w:after="0"/>
      </w:pPr>
    </w:p>
    <w:p w14:paraId="1D598DD0" w14:textId="2F552D8F" w:rsidR="009A6CD2" w:rsidRDefault="00443984" w:rsidP="00412B5F">
      <w:pPr>
        <w:spacing w:after="0"/>
      </w:pPr>
      <w:r>
        <w:t xml:space="preserve">General Observations:  </w:t>
      </w:r>
      <w:r w:rsidR="009A6CD2">
        <w:t xml:space="preserve">While the Offeror did address appropriate and key issues to the project, the SOQ did not present many </w:t>
      </w:r>
      <w:proofErr w:type="gramStart"/>
      <w:r w:rsidR="009A6CD2">
        <w:t>project</w:t>
      </w:r>
      <w:proofErr w:type="gramEnd"/>
      <w:r w:rsidR="009A6CD2">
        <w:t xml:space="preserve"> specific topics.  Risks associated were general to the topic with mitigation strategies which were appropriate.  </w:t>
      </w:r>
      <w:r w:rsidR="00AA3DCE">
        <w:t>Structure discussion focus centered primarily on timing and phasing, but the Offeror missed, in the opinion of the Reviewers, a key component to the project which were the challenges specific to designing and constructing a high skew structure.</w:t>
      </w:r>
    </w:p>
    <w:p w14:paraId="66095B6D" w14:textId="6C0CB5FE" w:rsidR="00410D95" w:rsidRDefault="00410D95" w:rsidP="00AA3DCE">
      <w:pPr>
        <w:spacing w:after="0"/>
      </w:pPr>
    </w:p>
    <w:p w14:paraId="19748D3B" w14:textId="1DED16E1" w:rsidR="00410D95" w:rsidRDefault="00410D95" w:rsidP="00412B5F">
      <w:pPr>
        <w:spacing w:after="0"/>
      </w:pPr>
      <w:r>
        <w:t>The evaluation</w:t>
      </w:r>
      <w:r w:rsidR="00443984">
        <w:t xml:space="preserve"> team identified the following S</w:t>
      </w:r>
      <w:r>
        <w:t>trengths:</w:t>
      </w:r>
    </w:p>
    <w:p w14:paraId="37525B4D" w14:textId="03F4F4C5" w:rsidR="00F4484A" w:rsidRDefault="00F4484A" w:rsidP="001533E1">
      <w:pPr>
        <w:pStyle w:val="ListParagraph"/>
        <w:numPr>
          <w:ilvl w:val="0"/>
          <w:numId w:val="17"/>
        </w:numPr>
        <w:spacing w:after="0"/>
      </w:pPr>
      <w:r w:rsidRPr="00F4484A">
        <w:t>Additional SUE to accurately locate existing facilities”</w:t>
      </w:r>
      <w:r w:rsidR="00443984">
        <w:t>.  Committing to doing additional subsurface engineering.</w:t>
      </w:r>
      <w:r w:rsidRPr="00F4484A">
        <w:t xml:space="preserve"> (Strength)</w:t>
      </w:r>
    </w:p>
    <w:p w14:paraId="1344FA4A" w14:textId="5FEDF026" w:rsidR="00F4484A" w:rsidRDefault="00F4484A" w:rsidP="001533E1">
      <w:pPr>
        <w:pStyle w:val="ListParagraph"/>
        <w:numPr>
          <w:ilvl w:val="0"/>
          <w:numId w:val="17"/>
        </w:numPr>
        <w:spacing w:after="0"/>
      </w:pPr>
      <w:r w:rsidRPr="00F4484A">
        <w:t>“During the bid phase, our DBT will work together to develop a comprehensive Risk Register to expand on the table.”  (P 4 of 28) (Strength)</w:t>
      </w:r>
    </w:p>
    <w:p w14:paraId="36A15DAE" w14:textId="77777777" w:rsidR="00443984" w:rsidRDefault="00443984" w:rsidP="00443984">
      <w:pPr>
        <w:pStyle w:val="ListParagraph"/>
        <w:spacing w:after="0"/>
        <w:ind w:left="1080"/>
      </w:pPr>
    </w:p>
    <w:p w14:paraId="4EAE57B7" w14:textId="797F15FC" w:rsidR="00443984" w:rsidRPr="00F4484A" w:rsidRDefault="00443984" w:rsidP="00443984">
      <w:pPr>
        <w:spacing w:after="0"/>
      </w:pPr>
      <w:r>
        <w:t>The evaluation team identified the following Weaknesses:</w:t>
      </w:r>
    </w:p>
    <w:p w14:paraId="6EABFCBE" w14:textId="53732CBF" w:rsidR="00410D95" w:rsidRPr="00410D95" w:rsidRDefault="00280C67" w:rsidP="001533E1">
      <w:pPr>
        <w:pStyle w:val="ListParagraph"/>
        <w:numPr>
          <w:ilvl w:val="0"/>
          <w:numId w:val="17"/>
        </w:numPr>
        <w:spacing w:after="0"/>
        <w:rPr>
          <w:u w:val="single"/>
        </w:rPr>
      </w:pPr>
      <w:r>
        <w:t>“ODOT’s Involvement: Minor Demolition sequence approval” (Note:  Approval of demolition plan not an ODOT Role – Acceptance only by ODOT.  Minor Weakness)</w:t>
      </w:r>
    </w:p>
    <w:p w14:paraId="51292071" w14:textId="6FA64602" w:rsidR="00410D95" w:rsidRPr="00410D95" w:rsidRDefault="00F4484A" w:rsidP="001533E1">
      <w:pPr>
        <w:pStyle w:val="ListParagraph"/>
        <w:numPr>
          <w:ilvl w:val="0"/>
          <w:numId w:val="17"/>
        </w:numPr>
        <w:spacing w:after="0"/>
        <w:rPr>
          <w:u w:val="single"/>
        </w:rPr>
      </w:pPr>
      <w:r>
        <w:t xml:space="preserve">Note: No discussion of high skew issues and construction impact. </w:t>
      </w:r>
      <w:r w:rsidR="00410D95">
        <w:t xml:space="preserve">The offeror did not discuss the issues related to a high skew structure </w:t>
      </w:r>
      <w:r w:rsidR="00410D95" w:rsidRPr="00252E5C">
        <w:t xml:space="preserve">which is a major challenge in the design and construction of the Broadway Avenue Bridge. </w:t>
      </w:r>
      <w:r w:rsidR="00443984" w:rsidRPr="00252E5C">
        <w:t>(Weakness)</w:t>
      </w:r>
    </w:p>
    <w:p w14:paraId="7139B61E" w14:textId="4C5F53B9" w:rsidR="00256142" w:rsidRDefault="00256142" w:rsidP="00443984">
      <w:pPr>
        <w:pStyle w:val="ListParagraph"/>
        <w:spacing w:after="0"/>
        <w:ind w:left="1080"/>
      </w:pPr>
    </w:p>
    <w:p w14:paraId="4CFCA7C8" w14:textId="012AE624" w:rsidR="00F67F39" w:rsidRDefault="00F67F39" w:rsidP="00F67F39">
      <w:pPr>
        <w:spacing w:after="0"/>
      </w:pPr>
    </w:p>
    <w:p w14:paraId="2509B9D5" w14:textId="2BD09D3A" w:rsidR="00F67F39" w:rsidRDefault="00B41C28" w:rsidP="00C16F18">
      <w:pPr>
        <w:pStyle w:val="Heading3"/>
      </w:pPr>
      <w:bookmarkStart w:id="25" w:name="_Toc465176670"/>
      <w:r>
        <w:t>BRAYMAN</w:t>
      </w:r>
      <w:r w:rsidR="00F67F39">
        <w:t xml:space="preserve"> (27/30)</w:t>
      </w:r>
      <w:bookmarkEnd w:id="25"/>
    </w:p>
    <w:p w14:paraId="0786FF44" w14:textId="77777777" w:rsidR="00D71DD0" w:rsidRPr="00443984" w:rsidRDefault="00D71DD0" w:rsidP="00D71DD0">
      <w:pPr>
        <w:spacing w:after="0"/>
      </w:pPr>
      <w:r w:rsidRPr="00443984">
        <w:t>The offeror identified the following three appropriate major tasks:</w:t>
      </w:r>
    </w:p>
    <w:p w14:paraId="60FB9736" w14:textId="77777777" w:rsidR="00D71DD0" w:rsidRPr="00443984" w:rsidRDefault="00D71DD0" w:rsidP="001533E1">
      <w:pPr>
        <w:pStyle w:val="ListParagraph"/>
        <w:numPr>
          <w:ilvl w:val="0"/>
          <w:numId w:val="23"/>
        </w:numPr>
        <w:spacing w:after="0"/>
      </w:pPr>
      <w:r>
        <w:t>Utilities</w:t>
      </w:r>
    </w:p>
    <w:p w14:paraId="2EE4E5B5" w14:textId="77777777" w:rsidR="00D71DD0" w:rsidRPr="00443984" w:rsidRDefault="00D71DD0" w:rsidP="001533E1">
      <w:pPr>
        <w:pStyle w:val="ListParagraph"/>
        <w:numPr>
          <w:ilvl w:val="0"/>
          <w:numId w:val="23"/>
        </w:numPr>
        <w:spacing w:after="0"/>
        <w:rPr>
          <w:b/>
          <w:u w:val="single"/>
        </w:rPr>
      </w:pPr>
      <w:r w:rsidRPr="00443984">
        <w:t xml:space="preserve">Maintenance of Traffic and Coordination with Other Projects </w:t>
      </w:r>
    </w:p>
    <w:p w14:paraId="1E4D2A98" w14:textId="77777777" w:rsidR="00D71DD0" w:rsidRPr="00D71DD0" w:rsidRDefault="00D71DD0" w:rsidP="001533E1">
      <w:pPr>
        <w:pStyle w:val="ListParagraph"/>
        <w:numPr>
          <w:ilvl w:val="0"/>
          <w:numId w:val="23"/>
        </w:numPr>
        <w:spacing w:after="0"/>
        <w:rPr>
          <w:b/>
          <w:u w:val="single"/>
        </w:rPr>
      </w:pPr>
      <w:r w:rsidRPr="00443984">
        <w:t>Design and Construction of Project Structures</w:t>
      </w:r>
    </w:p>
    <w:p w14:paraId="1167DAE5" w14:textId="77777777" w:rsidR="00D71DD0" w:rsidRPr="00443984" w:rsidRDefault="00D71DD0" w:rsidP="00D71DD0">
      <w:pPr>
        <w:pStyle w:val="ListParagraph"/>
        <w:spacing w:after="0"/>
        <w:ind w:left="1080"/>
        <w:rPr>
          <w:b/>
          <w:u w:val="single"/>
        </w:rPr>
      </w:pPr>
    </w:p>
    <w:p w14:paraId="6C75326C" w14:textId="7B82A6CC" w:rsidR="00D71DD0" w:rsidRPr="00D71DD0" w:rsidRDefault="00AA3DCE" w:rsidP="00F67F39">
      <w:pPr>
        <w:spacing w:after="0"/>
      </w:pPr>
      <w:r w:rsidRPr="00D71DD0">
        <w:t xml:space="preserve">General Observations:  The Offeror did appropriately address the key issues to the project.  </w:t>
      </w:r>
      <w:r w:rsidR="00D71DD0">
        <w:t xml:space="preserve">The offeror identified the major challenges associated with this project and demonstrated an understanding of those challenges and potential mitigations in their discussion.  </w:t>
      </w:r>
      <w:r w:rsidRPr="00D71DD0">
        <w:t xml:space="preserve">Utilities discussion demonstrated good project specific understanding.  </w:t>
      </w:r>
      <w:r w:rsidR="00D71DD0" w:rsidRPr="00D71DD0">
        <w:t xml:space="preserve">The utilities discussion gave good project specific details with a commitment of providing a </w:t>
      </w:r>
      <w:proofErr w:type="gramStart"/>
      <w:r w:rsidR="00D71DD0" w:rsidRPr="00D71DD0">
        <w:t>full time</w:t>
      </w:r>
      <w:proofErr w:type="gramEnd"/>
      <w:r w:rsidR="00D71DD0" w:rsidRPr="00D71DD0">
        <w:t xml:space="preserve"> utility coordinator.  </w:t>
      </w:r>
      <w:r w:rsidRPr="00D71DD0">
        <w:t xml:space="preserve">The structures </w:t>
      </w:r>
      <w:r w:rsidR="00D71DD0" w:rsidRPr="00D71DD0">
        <w:t xml:space="preserve">section demonstrated a good understanding to the complications of the high skew design and committed to a 3D finite analysis for redecking (which was above minimum design requirements). </w:t>
      </w:r>
    </w:p>
    <w:p w14:paraId="10FB572E" w14:textId="671C3E63" w:rsidR="00AA3DCE" w:rsidRDefault="00AA3DCE" w:rsidP="00F67F39">
      <w:pPr>
        <w:spacing w:after="0"/>
        <w:rPr>
          <w:b/>
          <w:u w:val="single"/>
        </w:rPr>
      </w:pPr>
      <w:r>
        <w:rPr>
          <w:b/>
          <w:u w:val="single"/>
        </w:rPr>
        <w:t xml:space="preserve"> </w:t>
      </w:r>
    </w:p>
    <w:p w14:paraId="67D8643E" w14:textId="37B04F2A" w:rsidR="00443984" w:rsidRPr="00D71DD0" w:rsidRDefault="00D71DD0" w:rsidP="00D71DD0">
      <w:pPr>
        <w:spacing w:after="0"/>
      </w:pPr>
      <w:r w:rsidRPr="00D71DD0">
        <w:t>The evaluation team identified the following Strengths:</w:t>
      </w:r>
    </w:p>
    <w:p w14:paraId="790EB2A0" w14:textId="13B48646" w:rsidR="00F67F39" w:rsidRDefault="00D71DD0" w:rsidP="001533E1">
      <w:pPr>
        <w:pStyle w:val="ListParagraph"/>
        <w:numPr>
          <w:ilvl w:val="0"/>
          <w:numId w:val="17"/>
        </w:numPr>
        <w:spacing w:after="0"/>
      </w:pPr>
      <w:r w:rsidRPr="00F67F39">
        <w:t xml:space="preserve"> </w:t>
      </w:r>
      <w:r w:rsidR="00F67F39" w:rsidRPr="00F67F39">
        <w:t xml:space="preserve">“…monitoring of the 60” combined sewer running parallel to Dille Road, beneath a portion of Broadway, and the proposed Retaining Wall 1A.  The sewer is a 60” brick sewer built in 1957 which flows to Southerly treatment plant. The location of the sewer is approximately 40’-50’ below the existing ground in this area. The exact location will need to be determined and then monitored during the construction of Wall 1A.” </w:t>
      </w:r>
      <w:r w:rsidR="00807A8B" w:rsidRPr="00807A8B">
        <w:rPr>
          <w:i/>
        </w:rPr>
        <w:t>Note:  Key project detail clearly understood.)</w:t>
      </w:r>
      <w:r w:rsidR="00807A8B" w:rsidRPr="00807A8B">
        <w:t xml:space="preserve">   </w:t>
      </w:r>
      <w:r>
        <w:t xml:space="preserve"> </w:t>
      </w:r>
      <w:r w:rsidR="00F67F39" w:rsidRPr="00F67F39">
        <w:t>(p. 3 of 28) (Strength)</w:t>
      </w:r>
    </w:p>
    <w:p w14:paraId="1F788BD2" w14:textId="1DF1F91F" w:rsidR="00F67F39" w:rsidRDefault="00F67F39" w:rsidP="001533E1">
      <w:pPr>
        <w:pStyle w:val="ListParagraph"/>
        <w:numPr>
          <w:ilvl w:val="0"/>
          <w:numId w:val="17"/>
        </w:numPr>
        <w:spacing w:after="0"/>
      </w:pPr>
      <w:r>
        <w:t>“A key difference with the utility coordination necessary for this Project is the additional coordination necessary with nearby projects which are also placing facility relocation demands on these utility companies.” (Pg 3/4 of 28</w:t>
      </w:r>
      <w:proofErr w:type="gramStart"/>
      <w:r>
        <w:t xml:space="preserve">) </w:t>
      </w:r>
      <w:r w:rsidR="00D71DD0">
        <w:t xml:space="preserve"> </w:t>
      </w:r>
      <w:r w:rsidRPr="00D71DD0">
        <w:rPr>
          <w:i/>
        </w:rPr>
        <w:t>Note</w:t>
      </w:r>
      <w:proofErr w:type="gramEnd"/>
      <w:r w:rsidRPr="00D71DD0">
        <w:rPr>
          <w:i/>
        </w:rPr>
        <w:t>:  Demonstrates an understanding of the overall needs of impacts to the utilities and relocation needs within the region</w:t>
      </w:r>
      <w:r>
        <w:t>. (Strength)</w:t>
      </w:r>
    </w:p>
    <w:p w14:paraId="5DFCD9AB" w14:textId="17520F52" w:rsidR="00F67F39" w:rsidRDefault="00F67F39" w:rsidP="001533E1">
      <w:pPr>
        <w:pStyle w:val="ListParagraph"/>
        <w:numPr>
          <w:ilvl w:val="0"/>
          <w:numId w:val="17"/>
        </w:numPr>
        <w:spacing w:after="0"/>
      </w:pPr>
      <w:r>
        <w:t xml:space="preserve"> </w:t>
      </w:r>
      <w:r w:rsidRPr="00F67F39">
        <w:t>“The 3D FEM will be used for design, as</w:t>
      </w:r>
      <w:r>
        <w:t xml:space="preserve"> </w:t>
      </w:r>
      <w:r w:rsidRPr="00F67F39">
        <w:t>well as investigate a steel erection sequence, the specified deck placement sequence, and a future redecking procedure.” (Pg 5 of 28</w:t>
      </w:r>
      <w:proofErr w:type="gramStart"/>
      <w:r w:rsidRPr="00F67F39">
        <w:t xml:space="preserve">)  </w:t>
      </w:r>
      <w:r w:rsidRPr="00F67F39">
        <w:rPr>
          <w:i/>
        </w:rPr>
        <w:t>Note</w:t>
      </w:r>
      <w:proofErr w:type="gramEnd"/>
      <w:r w:rsidRPr="00F67F39">
        <w:rPr>
          <w:i/>
        </w:rPr>
        <w:t>:  Performing the 3D Analysis for future redecking above scope requirements.</w:t>
      </w:r>
      <w:r w:rsidRPr="00F67F39">
        <w:t xml:space="preserve">  (Strength)</w:t>
      </w:r>
    </w:p>
    <w:p w14:paraId="35DABA32" w14:textId="0931F685" w:rsidR="00285297" w:rsidRDefault="00285297" w:rsidP="001533E1">
      <w:pPr>
        <w:pStyle w:val="ListParagraph"/>
        <w:numPr>
          <w:ilvl w:val="0"/>
          <w:numId w:val="17"/>
        </w:numPr>
        <w:spacing w:after="0"/>
      </w:pPr>
      <w:r>
        <w:t>Additionally, HDR was a co-principal investigator on the NCHRP 12-79 research project that resulted in the aforementioned NCHRP Report 725 and several improvements regarding the analysis of curved and skewed steel girder bridges that have been adopted by the AASHTO LRFD Bridge Design Specifications. (Pg 5 of 28</w:t>
      </w:r>
      <w:proofErr w:type="gramStart"/>
      <w:r>
        <w:t>)  Note</w:t>
      </w:r>
      <w:proofErr w:type="gramEnd"/>
      <w:r>
        <w:t>:  Ability to contact recognized nationwide expert who is internal to Designer. (Strength)</w:t>
      </w:r>
    </w:p>
    <w:p w14:paraId="0B6657D7" w14:textId="77777777" w:rsidR="00807A8B" w:rsidRDefault="00807A8B" w:rsidP="00807A8B">
      <w:pPr>
        <w:spacing w:after="0"/>
      </w:pPr>
    </w:p>
    <w:p w14:paraId="68DF352A" w14:textId="70448A2D" w:rsidR="00807A8B" w:rsidRDefault="00807A8B" w:rsidP="00807A8B">
      <w:pPr>
        <w:spacing w:after="0"/>
      </w:pPr>
      <w:r>
        <w:t xml:space="preserve">No weakness </w:t>
      </w:r>
      <w:proofErr w:type="gramStart"/>
      <w:r>
        <w:t>were</w:t>
      </w:r>
      <w:proofErr w:type="gramEnd"/>
      <w:r>
        <w:t xml:space="preserve"> identified.</w:t>
      </w:r>
    </w:p>
    <w:p w14:paraId="58D004ED" w14:textId="77777777" w:rsidR="00C3013A" w:rsidRDefault="00C3013A" w:rsidP="00C3013A">
      <w:pPr>
        <w:pStyle w:val="ListParagraph"/>
        <w:spacing w:after="0"/>
        <w:ind w:left="1080"/>
      </w:pPr>
    </w:p>
    <w:p w14:paraId="42972679" w14:textId="348CEA1B" w:rsidR="00F67F39" w:rsidRDefault="00B41C28" w:rsidP="00C16F18">
      <w:pPr>
        <w:pStyle w:val="Heading3"/>
      </w:pPr>
      <w:bookmarkStart w:id="26" w:name="_Toc465176671"/>
      <w:r>
        <w:t>GREAT LAKES</w:t>
      </w:r>
      <w:r w:rsidR="00C3013A">
        <w:t xml:space="preserve"> (19/30)</w:t>
      </w:r>
      <w:bookmarkEnd w:id="26"/>
    </w:p>
    <w:p w14:paraId="44DABAF2" w14:textId="4DDEE3B2" w:rsidR="008F5435" w:rsidRPr="008F5435" w:rsidRDefault="008F5435" w:rsidP="008F5435">
      <w:pPr>
        <w:spacing w:after="0"/>
      </w:pPr>
      <w:r w:rsidRPr="008F5435">
        <w:t>The offeror identified the following three appropriate major tasks:</w:t>
      </w:r>
    </w:p>
    <w:p w14:paraId="16429FDF" w14:textId="0934F721" w:rsidR="008F5435" w:rsidRPr="008F5435" w:rsidRDefault="008F5435" w:rsidP="001533E1">
      <w:pPr>
        <w:pStyle w:val="ListParagraph"/>
        <w:numPr>
          <w:ilvl w:val="0"/>
          <w:numId w:val="24"/>
        </w:numPr>
        <w:spacing w:after="0"/>
      </w:pPr>
      <w:r>
        <w:t>Utility Coordination</w:t>
      </w:r>
    </w:p>
    <w:p w14:paraId="55DFD447" w14:textId="2B98DD1A" w:rsidR="008F5435" w:rsidRDefault="008F5435" w:rsidP="001533E1">
      <w:pPr>
        <w:pStyle w:val="ListParagraph"/>
        <w:numPr>
          <w:ilvl w:val="0"/>
          <w:numId w:val="24"/>
        </w:numPr>
        <w:spacing w:after="0"/>
      </w:pPr>
      <w:r w:rsidRPr="008F5435">
        <w:t xml:space="preserve">Maintenance of Traffic (Vehicular and Pedestrian) </w:t>
      </w:r>
    </w:p>
    <w:p w14:paraId="7E73B788" w14:textId="49031509" w:rsidR="008F5435" w:rsidRDefault="008F5435" w:rsidP="001533E1">
      <w:pPr>
        <w:pStyle w:val="ListParagraph"/>
        <w:numPr>
          <w:ilvl w:val="0"/>
          <w:numId w:val="24"/>
        </w:numPr>
        <w:spacing w:after="0"/>
      </w:pPr>
      <w:r w:rsidRPr="008F5435">
        <w:t>Structure Design and Construction (Bridge and Retaining Wall)</w:t>
      </w:r>
    </w:p>
    <w:p w14:paraId="3802384F" w14:textId="77777777" w:rsidR="008F5435" w:rsidRDefault="008F5435" w:rsidP="008F5435">
      <w:pPr>
        <w:spacing w:after="0"/>
        <w:rPr>
          <w:b/>
          <w:u w:val="single"/>
        </w:rPr>
      </w:pPr>
    </w:p>
    <w:p w14:paraId="6BD16ADA" w14:textId="35EFB309" w:rsidR="00C3013A" w:rsidRDefault="00807A8B" w:rsidP="00C3013A">
      <w:pPr>
        <w:spacing w:after="0"/>
      </w:pPr>
      <w:r>
        <w:t xml:space="preserve">General Observations: </w:t>
      </w:r>
      <w:r w:rsidRPr="00807A8B">
        <w:t xml:space="preserve">While the Offeror did address appropriate and key issues to the project, the SOQ did not present many </w:t>
      </w:r>
      <w:proofErr w:type="gramStart"/>
      <w:r w:rsidRPr="00807A8B">
        <w:t>project</w:t>
      </w:r>
      <w:proofErr w:type="gramEnd"/>
      <w:r w:rsidRPr="00807A8B">
        <w:t xml:space="preserve"> specific topics.</w:t>
      </w:r>
      <w:r>
        <w:t xml:space="preserve">  Risks were generalized with few </w:t>
      </w:r>
      <w:proofErr w:type="gramStart"/>
      <w:r>
        <w:t>project</w:t>
      </w:r>
      <w:proofErr w:type="gramEnd"/>
      <w:r>
        <w:t xml:space="preserve"> specific details.  While the key issues were appropriate, the descriptions could have been used on any reasonably complicated project constructing a structure, a project with utilities, and a project with phasing constraints.  </w:t>
      </w:r>
      <w:proofErr w:type="gramStart"/>
      <w:r w:rsidR="00C3013A">
        <w:t>Overall</w:t>
      </w:r>
      <w:proofErr w:type="gramEnd"/>
      <w:r w:rsidR="00C3013A">
        <w:t xml:space="preserve"> the DBT’s description of the risks and approach lacked specifics to demonstrate an understanding of the project specific issues. </w:t>
      </w:r>
    </w:p>
    <w:p w14:paraId="1772FD32" w14:textId="77777777" w:rsidR="00807A8B" w:rsidRDefault="00807A8B" w:rsidP="00C3013A">
      <w:pPr>
        <w:spacing w:after="0"/>
      </w:pPr>
    </w:p>
    <w:p w14:paraId="7E148316" w14:textId="106BED15" w:rsidR="00807A8B" w:rsidRPr="00C3013A" w:rsidRDefault="00807A8B" w:rsidP="00C3013A">
      <w:pPr>
        <w:spacing w:after="0"/>
      </w:pPr>
      <w:r w:rsidRPr="00807A8B">
        <w:t>The evaluation team identified the following Strength:</w:t>
      </w:r>
    </w:p>
    <w:p w14:paraId="3D8221AC" w14:textId="317E93E2" w:rsidR="00285297" w:rsidRDefault="00C3013A" w:rsidP="001533E1">
      <w:pPr>
        <w:pStyle w:val="ListParagraph"/>
        <w:numPr>
          <w:ilvl w:val="0"/>
          <w:numId w:val="17"/>
        </w:numPr>
        <w:spacing w:after="0"/>
      </w:pPr>
      <w:r w:rsidRPr="00C3013A">
        <w:t>“</w:t>
      </w:r>
      <w:r w:rsidR="00FE0B65">
        <w:t>…</w:t>
      </w:r>
      <w:r w:rsidRPr="00C3013A">
        <w:t>Independent Technical Reviews (</w:t>
      </w:r>
      <w:proofErr w:type="spellStart"/>
      <w:r w:rsidRPr="00C3013A">
        <w:t>ITR</w:t>
      </w:r>
      <w:proofErr w:type="spellEnd"/>
      <w:r w:rsidRPr="00C3013A">
        <w:t xml:space="preserve">) of all submittals. The </w:t>
      </w:r>
      <w:proofErr w:type="spellStart"/>
      <w:r w:rsidRPr="00C3013A">
        <w:t>ITR</w:t>
      </w:r>
      <w:proofErr w:type="spellEnd"/>
      <w:r w:rsidRPr="00C3013A">
        <w:t xml:space="preserve"> is performed by a Senior Engineer, not directly involved in the development of the work product, to validate assumptions, conclusions, and recommendations. </w:t>
      </w:r>
      <w:proofErr w:type="gramStart"/>
      <w:r w:rsidRPr="00C3013A">
        <w:t>“ (</w:t>
      </w:r>
      <w:proofErr w:type="gramEnd"/>
      <w:r w:rsidRPr="00C3013A">
        <w:t>Pg 3 of 28) (</w:t>
      </w:r>
      <w:r w:rsidR="00FE0B65">
        <w:t>I</w:t>
      </w:r>
      <w:r w:rsidR="00807A8B">
        <w:t xml:space="preserve">ndependent </w:t>
      </w:r>
      <w:r w:rsidR="00FE0B65">
        <w:t>T</w:t>
      </w:r>
      <w:r w:rsidR="00807A8B">
        <w:t xml:space="preserve">echnical </w:t>
      </w:r>
      <w:r w:rsidR="00FE0B65">
        <w:t>R</w:t>
      </w:r>
      <w:r w:rsidR="008F5435">
        <w:t>eviews above minimums</w:t>
      </w:r>
      <w:r w:rsidR="00FE0B65">
        <w:t xml:space="preserve"> – </w:t>
      </w:r>
      <w:r w:rsidRPr="00C3013A">
        <w:t>Strength)</w:t>
      </w:r>
    </w:p>
    <w:p w14:paraId="6FA8892F" w14:textId="77777777" w:rsidR="00807A8B" w:rsidRDefault="00807A8B" w:rsidP="00807A8B">
      <w:pPr>
        <w:pStyle w:val="ListParagraph"/>
        <w:spacing w:after="0"/>
        <w:ind w:left="1080"/>
      </w:pPr>
    </w:p>
    <w:p w14:paraId="31683457" w14:textId="3F8BC244" w:rsidR="00807A8B" w:rsidRDefault="00807A8B" w:rsidP="00807A8B">
      <w:pPr>
        <w:spacing w:after="0"/>
      </w:pPr>
      <w:r>
        <w:t>The evaluation team identified the following Weakness:</w:t>
      </w:r>
    </w:p>
    <w:p w14:paraId="1B0EB8EE" w14:textId="2D8B7F02" w:rsidR="00C3013A" w:rsidRDefault="00C3013A" w:rsidP="001533E1">
      <w:pPr>
        <w:pStyle w:val="ListParagraph"/>
        <w:numPr>
          <w:ilvl w:val="0"/>
          <w:numId w:val="17"/>
        </w:numPr>
        <w:spacing w:after="0"/>
      </w:pPr>
      <w:r>
        <w:t xml:space="preserve">Note:  Overall approach to major task does not provide significant details demonstrating an understanding of project specific approach, risks, or mitigation efforts.  SOQ identified the Project Tasks as the risks without expanding on details.  Did not list what actual risk was specific to the tasks or this specific project.  Table and identified risks </w:t>
      </w:r>
      <w:r w:rsidR="00FE0B65">
        <w:t xml:space="preserve">potentially </w:t>
      </w:r>
      <w:r>
        <w:t xml:space="preserve">applicable to any </w:t>
      </w:r>
      <w:proofErr w:type="gramStart"/>
      <w:r>
        <w:t>project</w:t>
      </w:r>
      <w:r w:rsidR="00FE0B65">
        <w:t>.(</w:t>
      </w:r>
      <w:proofErr w:type="gramEnd"/>
      <w:r>
        <w:t xml:space="preserve">Weakness)  </w:t>
      </w:r>
    </w:p>
    <w:p w14:paraId="24F030C3" w14:textId="77777777" w:rsidR="00FE0B65" w:rsidRDefault="00FE0B65" w:rsidP="00FE0B65">
      <w:pPr>
        <w:pStyle w:val="ListParagraph"/>
        <w:spacing w:after="0"/>
        <w:ind w:left="1080"/>
      </w:pPr>
    </w:p>
    <w:p w14:paraId="485B8194" w14:textId="5500B45D" w:rsidR="00ED45BE" w:rsidRDefault="00B41C28" w:rsidP="00C16F18">
      <w:pPr>
        <w:pStyle w:val="Heading3"/>
      </w:pPr>
      <w:bookmarkStart w:id="27" w:name="_Toc465176672"/>
      <w:r>
        <w:t>KOKOSING</w:t>
      </w:r>
      <w:r w:rsidR="00ED45BE">
        <w:t xml:space="preserve"> (28/30)</w:t>
      </w:r>
      <w:bookmarkEnd w:id="27"/>
    </w:p>
    <w:p w14:paraId="4276E103" w14:textId="2E7DFD7B" w:rsidR="008F5435" w:rsidRPr="008F5435" w:rsidRDefault="008F5435" w:rsidP="008F5435">
      <w:pPr>
        <w:spacing w:after="0"/>
      </w:pPr>
      <w:r w:rsidRPr="008F5435">
        <w:t>The offeror identified the following three appropriate major tasks:</w:t>
      </w:r>
    </w:p>
    <w:p w14:paraId="65A31192" w14:textId="791208BC" w:rsidR="008F5435" w:rsidRPr="008F5435" w:rsidRDefault="008F5435" w:rsidP="008F5435">
      <w:pPr>
        <w:spacing w:after="0"/>
      </w:pPr>
      <w:r w:rsidRPr="008F5435">
        <w:t>1.</w:t>
      </w:r>
      <w:r w:rsidRPr="008F5435">
        <w:tab/>
        <w:t>Utility Coordination</w:t>
      </w:r>
    </w:p>
    <w:p w14:paraId="3BE5F3F1" w14:textId="4AFAAC96" w:rsidR="008F5435" w:rsidRPr="008F5435" w:rsidRDefault="008F5435" w:rsidP="008F5435">
      <w:pPr>
        <w:spacing w:after="0"/>
      </w:pPr>
      <w:r w:rsidRPr="008F5435">
        <w:t>2.</w:t>
      </w:r>
      <w:r w:rsidRPr="008F5435">
        <w:tab/>
        <w:t>Structures (Bridge/Wall)</w:t>
      </w:r>
    </w:p>
    <w:p w14:paraId="18CF6A7A" w14:textId="479659C2" w:rsidR="008F5435" w:rsidRDefault="008F5435" w:rsidP="008F5435">
      <w:pPr>
        <w:spacing w:after="0"/>
      </w:pPr>
      <w:r w:rsidRPr="008F5435">
        <w:t>3.</w:t>
      </w:r>
      <w:r w:rsidRPr="008F5435">
        <w:tab/>
        <w:t>Schedule Management</w:t>
      </w:r>
    </w:p>
    <w:p w14:paraId="3272120E" w14:textId="77777777" w:rsidR="008F5435" w:rsidRPr="008F5435" w:rsidRDefault="008F5435" w:rsidP="008F5435">
      <w:pPr>
        <w:spacing w:after="0"/>
      </w:pPr>
    </w:p>
    <w:p w14:paraId="5A532B4C" w14:textId="078F9C74" w:rsidR="00ED45BE" w:rsidRDefault="008F5435" w:rsidP="00ED45BE">
      <w:pPr>
        <w:spacing w:after="0"/>
      </w:pPr>
      <w:r>
        <w:t xml:space="preserve">General Observations: </w:t>
      </w:r>
      <w:r w:rsidR="00ED45BE">
        <w:t xml:space="preserve">The offeror demonstrated a good </w:t>
      </w:r>
      <w:r>
        <w:t xml:space="preserve">to excellent </w:t>
      </w:r>
      <w:r w:rsidR="00ED45BE">
        <w:t xml:space="preserve">understanding of the project risks and offered specifics in the approach to manage those risks. </w:t>
      </w:r>
      <w:r w:rsidR="00BC3C5C" w:rsidRPr="00BC3C5C">
        <w:t xml:space="preserve">The offeror identified the major challenges associated with this project and demonstrated an understanding of those challenges and potential mitigations in their discussion.  Utilities discussion demonstrated good </w:t>
      </w:r>
      <w:r w:rsidR="00BC3C5C">
        <w:t>project specific understanding, but t</w:t>
      </w:r>
      <w:r w:rsidR="00ED45BE">
        <w:t>he offeror did try to assign responsibility to ODOT for coordination clearly identified as the responsibility of the DBT in the scope.</w:t>
      </w:r>
      <w:r w:rsidR="00BC3C5C">
        <w:t xml:space="preserve">  The utility section clearly discussed timing risks with the utilities.</w:t>
      </w:r>
    </w:p>
    <w:p w14:paraId="4DB0829D" w14:textId="77777777" w:rsidR="00BC3C5C" w:rsidRDefault="00BC3C5C" w:rsidP="00ED45BE">
      <w:pPr>
        <w:spacing w:after="0"/>
      </w:pPr>
    </w:p>
    <w:p w14:paraId="25C2EB71" w14:textId="6F20704A" w:rsidR="00BC3C5C" w:rsidRDefault="00BC3C5C" w:rsidP="00ED45BE">
      <w:pPr>
        <w:spacing w:after="0"/>
      </w:pPr>
      <w:r w:rsidRPr="00BC3C5C">
        <w:t>The evaluation team identified the following Strength</w:t>
      </w:r>
      <w:r>
        <w:t>s</w:t>
      </w:r>
      <w:r w:rsidRPr="00BC3C5C">
        <w:t>:</w:t>
      </w:r>
    </w:p>
    <w:p w14:paraId="440EC39F" w14:textId="003B02EB" w:rsidR="00ED45BE" w:rsidRDefault="000A445A" w:rsidP="001533E1">
      <w:pPr>
        <w:pStyle w:val="ListParagraph"/>
        <w:numPr>
          <w:ilvl w:val="0"/>
          <w:numId w:val="20"/>
        </w:numPr>
        <w:spacing w:after="0"/>
      </w:pPr>
      <w:r>
        <w:t>“</w:t>
      </w:r>
      <w:r w:rsidR="00ED45BE">
        <w:t>Early coordination is particularly critical for the AT&amp;T line that shall be exposed by April 15, 2017, roughly a month after expected Notice to Proceed.” (p. 4 of 30) (Note:  Key project detail clearly understood.) (Strength)</w:t>
      </w:r>
    </w:p>
    <w:p w14:paraId="7D0E2943" w14:textId="05737120" w:rsidR="00ED45BE" w:rsidRDefault="00ED45BE" w:rsidP="001533E1">
      <w:pPr>
        <w:pStyle w:val="ListParagraph"/>
        <w:numPr>
          <w:ilvl w:val="0"/>
          <w:numId w:val="20"/>
        </w:numPr>
        <w:spacing w:after="0"/>
      </w:pPr>
      <w:r w:rsidRPr="00ED45BE">
        <w:t>Obtain additional SUE and field verification of utility locations (Strength)</w:t>
      </w:r>
    </w:p>
    <w:p w14:paraId="13A46574" w14:textId="77777777" w:rsidR="00ED45BE" w:rsidRDefault="00ED45BE" w:rsidP="001533E1">
      <w:pPr>
        <w:pStyle w:val="ListParagraph"/>
        <w:numPr>
          <w:ilvl w:val="0"/>
          <w:numId w:val="20"/>
        </w:numPr>
        <w:spacing w:after="0"/>
      </w:pPr>
      <w:r w:rsidRPr="00ED45BE">
        <w:t>Note:  Overall – demonstrated a good understanding of specific project issues with utilities and the needed relocation timelines.  Expectations of parties involved clearly described and indicated.  (Strength)</w:t>
      </w:r>
    </w:p>
    <w:p w14:paraId="7C74791A" w14:textId="1CF8171A" w:rsidR="00ED45BE" w:rsidRDefault="00ED45BE" w:rsidP="001533E1">
      <w:pPr>
        <w:pStyle w:val="ListParagraph"/>
        <w:numPr>
          <w:ilvl w:val="0"/>
          <w:numId w:val="20"/>
        </w:numPr>
        <w:spacing w:after="0"/>
      </w:pPr>
      <w:r w:rsidRPr="00ED45BE">
        <w:t>Note:  Overall approach to identifying Scheduling and Timing for the project and the provided details demonstrate a comprehensive understanding of the risks of the project.  Realistic expectations of parties identified, including the required completion of design in 2017. (Strength)</w:t>
      </w:r>
    </w:p>
    <w:p w14:paraId="19A20D97" w14:textId="4FB58288" w:rsidR="00ED7061" w:rsidRDefault="00ED45BE" w:rsidP="001533E1">
      <w:pPr>
        <w:pStyle w:val="ListParagraph"/>
        <w:numPr>
          <w:ilvl w:val="0"/>
          <w:numId w:val="20"/>
        </w:numPr>
        <w:spacing w:after="0"/>
      </w:pPr>
      <w:r w:rsidRPr="00ED45BE">
        <w:t>“Multiple tracking logs including a Project Risk Register and the Utility Impacts Matrix will be maintained.” (p. 3 of 30) (Strength)</w:t>
      </w:r>
    </w:p>
    <w:p w14:paraId="10784144" w14:textId="77777777" w:rsidR="00BC3C5C" w:rsidRDefault="00BC3C5C" w:rsidP="00BC3C5C">
      <w:pPr>
        <w:pStyle w:val="ListParagraph"/>
        <w:spacing w:after="0"/>
      </w:pPr>
    </w:p>
    <w:p w14:paraId="4A80B9D3" w14:textId="2F681CDF" w:rsidR="00BC3C5C" w:rsidRDefault="00BC3C5C" w:rsidP="00BC3C5C">
      <w:pPr>
        <w:spacing w:after="0"/>
      </w:pPr>
      <w:r>
        <w:t>The evaluation team identified the following Weakness:</w:t>
      </w:r>
    </w:p>
    <w:p w14:paraId="7AC2710F" w14:textId="77777777" w:rsidR="00BC3C5C" w:rsidRDefault="00BC3C5C" w:rsidP="001533E1">
      <w:pPr>
        <w:pStyle w:val="ListParagraph"/>
        <w:numPr>
          <w:ilvl w:val="0"/>
          <w:numId w:val="20"/>
        </w:numPr>
        <w:spacing w:after="0"/>
      </w:pPr>
      <w:r>
        <w:t>The District Utility Coordinator will be an active participant in all utility meetings. (Minor Weakness – More assignment to ODOT than Scope of Services.  Role to be assigned to the DBT)</w:t>
      </w:r>
    </w:p>
    <w:p w14:paraId="0F8D00E5" w14:textId="77777777" w:rsidR="00BC3C5C" w:rsidRDefault="00BC3C5C" w:rsidP="00BC3C5C">
      <w:pPr>
        <w:spacing w:after="0"/>
      </w:pPr>
    </w:p>
    <w:p w14:paraId="08206C92" w14:textId="5A557585" w:rsidR="00ED7061" w:rsidRDefault="00B41C28" w:rsidP="00C16F18">
      <w:pPr>
        <w:pStyle w:val="Heading3"/>
      </w:pPr>
      <w:bookmarkStart w:id="28" w:name="_Toc465176673"/>
      <w:r>
        <w:t>RUHLIN-TRUMBULL</w:t>
      </w:r>
      <w:r w:rsidR="00641F4F">
        <w:t xml:space="preserve"> (30/30)</w:t>
      </w:r>
      <w:bookmarkEnd w:id="28"/>
    </w:p>
    <w:p w14:paraId="126D399F" w14:textId="63878774" w:rsidR="00BC3C5C" w:rsidRDefault="00BC3C5C" w:rsidP="00ED7061">
      <w:pPr>
        <w:spacing w:after="0"/>
        <w:rPr>
          <w:b/>
          <w:u w:val="single"/>
        </w:rPr>
      </w:pPr>
    </w:p>
    <w:p w14:paraId="498F7883" w14:textId="77777777" w:rsidR="00BC3C5C" w:rsidRPr="00BC3C5C" w:rsidRDefault="00BC3C5C" w:rsidP="00BC3C5C">
      <w:pPr>
        <w:spacing w:after="0"/>
      </w:pPr>
      <w:r w:rsidRPr="00BC3C5C">
        <w:t>The offeror identified the following three appropriate major tasks:</w:t>
      </w:r>
    </w:p>
    <w:p w14:paraId="200F1455" w14:textId="77777777" w:rsidR="00BC3C5C" w:rsidRPr="00BC3C5C" w:rsidRDefault="00BC3C5C" w:rsidP="00BC3C5C">
      <w:pPr>
        <w:spacing w:after="0"/>
      </w:pPr>
      <w:r w:rsidRPr="00BC3C5C">
        <w:t>1.</w:t>
      </w:r>
      <w:r w:rsidRPr="00BC3C5C">
        <w:tab/>
        <w:t>Utility Coordination</w:t>
      </w:r>
    </w:p>
    <w:p w14:paraId="7D8BB314" w14:textId="136E267B" w:rsidR="00BC3C5C" w:rsidRPr="00BC3C5C" w:rsidRDefault="00BC3C5C" w:rsidP="00BC3C5C">
      <w:pPr>
        <w:spacing w:after="0"/>
      </w:pPr>
      <w:r w:rsidRPr="00BC3C5C">
        <w:t>2.</w:t>
      </w:r>
      <w:r w:rsidRPr="00BC3C5C">
        <w:tab/>
      </w:r>
      <w:r>
        <w:t xml:space="preserve">Skewed </w:t>
      </w:r>
      <w:r w:rsidRPr="00BC3C5C">
        <w:t>Structure</w:t>
      </w:r>
    </w:p>
    <w:p w14:paraId="7361FAED" w14:textId="568AAC74" w:rsidR="00BC3C5C" w:rsidRPr="00BC3C5C" w:rsidRDefault="00BC3C5C" w:rsidP="00BC3C5C">
      <w:pPr>
        <w:spacing w:after="0"/>
      </w:pPr>
      <w:r w:rsidRPr="00BC3C5C">
        <w:t>3.</w:t>
      </w:r>
      <w:r w:rsidRPr="00BC3C5C">
        <w:tab/>
      </w:r>
      <w:r>
        <w:t>Maintenance of Traffic</w:t>
      </w:r>
    </w:p>
    <w:p w14:paraId="22E5C371" w14:textId="77777777" w:rsidR="00BC3C5C" w:rsidRDefault="00BC3C5C" w:rsidP="00ED7061">
      <w:pPr>
        <w:spacing w:after="0"/>
        <w:rPr>
          <w:b/>
          <w:u w:val="single"/>
        </w:rPr>
      </w:pPr>
    </w:p>
    <w:p w14:paraId="3179C83F" w14:textId="430C881E" w:rsidR="00641F4F" w:rsidRDefault="00BC3C5C" w:rsidP="00ED7061">
      <w:pPr>
        <w:spacing w:after="0"/>
      </w:pPr>
      <w:r>
        <w:t xml:space="preserve">General </w:t>
      </w:r>
      <w:r w:rsidR="00D24FF7">
        <w:t>Observations</w:t>
      </w:r>
      <w:r>
        <w:t xml:space="preserve">:  </w:t>
      </w:r>
      <w:r w:rsidR="00D24FF7">
        <w:t xml:space="preserve">The offeror provided a good discussion to the overall approach, and further </w:t>
      </w:r>
      <w:r w:rsidRPr="00BC3C5C">
        <w:t xml:space="preserve">demonstrated a good to excellent understanding of the project risks and offered specifics in the approach to manage those risks. </w:t>
      </w:r>
      <w:r w:rsidR="00D24FF7">
        <w:t xml:space="preserve">The Offeror have good project specifics </w:t>
      </w:r>
      <w:proofErr w:type="gramStart"/>
      <w:r w:rsidR="00D24FF7">
        <w:t>in regards to</w:t>
      </w:r>
      <w:proofErr w:type="gramEnd"/>
      <w:r w:rsidR="00D24FF7">
        <w:t xml:space="preserve"> key dates.  The offeror clearly identified the risk to the skewed structure and committed to Designer review of shop drawings.  </w:t>
      </w:r>
      <w:r w:rsidR="00A74187">
        <w:t xml:space="preserve">The offeror demonstrated a good understanding and description of the major task, </w:t>
      </w:r>
      <w:proofErr w:type="gramStart"/>
      <w:r w:rsidR="00A74187">
        <w:t>risks</w:t>
      </w:r>
      <w:proofErr w:type="gramEnd"/>
      <w:r w:rsidR="00A74187">
        <w:t xml:space="preserve"> and approach to the project. </w:t>
      </w:r>
    </w:p>
    <w:p w14:paraId="3347F4CF" w14:textId="77777777" w:rsidR="00D24FF7" w:rsidRDefault="00D24FF7" w:rsidP="00ED7061">
      <w:pPr>
        <w:spacing w:after="0"/>
      </w:pPr>
    </w:p>
    <w:p w14:paraId="242BE568" w14:textId="3DC114CE" w:rsidR="00D24FF7" w:rsidRDefault="00D24FF7" w:rsidP="00ED7061">
      <w:pPr>
        <w:spacing w:after="0"/>
      </w:pPr>
      <w:r w:rsidRPr="00D24FF7">
        <w:t>The evaluation team identified the following Strengths:</w:t>
      </w:r>
    </w:p>
    <w:p w14:paraId="586EE969" w14:textId="1C36591A" w:rsidR="00A74187" w:rsidRDefault="00A74187" w:rsidP="001533E1">
      <w:pPr>
        <w:pStyle w:val="ListParagraph"/>
        <w:numPr>
          <w:ilvl w:val="0"/>
          <w:numId w:val="21"/>
        </w:numPr>
        <w:spacing w:after="0"/>
      </w:pPr>
      <w:r w:rsidRPr="00A74187">
        <w:t xml:space="preserve">Clearing utility conflicts along the alignment of the Frontage Road is the first major task of this project. There </w:t>
      </w:r>
      <w:proofErr w:type="gramStart"/>
      <w:r w:rsidRPr="00A74187">
        <w:t>are</w:t>
      </w:r>
      <w:proofErr w:type="gramEnd"/>
      <w:r w:rsidRPr="00A74187">
        <w:t xml:space="preserve"> waterline, sewer, electric and communication utilities in conflict with the new Frontage Road, retaining walls, and rear abutment to the Broadway Avenue Bridge. AT&amp;T’s communication duct bank has a long-specified duration for relocation and will require early coordination to keep the project on schedule. (from table on p. 6 of 28) (Note:  Key project detail clearly understood - Strength)</w:t>
      </w:r>
    </w:p>
    <w:p w14:paraId="75A133B9" w14:textId="1565B7EF" w:rsidR="00A74187" w:rsidRDefault="00A74187" w:rsidP="001533E1">
      <w:pPr>
        <w:pStyle w:val="ListParagraph"/>
        <w:numPr>
          <w:ilvl w:val="0"/>
          <w:numId w:val="21"/>
        </w:numPr>
        <w:spacing w:after="0"/>
      </w:pPr>
      <w:r w:rsidRPr="00A74187">
        <w:t>SUE investigation to supplement existing data (from table on p. 6 of 28) (Strength)</w:t>
      </w:r>
    </w:p>
    <w:p w14:paraId="0F8C9504" w14:textId="12C7197D" w:rsidR="00A74187" w:rsidRDefault="00052EA2" w:rsidP="001533E1">
      <w:pPr>
        <w:pStyle w:val="ListParagraph"/>
        <w:numPr>
          <w:ilvl w:val="0"/>
          <w:numId w:val="21"/>
        </w:numPr>
        <w:spacing w:after="0"/>
      </w:pPr>
      <w:r w:rsidRPr="00052EA2">
        <w:t xml:space="preserve">Steel fabrication shop drawing review Task Force/ms (from table on p. 7 of 28) (Note:  Shop drawing review by Designer of </w:t>
      </w:r>
      <w:proofErr w:type="gramStart"/>
      <w:r w:rsidRPr="00052EA2">
        <w:t>Record  -</w:t>
      </w:r>
      <w:proofErr w:type="gramEnd"/>
      <w:r w:rsidRPr="00052EA2">
        <w:t xml:space="preserve"> Strength)</w:t>
      </w:r>
    </w:p>
    <w:p w14:paraId="772648E3" w14:textId="3716B062" w:rsidR="00052EA2" w:rsidRDefault="00052EA2" w:rsidP="001533E1">
      <w:pPr>
        <w:pStyle w:val="ListParagraph"/>
        <w:numPr>
          <w:ilvl w:val="0"/>
          <w:numId w:val="21"/>
        </w:numPr>
        <w:spacing w:after="0"/>
      </w:pPr>
      <w:r w:rsidRPr="00052EA2">
        <w:t>Note:  Demonstrated good understanding of construction and design requirements of high skew structure. Provided detailed discussions specific to project.  (Strength)</w:t>
      </w:r>
    </w:p>
    <w:p w14:paraId="68524464" w14:textId="53D20267" w:rsidR="00052EA2" w:rsidRDefault="00052EA2" w:rsidP="001533E1">
      <w:pPr>
        <w:pStyle w:val="ListParagraph"/>
        <w:numPr>
          <w:ilvl w:val="0"/>
          <w:numId w:val="21"/>
        </w:numPr>
        <w:spacing w:after="0"/>
      </w:pPr>
      <w:r>
        <w:t>“Early focus on utility construction in the area of Frontage Road and the rear abutment of the Broadway Avenue bridge is key to kicking off the project effectively.” (p. 4 of 28</w:t>
      </w:r>
      <w:proofErr w:type="gramStart"/>
      <w:r>
        <w:t xml:space="preserve">) </w:t>
      </w:r>
      <w:r w:rsidR="001533E1">
        <w:t xml:space="preserve"> </w:t>
      </w:r>
      <w:r>
        <w:t>“</w:t>
      </w:r>
      <w:proofErr w:type="gramEnd"/>
      <w:r>
        <w:t>With an anticipated award of February 13, 2017, Utility Coordination, Roadway &amp; Structure design and permitting will begin immediately. Frontage road and retaining wall construction will be completed by the end of the construction season in 2017 to allow for the Broadway Avenue closure early in 2018. Demolition and utility relocations will begin as soon as possible in 2017, starting with the uncovering of the AT&amp;T duct bank prior to April 15, 2017. Additional interim milestones in 2017include the demolition of 1748 East 27th prior to October 1, 2017.” (p. 5 of 28</w:t>
      </w:r>
      <w:proofErr w:type="gramStart"/>
      <w:r>
        <w:t xml:space="preserve">) </w:t>
      </w:r>
      <w:r w:rsidR="001533E1">
        <w:t xml:space="preserve"> </w:t>
      </w:r>
      <w:r>
        <w:t>(</w:t>
      </w:r>
      <w:proofErr w:type="gramEnd"/>
      <w:r>
        <w:t>Note:  Overall approach to identifying Scheduling and Timing for the project and the provided details demonstrate a comprehensive understanding of the risks of the project.)  (Strength)</w:t>
      </w:r>
    </w:p>
    <w:p w14:paraId="37DA7BF4" w14:textId="77777777" w:rsidR="001533E1" w:rsidRDefault="001533E1" w:rsidP="001533E1">
      <w:pPr>
        <w:spacing w:after="0"/>
      </w:pPr>
    </w:p>
    <w:p w14:paraId="588AE81A" w14:textId="7AE06FC4" w:rsidR="001533E1" w:rsidRDefault="001533E1" w:rsidP="001533E1">
      <w:pPr>
        <w:spacing w:after="0"/>
      </w:pPr>
      <w:r w:rsidRPr="001533E1">
        <w:t xml:space="preserve">No weakness </w:t>
      </w:r>
      <w:proofErr w:type="gramStart"/>
      <w:r w:rsidRPr="001533E1">
        <w:t>were</w:t>
      </w:r>
      <w:proofErr w:type="gramEnd"/>
      <w:r w:rsidRPr="001533E1">
        <w:t xml:space="preserve"> identified.</w:t>
      </w:r>
    </w:p>
    <w:p w14:paraId="4555D006" w14:textId="1666B133" w:rsidR="00D22E3E" w:rsidRDefault="00D22E3E" w:rsidP="001533E1">
      <w:pPr>
        <w:spacing w:after="0"/>
      </w:pPr>
    </w:p>
    <w:p w14:paraId="2F9F8965" w14:textId="603121E2" w:rsidR="00D22E3E" w:rsidRPr="0028120E" w:rsidRDefault="00D22E3E" w:rsidP="00C16F18">
      <w:pPr>
        <w:pStyle w:val="Heading3"/>
      </w:pPr>
      <w:bookmarkStart w:id="29" w:name="_Toc465176674"/>
      <w:r w:rsidRPr="0028120E">
        <w:t>WALSH (21/30)</w:t>
      </w:r>
      <w:bookmarkEnd w:id="29"/>
    </w:p>
    <w:p w14:paraId="7C6C421C" w14:textId="77777777" w:rsidR="00D22E3E" w:rsidRPr="00D22E3E" w:rsidRDefault="00D22E3E" w:rsidP="001533E1">
      <w:pPr>
        <w:spacing w:after="0"/>
        <w:rPr>
          <w:b/>
        </w:rPr>
      </w:pPr>
    </w:p>
    <w:p w14:paraId="348672B8" w14:textId="77777777" w:rsidR="00D22E3E" w:rsidRPr="00C53929" w:rsidRDefault="00D22E3E" w:rsidP="00D22E3E">
      <w:pPr>
        <w:spacing w:after="0"/>
      </w:pPr>
      <w:r w:rsidRPr="00C53929">
        <w:t>The offeror identified the following three appropriate major tasks:</w:t>
      </w:r>
    </w:p>
    <w:p w14:paraId="24EBD2CA" w14:textId="4D70086E" w:rsidR="00D22E3E" w:rsidRPr="00C53929" w:rsidRDefault="00D22E3E" w:rsidP="00D22E3E">
      <w:pPr>
        <w:spacing w:after="0"/>
      </w:pPr>
      <w:r w:rsidRPr="00C53929">
        <w:t>1.</w:t>
      </w:r>
      <w:r w:rsidRPr="00C53929">
        <w:tab/>
      </w:r>
      <w:r w:rsidR="00C53929" w:rsidRPr="00C53929">
        <w:t>Extensive Utility Coordination</w:t>
      </w:r>
    </w:p>
    <w:p w14:paraId="06024FFA" w14:textId="3E0F1151" w:rsidR="00D22E3E" w:rsidRPr="00C53929" w:rsidRDefault="00D22E3E" w:rsidP="00D22E3E">
      <w:pPr>
        <w:spacing w:after="0"/>
      </w:pPr>
      <w:r w:rsidRPr="00C53929">
        <w:t>2.</w:t>
      </w:r>
      <w:r w:rsidRPr="00C53929">
        <w:tab/>
      </w:r>
      <w:r w:rsidR="00C53929" w:rsidRPr="00C53929">
        <w:t xml:space="preserve">Complex Maintenance of Traffic </w:t>
      </w:r>
    </w:p>
    <w:p w14:paraId="567DE8D2" w14:textId="26CD7407" w:rsidR="00D22E3E" w:rsidRDefault="00D22E3E" w:rsidP="00D22E3E">
      <w:pPr>
        <w:spacing w:after="0"/>
      </w:pPr>
      <w:r w:rsidRPr="00C53929">
        <w:t>3.</w:t>
      </w:r>
      <w:r w:rsidRPr="00C53929">
        <w:tab/>
      </w:r>
      <w:r w:rsidR="00C53929" w:rsidRPr="00C53929">
        <w:t>Bridge Design and Construction</w:t>
      </w:r>
    </w:p>
    <w:p w14:paraId="552FD364" w14:textId="77777777" w:rsidR="00C53929" w:rsidRDefault="00C53929" w:rsidP="00D22E3E">
      <w:pPr>
        <w:spacing w:after="0"/>
      </w:pPr>
    </w:p>
    <w:p w14:paraId="0F0A9E9B" w14:textId="4FE48D8B" w:rsidR="00C53929" w:rsidRDefault="00C53929" w:rsidP="00D22E3E">
      <w:pPr>
        <w:spacing w:after="0"/>
      </w:pPr>
      <w:r>
        <w:t xml:space="preserve">General Observations:  </w:t>
      </w:r>
      <w:r w:rsidRPr="00C53929">
        <w:t>While the Offeror did address appropriate and key issues to the project, the SOQ present</w:t>
      </w:r>
      <w:r>
        <w:t>ed</w:t>
      </w:r>
      <w:r w:rsidRPr="00C53929">
        <w:t xml:space="preserve"> </w:t>
      </w:r>
      <w:r>
        <w:t xml:space="preserve">limited </w:t>
      </w:r>
      <w:r w:rsidRPr="00C53929">
        <w:t xml:space="preserve">project specific topics.  Risks associated were general to the topic with mitigation strategies which were appropriate.  </w:t>
      </w:r>
      <w:r>
        <w:t xml:space="preserve">The Offeror did demonstrate </w:t>
      </w:r>
      <w:r w:rsidR="00F72D7C">
        <w:t>a good</w:t>
      </w:r>
      <w:r>
        <w:t xml:space="preserve"> understanding of high skew structures</w:t>
      </w:r>
      <w:r w:rsidR="00F72D7C">
        <w:t>, but the offeror did not give project specific information concerning MOT and the utilities.  Risk and mitigation strategies were generally appropriate to any project.</w:t>
      </w:r>
    </w:p>
    <w:p w14:paraId="2C89563E" w14:textId="77777777" w:rsidR="00F72D7C" w:rsidRDefault="00F72D7C" w:rsidP="00D22E3E">
      <w:pPr>
        <w:spacing w:after="0"/>
      </w:pPr>
    </w:p>
    <w:p w14:paraId="42B8A5AA" w14:textId="4ACE81DB" w:rsidR="00F72D7C" w:rsidRDefault="00F72D7C" w:rsidP="00D22E3E">
      <w:pPr>
        <w:spacing w:after="0"/>
      </w:pPr>
      <w:r w:rsidRPr="00F72D7C">
        <w:t>The evaluation team identified the following Strengths:</w:t>
      </w:r>
    </w:p>
    <w:p w14:paraId="1A4100F5" w14:textId="4E9CCA12" w:rsidR="00F72D7C" w:rsidRDefault="00F72D7C" w:rsidP="00F72D7C">
      <w:pPr>
        <w:pStyle w:val="ListParagraph"/>
        <w:numPr>
          <w:ilvl w:val="0"/>
          <w:numId w:val="25"/>
        </w:numPr>
        <w:spacing w:after="0"/>
      </w:pPr>
      <w:r w:rsidRPr="00F72D7C">
        <w:t xml:space="preserve">Engage </w:t>
      </w:r>
      <w:proofErr w:type="spellStart"/>
      <w:r w:rsidRPr="00F72D7C">
        <w:t>Cardno</w:t>
      </w:r>
      <w:proofErr w:type="spellEnd"/>
      <w:r w:rsidRPr="00F72D7C">
        <w:t xml:space="preserve"> </w:t>
      </w:r>
      <w:r>
        <w:t xml:space="preserve">(SUE subconsultant company) </w:t>
      </w:r>
      <w:r w:rsidRPr="00F72D7C">
        <w:t>to complete SUE (Strength</w:t>
      </w:r>
      <w:r>
        <w:t>)</w:t>
      </w:r>
    </w:p>
    <w:p w14:paraId="3170C75B" w14:textId="10F57E0D" w:rsidR="00F72D7C" w:rsidRPr="00F72D7C" w:rsidRDefault="00F72D7C" w:rsidP="00F72D7C">
      <w:pPr>
        <w:pStyle w:val="ListParagraph"/>
        <w:numPr>
          <w:ilvl w:val="0"/>
          <w:numId w:val="25"/>
        </w:numPr>
        <w:spacing w:after="0"/>
      </w:pPr>
      <w:r w:rsidRPr="00F72D7C">
        <w:rPr>
          <w:rFonts w:asciiTheme="minorHAnsi" w:eastAsiaTheme="minorHAnsi" w:hAnsiTheme="minorHAnsi" w:cstheme="minorHAnsi"/>
        </w:rPr>
        <w:t>Note:  Demonstrated good understanding of construction and design requirements of high skew structure. Provided detailed discussions.  (Strength)</w:t>
      </w:r>
    </w:p>
    <w:p w14:paraId="7FBB8D27" w14:textId="77777777" w:rsidR="00F72D7C" w:rsidRDefault="00F72D7C" w:rsidP="00F72D7C">
      <w:pPr>
        <w:spacing w:after="0"/>
      </w:pPr>
    </w:p>
    <w:p w14:paraId="58BE2099" w14:textId="303BE866" w:rsidR="00F72D7C" w:rsidRDefault="00F72D7C" w:rsidP="00F72D7C">
      <w:pPr>
        <w:spacing w:after="0"/>
      </w:pPr>
      <w:r>
        <w:t>The evaluation team identified the following Weakness:</w:t>
      </w:r>
    </w:p>
    <w:p w14:paraId="592309CD" w14:textId="40934D4A" w:rsidR="00F72D7C" w:rsidRPr="00F72D7C" w:rsidRDefault="00F72D7C" w:rsidP="00F72D7C">
      <w:pPr>
        <w:pStyle w:val="ListParagraph"/>
        <w:numPr>
          <w:ilvl w:val="0"/>
          <w:numId w:val="26"/>
        </w:numPr>
        <w:spacing w:after="0"/>
      </w:pPr>
      <w:r w:rsidRPr="00F72D7C">
        <w:t>Did not include project specific utility conflicts.  Approach and discussion to utility risk and mitigation potentially applicable to any project. (Weakness)</w:t>
      </w:r>
    </w:p>
    <w:bookmarkEnd w:id="23"/>
    <w:p w14:paraId="3E9E1403" w14:textId="77777777" w:rsidR="00FE685B" w:rsidRDefault="00FE685B" w:rsidP="00B414D7">
      <w:pPr>
        <w:spacing w:after="0"/>
        <w:rPr>
          <w:rFonts w:cs="Calibri"/>
          <w:b/>
        </w:rPr>
      </w:pPr>
    </w:p>
    <w:p w14:paraId="567DE8E4" w14:textId="25A1A3E1" w:rsidR="00AD3976" w:rsidRPr="00B414D7" w:rsidRDefault="00B414D7" w:rsidP="00645D04">
      <w:pPr>
        <w:pStyle w:val="Heading2"/>
      </w:pPr>
      <w:bookmarkStart w:id="30" w:name="_Toc465176675"/>
      <w:r w:rsidRPr="00B414D7">
        <w:t xml:space="preserve">RFQ SCORING TOPIC:  </w:t>
      </w:r>
      <w:r w:rsidR="00135991" w:rsidRPr="00B414D7">
        <w:rPr>
          <w:caps/>
        </w:rPr>
        <w:t xml:space="preserve">Organization and Key </w:t>
      </w:r>
      <w:r w:rsidR="00A116BE" w:rsidRPr="00B414D7">
        <w:rPr>
          <w:caps/>
        </w:rPr>
        <w:t>Personnel</w:t>
      </w:r>
      <w:r w:rsidR="00A116BE" w:rsidRPr="00B414D7">
        <w:t xml:space="preserve"> (</w:t>
      </w:r>
      <w:r w:rsidR="00582491" w:rsidRPr="00B414D7">
        <w:t>Max</w:t>
      </w:r>
      <w:r w:rsidR="00412B5F" w:rsidRPr="00B414D7">
        <w:t>imum 3</w:t>
      </w:r>
      <w:r w:rsidRPr="00B414D7">
        <w:t>5</w:t>
      </w:r>
      <w:r w:rsidR="00582491" w:rsidRPr="00B414D7">
        <w:t xml:space="preserve"> Points)</w:t>
      </w:r>
      <w:bookmarkEnd w:id="30"/>
    </w:p>
    <w:p w14:paraId="567DE8E5" w14:textId="77777777" w:rsidR="00202064" w:rsidRPr="00A2467E" w:rsidRDefault="00202064" w:rsidP="00762D48">
      <w:pPr>
        <w:spacing w:after="0"/>
        <w:rPr>
          <w:rFonts w:cs="Calibri"/>
        </w:rPr>
      </w:pPr>
      <w:r w:rsidRPr="00A2467E">
        <w:rPr>
          <w:rFonts w:cs="Calibri"/>
          <w:b/>
        </w:rPr>
        <w:t>Basis of Evaluation</w:t>
      </w:r>
      <w:r w:rsidR="00381175" w:rsidRPr="00A2467E">
        <w:rPr>
          <w:rFonts w:cs="Calibri"/>
          <w:b/>
        </w:rPr>
        <w:t xml:space="preserve"> </w:t>
      </w:r>
      <w:r w:rsidR="006A75A2" w:rsidRPr="00A2467E">
        <w:rPr>
          <w:rFonts w:cs="Calibri"/>
          <w:b/>
        </w:rPr>
        <w:t xml:space="preserve">for </w:t>
      </w:r>
      <w:r w:rsidR="00C40CF4" w:rsidRPr="00A2467E">
        <w:rPr>
          <w:rFonts w:cs="Calibri"/>
          <w:b/>
        </w:rPr>
        <w:t xml:space="preserve">the </w:t>
      </w:r>
      <w:r w:rsidR="00A116BE" w:rsidRPr="00A2467E">
        <w:rPr>
          <w:rFonts w:cs="Calibri"/>
          <w:b/>
        </w:rPr>
        <w:t>Offeror’s Organization and Key Personnel:</w:t>
      </w:r>
    </w:p>
    <w:p w14:paraId="567DE8E6" w14:textId="77777777" w:rsidR="00AE5E55" w:rsidRPr="00A2467E" w:rsidRDefault="00AE5E55" w:rsidP="00762D48">
      <w:pPr>
        <w:spacing w:after="0"/>
        <w:ind w:right="100"/>
        <w:rPr>
          <w:rFonts w:cs="Calibri"/>
        </w:rPr>
      </w:pPr>
    </w:p>
    <w:p w14:paraId="567DE8E7" w14:textId="77777777" w:rsidR="007617B0" w:rsidRPr="00A2467E" w:rsidRDefault="00C6528E" w:rsidP="00A116BE">
      <w:pPr>
        <w:spacing w:after="0"/>
        <w:ind w:right="100"/>
        <w:rPr>
          <w:rFonts w:cs="Calibri"/>
        </w:rPr>
      </w:pPr>
      <w:r w:rsidRPr="00A2467E">
        <w:rPr>
          <w:rFonts w:cs="Calibri"/>
        </w:rPr>
        <w:t xml:space="preserve">The TET evaluated the Offeror’s </w:t>
      </w:r>
      <w:r w:rsidR="00A116BE" w:rsidRPr="00A2467E">
        <w:rPr>
          <w:rFonts w:cs="Calibri"/>
        </w:rPr>
        <w:t>Organization and Key Personnel</w:t>
      </w:r>
      <w:r w:rsidRPr="00A2467E">
        <w:rPr>
          <w:rFonts w:cs="Calibri"/>
        </w:rPr>
        <w:t xml:space="preserve"> in relation to the requirements of the Project</w:t>
      </w:r>
      <w:r w:rsidR="00762D48" w:rsidRPr="00A2467E">
        <w:rPr>
          <w:rFonts w:cs="Calibri"/>
        </w:rPr>
        <w:t xml:space="preserve"> </w:t>
      </w:r>
      <w:r w:rsidR="00A116BE" w:rsidRPr="00A2467E">
        <w:rPr>
          <w:rFonts w:cs="Calibri"/>
        </w:rPr>
        <w:t>by</w:t>
      </w:r>
      <w:r w:rsidR="00A2467E" w:rsidRPr="00A2467E">
        <w:rPr>
          <w:rFonts w:cs="Calibri"/>
        </w:rPr>
        <w:t xml:space="preserve"> </w:t>
      </w:r>
      <w:proofErr w:type="gramStart"/>
      <w:r w:rsidR="00A2467E" w:rsidRPr="00A2467E">
        <w:rPr>
          <w:rFonts w:cs="Calibri"/>
        </w:rPr>
        <w:t>evaluating</w:t>
      </w:r>
      <w:proofErr w:type="gramEnd"/>
    </w:p>
    <w:p w14:paraId="567DE8E8" w14:textId="27DE5543" w:rsidR="00A2467E" w:rsidRPr="00A2467E" w:rsidRDefault="00FE685B" w:rsidP="00A2467E">
      <w:pPr>
        <w:spacing w:before="240" w:after="0" w:line="240" w:lineRule="auto"/>
        <w:ind w:left="270" w:hanging="270"/>
        <w:rPr>
          <w:rFonts w:asciiTheme="minorHAnsi" w:eastAsia="Times New Roman" w:hAnsiTheme="minorHAnsi" w:cstheme="minorHAnsi"/>
        </w:rPr>
      </w:pPr>
      <w:r>
        <w:rPr>
          <w:rFonts w:asciiTheme="minorHAnsi" w:eastAsia="Times New Roman" w:hAnsiTheme="minorHAnsi" w:cstheme="minorHAnsi"/>
        </w:rPr>
        <w:t>1.</w:t>
      </w:r>
      <w:r>
        <w:rPr>
          <w:rFonts w:asciiTheme="minorHAnsi" w:eastAsia="Times New Roman" w:hAnsiTheme="minorHAnsi" w:cstheme="minorHAnsi"/>
        </w:rPr>
        <w:tab/>
      </w:r>
      <w:r w:rsidR="00A2467E" w:rsidRPr="00A2467E">
        <w:rPr>
          <w:rFonts w:asciiTheme="minorHAnsi" w:eastAsia="Times New Roman" w:hAnsiTheme="minorHAnsi" w:cstheme="minorHAnsi"/>
        </w:rPr>
        <w:t>The Offeror’s proposed organization by considering the organizational chart showing the “chain of command” of the anticipated roles proposed for the Offeror’s organization regarding the Project.  Consider how the proposed organizational chart gives confidence to the success of the Project by addressing key project goals.</w:t>
      </w:r>
    </w:p>
    <w:p w14:paraId="567DE8E9" w14:textId="0FE2C5F5" w:rsidR="00A2467E" w:rsidRPr="00A2467E" w:rsidRDefault="00FE685B" w:rsidP="00A2467E">
      <w:pPr>
        <w:spacing w:before="240" w:after="0" w:line="240" w:lineRule="auto"/>
        <w:ind w:left="270" w:hanging="270"/>
        <w:rPr>
          <w:rFonts w:asciiTheme="minorHAnsi" w:eastAsia="Times New Roman" w:hAnsiTheme="minorHAnsi" w:cstheme="minorHAnsi"/>
        </w:rPr>
      </w:pPr>
      <w:r>
        <w:rPr>
          <w:rFonts w:asciiTheme="minorHAnsi" w:eastAsia="Times New Roman" w:hAnsiTheme="minorHAnsi" w:cstheme="minorHAnsi"/>
        </w:rPr>
        <w:t>2.</w:t>
      </w:r>
      <w:r>
        <w:rPr>
          <w:rFonts w:asciiTheme="minorHAnsi" w:eastAsia="Times New Roman" w:hAnsiTheme="minorHAnsi" w:cstheme="minorHAnsi"/>
        </w:rPr>
        <w:tab/>
      </w:r>
      <w:r w:rsidR="00A2467E" w:rsidRPr="00A2467E">
        <w:rPr>
          <w:rFonts w:asciiTheme="minorHAnsi" w:eastAsia="Times New Roman" w:hAnsiTheme="minorHAnsi" w:cstheme="minorHAnsi"/>
        </w:rPr>
        <w:t xml:space="preserve">The experience of the firms that are part of the Offeror. Consider the roles proposed for each </w:t>
      </w:r>
      <w:proofErr w:type="gramStart"/>
      <w:r w:rsidR="00A2467E" w:rsidRPr="00A2467E">
        <w:rPr>
          <w:rFonts w:asciiTheme="minorHAnsi" w:eastAsia="Times New Roman" w:hAnsiTheme="minorHAnsi" w:cstheme="minorHAnsi"/>
        </w:rPr>
        <w:t>firm,  how</w:t>
      </w:r>
      <w:proofErr w:type="gramEnd"/>
      <w:r w:rsidR="00A2467E" w:rsidRPr="00A2467E">
        <w:rPr>
          <w:rFonts w:asciiTheme="minorHAnsi" w:eastAsia="Times New Roman" w:hAnsiTheme="minorHAnsi" w:cstheme="minorHAnsi"/>
        </w:rPr>
        <w:t xml:space="preserve"> those roles relate to each firm’s past experience, and how the experience gives confidence that the firm will ensure success for this project.  </w:t>
      </w:r>
    </w:p>
    <w:p w14:paraId="567DE8EA" w14:textId="09D0FE11" w:rsidR="000D0377" w:rsidRDefault="00A2467E" w:rsidP="00A2467E">
      <w:pPr>
        <w:spacing w:before="240" w:after="0" w:line="240" w:lineRule="auto"/>
        <w:ind w:left="270" w:hanging="270"/>
        <w:rPr>
          <w:rFonts w:asciiTheme="minorHAnsi" w:eastAsia="Times New Roman" w:hAnsiTheme="minorHAnsi" w:cstheme="minorHAnsi"/>
        </w:rPr>
      </w:pPr>
      <w:r w:rsidRPr="00A2467E">
        <w:rPr>
          <w:rFonts w:asciiTheme="minorHAnsi" w:eastAsia="Times New Roman" w:hAnsiTheme="minorHAnsi" w:cstheme="minorHAnsi"/>
        </w:rPr>
        <w:t xml:space="preserve">3. </w:t>
      </w:r>
      <w:r w:rsidR="00FE685B">
        <w:rPr>
          <w:rFonts w:asciiTheme="minorHAnsi" w:eastAsia="Times New Roman" w:hAnsiTheme="minorHAnsi" w:cstheme="minorHAnsi"/>
        </w:rPr>
        <w:tab/>
      </w:r>
      <w:r w:rsidRPr="00A2467E">
        <w:rPr>
          <w:rFonts w:asciiTheme="minorHAnsi" w:eastAsia="Times New Roman" w:hAnsiTheme="minorHAnsi" w:cstheme="minorHAnsi"/>
        </w:rPr>
        <w:t xml:space="preserve">The Key Personnel (Project Manager, Design Project Manager, Lead Structural Designer, Construction Project Manager).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605"/>
        <w:gridCol w:w="6745"/>
      </w:tblGrid>
      <w:tr w:rsidR="000D0377" w:rsidRPr="000D0377" w14:paraId="567DE8ED" w14:textId="77777777" w:rsidTr="000D0377">
        <w:trPr>
          <w:cantSplit/>
          <w:jc w:val="center"/>
        </w:trPr>
        <w:tc>
          <w:tcPr>
            <w:tcW w:w="2605" w:type="dxa"/>
            <w:vAlign w:val="center"/>
          </w:tcPr>
          <w:p w14:paraId="567DE8EB" w14:textId="77777777" w:rsidR="000D0377" w:rsidRPr="000D0377" w:rsidRDefault="000D0377" w:rsidP="000D0377">
            <w:pPr>
              <w:spacing w:before="240" w:after="0" w:line="240" w:lineRule="auto"/>
              <w:ind w:left="270" w:hanging="270"/>
              <w:jc w:val="center"/>
              <w:rPr>
                <w:rFonts w:asciiTheme="minorHAnsi" w:eastAsia="Times New Roman" w:hAnsiTheme="minorHAnsi" w:cstheme="minorHAnsi"/>
                <w:b/>
                <w:bCs/>
              </w:rPr>
            </w:pPr>
            <w:r w:rsidRPr="000D0377">
              <w:rPr>
                <w:rFonts w:asciiTheme="minorHAnsi" w:eastAsia="Times New Roman" w:hAnsiTheme="minorHAnsi" w:cstheme="minorHAnsi"/>
                <w:b/>
                <w:bCs/>
              </w:rPr>
              <w:t>KEY PERSONNEL</w:t>
            </w:r>
          </w:p>
        </w:tc>
        <w:tc>
          <w:tcPr>
            <w:tcW w:w="6745" w:type="dxa"/>
            <w:vAlign w:val="center"/>
          </w:tcPr>
          <w:p w14:paraId="567DE8EC" w14:textId="77777777" w:rsidR="000D0377" w:rsidRPr="000D0377" w:rsidRDefault="000D0377" w:rsidP="000D0377">
            <w:pPr>
              <w:spacing w:before="240" w:after="0" w:line="240" w:lineRule="auto"/>
              <w:ind w:left="270" w:hanging="270"/>
              <w:jc w:val="center"/>
              <w:rPr>
                <w:rFonts w:asciiTheme="minorHAnsi" w:eastAsia="Times New Roman" w:hAnsiTheme="minorHAnsi" w:cstheme="minorHAnsi"/>
                <w:b/>
                <w:bCs/>
              </w:rPr>
            </w:pPr>
            <w:r w:rsidRPr="000D0377">
              <w:rPr>
                <w:rFonts w:asciiTheme="minorHAnsi" w:eastAsia="Times New Roman" w:hAnsiTheme="minorHAnsi" w:cstheme="minorHAnsi"/>
                <w:b/>
                <w:bCs/>
              </w:rPr>
              <w:t>DUTIES</w:t>
            </w:r>
          </w:p>
        </w:tc>
      </w:tr>
      <w:tr w:rsidR="000D0377" w:rsidRPr="000D0377" w14:paraId="567DE8F1" w14:textId="77777777" w:rsidTr="000D0377">
        <w:trPr>
          <w:cantSplit/>
          <w:trHeight w:val="1628"/>
          <w:jc w:val="center"/>
        </w:trPr>
        <w:tc>
          <w:tcPr>
            <w:tcW w:w="2605" w:type="dxa"/>
            <w:vAlign w:val="center"/>
          </w:tcPr>
          <w:p w14:paraId="567DE8EE"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Project Manager</w:t>
            </w:r>
          </w:p>
          <w:p w14:paraId="567DE8EF" w14:textId="77777777" w:rsidR="000D0377" w:rsidRPr="000D0377" w:rsidRDefault="000D0377" w:rsidP="000D0377">
            <w:pPr>
              <w:spacing w:before="240" w:after="0" w:line="240" w:lineRule="auto"/>
              <w:rPr>
                <w:rFonts w:asciiTheme="minorHAnsi" w:eastAsia="Times New Roman" w:hAnsiTheme="minorHAnsi" w:cstheme="minorHAnsi"/>
              </w:rPr>
            </w:pPr>
          </w:p>
        </w:tc>
        <w:tc>
          <w:tcPr>
            <w:tcW w:w="6745" w:type="dxa"/>
            <w:vAlign w:val="center"/>
          </w:tcPr>
          <w:p w14:paraId="567DE8F0"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 xml:space="preserve">Ultimately responsible for the Offeror’s performance. Ensures that personnel and other resources are made available. Handles contractual matters. Responsible for the overall construction of the </w:t>
            </w:r>
            <w:proofErr w:type="gramStart"/>
            <w:r w:rsidRPr="000D0377">
              <w:rPr>
                <w:rFonts w:asciiTheme="minorHAnsi" w:eastAsia="Times New Roman" w:hAnsiTheme="minorHAnsi" w:cstheme="minorHAnsi"/>
              </w:rPr>
              <w:t>Project, and</w:t>
            </w:r>
            <w:proofErr w:type="gramEnd"/>
            <w:r w:rsidRPr="000D0377">
              <w:rPr>
                <w:rFonts w:asciiTheme="minorHAnsi" w:eastAsia="Times New Roman" w:hAnsiTheme="minorHAnsi" w:cstheme="minorHAnsi"/>
              </w:rPr>
              <w:t xml:space="preserve"> may actively manage the Construction of the project. Responsible for overall utility coordination. Shall be an employee of the Lead Contractor</w:t>
            </w:r>
          </w:p>
        </w:tc>
      </w:tr>
      <w:tr w:rsidR="000D0377" w:rsidRPr="000D0377" w14:paraId="567DE8F5" w14:textId="77777777" w:rsidTr="000D0377">
        <w:trPr>
          <w:cantSplit/>
          <w:jc w:val="center"/>
        </w:trPr>
        <w:tc>
          <w:tcPr>
            <w:tcW w:w="2605" w:type="dxa"/>
            <w:vAlign w:val="center"/>
          </w:tcPr>
          <w:p w14:paraId="567DE8F2"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Design Project Manager</w:t>
            </w:r>
          </w:p>
          <w:p w14:paraId="567DE8F3" w14:textId="77777777" w:rsidR="000D0377" w:rsidRPr="000D0377" w:rsidRDefault="000D0377" w:rsidP="000D0377">
            <w:pPr>
              <w:spacing w:before="240" w:after="0" w:line="240" w:lineRule="auto"/>
              <w:rPr>
                <w:rFonts w:asciiTheme="minorHAnsi" w:eastAsia="Times New Roman" w:hAnsiTheme="minorHAnsi" w:cstheme="minorHAnsi"/>
              </w:rPr>
            </w:pPr>
          </w:p>
        </w:tc>
        <w:tc>
          <w:tcPr>
            <w:tcW w:w="6745" w:type="dxa"/>
            <w:vAlign w:val="center"/>
          </w:tcPr>
          <w:p w14:paraId="567DE8F4"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Actively manages the overall design of the Project. Must be an employee of the Lead Designer.  Responsible for overall design of the Project inclusive of all structures and structural elements (Bridge substructure and superstructure, Retaining walls) and roadway items (Alignment, drainage, pavement, maintenance of traffic, etc.) Must be an Ohio P.E. at the time of Award.</w:t>
            </w:r>
          </w:p>
        </w:tc>
      </w:tr>
      <w:tr w:rsidR="000D0377" w:rsidRPr="000D0377" w14:paraId="567DE8F9" w14:textId="77777777" w:rsidTr="000D0377">
        <w:trPr>
          <w:cantSplit/>
          <w:jc w:val="center"/>
        </w:trPr>
        <w:tc>
          <w:tcPr>
            <w:tcW w:w="2605" w:type="dxa"/>
            <w:vAlign w:val="center"/>
          </w:tcPr>
          <w:p w14:paraId="567DE8F6"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Lead Structural Designer</w:t>
            </w:r>
          </w:p>
          <w:p w14:paraId="567DE8F7" w14:textId="77777777" w:rsidR="000D0377" w:rsidRPr="000D0377" w:rsidRDefault="000D0377" w:rsidP="000D0377">
            <w:pPr>
              <w:spacing w:before="240" w:after="0" w:line="240" w:lineRule="auto"/>
              <w:rPr>
                <w:rFonts w:asciiTheme="minorHAnsi" w:eastAsia="Times New Roman" w:hAnsiTheme="minorHAnsi" w:cstheme="minorHAnsi"/>
              </w:rPr>
            </w:pPr>
          </w:p>
        </w:tc>
        <w:tc>
          <w:tcPr>
            <w:tcW w:w="6745" w:type="dxa"/>
            <w:vAlign w:val="center"/>
          </w:tcPr>
          <w:p w14:paraId="567DE8F8"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Responsible for overall design of structures and structural elements. Responsible to ensure that all requirements of the design for all structural elements on the Project, including bridges, box culverts, walls, and foundations are met.  Must be an Ohio P.E. at time of award.</w:t>
            </w:r>
          </w:p>
        </w:tc>
      </w:tr>
      <w:tr w:rsidR="000D0377" w:rsidRPr="000D0377" w14:paraId="567DE8FD" w14:textId="77777777" w:rsidTr="000D0377">
        <w:trPr>
          <w:cantSplit/>
          <w:jc w:val="center"/>
        </w:trPr>
        <w:tc>
          <w:tcPr>
            <w:tcW w:w="2605" w:type="dxa"/>
            <w:vAlign w:val="center"/>
          </w:tcPr>
          <w:p w14:paraId="567DE8FA"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Construction Project Manager (Field Manager/Supervisor)</w:t>
            </w:r>
          </w:p>
          <w:p w14:paraId="567DE8FB" w14:textId="77777777" w:rsidR="000D0377" w:rsidRPr="000D0377" w:rsidRDefault="000D0377" w:rsidP="000D0377">
            <w:pPr>
              <w:spacing w:before="240" w:after="0" w:line="240" w:lineRule="auto"/>
              <w:rPr>
                <w:rFonts w:asciiTheme="minorHAnsi" w:eastAsia="Times New Roman" w:hAnsiTheme="minorHAnsi" w:cstheme="minorHAnsi"/>
              </w:rPr>
            </w:pPr>
          </w:p>
        </w:tc>
        <w:tc>
          <w:tcPr>
            <w:tcW w:w="6745" w:type="dxa"/>
            <w:vAlign w:val="center"/>
          </w:tcPr>
          <w:p w14:paraId="567DE8FC" w14:textId="77777777" w:rsidR="000D0377" w:rsidRPr="000D0377" w:rsidRDefault="000D0377" w:rsidP="000D0377">
            <w:pPr>
              <w:spacing w:before="240" w:after="0" w:line="240" w:lineRule="auto"/>
              <w:rPr>
                <w:rFonts w:asciiTheme="minorHAnsi" w:eastAsia="Times New Roman" w:hAnsiTheme="minorHAnsi" w:cstheme="minorHAnsi"/>
              </w:rPr>
            </w:pPr>
            <w:r w:rsidRPr="000D0377">
              <w:rPr>
                <w:rFonts w:asciiTheme="minorHAnsi" w:eastAsia="Times New Roman" w:hAnsiTheme="minorHAnsi" w:cstheme="minorHAnsi"/>
              </w:rPr>
              <w:t xml:space="preserve">Actively manages the overall construction of the Project. Responsible for overall daily operations and construction of the project including structures and structural elements, maintenance of traffic, roadway, </w:t>
            </w:r>
            <w:proofErr w:type="gramStart"/>
            <w:r w:rsidRPr="000D0377">
              <w:rPr>
                <w:rFonts w:asciiTheme="minorHAnsi" w:eastAsia="Times New Roman" w:hAnsiTheme="minorHAnsi" w:cstheme="minorHAnsi"/>
              </w:rPr>
              <w:t>utility</w:t>
            </w:r>
            <w:proofErr w:type="gramEnd"/>
            <w:r w:rsidRPr="000D0377">
              <w:rPr>
                <w:rFonts w:asciiTheme="minorHAnsi" w:eastAsia="Times New Roman" w:hAnsiTheme="minorHAnsi" w:cstheme="minorHAnsi"/>
              </w:rPr>
              <w:t xml:space="preserve"> and drainage items.  Shall be an employee of the Lead Contractor</w:t>
            </w:r>
          </w:p>
        </w:tc>
      </w:tr>
    </w:tbl>
    <w:p w14:paraId="567DE8FE" w14:textId="77777777" w:rsidR="000D0377" w:rsidRDefault="000D0377" w:rsidP="00A2467E">
      <w:pPr>
        <w:spacing w:before="240" w:after="0" w:line="240" w:lineRule="auto"/>
        <w:ind w:left="270" w:hanging="270"/>
        <w:rPr>
          <w:rFonts w:asciiTheme="minorHAnsi" w:eastAsia="Times New Roman" w:hAnsiTheme="minorHAnsi" w:cstheme="minorHAnsi"/>
        </w:rPr>
      </w:pPr>
    </w:p>
    <w:p w14:paraId="567DE8FF" w14:textId="77777777" w:rsidR="00A2467E" w:rsidRPr="00A2467E" w:rsidRDefault="00A2467E" w:rsidP="00A2467E">
      <w:pPr>
        <w:spacing w:before="240" w:after="0" w:line="240" w:lineRule="auto"/>
        <w:ind w:left="270" w:hanging="270"/>
        <w:rPr>
          <w:rFonts w:asciiTheme="minorHAnsi" w:eastAsia="Times New Roman" w:hAnsiTheme="minorHAnsi" w:cstheme="minorHAnsi"/>
        </w:rPr>
      </w:pPr>
      <w:r w:rsidRPr="00A2467E">
        <w:rPr>
          <w:rFonts w:asciiTheme="minorHAnsi" w:eastAsia="Times New Roman" w:hAnsiTheme="minorHAnsi" w:cstheme="minorHAnsi"/>
        </w:rPr>
        <w:t>Evaluate by considering, how the Offeror’s description of the Key Personnel provide confidence to ODOT that the Project and the Project risks will be effectively managed through competence, accountability, and relevant experience. Considering the following:</w:t>
      </w:r>
    </w:p>
    <w:p w14:paraId="567DE900" w14:textId="77777777" w:rsidR="00A2467E" w:rsidRPr="00A2467E" w:rsidRDefault="00A2467E" w:rsidP="001533E1">
      <w:pPr>
        <w:numPr>
          <w:ilvl w:val="0"/>
          <w:numId w:val="2"/>
        </w:numPr>
        <w:tabs>
          <w:tab w:val="left" w:pos="3150"/>
        </w:tabs>
        <w:autoSpaceDE w:val="0"/>
        <w:autoSpaceDN w:val="0"/>
        <w:adjustRightInd w:val="0"/>
        <w:spacing w:after="0" w:line="240" w:lineRule="auto"/>
        <w:ind w:left="900" w:hanging="180"/>
        <w:rPr>
          <w:rFonts w:asciiTheme="minorHAnsi" w:eastAsia="Times New Roman" w:hAnsiTheme="minorHAnsi" w:cstheme="minorHAnsi"/>
        </w:rPr>
      </w:pPr>
      <w:r w:rsidRPr="00A2467E">
        <w:rPr>
          <w:rFonts w:asciiTheme="minorHAnsi" w:eastAsia="Times New Roman" w:hAnsiTheme="minorHAnsi" w:cstheme="minorHAnsi"/>
        </w:rPr>
        <w:t xml:space="preserve">Professional registrations, </w:t>
      </w:r>
      <w:proofErr w:type="gramStart"/>
      <w:r w:rsidRPr="00A2467E">
        <w:rPr>
          <w:rFonts w:asciiTheme="minorHAnsi" w:eastAsia="Times New Roman" w:hAnsiTheme="minorHAnsi" w:cstheme="minorHAnsi"/>
        </w:rPr>
        <w:t>education</w:t>
      </w:r>
      <w:proofErr w:type="gramEnd"/>
      <w:r w:rsidRPr="00A2467E">
        <w:rPr>
          <w:rFonts w:asciiTheme="minorHAnsi" w:eastAsia="Times New Roman" w:hAnsiTheme="minorHAnsi" w:cstheme="minorHAnsi"/>
        </w:rPr>
        <w:t xml:space="preserve"> and other components of qualifications applicable to the role.</w:t>
      </w:r>
    </w:p>
    <w:p w14:paraId="567DE901" w14:textId="77777777" w:rsidR="00A2467E" w:rsidRPr="00A2467E" w:rsidRDefault="00A2467E" w:rsidP="001533E1">
      <w:pPr>
        <w:numPr>
          <w:ilvl w:val="0"/>
          <w:numId w:val="2"/>
        </w:numPr>
        <w:tabs>
          <w:tab w:val="left" w:pos="3150"/>
        </w:tabs>
        <w:autoSpaceDE w:val="0"/>
        <w:autoSpaceDN w:val="0"/>
        <w:adjustRightInd w:val="0"/>
        <w:spacing w:after="0" w:line="240" w:lineRule="auto"/>
        <w:ind w:left="900" w:hanging="180"/>
        <w:contextualSpacing/>
        <w:rPr>
          <w:rFonts w:asciiTheme="minorHAnsi" w:hAnsiTheme="minorHAnsi" w:cstheme="minorHAnsi"/>
        </w:rPr>
      </w:pPr>
      <w:r w:rsidRPr="00A2467E">
        <w:rPr>
          <w:rFonts w:asciiTheme="minorHAnsi" w:hAnsiTheme="minorHAnsi" w:cstheme="minorHAnsi"/>
        </w:rPr>
        <w:t>Specific previous projects and experiences, similar in nature to the proposed Project, for which the individual may have performed a similar function. Consider the specific information on how those experiences relate to meeting the requirements of this Project and role.</w:t>
      </w:r>
    </w:p>
    <w:p w14:paraId="567DE902" w14:textId="77777777" w:rsidR="00A2467E" w:rsidRPr="00A2467E" w:rsidRDefault="00A2467E" w:rsidP="001533E1">
      <w:pPr>
        <w:numPr>
          <w:ilvl w:val="0"/>
          <w:numId w:val="2"/>
        </w:numPr>
        <w:tabs>
          <w:tab w:val="left" w:pos="3150"/>
        </w:tabs>
        <w:autoSpaceDE w:val="0"/>
        <w:autoSpaceDN w:val="0"/>
        <w:adjustRightInd w:val="0"/>
        <w:spacing w:after="0" w:line="240" w:lineRule="auto"/>
        <w:ind w:left="900" w:hanging="180"/>
        <w:contextualSpacing/>
        <w:rPr>
          <w:rFonts w:asciiTheme="minorHAnsi" w:hAnsiTheme="minorHAnsi" w:cstheme="minorHAnsi"/>
        </w:rPr>
      </w:pPr>
      <w:r w:rsidRPr="00A2467E">
        <w:rPr>
          <w:rFonts w:asciiTheme="minorHAnsi" w:hAnsiTheme="minorHAnsi" w:cstheme="minorHAnsi"/>
        </w:rPr>
        <w:t>Unique qualifications which will provide value to this Project and/or help ensure this Project’s requirements will be met.  Ensure the Offeror provides factual information which will provide confidence to ODOT that this Project and this Project’s risks will be effectively managed through personal competence and accountability.</w:t>
      </w:r>
    </w:p>
    <w:p w14:paraId="567DE903" w14:textId="77777777" w:rsidR="00A2467E" w:rsidRPr="00A2467E" w:rsidRDefault="00A2467E" w:rsidP="001533E1">
      <w:pPr>
        <w:numPr>
          <w:ilvl w:val="0"/>
          <w:numId w:val="2"/>
        </w:numPr>
        <w:tabs>
          <w:tab w:val="left" w:pos="3150"/>
        </w:tabs>
        <w:autoSpaceDE w:val="0"/>
        <w:autoSpaceDN w:val="0"/>
        <w:adjustRightInd w:val="0"/>
        <w:spacing w:after="0" w:line="240" w:lineRule="auto"/>
        <w:ind w:left="900" w:hanging="180"/>
        <w:contextualSpacing/>
        <w:rPr>
          <w:rFonts w:asciiTheme="minorHAnsi" w:hAnsiTheme="minorHAnsi" w:cstheme="minorHAnsi"/>
        </w:rPr>
      </w:pPr>
      <w:r w:rsidRPr="00A2467E">
        <w:rPr>
          <w:rFonts w:asciiTheme="minorHAnsi" w:hAnsiTheme="minorHAnsi" w:cstheme="minorHAnsi"/>
        </w:rPr>
        <w:t>Individual concurrent responsibilities during the duration of this Project and the anticipated time commitment to this Project (estimated percentage format).</w:t>
      </w:r>
    </w:p>
    <w:p w14:paraId="567DE904" w14:textId="77777777" w:rsidR="00A2467E" w:rsidRPr="00A2467E" w:rsidRDefault="00A2467E" w:rsidP="001533E1">
      <w:pPr>
        <w:numPr>
          <w:ilvl w:val="0"/>
          <w:numId w:val="2"/>
        </w:numPr>
        <w:tabs>
          <w:tab w:val="left" w:pos="3150"/>
        </w:tabs>
        <w:autoSpaceDE w:val="0"/>
        <w:autoSpaceDN w:val="0"/>
        <w:adjustRightInd w:val="0"/>
        <w:spacing w:after="0" w:line="240" w:lineRule="auto"/>
        <w:ind w:left="900" w:hanging="180"/>
        <w:contextualSpacing/>
        <w:rPr>
          <w:rFonts w:asciiTheme="minorHAnsi" w:hAnsiTheme="minorHAnsi" w:cstheme="minorHAnsi"/>
        </w:rPr>
      </w:pPr>
      <w:r w:rsidRPr="00A2467E">
        <w:rPr>
          <w:rFonts w:asciiTheme="minorHAnsi" w:hAnsiTheme="minorHAnsi" w:cstheme="minorHAnsi"/>
        </w:rPr>
        <w:t>A statement indicating that the individual is currently employed by a member of the Offeror at the time of the SOQ submittal and name the Offeror’s member.</w:t>
      </w:r>
    </w:p>
    <w:p w14:paraId="567DE905" w14:textId="77777777" w:rsidR="00C9628E" w:rsidRPr="00C9628E" w:rsidRDefault="00C9628E" w:rsidP="00A2467E">
      <w:pPr>
        <w:autoSpaceDE w:val="0"/>
        <w:autoSpaceDN w:val="0"/>
        <w:adjustRightInd w:val="0"/>
        <w:spacing w:after="0" w:line="240" w:lineRule="auto"/>
        <w:rPr>
          <w:rFonts w:ascii="Arial" w:hAnsi="Arial" w:cs="Arial"/>
        </w:rPr>
      </w:pPr>
    </w:p>
    <w:p w14:paraId="567DE906" w14:textId="77777777" w:rsidR="00AE5E55" w:rsidRDefault="0036763A" w:rsidP="004A124F">
      <w:r w:rsidRPr="00382D53">
        <w:t>Discussion of Scor</w:t>
      </w:r>
      <w:r w:rsidR="007A5E0A" w:rsidRPr="00382D53">
        <w:t>ing Recommendation</w:t>
      </w:r>
      <w:r w:rsidR="006A75A2" w:rsidRPr="00382D53">
        <w:t xml:space="preserve">s for </w:t>
      </w:r>
      <w:r w:rsidR="003E14F5">
        <w:t xml:space="preserve">the Offeror’s proposed </w:t>
      </w:r>
      <w:r w:rsidR="007145B0" w:rsidRPr="007145B0">
        <w:t>Organization and Key Personnel</w:t>
      </w:r>
      <w:r w:rsidR="003E14F5">
        <w:t>:</w:t>
      </w:r>
      <w:r w:rsidRPr="00382D53">
        <w:t xml:space="preserve"> </w:t>
      </w:r>
    </w:p>
    <w:p w14:paraId="567DE907" w14:textId="7167A542" w:rsidR="007145B0" w:rsidRPr="00645D04" w:rsidRDefault="00252E5C" w:rsidP="00645D04">
      <w:pPr>
        <w:pStyle w:val="Heading3"/>
      </w:pPr>
      <w:bookmarkStart w:id="31" w:name="_Toc465176676"/>
      <w:bookmarkStart w:id="32" w:name="_Toc241465474"/>
      <w:r w:rsidRPr="00645D04">
        <w:t>BEAVER</w:t>
      </w:r>
      <w:r w:rsidR="006D1967" w:rsidRPr="00645D04">
        <w:t xml:space="preserve"> (</w:t>
      </w:r>
      <w:r w:rsidR="00FE685B" w:rsidRPr="00645D04">
        <w:t>31</w:t>
      </w:r>
      <w:r w:rsidRPr="00645D04">
        <w:t>/</w:t>
      </w:r>
      <w:r w:rsidR="00FE685B" w:rsidRPr="00645D04">
        <w:t>35</w:t>
      </w:r>
      <w:r w:rsidR="007145B0" w:rsidRPr="00645D04">
        <w:t>)</w:t>
      </w:r>
      <w:bookmarkEnd w:id="31"/>
    </w:p>
    <w:p w14:paraId="567DE908" w14:textId="17ED45C2" w:rsidR="007145B0" w:rsidRPr="00CC7EFF" w:rsidRDefault="007145B0" w:rsidP="009076BB">
      <w:pPr>
        <w:spacing w:after="0"/>
        <w:rPr>
          <w:i/>
        </w:rPr>
      </w:pPr>
      <w:r w:rsidRPr="00CC7EFF">
        <w:rPr>
          <w:i/>
        </w:rPr>
        <w:t>Organization</w:t>
      </w:r>
      <w:r w:rsidR="00FE685B" w:rsidRPr="00CC7EFF">
        <w:rPr>
          <w:i/>
        </w:rPr>
        <w:t>al Chart</w:t>
      </w:r>
      <w:r w:rsidR="00A65370">
        <w:rPr>
          <w:i/>
        </w:rPr>
        <w:t>/Firm Capabilities</w:t>
      </w:r>
      <w:r w:rsidR="009076BB" w:rsidRPr="00CC7EFF">
        <w:rPr>
          <w:i/>
        </w:rPr>
        <w:t>:</w:t>
      </w:r>
    </w:p>
    <w:p w14:paraId="3CF5909A" w14:textId="42E996BE" w:rsidR="00CC7EFF" w:rsidRDefault="00CC7EFF" w:rsidP="0028120E">
      <w:pPr>
        <w:numPr>
          <w:ilvl w:val="0"/>
          <w:numId w:val="3"/>
        </w:numPr>
        <w:spacing w:after="0" w:line="240" w:lineRule="auto"/>
      </w:pPr>
      <w:r>
        <w:t>Capable contractor.  Focus of experiences on large earth moving projects.  Capable Lead Designer with good company wide experiences.</w:t>
      </w:r>
    </w:p>
    <w:p w14:paraId="0C7641C8" w14:textId="33B93432" w:rsidR="00FE685B" w:rsidRPr="00CC7EFF" w:rsidRDefault="00FE685B" w:rsidP="0028120E">
      <w:pPr>
        <w:numPr>
          <w:ilvl w:val="0"/>
          <w:numId w:val="3"/>
        </w:numPr>
        <w:spacing w:after="0" w:line="240" w:lineRule="auto"/>
      </w:pPr>
      <w:r w:rsidRPr="00CC7EFF">
        <w:t>Named utility coordinator (Stephen Gage).  Utility coordinator shown to be interacting with design and construction.  Aligns role to consistent with identified risk. (Strength)</w:t>
      </w:r>
    </w:p>
    <w:p w14:paraId="567DE90A" w14:textId="138EE88D" w:rsidR="006D1967" w:rsidRPr="00CC7EFF" w:rsidRDefault="00FE685B" w:rsidP="0028120E">
      <w:pPr>
        <w:numPr>
          <w:ilvl w:val="0"/>
          <w:numId w:val="3"/>
        </w:numPr>
        <w:spacing w:after="0" w:line="240" w:lineRule="auto"/>
      </w:pPr>
      <w:r w:rsidRPr="00CC7EFF">
        <w:t>Named a Design QC/QA role (Jane Jordan) (Strength)</w:t>
      </w:r>
    </w:p>
    <w:p w14:paraId="19586B95" w14:textId="320C70B7" w:rsidR="00CC7EFF" w:rsidRPr="00CC7EFF" w:rsidRDefault="00FE685B" w:rsidP="0028120E">
      <w:pPr>
        <w:numPr>
          <w:ilvl w:val="0"/>
          <w:numId w:val="3"/>
        </w:numPr>
        <w:spacing w:after="0" w:line="240" w:lineRule="auto"/>
      </w:pPr>
      <w:r w:rsidRPr="00CC7EFF">
        <w:t>Depicting the Deputy Project Manager reporting to Project Manager, but managing construction related items.  Depicting Design Deputy Project Manager.  Roles unclear.  (Minor Weakness)</w:t>
      </w:r>
    </w:p>
    <w:p w14:paraId="567DE90B" w14:textId="77777777" w:rsidR="00E65B6C" w:rsidRPr="007D0C46" w:rsidRDefault="00E65B6C" w:rsidP="00E65B6C">
      <w:pPr>
        <w:spacing w:after="0"/>
      </w:pPr>
    </w:p>
    <w:p w14:paraId="567DE90C" w14:textId="77777777" w:rsidR="00E65B6C" w:rsidRPr="00CC7EFF" w:rsidRDefault="00E65B6C" w:rsidP="00E65B6C">
      <w:pPr>
        <w:spacing w:after="0"/>
      </w:pPr>
      <w:r w:rsidRPr="00CC7EFF">
        <w:rPr>
          <w:i/>
        </w:rPr>
        <w:t>Key Personnel</w:t>
      </w:r>
    </w:p>
    <w:p w14:paraId="75974752" w14:textId="1BF88F21" w:rsidR="00CC7EFF" w:rsidRPr="00CC7EFF" w:rsidRDefault="00E65B6C" w:rsidP="00CC7EFF">
      <w:pPr>
        <w:spacing w:after="0"/>
        <w:ind w:left="360"/>
      </w:pPr>
      <w:r w:rsidRPr="00CC7EFF">
        <w:t>DB Project Manager</w:t>
      </w:r>
      <w:r w:rsidR="00CC7EFF">
        <w:t xml:space="preserve"> - </w:t>
      </w:r>
      <w:r w:rsidR="00CC7EFF" w:rsidRPr="00CC7EFF">
        <w:t>Brian Francis</w:t>
      </w:r>
    </w:p>
    <w:p w14:paraId="567DE90F" w14:textId="30549AC2" w:rsidR="006D1967" w:rsidRPr="00CC7EFF" w:rsidRDefault="00CC7EFF" w:rsidP="0028120E">
      <w:pPr>
        <w:numPr>
          <w:ilvl w:val="0"/>
          <w:numId w:val="4"/>
        </w:numPr>
        <w:spacing w:after="0" w:line="240" w:lineRule="auto"/>
      </w:pPr>
      <w:r w:rsidRPr="00CC7EFF">
        <w:t>Good Qualifications</w:t>
      </w:r>
      <w:r w:rsidR="006D1967" w:rsidRPr="00CC7EFF">
        <w:t>.</w:t>
      </w:r>
    </w:p>
    <w:p w14:paraId="404BA062" w14:textId="5B5B2A47" w:rsidR="00CC7EFF" w:rsidRPr="00CC7EFF" w:rsidRDefault="00CC7EFF" w:rsidP="0028120E">
      <w:pPr>
        <w:numPr>
          <w:ilvl w:val="0"/>
          <w:numId w:val="4"/>
        </w:numPr>
        <w:spacing w:after="0" w:line="240" w:lineRule="auto"/>
      </w:pPr>
      <w:r w:rsidRPr="00CC7EFF">
        <w:t>B.S., Business Administration, University of Akron, Akron, Ohio</w:t>
      </w:r>
    </w:p>
    <w:p w14:paraId="706B319C" w14:textId="28CA3FCE" w:rsidR="00CC7EFF" w:rsidRPr="00CC7EFF" w:rsidRDefault="00CC7EFF" w:rsidP="0028120E">
      <w:pPr>
        <w:numPr>
          <w:ilvl w:val="0"/>
          <w:numId w:val="4"/>
        </w:numPr>
        <w:spacing w:after="0" w:line="240" w:lineRule="auto"/>
      </w:pPr>
      <w:r w:rsidRPr="00CC7EFF">
        <w:t>18 years</w:t>
      </w:r>
      <w:r w:rsidR="009A2FF1">
        <w:t xml:space="preserve"> of</w:t>
      </w:r>
      <w:r w:rsidRPr="00CC7EFF">
        <w:t xml:space="preserve"> experience</w:t>
      </w:r>
    </w:p>
    <w:p w14:paraId="5E7344DE" w14:textId="0C95949E" w:rsidR="00CC7EFF" w:rsidRPr="00CC7EFF" w:rsidRDefault="00CC7EFF" w:rsidP="0028120E">
      <w:pPr>
        <w:numPr>
          <w:ilvl w:val="0"/>
          <w:numId w:val="4"/>
        </w:numPr>
        <w:spacing w:after="0" w:line="240" w:lineRule="auto"/>
      </w:pPr>
      <w:r w:rsidRPr="00CC7EFF">
        <w:t xml:space="preserve">Proven competence in recent past projects with similar specifications. (Strength) </w:t>
      </w:r>
    </w:p>
    <w:p w14:paraId="75B06EBF" w14:textId="73F0EEC5" w:rsidR="00CC7EFF" w:rsidRDefault="00CC7EFF" w:rsidP="0028120E">
      <w:pPr>
        <w:numPr>
          <w:ilvl w:val="0"/>
          <w:numId w:val="4"/>
        </w:numPr>
        <w:spacing w:after="0" w:line="240" w:lineRule="auto"/>
      </w:pPr>
      <w:r w:rsidRPr="00CC7EFF">
        <w:t>Limited DB experience demonstrated (Minor Weakness)</w:t>
      </w:r>
    </w:p>
    <w:p w14:paraId="425FE56A" w14:textId="77777777" w:rsidR="00CC7EFF" w:rsidRPr="00A65370" w:rsidRDefault="00CC7EFF" w:rsidP="00CC7EFF">
      <w:pPr>
        <w:spacing w:after="0"/>
        <w:ind w:left="1800"/>
      </w:pPr>
    </w:p>
    <w:p w14:paraId="567DE913" w14:textId="6B12B85D" w:rsidR="00E65B6C" w:rsidRPr="00A65370" w:rsidRDefault="00E65B6C" w:rsidP="00012CF7">
      <w:pPr>
        <w:spacing w:after="0"/>
        <w:ind w:left="360"/>
      </w:pPr>
      <w:r w:rsidRPr="00A65370">
        <w:t>DB Design Project Manager</w:t>
      </w:r>
      <w:r w:rsidR="00A65370" w:rsidRPr="00A65370">
        <w:t xml:space="preserve"> - Brian Gilhousen, PE </w:t>
      </w:r>
    </w:p>
    <w:p w14:paraId="567DE91B" w14:textId="44398E9D" w:rsidR="00E65B6C" w:rsidRPr="00A65370" w:rsidRDefault="00A65370" w:rsidP="0028120E">
      <w:pPr>
        <w:pStyle w:val="ListParagraph"/>
        <w:numPr>
          <w:ilvl w:val="0"/>
          <w:numId w:val="27"/>
        </w:numPr>
        <w:spacing w:after="0" w:line="240" w:lineRule="auto"/>
      </w:pPr>
      <w:r w:rsidRPr="00A65370">
        <w:t>24years of experience</w:t>
      </w:r>
    </w:p>
    <w:p w14:paraId="5B5141C0" w14:textId="531FF496" w:rsidR="009A2FF1" w:rsidRDefault="009A2FF1" w:rsidP="009A2FF1">
      <w:pPr>
        <w:pStyle w:val="ListParagraph"/>
        <w:numPr>
          <w:ilvl w:val="0"/>
          <w:numId w:val="27"/>
        </w:numPr>
        <w:spacing w:after="0" w:line="240" w:lineRule="auto"/>
      </w:pPr>
      <w:r w:rsidRPr="009A2FF1">
        <w:t>B.S., Civil Engineering, Cleveland State University, 1992</w:t>
      </w:r>
    </w:p>
    <w:p w14:paraId="6299E02A" w14:textId="3E8E8613" w:rsidR="00A65370" w:rsidRPr="00A65370" w:rsidRDefault="00A65370" w:rsidP="0028120E">
      <w:pPr>
        <w:pStyle w:val="ListParagraph"/>
        <w:numPr>
          <w:ilvl w:val="0"/>
          <w:numId w:val="27"/>
        </w:numPr>
        <w:spacing w:after="0" w:line="240" w:lineRule="auto"/>
      </w:pPr>
      <w:r w:rsidRPr="00A65370">
        <w:t xml:space="preserve">Certified Manager of Quality/Operational Excellence, </w:t>
      </w:r>
      <w:proofErr w:type="spellStart"/>
      <w:r w:rsidRPr="00A65370">
        <w:t>ASQ</w:t>
      </w:r>
      <w:proofErr w:type="spellEnd"/>
      <w:r w:rsidRPr="00A65370">
        <w:t>, 2014</w:t>
      </w:r>
    </w:p>
    <w:p w14:paraId="660A91F6" w14:textId="05520310" w:rsidR="00A65370" w:rsidRDefault="00A65370" w:rsidP="0028120E">
      <w:pPr>
        <w:pStyle w:val="ListParagraph"/>
        <w:numPr>
          <w:ilvl w:val="0"/>
          <w:numId w:val="27"/>
        </w:numPr>
        <w:spacing w:after="0" w:line="240" w:lineRule="auto"/>
      </w:pPr>
      <w:r w:rsidRPr="00A65370">
        <w:t xml:space="preserve">Positive experiences on projects, but limited experience in similar role for DB projects.  DB projects involve IQF role.  </w:t>
      </w:r>
    </w:p>
    <w:p w14:paraId="07F405EC" w14:textId="77777777" w:rsidR="00A65370" w:rsidRDefault="00A65370" w:rsidP="00A65370">
      <w:pPr>
        <w:spacing w:after="0"/>
        <w:ind w:left="360"/>
      </w:pPr>
    </w:p>
    <w:p w14:paraId="47D3041F" w14:textId="2380293D" w:rsidR="00A65370" w:rsidRDefault="00A65370" w:rsidP="00A65370">
      <w:pPr>
        <w:spacing w:after="0"/>
        <w:ind w:left="360"/>
      </w:pPr>
      <w:r w:rsidRPr="00A65370">
        <w:t>Lead Structural Designer</w:t>
      </w:r>
      <w:r>
        <w:t xml:space="preserve"> - Charles Boltz, PE</w:t>
      </w:r>
    </w:p>
    <w:p w14:paraId="2FB65256" w14:textId="77777777" w:rsidR="009A2FF1" w:rsidRDefault="00A65370" w:rsidP="00747E36">
      <w:pPr>
        <w:pStyle w:val="ListParagraph"/>
        <w:numPr>
          <w:ilvl w:val="0"/>
          <w:numId w:val="28"/>
        </w:numPr>
        <w:spacing w:after="0" w:line="240" w:lineRule="auto"/>
      </w:pPr>
      <w:r>
        <w:t>M.S., Civil Engineering, Purdue University, 2002</w:t>
      </w:r>
    </w:p>
    <w:p w14:paraId="5050CA71" w14:textId="00817C25" w:rsidR="00A65370" w:rsidRDefault="00A65370" w:rsidP="00747E36">
      <w:pPr>
        <w:pStyle w:val="ListParagraph"/>
        <w:numPr>
          <w:ilvl w:val="0"/>
          <w:numId w:val="28"/>
        </w:numPr>
        <w:spacing w:after="0" w:line="240" w:lineRule="auto"/>
      </w:pPr>
      <w:r>
        <w:t>B.S., Civil Engineering, Purdue University, 2001</w:t>
      </w:r>
    </w:p>
    <w:p w14:paraId="6667499E" w14:textId="03490DDE" w:rsidR="00A65370" w:rsidRDefault="00A65370" w:rsidP="0028120E">
      <w:pPr>
        <w:pStyle w:val="ListParagraph"/>
        <w:numPr>
          <w:ilvl w:val="0"/>
          <w:numId w:val="28"/>
        </w:numPr>
        <w:spacing w:after="0" w:line="240" w:lineRule="auto"/>
      </w:pPr>
      <w:r w:rsidRPr="00A65370">
        <w:t>14 years of experience</w:t>
      </w:r>
    </w:p>
    <w:p w14:paraId="262CF78E" w14:textId="03F221DF" w:rsidR="00A65370" w:rsidRDefault="00A65370" w:rsidP="0028120E">
      <w:pPr>
        <w:pStyle w:val="ListParagraph"/>
        <w:numPr>
          <w:ilvl w:val="0"/>
          <w:numId w:val="28"/>
        </w:numPr>
        <w:spacing w:after="0" w:line="240" w:lineRule="auto"/>
      </w:pPr>
      <w:r w:rsidRPr="00A65370">
        <w:t>Much of the experiences listed are not applicable (Preliminary design, deck replacements, and overlays).  (Minor Weakness)</w:t>
      </w:r>
    </w:p>
    <w:p w14:paraId="674CAF68" w14:textId="77777777" w:rsidR="00A65370" w:rsidRPr="00A65370" w:rsidRDefault="00A65370" w:rsidP="00A65370">
      <w:pPr>
        <w:spacing w:after="0"/>
      </w:pPr>
    </w:p>
    <w:p w14:paraId="6FD73B9A" w14:textId="61BA6C24" w:rsidR="00A65370" w:rsidRDefault="00A65370" w:rsidP="00A65370">
      <w:pPr>
        <w:spacing w:after="0"/>
        <w:ind w:left="360"/>
      </w:pPr>
      <w:r w:rsidRPr="00A65370">
        <w:t>Construction Project Manager (Field Manager/Supervisor)</w:t>
      </w:r>
      <w:r>
        <w:t xml:space="preserve"> - </w:t>
      </w:r>
      <w:r w:rsidRPr="00A65370">
        <w:t>Bill Ertle</w:t>
      </w:r>
    </w:p>
    <w:p w14:paraId="47D3822F" w14:textId="1343EA33" w:rsidR="00A65370" w:rsidRDefault="00A65370" w:rsidP="0028120E">
      <w:pPr>
        <w:pStyle w:val="ListParagraph"/>
        <w:numPr>
          <w:ilvl w:val="0"/>
          <w:numId w:val="29"/>
        </w:numPr>
        <w:spacing w:after="0" w:line="240" w:lineRule="auto"/>
      </w:pPr>
      <w:r w:rsidRPr="00A65370">
        <w:t>28 Years of Experience</w:t>
      </w:r>
    </w:p>
    <w:p w14:paraId="6B36BE15" w14:textId="049D0C4B" w:rsidR="00A65370" w:rsidRPr="00A65370" w:rsidRDefault="00A65370" w:rsidP="0028120E">
      <w:pPr>
        <w:pStyle w:val="ListParagraph"/>
        <w:numPr>
          <w:ilvl w:val="0"/>
          <w:numId w:val="29"/>
        </w:numPr>
        <w:spacing w:after="0" w:line="240" w:lineRule="auto"/>
      </w:pPr>
      <w:r w:rsidRPr="00A65370">
        <w:t xml:space="preserve">Good general </w:t>
      </w:r>
      <w:proofErr w:type="gramStart"/>
      <w:r w:rsidRPr="00A65370">
        <w:t>experiences, but</w:t>
      </w:r>
      <w:proofErr w:type="gramEnd"/>
      <w:r w:rsidRPr="00A65370">
        <w:t xml:space="preserve"> did not demonstrate strong background with project specific details.</w:t>
      </w:r>
    </w:p>
    <w:p w14:paraId="567DE92E" w14:textId="77777777" w:rsidR="00995C30" w:rsidRPr="007D0C46" w:rsidRDefault="00995C30" w:rsidP="00995C30"/>
    <w:p w14:paraId="3B67A3A9" w14:textId="0A81DAB7" w:rsidR="00252E5C" w:rsidRPr="00CC7EFF" w:rsidRDefault="00252E5C" w:rsidP="00645D04">
      <w:pPr>
        <w:pStyle w:val="Heading3"/>
      </w:pPr>
      <w:bookmarkStart w:id="33" w:name="_Toc465176677"/>
      <w:bookmarkEnd w:id="32"/>
      <w:r>
        <w:t>BRAYMAN</w:t>
      </w:r>
      <w:r w:rsidRPr="00CC7EFF">
        <w:t xml:space="preserve"> (3</w:t>
      </w:r>
      <w:r>
        <w:t>4/</w:t>
      </w:r>
      <w:r w:rsidRPr="00CC7EFF">
        <w:t>35)</w:t>
      </w:r>
      <w:bookmarkEnd w:id="33"/>
    </w:p>
    <w:p w14:paraId="11FE5AA5" w14:textId="77777777" w:rsidR="00252E5C" w:rsidRPr="00CC7EFF" w:rsidRDefault="00252E5C" w:rsidP="00252E5C">
      <w:pPr>
        <w:spacing w:after="0"/>
        <w:rPr>
          <w:i/>
        </w:rPr>
      </w:pPr>
      <w:r w:rsidRPr="00CC7EFF">
        <w:rPr>
          <w:i/>
        </w:rPr>
        <w:t>Organizational Chart</w:t>
      </w:r>
      <w:r>
        <w:rPr>
          <w:i/>
        </w:rPr>
        <w:t>/Firm Capabilities</w:t>
      </w:r>
      <w:r w:rsidRPr="00CC7EFF">
        <w:rPr>
          <w:i/>
        </w:rPr>
        <w:t>:</w:t>
      </w:r>
    </w:p>
    <w:p w14:paraId="0150961A" w14:textId="77777777" w:rsidR="00252E5C" w:rsidRDefault="00252E5C" w:rsidP="00252E5C">
      <w:pPr>
        <w:numPr>
          <w:ilvl w:val="0"/>
          <w:numId w:val="3"/>
        </w:numPr>
        <w:spacing w:after="0" w:line="240" w:lineRule="auto"/>
      </w:pPr>
      <w:r>
        <w:t>Capable contractor with history of large complex structures.</w:t>
      </w:r>
    </w:p>
    <w:p w14:paraId="54951265" w14:textId="77777777" w:rsidR="00252E5C" w:rsidRDefault="00252E5C" w:rsidP="00252E5C">
      <w:pPr>
        <w:numPr>
          <w:ilvl w:val="0"/>
          <w:numId w:val="3"/>
        </w:numPr>
        <w:spacing w:after="0" w:line="240" w:lineRule="auto"/>
      </w:pPr>
      <w:r>
        <w:t xml:space="preserve">Capable Lead Designer with good company wide experiences. </w:t>
      </w:r>
    </w:p>
    <w:p w14:paraId="0118B069" w14:textId="40FD6C7B" w:rsidR="00252E5C" w:rsidRDefault="00252E5C" w:rsidP="00252E5C">
      <w:pPr>
        <w:numPr>
          <w:ilvl w:val="0"/>
          <w:numId w:val="3"/>
        </w:numPr>
        <w:spacing w:after="0" w:line="240" w:lineRule="auto"/>
      </w:pPr>
      <w:r w:rsidRPr="00252E5C">
        <w:t>Showed two positions for utility coordinator (Design/Construction).  Potential “hand-off” concerns from design to construction for 3rd party entities.</w:t>
      </w:r>
    </w:p>
    <w:p w14:paraId="55377802" w14:textId="45C24489" w:rsidR="00252E5C" w:rsidRDefault="00252E5C" w:rsidP="00252E5C">
      <w:pPr>
        <w:numPr>
          <w:ilvl w:val="0"/>
          <w:numId w:val="3"/>
        </w:numPr>
        <w:spacing w:after="0" w:line="240" w:lineRule="auto"/>
      </w:pPr>
      <w:r w:rsidRPr="00252E5C">
        <w:t>Limited field people/roles identified.  (Minor Weakness)</w:t>
      </w:r>
    </w:p>
    <w:p w14:paraId="01215C88" w14:textId="77777777" w:rsidR="00252E5C" w:rsidRPr="007D0C46" w:rsidRDefault="00252E5C" w:rsidP="00252E5C">
      <w:pPr>
        <w:spacing w:after="0"/>
      </w:pPr>
    </w:p>
    <w:p w14:paraId="77E77E55" w14:textId="77777777" w:rsidR="00252E5C" w:rsidRPr="00CC7EFF" w:rsidRDefault="00252E5C" w:rsidP="00252E5C">
      <w:pPr>
        <w:spacing w:after="0"/>
      </w:pPr>
      <w:r w:rsidRPr="00CC7EFF">
        <w:rPr>
          <w:i/>
        </w:rPr>
        <w:t>Key Personnel</w:t>
      </w:r>
    </w:p>
    <w:p w14:paraId="06E6742D" w14:textId="36D17169" w:rsidR="00252E5C" w:rsidRPr="00CC7EFF" w:rsidRDefault="00252E5C" w:rsidP="00252E5C">
      <w:pPr>
        <w:spacing w:after="0"/>
        <w:ind w:left="360"/>
      </w:pPr>
      <w:r w:rsidRPr="00CC7EFF">
        <w:t>DB Project Manager</w:t>
      </w:r>
      <w:r>
        <w:t xml:space="preserve"> - </w:t>
      </w:r>
      <w:r w:rsidRPr="00252E5C">
        <w:t>Tom Hesmond</w:t>
      </w:r>
    </w:p>
    <w:p w14:paraId="40EAC615" w14:textId="2AC56E48" w:rsidR="009A2FF1" w:rsidRDefault="009A2FF1" w:rsidP="00747E36">
      <w:pPr>
        <w:numPr>
          <w:ilvl w:val="0"/>
          <w:numId w:val="4"/>
        </w:numPr>
        <w:spacing w:after="0" w:line="240" w:lineRule="auto"/>
      </w:pPr>
      <w:r>
        <w:t>Bachelor of Science, Engineering Specialization in Construction, Ohio State University</w:t>
      </w:r>
    </w:p>
    <w:p w14:paraId="5B6E8DD2" w14:textId="491B5C0A" w:rsidR="00252E5C" w:rsidRPr="00CC7EFF" w:rsidRDefault="00252E5C" w:rsidP="00747E36">
      <w:pPr>
        <w:numPr>
          <w:ilvl w:val="0"/>
          <w:numId w:val="4"/>
        </w:numPr>
        <w:spacing w:after="0" w:line="240" w:lineRule="auto"/>
      </w:pPr>
      <w:r w:rsidRPr="00CC7EFF">
        <w:t>18 years</w:t>
      </w:r>
      <w:r w:rsidR="009A2FF1">
        <w:t xml:space="preserve"> of</w:t>
      </w:r>
      <w:r w:rsidRPr="00CC7EFF">
        <w:t xml:space="preserve"> experience</w:t>
      </w:r>
    </w:p>
    <w:p w14:paraId="62906B36" w14:textId="77777777" w:rsidR="009A2FF1" w:rsidRDefault="009A2FF1" w:rsidP="009A2FF1">
      <w:pPr>
        <w:numPr>
          <w:ilvl w:val="0"/>
          <w:numId w:val="4"/>
        </w:numPr>
        <w:spacing w:after="0" w:line="240" w:lineRule="auto"/>
      </w:pPr>
      <w:r w:rsidRPr="009A2FF1">
        <w:t>Limited DB experience demonstrated (Minor Weakness)</w:t>
      </w:r>
    </w:p>
    <w:p w14:paraId="4769300B" w14:textId="596DEA61" w:rsidR="00252E5C" w:rsidRDefault="009A2FF1" w:rsidP="009A2FF1">
      <w:pPr>
        <w:numPr>
          <w:ilvl w:val="0"/>
          <w:numId w:val="4"/>
        </w:numPr>
        <w:spacing w:after="0" w:line="240" w:lineRule="auto"/>
      </w:pPr>
      <w:r w:rsidRPr="009A2FF1">
        <w:t>Recent positive experiences on complicated river crossing structure.  Good experience in multiple complicated structures.) (Strength)</w:t>
      </w:r>
    </w:p>
    <w:p w14:paraId="68C57D6D" w14:textId="77777777" w:rsidR="009A2FF1" w:rsidRPr="00A65370" w:rsidRDefault="009A2FF1" w:rsidP="009A2FF1">
      <w:pPr>
        <w:spacing w:after="0" w:line="240" w:lineRule="auto"/>
        <w:ind w:left="720"/>
      </w:pPr>
    </w:p>
    <w:p w14:paraId="2964E56C" w14:textId="2194A669" w:rsidR="00252E5C" w:rsidRPr="00A65370" w:rsidRDefault="00252E5C" w:rsidP="00252E5C">
      <w:pPr>
        <w:spacing w:after="0"/>
        <w:ind w:left="360"/>
      </w:pPr>
      <w:r w:rsidRPr="00A65370">
        <w:t xml:space="preserve">DB Design Project Manager - </w:t>
      </w:r>
      <w:r w:rsidR="009A2FF1" w:rsidRPr="009A2FF1">
        <w:t>Joanne Shaner, PE</w:t>
      </w:r>
    </w:p>
    <w:p w14:paraId="44358BFD" w14:textId="77777777" w:rsidR="009A2FF1" w:rsidRDefault="009A2FF1" w:rsidP="00747E36">
      <w:pPr>
        <w:pStyle w:val="ListParagraph"/>
        <w:numPr>
          <w:ilvl w:val="0"/>
          <w:numId w:val="27"/>
        </w:numPr>
        <w:spacing w:after="0" w:line="240" w:lineRule="auto"/>
      </w:pPr>
      <w:r>
        <w:t xml:space="preserve">Master of Science, Civil Engineering Ohio University </w:t>
      </w:r>
    </w:p>
    <w:p w14:paraId="5EC0D4B2" w14:textId="150B508D" w:rsidR="009A2FF1" w:rsidRDefault="009A2FF1" w:rsidP="00747E36">
      <w:pPr>
        <w:pStyle w:val="ListParagraph"/>
        <w:numPr>
          <w:ilvl w:val="0"/>
          <w:numId w:val="27"/>
        </w:numPr>
        <w:spacing w:after="0" w:line="240" w:lineRule="auto"/>
      </w:pPr>
      <w:r>
        <w:t>Bachelor of Science, Civil Engineering Ohio University</w:t>
      </w:r>
    </w:p>
    <w:p w14:paraId="1EC22865" w14:textId="3C617B24" w:rsidR="00252E5C" w:rsidRPr="00A65370" w:rsidRDefault="009A2FF1" w:rsidP="00252E5C">
      <w:pPr>
        <w:pStyle w:val="ListParagraph"/>
        <w:numPr>
          <w:ilvl w:val="0"/>
          <w:numId w:val="27"/>
        </w:numPr>
        <w:spacing w:after="0" w:line="240" w:lineRule="auto"/>
      </w:pPr>
      <w:r>
        <w:t xml:space="preserve">19 </w:t>
      </w:r>
      <w:r w:rsidR="00252E5C" w:rsidRPr="00A65370">
        <w:t>years of experience</w:t>
      </w:r>
    </w:p>
    <w:p w14:paraId="26675FA9" w14:textId="77D44FDA" w:rsidR="009A2FF1" w:rsidRDefault="009A2FF1" w:rsidP="00D1448C">
      <w:pPr>
        <w:pStyle w:val="ListParagraph"/>
        <w:numPr>
          <w:ilvl w:val="0"/>
          <w:numId w:val="27"/>
        </w:numPr>
        <w:spacing w:after="0" w:line="240" w:lineRule="auto"/>
      </w:pPr>
      <w:r w:rsidRPr="009A2FF1">
        <w:t>Recent positive experiences on projects.  Known to be responsive, but limited experience in similar role for DB projects.</w:t>
      </w:r>
    </w:p>
    <w:p w14:paraId="58A0A85A" w14:textId="77777777" w:rsidR="009A2FF1" w:rsidRDefault="009A2FF1" w:rsidP="009A2FF1">
      <w:pPr>
        <w:spacing w:after="0" w:line="240" w:lineRule="auto"/>
      </w:pPr>
    </w:p>
    <w:p w14:paraId="59DCD220" w14:textId="6CB2D239" w:rsidR="00252E5C" w:rsidRDefault="00252E5C" w:rsidP="00252E5C">
      <w:pPr>
        <w:spacing w:after="0"/>
        <w:ind w:left="360"/>
      </w:pPr>
      <w:r w:rsidRPr="00A65370">
        <w:t>Lead Structural Designer</w:t>
      </w:r>
      <w:r>
        <w:t xml:space="preserve"> - </w:t>
      </w:r>
      <w:r w:rsidR="009A2FF1" w:rsidRPr="009A2FF1">
        <w:t xml:space="preserve">Brian </w:t>
      </w:r>
      <w:proofErr w:type="spellStart"/>
      <w:r w:rsidR="009A2FF1" w:rsidRPr="009A2FF1">
        <w:t>Avarello</w:t>
      </w:r>
      <w:proofErr w:type="spellEnd"/>
      <w:r w:rsidR="009A2FF1" w:rsidRPr="009A2FF1">
        <w:t>, PE</w:t>
      </w:r>
    </w:p>
    <w:p w14:paraId="54B7FFA6" w14:textId="09DF4A08" w:rsidR="00252E5C" w:rsidRDefault="009A2FF1" w:rsidP="00747E36">
      <w:pPr>
        <w:pStyle w:val="ListParagraph"/>
        <w:numPr>
          <w:ilvl w:val="0"/>
          <w:numId w:val="28"/>
        </w:numPr>
        <w:spacing w:after="0" w:line="240" w:lineRule="auto"/>
      </w:pPr>
      <w:r>
        <w:t>Bachelor of Science, Civil Engineering Ohio Northern University</w:t>
      </w:r>
    </w:p>
    <w:p w14:paraId="31D7641D" w14:textId="7DFAA92A" w:rsidR="00252E5C" w:rsidRDefault="009A2FF1" w:rsidP="00252E5C">
      <w:pPr>
        <w:pStyle w:val="ListParagraph"/>
        <w:numPr>
          <w:ilvl w:val="0"/>
          <w:numId w:val="28"/>
        </w:numPr>
        <w:spacing w:after="0" w:line="240" w:lineRule="auto"/>
      </w:pPr>
      <w:r>
        <w:t>19</w:t>
      </w:r>
      <w:r w:rsidR="00252E5C" w:rsidRPr="00A65370">
        <w:t xml:space="preserve"> years of experience</w:t>
      </w:r>
    </w:p>
    <w:p w14:paraId="2F287A16" w14:textId="15B07440" w:rsidR="00252E5C" w:rsidRDefault="00D1448C" w:rsidP="00D1448C">
      <w:pPr>
        <w:pStyle w:val="ListParagraph"/>
        <w:numPr>
          <w:ilvl w:val="0"/>
          <w:numId w:val="28"/>
        </w:numPr>
        <w:spacing w:after="0" w:line="240" w:lineRule="auto"/>
      </w:pPr>
      <w:r w:rsidRPr="00D1448C">
        <w:t>Good general recent experiences, but limited demonstration on high skew structures.</w:t>
      </w:r>
    </w:p>
    <w:p w14:paraId="3EE077C2" w14:textId="38D946CD" w:rsidR="00252E5C" w:rsidRDefault="00D1448C" w:rsidP="00D1448C">
      <w:pPr>
        <w:pStyle w:val="ListParagraph"/>
        <w:numPr>
          <w:ilvl w:val="0"/>
          <w:numId w:val="28"/>
        </w:numPr>
        <w:spacing w:after="0" w:line="240" w:lineRule="auto"/>
      </w:pPr>
      <w:r w:rsidRPr="00D1448C">
        <w:t>No LARSA software listed, while SOQ states HDR familiar and uses LARSA software.</w:t>
      </w:r>
    </w:p>
    <w:p w14:paraId="445F182E" w14:textId="77777777" w:rsidR="00252E5C" w:rsidRPr="00A65370" w:rsidRDefault="00252E5C" w:rsidP="00252E5C">
      <w:pPr>
        <w:spacing w:after="0"/>
      </w:pPr>
    </w:p>
    <w:p w14:paraId="0F2F7A3A" w14:textId="762F2BCD" w:rsidR="00252E5C" w:rsidRDefault="00252E5C" w:rsidP="00252E5C">
      <w:pPr>
        <w:spacing w:after="0"/>
        <w:ind w:left="360"/>
      </w:pPr>
      <w:r w:rsidRPr="00A65370">
        <w:t>Construction Project Manager (Field Manager/Supervisor)</w:t>
      </w:r>
      <w:r>
        <w:t xml:space="preserve"> - </w:t>
      </w:r>
      <w:r w:rsidR="00D23EB4" w:rsidRPr="00D23EB4">
        <w:t xml:space="preserve">Gary </w:t>
      </w:r>
      <w:proofErr w:type="spellStart"/>
      <w:r w:rsidR="00D23EB4" w:rsidRPr="00D23EB4">
        <w:t>Chesnoski</w:t>
      </w:r>
      <w:proofErr w:type="spellEnd"/>
    </w:p>
    <w:p w14:paraId="0AB0452C" w14:textId="63B0E0ED" w:rsidR="00D23EB4" w:rsidRDefault="00D23EB4" w:rsidP="00747E36">
      <w:pPr>
        <w:pStyle w:val="ListParagraph"/>
        <w:numPr>
          <w:ilvl w:val="0"/>
          <w:numId w:val="29"/>
        </w:numPr>
        <w:spacing w:after="0" w:line="240" w:lineRule="auto"/>
      </w:pPr>
      <w:r>
        <w:t>Bachelor of Science, Economics, Slippery Rock University</w:t>
      </w:r>
    </w:p>
    <w:p w14:paraId="7EA724B1" w14:textId="77777777" w:rsidR="00D23EB4" w:rsidRPr="00D23EB4" w:rsidRDefault="00D23EB4" w:rsidP="00747E36">
      <w:pPr>
        <w:pStyle w:val="ListParagraph"/>
        <w:numPr>
          <w:ilvl w:val="0"/>
          <w:numId w:val="29"/>
        </w:numPr>
        <w:spacing w:after="0" w:line="240" w:lineRule="auto"/>
        <w:rPr>
          <w:rFonts w:cs="Calibri"/>
          <w:b/>
        </w:rPr>
      </w:pPr>
      <w:r>
        <w:t>30</w:t>
      </w:r>
      <w:r w:rsidR="00252E5C" w:rsidRPr="00A65370">
        <w:t xml:space="preserve"> Years of Experience</w:t>
      </w:r>
    </w:p>
    <w:p w14:paraId="5E1285A2" w14:textId="6D37A1C5" w:rsidR="0028120E" w:rsidRPr="008114DB" w:rsidRDefault="00D23EB4" w:rsidP="00747E36">
      <w:pPr>
        <w:pStyle w:val="ListParagraph"/>
        <w:numPr>
          <w:ilvl w:val="0"/>
          <w:numId w:val="29"/>
        </w:numPr>
        <w:spacing w:after="0" w:line="240" w:lineRule="auto"/>
        <w:rPr>
          <w:rFonts w:cs="Calibri"/>
          <w:b/>
        </w:rPr>
      </w:pPr>
      <w:r w:rsidRPr="00D23EB4">
        <w:t>Some good experiences, but not on projects of similar size and complexity.</w:t>
      </w:r>
    </w:p>
    <w:p w14:paraId="5B7B2F04" w14:textId="4BECDA85" w:rsidR="008114DB" w:rsidRDefault="008114DB" w:rsidP="008114DB">
      <w:pPr>
        <w:spacing w:after="0" w:line="240" w:lineRule="auto"/>
      </w:pPr>
    </w:p>
    <w:p w14:paraId="3E74DA47" w14:textId="7D7AC314" w:rsidR="008114DB" w:rsidRPr="008114DB" w:rsidRDefault="008114DB" w:rsidP="008114DB">
      <w:pPr>
        <w:keepNext/>
        <w:keepLines/>
        <w:spacing w:before="200" w:after="0"/>
        <w:outlineLvl w:val="2"/>
        <w:rPr>
          <w:rFonts w:eastAsia="Times New Roman" w:cs="Calibri"/>
          <w:b/>
          <w:bCs/>
          <w:u w:val="single"/>
        </w:rPr>
      </w:pPr>
      <w:bookmarkStart w:id="34" w:name="_Toc465176678"/>
      <w:r>
        <w:rPr>
          <w:rFonts w:eastAsia="Times New Roman" w:cs="Calibri"/>
          <w:b/>
          <w:bCs/>
          <w:u w:val="single"/>
        </w:rPr>
        <w:t>GREAT LAKES</w:t>
      </w:r>
      <w:r w:rsidRPr="008114DB">
        <w:rPr>
          <w:rFonts w:eastAsia="Times New Roman" w:cs="Calibri"/>
          <w:b/>
          <w:bCs/>
          <w:u w:val="single"/>
        </w:rPr>
        <w:t xml:space="preserve"> (3</w:t>
      </w:r>
      <w:r>
        <w:rPr>
          <w:rFonts w:eastAsia="Times New Roman" w:cs="Calibri"/>
          <w:b/>
          <w:bCs/>
          <w:u w:val="single"/>
        </w:rPr>
        <w:t>3</w:t>
      </w:r>
      <w:r w:rsidRPr="008114DB">
        <w:rPr>
          <w:rFonts w:eastAsia="Times New Roman" w:cs="Calibri"/>
          <w:b/>
          <w:bCs/>
          <w:u w:val="single"/>
        </w:rPr>
        <w:t>/35)</w:t>
      </w:r>
      <w:bookmarkEnd w:id="34"/>
    </w:p>
    <w:p w14:paraId="23E6A7B1" w14:textId="77777777" w:rsidR="008114DB" w:rsidRPr="008114DB" w:rsidRDefault="008114DB" w:rsidP="008114DB">
      <w:pPr>
        <w:spacing w:after="0"/>
        <w:rPr>
          <w:i/>
        </w:rPr>
      </w:pPr>
      <w:r w:rsidRPr="008114DB">
        <w:rPr>
          <w:i/>
        </w:rPr>
        <w:t>Organizational Chart/Firm Capabilities:</w:t>
      </w:r>
    </w:p>
    <w:p w14:paraId="62BBF93B" w14:textId="629C0920" w:rsidR="008114DB" w:rsidRPr="008114DB" w:rsidRDefault="003003FA" w:rsidP="003003FA">
      <w:pPr>
        <w:numPr>
          <w:ilvl w:val="0"/>
          <w:numId w:val="3"/>
        </w:numPr>
        <w:spacing w:after="0" w:line="240" w:lineRule="auto"/>
      </w:pPr>
      <w:r w:rsidRPr="003003FA">
        <w:t>Capable contractor with history of large complex structures.</w:t>
      </w:r>
    </w:p>
    <w:p w14:paraId="605534A8" w14:textId="3C55699A" w:rsidR="008114DB" w:rsidRPr="008114DB" w:rsidRDefault="003003FA" w:rsidP="003003FA">
      <w:pPr>
        <w:numPr>
          <w:ilvl w:val="0"/>
          <w:numId w:val="3"/>
        </w:numPr>
        <w:spacing w:after="0" w:line="240" w:lineRule="auto"/>
      </w:pPr>
      <w:r w:rsidRPr="003003FA">
        <w:t>Capable Designer, but some concerns with design firm’s experience with accelerated design-build projects.  (Minor Weakness)</w:t>
      </w:r>
      <w:r w:rsidR="008114DB" w:rsidRPr="008114DB">
        <w:t xml:space="preserve"> </w:t>
      </w:r>
    </w:p>
    <w:p w14:paraId="52099265" w14:textId="77777777" w:rsidR="003003FA" w:rsidRDefault="003003FA" w:rsidP="003003FA">
      <w:pPr>
        <w:numPr>
          <w:ilvl w:val="0"/>
          <w:numId w:val="3"/>
        </w:numPr>
        <w:spacing w:after="0" w:line="240" w:lineRule="auto"/>
      </w:pPr>
      <w:r>
        <w:t>Named Design QC personnel (Greg Boyer). (Minor Strength)</w:t>
      </w:r>
    </w:p>
    <w:p w14:paraId="3FD20445" w14:textId="039FA57B" w:rsidR="008114DB" w:rsidRPr="008114DB" w:rsidRDefault="003003FA" w:rsidP="003003FA">
      <w:pPr>
        <w:numPr>
          <w:ilvl w:val="0"/>
          <w:numId w:val="3"/>
        </w:numPr>
        <w:spacing w:after="0" w:line="240" w:lineRule="auto"/>
      </w:pPr>
      <w:r>
        <w:t>DB Coordinator shown and named (Chris Stutz) (Minor Strength)</w:t>
      </w:r>
    </w:p>
    <w:p w14:paraId="76FAB2D7" w14:textId="191C7C0C" w:rsidR="008114DB" w:rsidRPr="008114DB" w:rsidRDefault="003003FA" w:rsidP="003003FA">
      <w:pPr>
        <w:numPr>
          <w:ilvl w:val="0"/>
          <w:numId w:val="3"/>
        </w:numPr>
        <w:spacing w:after="0" w:line="240" w:lineRule="auto"/>
      </w:pPr>
      <w:r w:rsidRPr="003003FA">
        <w:t>Utility coordination not addressed (Minor Weakness), even though discussed in Part B.</w:t>
      </w:r>
    </w:p>
    <w:p w14:paraId="0AABD1E7" w14:textId="77777777" w:rsidR="008114DB" w:rsidRPr="007D0C46" w:rsidRDefault="008114DB" w:rsidP="008114DB">
      <w:pPr>
        <w:spacing w:after="0"/>
      </w:pPr>
    </w:p>
    <w:p w14:paraId="7CA03EB1" w14:textId="77777777" w:rsidR="008114DB" w:rsidRPr="008114DB" w:rsidRDefault="008114DB" w:rsidP="008114DB">
      <w:pPr>
        <w:spacing w:after="0"/>
      </w:pPr>
      <w:r w:rsidRPr="008114DB">
        <w:rPr>
          <w:i/>
        </w:rPr>
        <w:t>Key Personnel</w:t>
      </w:r>
    </w:p>
    <w:p w14:paraId="2A91F9D9" w14:textId="02B4DAE0" w:rsidR="008114DB" w:rsidRPr="008114DB" w:rsidRDefault="008114DB" w:rsidP="008114DB">
      <w:pPr>
        <w:spacing w:after="0"/>
        <w:ind w:left="360"/>
      </w:pPr>
      <w:r w:rsidRPr="008114DB">
        <w:t xml:space="preserve">DB Project Manager - </w:t>
      </w:r>
      <w:r w:rsidR="003003FA" w:rsidRPr="003003FA">
        <w:t>Tom McGonigle</w:t>
      </w:r>
    </w:p>
    <w:p w14:paraId="3D2AC2E3" w14:textId="38F69425" w:rsidR="008114DB" w:rsidRPr="008114DB" w:rsidRDefault="003003FA" w:rsidP="00747E36">
      <w:pPr>
        <w:numPr>
          <w:ilvl w:val="0"/>
          <w:numId w:val="4"/>
        </w:numPr>
        <w:spacing w:after="0" w:line="240" w:lineRule="auto"/>
      </w:pPr>
      <w:r>
        <w:t>BS/Civil Engineering/University of Pittsburgh</w:t>
      </w:r>
    </w:p>
    <w:p w14:paraId="50FAD6F5" w14:textId="77777777" w:rsidR="003003FA" w:rsidRDefault="003003FA" w:rsidP="003003FA">
      <w:pPr>
        <w:numPr>
          <w:ilvl w:val="0"/>
          <w:numId w:val="4"/>
        </w:numPr>
        <w:spacing w:after="0" w:line="240" w:lineRule="auto"/>
      </w:pPr>
      <w:r>
        <w:t>34</w:t>
      </w:r>
      <w:r w:rsidR="008114DB" w:rsidRPr="008114DB">
        <w:t xml:space="preserve"> years of experience</w:t>
      </w:r>
    </w:p>
    <w:p w14:paraId="6A38DF76" w14:textId="42155E34" w:rsidR="008114DB" w:rsidRDefault="003003FA" w:rsidP="003003FA">
      <w:pPr>
        <w:numPr>
          <w:ilvl w:val="0"/>
          <w:numId w:val="4"/>
        </w:numPr>
        <w:spacing w:after="0" w:line="240" w:lineRule="auto"/>
      </w:pPr>
      <w:r w:rsidRPr="003003FA">
        <w:t>Recent regional experiences have not been positive.  (Minor Weakness)</w:t>
      </w:r>
    </w:p>
    <w:p w14:paraId="120AEFAD" w14:textId="77777777" w:rsidR="003003FA" w:rsidRPr="008114DB" w:rsidRDefault="003003FA" w:rsidP="008114DB">
      <w:pPr>
        <w:spacing w:after="0" w:line="240" w:lineRule="auto"/>
        <w:ind w:left="720"/>
      </w:pPr>
    </w:p>
    <w:p w14:paraId="22E1B033" w14:textId="29089363" w:rsidR="008114DB" w:rsidRPr="008114DB" w:rsidRDefault="008114DB" w:rsidP="008114DB">
      <w:pPr>
        <w:spacing w:after="0"/>
        <w:ind w:left="360"/>
      </w:pPr>
      <w:r w:rsidRPr="008114DB">
        <w:t xml:space="preserve">DB Design Project Manager - </w:t>
      </w:r>
      <w:r w:rsidR="003003FA" w:rsidRPr="003003FA">
        <w:t>Fernando Rodriguez, PE</w:t>
      </w:r>
    </w:p>
    <w:p w14:paraId="47315172" w14:textId="05CA81AC" w:rsidR="008114DB" w:rsidRPr="008114DB" w:rsidRDefault="003003FA" w:rsidP="00747E36">
      <w:pPr>
        <w:numPr>
          <w:ilvl w:val="0"/>
          <w:numId w:val="27"/>
        </w:numPr>
        <w:spacing w:after="0" w:line="240" w:lineRule="auto"/>
        <w:contextualSpacing/>
      </w:pPr>
      <w:r>
        <w:t>BS/Civil Engineering/University of Akron/1991</w:t>
      </w:r>
    </w:p>
    <w:p w14:paraId="2215F0E2" w14:textId="68ED2FB8" w:rsidR="008114DB" w:rsidRPr="008114DB" w:rsidRDefault="003003FA" w:rsidP="008114DB">
      <w:pPr>
        <w:numPr>
          <w:ilvl w:val="0"/>
          <w:numId w:val="27"/>
        </w:numPr>
        <w:spacing w:after="0" w:line="240" w:lineRule="auto"/>
        <w:contextualSpacing/>
      </w:pPr>
      <w:r>
        <w:t>25</w:t>
      </w:r>
      <w:r w:rsidR="008114DB" w:rsidRPr="008114DB">
        <w:t xml:space="preserve"> years of experience</w:t>
      </w:r>
    </w:p>
    <w:p w14:paraId="3EC6E52B" w14:textId="5CD3B5CE" w:rsidR="008114DB" w:rsidRPr="008114DB" w:rsidRDefault="003003FA" w:rsidP="003003FA">
      <w:pPr>
        <w:numPr>
          <w:ilvl w:val="0"/>
          <w:numId w:val="27"/>
        </w:numPr>
        <w:spacing w:after="0" w:line="240" w:lineRule="auto"/>
        <w:contextualSpacing/>
      </w:pPr>
      <w:r w:rsidRPr="003003FA">
        <w:t>Recent positive experiences on projects.  Known to be responsive.  Good relevant experience in similar role for DB projects with positive results. (Strength)</w:t>
      </w:r>
    </w:p>
    <w:p w14:paraId="6F527F01" w14:textId="77777777" w:rsidR="008114DB" w:rsidRPr="008114DB" w:rsidRDefault="008114DB" w:rsidP="008114DB">
      <w:pPr>
        <w:spacing w:after="0" w:line="240" w:lineRule="auto"/>
      </w:pPr>
    </w:p>
    <w:p w14:paraId="4ADF4824" w14:textId="4D32D11D" w:rsidR="008114DB" w:rsidRPr="008114DB" w:rsidRDefault="008114DB" w:rsidP="008114DB">
      <w:pPr>
        <w:spacing w:after="0"/>
        <w:ind w:left="360"/>
      </w:pPr>
      <w:r w:rsidRPr="008114DB">
        <w:t xml:space="preserve">Lead Structural Designer - </w:t>
      </w:r>
      <w:r w:rsidR="00D913AE" w:rsidRPr="00D913AE">
        <w:t>Tom Stora, PE</w:t>
      </w:r>
    </w:p>
    <w:p w14:paraId="1FD3AB70" w14:textId="10C91597" w:rsidR="00D913AE" w:rsidRDefault="00D913AE" w:rsidP="00747E36">
      <w:pPr>
        <w:numPr>
          <w:ilvl w:val="0"/>
          <w:numId w:val="28"/>
        </w:numPr>
        <w:spacing w:after="0" w:line="240" w:lineRule="auto"/>
        <w:contextualSpacing/>
      </w:pPr>
      <w:r>
        <w:t>BS/Civil Engineering/Cleveland State University/1996</w:t>
      </w:r>
    </w:p>
    <w:p w14:paraId="016A80CE" w14:textId="481AFBEA" w:rsidR="008114DB" w:rsidRPr="008114DB" w:rsidRDefault="00D913AE" w:rsidP="00D913AE">
      <w:pPr>
        <w:numPr>
          <w:ilvl w:val="0"/>
          <w:numId w:val="28"/>
        </w:numPr>
        <w:spacing w:after="0" w:line="240" w:lineRule="auto"/>
        <w:contextualSpacing/>
      </w:pPr>
      <w:r>
        <w:t>27</w:t>
      </w:r>
      <w:r w:rsidR="008114DB" w:rsidRPr="008114DB">
        <w:t xml:space="preserve"> years of experience</w:t>
      </w:r>
    </w:p>
    <w:p w14:paraId="66F32AA6" w14:textId="77777777" w:rsidR="00D913AE" w:rsidRDefault="00D913AE" w:rsidP="00D913AE">
      <w:pPr>
        <w:numPr>
          <w:ilvl w:val="0"/>
          <w:numId w:val="28"/>
        </w:numPr>
        <w:spacing w:after="0" w:line="240" w:lineRule="auto"/>
        <w:contextualSpacing/>
      </w:pPr>
      <w:r>
        <w:t xml:space="preserve">Recent relevant experiences in similar role on DB projects.  </w:t>
      </w:r>
    </w:p>
    <w:p w14:paraId="769D7456" w14:textId="1746F6BD" w:rsidR="008114DB" w:rsidRDefault="00D913AE" w:rsidP="00747E36">
      <w:pPr>
        <w:numPr>
          <w:ilvl w:val="0"/>
          <w:numId w:val="28"/>
        </w:numPr>
        <w:spacing w:after="0" w:line="240" w:lineRule="auto"/>
        <w:contextualSpacing/>
      </w:pPr>
      <w:r>
        <w:t xml:space="preserve">Noted no design/check initials on the structures plans of Col-30 or SUM-271. </w:t>
      </w:r>
    </w:p>
    <w:p w14:paraId="383AA5BF" w14:textId="77777777" w:rsidR="00D913AE" w:rsidRPr="008114DB" w:rsidRDefault="00D913AE" w:rsidP="00D913AE">
      <w:pPr>
        <w:spacing w:after="0" w:line="240" w:lineRule="auto"/>
        <w:ind w:left="1080"/>
        <w:contextualSpacing/>
      </w:pPr>
    </w:p>
    <w:p w14:paraId="118510F7" w14:textId="6E9DEEFB" w:rsidR="008114DB" w:rsidRPr="008114DB" w:rsidRDefault="008114DB" w:rsidP="008114DB">
      <w:pPr>
        <w:spacing w:after="0"/>
        <w:ind w:left="360"/>
      </w:pPr>
      <w:r w:rsidRPr="008114DB">
        <w:t xml:space="preserve">Construction Project Manager (Field Manager/Supervisor) - </w:t>
      </w:r>
      <w:r w:rsidR="00D913AE" w:rsidRPr="00D913AE">
        <w:t>Mark Nash</w:t>
      </w:r>
    </w:p>
    <w:p w14:paraId="38E881D0" w14:textId="19461446" w:rsidR="008114DB" w:rsidRPr="008114DB" w:rsidRDefault="00D913AE" w:rsidP="00747E36">
      <w:pPr>
        <w:numPr>
          <w:ilvl w:val="0"/>
          <w:numId w:val="29"/>
        </w:numPr>
        <w:spacing w:after="0" w:line="240" w:lineRule="auto"/>
        <w:contextualSpacing/>
      </w:pPr>
      <w:r>
        <w:t>BS/Civil Engineering/University of Akron/1999</w:t>
      </w:r>
    </w:p>
    <w:p w14:paraId="4AC8D73D" w14:textId="3F7E1DAB" w:rsidR="008114DB" w:rsidRPr="008114DB" w:rsidRDefault="00D913AE" w:rsidP="008114DB">
      <w:pPr>
        <w:numPr>
          <w:ilvl w:val="0"/>
          <w:numId w:val="29"/>
        </w:numPr>
        <w:spacing w:after="0" w:line="240" w:lineRule="auto"/>
        <w:contextualSpacing/>
        <w:rPr>
          <w:rFonts w:cs="Calibri"/>
          <w:b/>
        </w:rPr>
      </w:pPr>
      <w:r>
        <w:t>17</w:t>
      </w:r>
      <w:r w:rsidR="008114DB" w:rsidRPr="008114DB">
        <w:t xml:space="preserve"> Years of Experience</w:t>
      </w:r>
    </w:p>
    <w:p w14:paraId="15F60E5D" w14:textId="740580C1" w:rsidR="008114DB" w:rsidRPr="00867E0E" w:rsidRDefault="00D913AE" w:rsidP="00D913AE">
      <w:pPr>
        <w:numPr>
          <w:ilvl w:val="0"/>
          <w:numId w:val="29"/>
        </w:numPr>
        <w:spacing w:after="0" w:line="240" w:lineRule="auto"/>
        <w:contextualSpacing/>
        <w:rPr>
          <w:rFonts w:cs="Calibri"/>
          <w:b/>
        </w:rPr>
      </w:pPr>
      <w:r w:rsidRPr="00D913AE">
        <w:t>Good DB experience on projects of similar size.</w:t>
      </w:r>
    </w:p>
    <w:p w14:paraId="1C0219DB" w14:textId="54E9AB8C" w:rsidR="00867E0E" w:rsidRDefault="00867E0E" w:rsidP="00867E0E">
      <w:pPr>
        <w:spacing w:after="0" w:line="240" w:lineRule="auto"/>
        <w:contextualSpacing/>
        <w:rPr>
          <w:rFonts w:cs="Calibri"/>
          <w:b/>
        </w:rPr>
      </w:pPr>
    </w:p>
    <w:p w14:paraId="65F9FA29" w14:textId="5F4B9C35" w:rsidR="00867E0E" w:rsidRPr="008114DB" w:rsidRDefault="00482E10" w:rsidP="00867E0E">
      <w:pPr>
        <w:keepNext/>
        <w:keepLines/>
        <w:spacing w:before="200" w:after="0"/>
        <w:outlineLvl w:val="2"/>
        <w:rPr>
          <w:rFonts w:eastAsia="Times New Roman" w:cs="Calibri"/>
          <w:b/>
          <w:bCs/>
          <w:u w:val="single"/>
        </w:rPr>
      </w:pPr>
      <w:bookmarkStart w:id="35" w:name="_Toc465176679"/>
      <w:r>
        <w:rPr>
          <w:rFonts w:eastAsia="Times New Roman" w:cs="Calibri"/>
          <w:b/>
          <w:bCs/>
          <w:u w:val="single"/>
        </w:rPr>
        <w:t>KOKOSING</w:t>
      </w:r>
      <w:r w:rsidR="00867E0E" w:rsidRPr="008114DB">
        <w:rPr>
          <w:rFonts w:eastAsia="Times New Roman" w:cs="Calibri"/>
          <w:b/>
          <w:bCs/>
          <w:u w:val="single"/>
        </w:rPr>
        <w:t xml:space="preserve"> (3</w:t>
      </w:r>
      <w:r w:rsidR="00867E0E">
        <w:rPr>
          <w:rFonts w:eastAsia="Times New Roman" w:cs="Calibri"/>
          <w:b/>
          <w:bCs/>
          <w:u w:val="single"/>
        </w:rPr>
        <w:t>4</w:t>
      </w:r>
      <w:r w:rsidR="00867E0E" w:rsidRPr="008114DB">
        <w:rPr>
          <w:rFonts w:eastAsia="Times New Roman" w:cs="Calibri"/>
          <w:b/>
          <w:bCs/>
          <w:u w:val="single"/>
        </w:rPr>
        <w:t>/35)</w:t>
      </w:r>
      <w:bookmarkEnd w:id="35"/>
    </w:p>
    <w:p w14:paraId="41FEF034" w14:textId="77777777" w:rsidR="00867E0E" w:rsidRPr="007D0C46" w:rsidRDefault="00867E0E" w:rsidP="00867E0E">
      <w:pPr>
        <w:spacing w:after="0"/>
        <w:rPr>
          <w:i/>
        </w:rPr>
      </w:pPr>
      <w:r w:rsidRPr="007D0C46">
        <w:rPr>
          <w:i/>
        </w:rPr>
        <w:t>Organizational Chart/Firm Capabilities:</w:t>
      </w:r>
    </w:p>
    <w:p w14:paraId="46BEBCF4" w14:textId="77777777" w:rsidR="00421B42" w:rsidRPr="007D0C46" w:rsidRDefault="00421B42" w:rsidP="00421B42">
      <w:pPr>
        <w:numPr>
          <w:ilvl w:val="0"/>
          <w:numId w:val="3"/>
        </w:numPr>
        <w:spacing w:after="0" w:line="240" w:lineRule="auto"/>
      </w:pPr>
      <w:r w:rsidRPr="007D0C46">
        <w:t>Capable contractor with history of large complex structures.</w:t>
      </w:r>
    </w:p>
    <w:p w14:paraId="7761C481" w14:textId="1E63A76C" w:rsidR="00867E0E" w:rsidRPr="007D0C46" w:rsidRDefault="00421B42" w:rsidP="00421B42">
      <w:pPr>
        <w:numPr>
          <w:ilvl w:val="0"/>
          <w:numId w:val="3"/>
        </w:numPr>
        <w:spacing w:after="0" w:line="240" w:lineRule="auto"/>
      </w:pPr>
      <w:r w:rsidRPr="007D0C46">
        <w:t xml:space="preserve">Capable Lead Designer with good company wide experiences. </w:t>
      </w:r>
      <w:r w:rsidR="00867E0E" w:rsidRPr="007D0C46">
        <w:t>Named Design QC personnel (Greg Boyer). (Minor Strength)</w:t>
      </w:r>
    </w:p>
    <w:p w14:paraId="7CBC9307" w14:textId="50FCCE43" w:rsidR="00867E0E" w:rsidRPr="007D0C46" w:rsidRDefault="00421B42" w:rsidP="00421B42">
      <w:pPr>
        <w:numPr>
          <w:ilvl w:val="0"/>
          <w:numId w:val="3"/>
        </w:numPr>
        <w:spacing w:after="0" w:line="240" w:lineRule="auto"/>
      </w:pPr>
      <w:r w:rsidRPr="007D0C46">
        <w:t>DB Coordinator role shown. (Minor Strength)</w:t>
      </w:r>
    </w:p>
    <w:p w14:paraId="696171A5" w14:textId="1B385F28" w:rsidR="00867E0E" w:rsidRPr="007D0C46" w:rsidRDefault="00421B42" w:rsidP="00421B42">
      <w:pPr>
        <w:numPr>
          <w:ilvl w:val="0"/>
          <w:numId w:val="3"/>
        </w:numPr>
        <w:spacing w:after="0" w:line="240" w:lineRule="auto"/>
      </w:pPr>
      <w:r w:rsidRPr="007D0C46">
        <w:t>Utility Coordinator shown in construction only, without addressing design concerns (Minor Weakness)</w:t>
      </w:r>
    </w:p>
    <w:p w14:paraId="5A51BBC1" w14:textId="77777777" w:rsidR="00867E0E" w:rsidRPr="007D0C46" w:rsidRDefault="00867E0E" w:rsidP="00867E0E">
      <w:pPr>
        <w:spacing w:after="0"/>
      </w:pPr>
    </w:p>
    <w:p w14:paraId="0C9CBBC6" w14:textId="77777777" w:rsidR="00867E0E" w:rsidRPr="007D0C46" w:rsidRDefault="00867E0E" w:rsidP="00867E0E">
      <w:pPr>
        <w:spacing w:after="0"/>
      </w:pPr>
      <w:r w:rsidRPr="007D0C46">
        <w:rPr>
          <w:i/>
        </w:rPr>
        <w:t>Key Personnel</w:t>
      </w:r>
    </w:p>
    <w:p w14:paraId="73DC5A8A" w14:textId="0FC87061" w:rsidR="00867E0E" w:rsidRPr="008114DB" w:rsidRDefault="00867E0E" w:rsidP="00867E0E">
      <w:pPr>
        <w:spacing w:after="0"/>
        <w:ind w:left="360"/>
      </w:pPr>
      <w:r w:rsidRPr="007D0C46">
        <w:t xml:space="preserve">DB Project </w:t>
      </w:r>
      <w:r w:rsidRPr="008114DB">
        <w:t xml:space="preserve">Manager - </w:t>
      </w:r>
      <w:r w:rsidR="00421B42" w:rsidRPr="00421B42">
        <w:t>Jack Weaver, Jr.</w:t>
      </w:r>
    </w:p>
    <w:p w14:paraId="678A6880" w14:textId="1B95975F" w:rsidR="00867E0E" w:rsidRPr="008114DB" w:rsidRDefault="00421B42" w:rsidP="00421B42">
      <w:pPr>
        <w:numPr>
          <w:ilvl w:val="0"/>
          <w:numId w:val="4"/>
        </w:numPr>
        <w:spacing w:after="0" w:line="240" w:lineRule="auto"/>
      </w:pPr>
      <w:r w:rsidRPr="00421B42">
        <w:t>B.S., 1999, Construction Management, Bowling Green State</w:t>
      </w:r>
    </w:p>
    <w:p w14:paraId="43D7E6D1" w14:textId="40FD64A4" w:rsidR="00867E0E" w:rsidRDefault="00421B42" w:rsidP="00867E0E">
      <w:pPr>
        <w:numPr>
          <w:ilvl w:val="0"/>
          <w:numId w:val="4"/>
        </w:numPr>
        <w:spacing w:after="0" w:line="240" w:lineRule="auto"/>
      </w:pPr>
      <w:r>
        <w:t>17</w:t>
      </w:r>
      <w:r w:rsidR="00867E0E" w:rsidRPr="008114DB">
        <w:t xml:space="preserve"> years of experience</w:t>
      </w:r>
    </w:p>
    <w:p w14:paraId="4CBEC47B" w14:textId="59CEFB2B" w:rsidR="00867E0E" w:rsidRDefault="00421B42" w:rsidP="00421B42">
      <w:pPr>
        <w:numPr>
          <w:ilvl w:val="0"/>
          <w:numId w:val="4"/>
        </w:numPr>
        <w:spacing w:after="0" w:line="240" w:lineRule="auto"/>
      </w:pPr>
      <w:r w:rsidRPr="00421B42">
        <w:t>Positive corridor experiences with projects (08-0211, 03-0586).  Good DB experiences, but not in similar role.  (Strength)</w:t>
      </w:r>
    </w:p>
    <w:p w14:paraId="4D847362" w14:textId="77777777" w:rsidR="00867E0E" w:rsidRPr="008114DB" w:rsidRDefault="00867E0E" w:rsidP="00867E0E">
      <w:pPr>
        <w:spacing w:after="0" w:line="240" w:lineRule="auto"/>
        <w:ind w:left="720"/>
      </w:pPr>
    </w:p>
    <w:p w14:paraId="6D4B4220" w14:textId="1D452F8F" w:rsidR="00867E0E" w:rsidRPr="008114DB" w:rsidRDefault="00867E0E" w:rsidP="00867E0E">
      <w:pPr>
        <w:spacing w:after="0"/>
        <w:ind w:left="360"/>
      </w:pPr>
      <w:r w:rsidRPr="008114DB">
        <w:t xml:space="preserve">DB Design Project Manager - </w:t>
      </w:r>
      <w:r w:rsidR="00421B42" w:rsidRPr="00421B42">
        <w:t>Rick Rockich, PE</w:t>
      </w:r>
    </w:p>
    <w:p w14:paraId="344ABDAD" w14:textId="3D8FC96F" w:rsidR="00421B42" w:rsidRDefault="00421B42" w:rsidP="00747E36">
      <w:pPr>
        <w:numPr>
          <w:ilvl w:val="0"/>
          <w:numId w:val="27"/>
        </w:numPr>
        <w:spacing w:after="0" w:line="240" w:lineRule="auto"/>
        <w:contextualSpacing/>
      </w:pPr>
      <w:r>
        <w:t xml:space="preserve">B.S., Civil Engineering, University of Akron, 1978 </w:t>
      </w:r>
    </w:p>
    <w:p w14:paraId="7B34C96C" w14:textId="39879AB1" w:rsidR="00867E0E" w:rsidRPr="008114DB" w:rsidRDefault="00421B42" w:rsidP="00747E36">
      <w:pPr>
        <w:numPr>
          <w:ilvl w:val="0"/>
          <w:numId w:val="27"/>
        </w:numPr>
        <w:spacing w:after="0" w:line="240" w:lineRule="auto"/>
        <w:contextualSpacing/>
      </w:pPr>
      <w:r>
        <w:t>M.S., Structures &amp; Foundations, University of Akron, 1983</w:t>
      </w:r>
    </w:p>
    <w:p w14:paraId="3320218E" w14:textId="4784E44B" w:rsidR="00867E0E" w:rsidRPr="008114DB" w:rsidRDefault="00421B42" w:rsidP="00867E0E">
      <w:pPr>
        <w:numPr>
          <w:ilvl w:val="0"/>
          <w:numId w:val="27"/>
        </w:numPr>
        <w:spacing w:after="0" w:line="240" w:lineRule="auto"/>
        <w:contextualSpacing/>
      </w:pPr>
      <w:r>
        <w:t>38</w:t>
      </w:r>
      <w:r w:rsidR="00867E0E" w:rsidRPr="008114DB">
        <w:t xml:space="preserve"> years of experience</w:t>
      </w:r>
    </w:p>
    <w:p w14:paraId="72B41F06" w14:textId="7A7DC53A" w:rsidR="008114DB" w:rsidRPr="008114DB" w:rsidRDefault="00421B42" w:rsidP="00421B42">
      <w:pPr>
        <w:numPr>
          <w:ilvl w:val="0"/>
          <w:numId w:val="27"/>
        </w:numPr>
        <w:spacing w:after="0" w:line="240" w:lineRule="auto"/>
        <w:contextualSpacing/>
      </w:pPr>
      <w:r w:rsidRPr="00421B42">
        <w:t>Positive experiences on projects.  Some experience in similar role for DB projects in a subconsultant role.  Some experience in similar role on projects of lesser complexity.</w:t>
      </w:r>
    </w:p>
    <w:p w14:paraId="03170C3D" w14:textId="77777777" w:rsidR="008114DB" w:rsidRPr="008114DB" w:rsidRDefault="008114DB" w:rsidP="00867E0E">
      <w:pPr>
        <w:spacing w:after="0" w:line="240" w:lineRule="auto"/>
      </w:pPr>
    </w:p>
    <w:p w14:paraId="263D38BC" w14:textId="6EAD7844" w:rsidR="00867E0E" w:rsidRPr="008114DB" w:rsidRDefault="00867E0E" w:rsidP="00867E0E">
      <w:pPr>
        <w:spacing w:after="0"/>
        <w:ind w:left="360"/>
      </w:pPr>
      <w:r w:rsidRPr="008114DB">
        <w:t xml:space="preserve">Lead Structural Designer - </w:t>
      </w:r>
      <w:r w:rsidR="00271701" w:rsidRPr="00271701">
        <w:t>Dave Traini, PE</w:t>
      </w:r>
    </w:p>
    <w:p w14:paraId="15B63D19" w14:textId="1C155458" w:rsidR="00867E0E" w:rsidRDefault="00271701" w:rsidP="00747E36">
      <w:pPr>
        <w:numPr>
          <w:ilvl w:val="0"/>
          <w:numId w:val="28"/>
        </w:numPr>
        <w:spacing w:after="0" w:line="240" w:lineRule="auto"/>
        <w:contextualSpacing/>
      </w:pPr>
      <w:r>
        <w:t>B.S., Civil Engineering, Ohio State University, 1979</w:t>
      </w:r>
    </w:p>
    <w:p w14:paraId="0B52A66D" w14:textId="11788240" w:rsidR="00867E0E" w:rsidRPr="008114DB" w:rsidRDefault="00271701" w:rsidP="00867E0E">
      <w:pPr>
        <w:numPr>
          <w:ilvl w:val="0"/>
          <w:numId w:val="28"/>
        </w:numPr>
        <w:spacing w:after="0" w:line="240" w:lineRule="auto"/>
        <w:contextualSpacing/>
      </w:pPr>
      <w:r>
        <w:t>3</w:t>
      </w:r>
      <w:r w:rsidR="00867E0E">
        <w:t>7</w:t>
      </w:r>
      <w:r w:rsidR="00867E0E" w:rsidRPr="008114DB">
        <w:t xml:space="preserve"> years of experience</w:t>
      </w:r>
    </w:p>
    <w:p w14:paraId="7CC75BDE" w14:textId="6AA5E8B4" w:rsidR="00867E0E" w:rsidRDefault="00271701" w:rsidP="00271701">
      <w:pPr>
        <w:numPr>
          <w:ilvl w:val="0"/>
          <w:numId w:val="28"/>
        </w:numPr>
        <w:spacing w:after="0" w:line="240" w:lineRule="auto"/>
        <w:contextualSpacing/>
      </w:pPr>
      <w:r w:rsidRPr="00271701">
        <w:t>Positive design experiences with strong technical skills. (Strength)</w:t>
      </w:r>
      <w:r w:rsidR="00867E0E">
        <w:t xml:space="preserve">  </w:t>
      </w:r>
    </w:p>
    <w:p w14:paraId="02409A4C" w14:textId="77777777" w:rsidR="00271701" w:rsidRDefault="00271701" w:rsidP="00271701">
      <w:pPr>
        <w:numPr>
          <w:ilvl w:val="0"/>
          <w:numId w:val="28"/>
        </w:numPr>
        <w:spacing w:after="0" w:line="240" w:lineRule="auto"/>
        <w:contextualSpacing/>
      </w:pPr>
      <w:r w:rsidRPr="00271701">
        <w:t xml:space="preserve">Concerns with availability with concurrent difficult projects (Philo project).  (Minor Weakness) </w:t>
      </w:r>
    </w:p>
    <w:p w14:paraId="071C3D4D" w14:textId="557771E5" w:rsidR="00867E0E" w:rsidRDefault="00271701" w:rsidP="00271701">
      <w:pPr>
        <w:numPr>
          <w:ilvl w:val="0"/>
          <w:numId w:val="28"/>
        </w:numPr>
        <w:spacing w:after="0" w:line="240" w:lineRule="auto"/>
        <w:contextualSpacing/>
      </w:pPr>
      <w:r w:rsidRPr="00271701">
        <w:t>Minor issues with missing deadlines on previous projects (Cuy-480-18.42).</w:t>
      </w:r>
    </w:p>
    <w:p w14:paraId="61686AF1" w14:textId="77777777" w:rsidR="00867E0E" w:rsidRPr="008114DB" w:rsidRDefault="00867E0E" w:rsidP="00867E0E">
      <w:pPr>
        <w:spacing w:after="0" w:line="240" w:lineRule="auto"/>
        <w:ind w:left="1080"/>
        <w:contextualSpacing/>
      </w:pPr>
    </w:p>
    <w:p w14:paraId="7DDB93B0" w14:textId="63C677BA" w:rsidR="00867E0E" w:rsidRPr="008114DB" w:rsidRDefault="00867E0E" w:rsidP="00867E0E">
      <w:pPr>
        <w:spacing w:after="0"/>
        <w:ind w:left="360"/>
      </w:pPr>
      <w:r w:rsidRPr="008114DB">
        <w:t xml:space="preserve">Construction Project Manager (Field Manager/Supervisor) - </w:t>
      </w:r>
      <w:r w:rsidR="00271701" w:rsidRPr="00271701">
        <w:t>Steve Linder</w:t>
      </w:r>
    </w:p>
    <w:p w14:paraId="67ECE016" w14:textId="42A3C868" w:rsidR="00867E0E" w:rsidRPr="008114DB" w:rsidRDefault="00271701" w:rsidP="00867E0E">
      <w:pPr>
        <w:numPr>
          <w:ilvl w:val="0"/>
          <w:numId w:val="29"/>
        </w:numPr>
        <w:spacing w:after="0" w:line="240" w:lineRule="auto"/>
        <w:contextualSpacing/>
        <w:rPr>
          <w:rFonts w:cs="Calibri"/>
          <w:b/>
        </w:rPr>
      </w:pPr>
      <w:r>
        <w:t>23</w:t>
      </w:r>
      <w:r w:rsidR="00867E0E" w:rsidRPr="008114DB">
        <w:t xml:space="preserve"> Years of Experience</w:t>
      </w:r>
    </w:p>
    <w:p w14:paraId="055D91AC" w14:textId="41636087" w:rsidR="00867E0E" w:rsidRPr="008114DB" w:rsidRDefault="00271701" w:rsidP="00271701">
      <w:pPr>
        <w:numPr>
          <w:ilvl w:val="0"/>
          <w:numId w:val="29"/>
        </w:numPr>
        <w:spacing w:after="0" w:line="240" w:lineRule="auto"/>
        <w:contextualSpacing/>
        <w:rPr>
          <w:rFonts w:cs="Calibri"/>
          <w:b/>
        </w:rPr>
      </w:pPr>
      <w:r w:rsidRPr="00271701">
        <w:t>Good experience with complicated structures with some DB experience in similar role.</w:t>
      </w:r>
    </w:p>
    <w:p w14:paraId="1601537F" w14:textId="15A8FDF1" w:rsidR="008114DB" w:rsidRPr="008114DB" w:rsidRDefault="008114DB" w:rsidP="008114DB">
      <w:pPr>
        <w:spacing w:after="0" w:line="240" w:lineRule="auto"/>
        <w:rPr>
          <w:rFonts w:cs="Calibri"/>
          <w:b/>
        </w:rPr>
      </w:pPr>
    </w:p>
    <w:p w14:paraId="7ED7EAE9" w14:textId="525056A0" w:rsidR="00F70555" w:rsidRPr="008114DB" w:rsidRDefault="00482E10" w:rsidP="00F70555">
      <w:pPr>
        <w:keepNext/>
        <w:keepLines/>
        <w:spacing w:before="200" w:after="0"/>
        <w:outlineLvl w:val="2"/>
        <w:rPr>
          <w:rFonts w:eastAsia="Times New Roman" w:cs="Calibri"/>
          <w:b/>
          <w:bCs/>
          <w:u w:val="single"/>
        </w:rPr>
      </w:pPr>
      <w:bookmarkStart w:id="36" w:name="_Toc465176680"/>
      <w:r>
        <w:rPr>
          <w:rFonts w:eastAsia="Times New Roman" w:cs="Calibri"/>
          <w:b/>
          <w:bCs/>
          <w:u w:val="single"/>
        </w:rPr>
        <w:t>RUHLIN-TRUMBULL</w:t>
      </w:r>
      <w:r w:rsidR="00F70555" w:rsidRPr="008114DB">
        <w:rPr>
          <w:rFonts w:eastAsia="Times New Roman" w:cs="Calibri"/>
          <w:b/>
          <w:bCs/>
          <w:u w:val="single"/>
        </w:rPr>
        <w:t xml:space="preserve"> (3</w:t>
      </w:r>
      <w:r w:rsidR="00EF3CA4">
        <w:rPr>
          <w:rFonts w:eastAsia="Times New Roman" w:cs="Calibri"/>
          <w:b/>
          <w:bCs/>
          <w:u w:val="single"/>
        </w:rPr>
        <w:t>5</w:t>
      </w:r>
      <w:r w:rsidR="00F70555" w:rsidRPr="008114DB">
        <w:rPr>
          <w:rFonts w:eastAsia="Times New Roman" w:cs="Calibri"/>
          <w:b/>
          <w:bCs/>
          <w:u w:val="single"/>
        </w:rPr>
        <w:t>/35)</w:t>
      </w:r>
      <w:bookmarkEnd w:id="36"/>
    </w:p>
    <w:p w14:paraId="3C5BE8A7" w14:textId="77777777" w:rsidR="00F70555" w:rsidRPr="007D0C46" w:rsidRDefault="00F70555" w:rsidP="00F70555">
      <w:pPr>
        <w:spacing w:after="0"/>
        <w:rPr>
          <w:i/>
        </w:rPr>
      </w:pPr>
      <w:r w:rsidRPr="007D0C46">
        <w:rPr>
          <w:i/>
        </w:rPr>
        <w:t>Organizational Chart/Firm Capabilities:</w:t>
      </w:r>
    </w:p>
    <w:p w14:paraId="4F9D39D4" w14:textId="77777777" w:rsidR="00EF3CA4" w:rsidRPr="007D0C46" w:rsidRDefault="00EF3CA4" w:rsidP="00EF3CA4">
      <w:pPr>
        <w:numPr>
          <w:ilvl w:val="0"/>
          <w:numId w:val="3"/>
        </w:numPr>
        <w:spacing w:after="0" w:line="240" w:lineRule="auto"/>
      </w:pPr>
      <w:r w:rsidRPr="007D0C46">
        <w:t>Capable contractor with history of large complex structures.</w:t>
      </w:r>
    </w:p>
    <w:p w14:paraId="7D3490DE" w14:textId="77777777" w:rsidR="00EF3CA4" w:rsidRPr="007D0C46" w:rsidRDefault="00EF3CA4" w:rsidP="00EF3CA4">
      <w:pPr>
        <w:numPr>
          <w:ilvl w:val="0"/>
          <w:numId w:val="3"/>
        </w:numPr>
        <w:spacing w:after="0" w:line="240" w:lineRule="auto"/>
      </w:pPr>
      <w:r w:rsidRPr="007D0C46">
        <w:t xml:space="preserve">Capable Lead Designer with good company wide experiences. </w:t>
      </w:r>
    </w:p>
    <w:p w14:paraId="6D72425F" w14:textId="56682608" w:rsidR="00F70555" w:rsidRPr="007D0C46" w:rsidRDefault="00EF3CA4" w:rsidP="00EF3CA4">
      <w:pPr>
        <w:numPr>
          <w:ilvl w:val="0"/>
          <w:numId w:val="3"/>
        </w:numPr>
        <w:spacing w:after="0" w:line="240" w:lineRule="auto"/>
      </w:pPr>
      <w:r w:rsidRPr="007D0C46">
        <w:t>Trumbull’s role only shown as Executive oversight.</w:t>
      </w:r>
    </w:p>
    <w:p w14:paraId="53692E79" w14:textId="23C0F2B1" w:rsidR="00F70555" w:rsidRPr="007D0C46" w:rsidRDefault="00EF3CA4" w:rsidP="00EF3CA4">
      <w:pPr>
        <w:numPr>
          <w:ilvl w:val="0"/>
          <w:numId w:val="3"/>
        </w:numPr>
        <w:spacing w:after="0" w:line="240" w:lineRule="auto"/>
      </w:pPr>
      <w:r w:rsidRPr="007D0C46">
        <w:t>Named Utility Coordinator named (Scott Vura). (Minor Strength)</w:t>
      </w:r>
    </w:p>
    <w:p w14:paraId="0528AA75" w14:textId="77777777" w:rsidR="00F70555" w:rsidRPr="007D0C46" w:rsidRDefault="00F70555" w:rsidP="00F70555">
      <w:pPr>
        <w:spacing w:after="0"/>
      </w:pPr>
    </w:p>
    <w:p w14:paraId="041FFD76" w14:textId="77777777" w:rsidR="00F70555" w:rsidRPr="007D0C46" w:rsidRDefault="00F70555" w:rsidP="00F70555">
      <w:pPr>
        <w:spacing w:after="0"/>
      </w:pPr>
      <w:r w:rsidRPr="007D0C46">
        <w:rPr>
          <w:i/>
        </w:rPr>
        <w:t>Key Personnel</w:t>
      </w:r>
    </w:p>
    <w:p w14:paraId="5A4B38C2" w14:textId="2FFF0132" w:rsidR="00F70555" w:rsidRPr="007D0C46" w:rsidRDefault="00F70555" w:rsidP="00F70555">
      <w:pPr>
        <w:spacing w:after="0"/>
        <w:ind w:left="360"/>
      </w:pPr>
      <w:r w:rsidRPr="007D0C46">
        <w:t xml:space="preserve">DB Project Manager - </w:t>
      </w:r>
      <w:r w:rsidR="00595462" w:rsidRPr="007D0C46">
        <w:t>Mark Myers</w:t>
      </w:r>
    </w:p>
    <w:p w14:paraId="12CD60B7" w14:textId="44130203" w:rsidR="00F70555" w:rsidRPr="007D0C46" w:rsidRDefault="00350FE1" w:rsidP="00350FE1">
      <w:pPr>
        <w:numPr>
          <w:ilvl w:val="0"/>
          <w:numId w:val="4"/>
        </w:numPr>
        <w:spacing w:after="0" w:line="240" w:lineRule="auto"/>
      </w:pPr>
      <w:r w:rsidRPr="007D0C46">
        <w:t>The University of Akron, BS Construction Technology</w:t>
      </w:r>
    </w:p>
    <w:p w14:paraId="6C041815" w14:textId="720B6BA6" w:rsidR="00F70555" w:rsidRPr="007D0C46" w:rsidRDefault="00350FE1" w:rsidP="00F70555">
      <w:pPr>
        <w:numPr>
          <w:ilvl w:val="0"/>
          <w:numId w:val="4"/>
        </w:numPr>
        <w:spacing w:after="0" w:line="240" w:lineRule="auto"/>
      </w:pPr>
      <w:r w:rsidRPr="007D0C46">
        <w:t>29</w:t>
      </w:r>
      <w:r w:rsidR="00F70555" w:rsidRPr="007D0C46">
        <w:t xml:space="preserve"> years of experience</w:t>
      </w:r>
    </w:p>
    <w:p w14:paraId="741CC208" w14:textId="13C8F8BF" w:rsidR="00F70555" w:rsidRPr="007D0C46" w:rsidRDefault="00EF3CA4" w:rsidP="00EF3CA4">
      <w:pPr>
        <w:numPr>
          <w:ilvl w:val="0"/>
          <w:numId w:val="4"/>
        </w:numPr>
        <w:spacing w:after="0" w:line="240" w:lineRule="auto"/>
      </w:pPr>
      <w:r w:rsidRPr="007D0C46">
        <w:t>Note:  Excellent experiences with projects of similar scale and complexity.  Good corridor experiences.  Good DB experiences, but not in similar role.  (Significant Strength)</w:t>
      </w:r>
    </w:p>
    <w:p w14:paraId="0E4C9609" w14:textId="77777777" w:rsidR="00F70555" w:rsidRPr="007D0C46" w:rsidRDefault="00F70555" w:rsidP="00F70555">
      <w:pPr>
        <w:spacing w:after="0" w:line="240" w:lineRule="auto"/>
        <w:ind w:left="720"/>
      </w:pPr>
    </w:p>
    <w:p w14:paraId="2B2484C1" w14:textId="4B561922" w:rsidR="00F70555" w:rsidRPr="007D0C46" w:rsidRDefault="00F70555" w:rsidP="00F70555">
      <w:pPr>
        <w:spacing w:after="0"/>
        <w:ind w:left="360"/>
      </w:pPr>
      <w:r w:rsidRPr="007D0C46">
        <w:t xml:space="preserve">DB Design Project Manager - </w:t>
      </w:r>
      <w:r w:rsidR="007B0ACC" w:rsidRPr="007D0C46">
        <w:t>Todd Long, PE</w:t>
      </w:r>
    </w:p>
    <w:p w14:paraId="33059D68" w14:textId="73E7CCD3" w:rsidR="00F70555" w:rsidRPr="007D0C46" w:rsidRDefault="007B0ACC" w:rsidP="007B0ACC">
      <w:pPr>
        <w:numPr>
          <w:ilvl w:val="0"/>
          <w:numId w:val="27"/>
        </w:numPr>
        <w:spacing w:after="0" w:line="240" w:lineRule="auto"/>
        <w:contextualSpacing/>
      </w:pPr>
      <w:r w:rsidRPr="007D0C46">
        <w:t>Ohio State University, BS Civil Engineering</w:t>
      </w:r>
      <w:r w:rsidR="00F70555" w:rsidRPr="007D0C46">
        <w:t xml:space="preserve"> </w:t>
      </w:r>
    </w:p>
    <w:p w14:paraId="01DD191D" w14:textId="10F20940" w:rsidR="00F70555" w:rsidRPr="007D0C46" w:rsidRDefault="007B0ACC" w:rsidP="00F70555">
      <w:pPr>
        <w:numPr>
          <w:ilvl w:val="0"/>
          <w:numId w:val="27"/>
        </w:numPr>
        <w:spacing w:after="0" w:line="240" w:lineRule="auto"/>
        <w:contextualSpacing/>
      </w:pPr>
      <w:r w:rsidRPr="007D0C46">
        <w:t>20</w:t>
      </w:r>
      <w:r w:rsidR="00F70555" w:rsidRPr="007D0C46">
        <w:t xml:space="preserve"> years of experience</w:t>
      </w:r>
    </w:p>
    <w:p w14:paraId="1A19201D" w14:textId="28A74B09" w:rsidR="008114DB" w:rsidRPr="007D0C46" w:rsidRDefault="007B0ACC" w:rsidP="007B0ACC">
      <w:pPr>
        <w:numPr>
          <w:ilvl w:val="0"/>
          <w:numId w:val="27"/>
        </w:numPr>
        <w:spacing w:after="0" w:line="240" w:lineRule="auto"/>
        <w:contextualSpacing/>
      </w:pPr>
      <w:r w:rsidRPr="007D0C46">
        <w:t>Experiences in similar role, but for project not of similar scope and during later phases (Portsmouth).</w:t>
      </w:r>
    </w:p>
    <w:p w14:paraId="50F1C351" w14:textId="77777777" w:rsidR="008114DB" w:rsidRPr="007D0C46" w:rsidRDefault="008114DB" w:rsidP="00F70555">
      <w:pPr>
        <w:spacing w:after="0" w:line="240" w:lineRule="auto"/>
      </w:pPr>
    </w:p>
    <w:p w14:paraId="65DECF8B" w14:textId="5A062198" w:rsidR="00F70555" w:rsidRPr="007D0C46" w:rsidRDefault="00F70555" w:rsidP="00F70555">
      <w:pPr>
        <w:spacing w:after="0"/>
        <w:ind w:left="360"/>
      </w:pPr>
      <w:r w:rsidRPr="007D0C46">
        <w:t xml:space="preserve">Lead Structural Designer - </w:t>
      </w:r>
      <w:r w:rsidR="009744E5" w:rsidRPr="007D0C46">
        <w:t>Jonathan Hren, PE</w:t>
      </w:r>
    </w:p>
    <w:p w14:paraId="2FCCEE86" w14:textId="56EC81D0" w:rsidR="00F70555" w:rsidRPr="007D0C46" w:rsidRDefault="009744E5" w:rsidP="00A642F2">
      <w:pPr>
        <w:numPr>
          <w:ilvl w:val="0"/>
          <w:numId w:val="28"/>
        </w:numPr>
        <w:spacing w:after="0" w:line="240" w:lineRule="auto"/>
        <w:contextualSpacing/>
      </w:pPr>
      <w:r w:rsidRPr="007D0C46">
        <w:t xml:space="preserve">North Carolina State University, </w:t>
      </w:r>
      <w:proofErr w:type="spellStart"/>
      <w:r w:rsidRPr="007D0C46">
        <w:t>BSCE</w:t>
      </w:r>
      <w:proofErr w:type="spellEnd"/>
      <w:r w:rsidRPr="007D0C46">
        <w:t>; University of Florida, ME Structural Engineering</w:t>
      </w:r>
    </w:p>
    <w:p w14:paraId="63E75B27" w14:textId="2D56D216" w:rsidR="00F70555" w:rsidRPr="007D0C46" w:rsidRDefault="009744E5" w:rsidP="00F70555">
      <w:pPr>
        <w:numPr>
          <w:ilvl w:val="0"/>
          <w:numId w:val="28"/>
        </w:numPr>
        <w:spacing w:after="0" w:line="240" w:lineRule="auto"/>
        <w:contextualSpacing/>
      </w:pPr>
      <w:r w:rsidRPr="007D0C46">
        <w:t>20</w:t>
      </w:r>
      <w:r w:rsidR="00F70555" w:rsidRPr="007D0C46">
        <w:t xml:space="preserve"> years of experience</w:t>
      </w:r>
    </w:p>
    <w:p w14:paraId="33F84C01" w14:textId="77777777" w:rsidR="009744E5" w:rsidRPr="007D0C46" w:rsidRDefault="009744E5" w:rsidP="009744E5">
      <w:pPr>
        <w:numPr>
          <w:ilvl w:val="0"/>
          <w:numId w:val="28"/>
        </w:numPr>
        <w:spacing w:after="0" w:line="240" w:lineRule="auto"/>
        <w:contextualSpacing/>
      </w:pPr>
      <w:r w:rsidRPr="007D0C46">
        <w:t>Good experiences in similar role.  General positive experiences.</w:t>
      </w:r>
    </w:p>
    <w:p w14:paraId="0995F0DB" w14:textId="678BA7CD" w:rsidR="00F70555" w:rsidRPr="007D0C46" w:rsidRDefault="009744E5" w:rsidP="009744E5">
      <w:pPr>
        <w:numPr>
          <w:ilvl w:val="0"/>
          <w:numId w:val="28"/>
        </w:numPr>
        <w:spacing w:after="0" w:line="240" w:lineRule="auto"/>
        <w:contextualSpacing/>
      </w:pPr>
      <w:r w:rsidRPr="007D0C46">
        <w:t>Noted no design/check initials on any structures design on projects listed.</w:t>
      </w:r>
    </w:p>
    <w:p w14:paraId="5845B927" w14:textId="77777777" w:rsidR="00F70555" w:rsidRPr="007D0C46" w:rsidRDefault="00F70555" w:rsidP="00F70555">
      <w:pPr>
        <w:spacing w:after="0" w:line="240" w:lineRule="auto"/>
        <w:ind w:left="1080"/>
        <w:contextualSpacing/>
      </w:pPr>
    </w:p>
    <w:p w14:paraId="05DD04D5" w14:textId="41452C8E" w:rsidR="00F70555" w:rsidRPr="007D0C46" w:rsidRDefault="00F70555" w:rsidP="00F70555">
      <w:pPr>
        <w:spacing w:after="0"/>
        <w:ind w:left="360"/>
      </w:pPr>
      <w:r w:rsidRPr="007D0C46">
        <w:t xml:space="preserve">Construction Project Manager (Field Manager/Supervisor) - </w:t>
      </w:r>
      <w:r w:rsidR="009744E5" w:rsidRPr="007D0C46">
        <w:t>Jim Ruhlin, Jr.</w:t>
      </w:r>
    </w:p>
    <w:p w14:paraId="62AD9632" w14:textId="06FB4D95" w:rsidR="009744E5" w:rsidRPr="007D0C46" w:rsidRDefault="009744E5" w:rsidP="009744E5">
      <w:pPr>
        <w:numPr>
          <w:ilvl w:val="0"/>
          <w:numId w:val="29"/>
        </w:numPr>
        <w:spacing w:after="0" w:line="240" w:lineRule="auto"/>
        <w:contextualSpacing/>
        <w:rPr>
          <w:rFonts w:cs="Calibri"/>
          <w:b/>
        </w:rPr>
      </w:pPr>
      <w:r w:rsidRPr="007D0C46">
        <w:t>Bucknell University, BS Civil Engineering</w:t>
      </w:r>
    </w:p>
    <w:p w14:paraId="1CC7468B" w14:textId="22386C18" w:rsidR="009744E5" w:rsidRPr="007D0C46" w:rsidRDefault="009744E5" w:rsidP="00A642F2">
      <w:pPr>
        <w:numPr>
          <w:ilvl w:val="0"/>
          <w:numId w:val="29"/>
        </w:numPr>
        <w:spacing w:after="0" w:line="240" w:lineRule="auto"/>
        <w:contextualSpacing/>
        <w:rPr>
          <w:rFonts w:cs="Calibri"/>
          <w:b/>
        </w:rPr>
      </w:pPr>
      <w:r w:rsidRPr="007D0C46">
        <w:t>11</w:t>
      </w:r>
      <w:r w:rsidR="00F70555" w:rsidRPr="007D0C46">
        <w:t xml:space="preserve"> Years of Experience</w:t>
      </w:r>
    </w:p>
    <w:p w14:paraId="1F33434F" w14:textId="6A7190D6" w:rsidR="00252E5C" w:rsidRPr="007D0C46" w:rsidRDefault="009744E5" w:rsidP="009744E5">
      <w:pPr>
        <w:numPr>
          <w:ilvl w:val="0"/>
          <w:numId w:val="29"/>
        </w:numPr>
        <w:spacing w:after="0" w:line="240" w:lineRule="auto"/>
        <w:contextualSpacing/>
        <w:rPr>
          <w:rFonts w:cs="Calibri"/>
          <w:b/>
        </w:rPr>
      </w:pPr>
      <w:r w:rsidRPr="007D0C46">
        <w:t>Did not demonstrate DB experience in role, but good experiences on complex structures.  Positive recent regional experiences and known to be responsive.</w:t>
      </w:r>
    </w:p>
    <w:p w14:paraId="480E6C95" w14:textId="77777777" w:rsidR="00F70555" w:rsidRPr="007D0C46" w:rsidRDefault="00F70555" w:rsidP="000109AE">
      <w:pPr>
        <w:spacing w:after="0"/>
        <w:rPr>
          <w:rFonts w:cs="Calibri"/>
          <w:b/>
        </w:rPr>
      </w:pPr>
    </w:p>
    <w:p w14:paraId="0F81D074" w14:textId="1BB0FAAA" w:rsidR="009744E5" w:rsidRPr="007D0C46" w:rsidRDefault="009744E5" w:rsidP="009744E5">
      <w:pPr>
        <w:keepNext/>
        <w:keepLines/>
        <w:spacing w:before="200" w:after="0"/>
        <w:outlineLvl w:val="2"/>
        <w:rPr>
          <w:rFonts w:eastAsia="Times New Roman" w:cs="Calibri"/>
          <w:b/>
          <w:bCs/>
          <w:u w:val="single"/>
        </w:rPr>
      </w:pPr>
      <w:bookmarkStart w:id="37" w:name="_Toc465176681"/>
      <w:r w:rsidRPr="007D0C46">
        <w:rPr>
          <w:rFonts w:cs="Calibri"/>
          <w:b/>
          <w:u w:val="single"/>
        </w:rPr>
        <w:t>WALSH</w:t>
      </w:r>
      <w:r w:rsidR="002071CA">
        <w:rPr>
          <w:rFonts w:eastAsia="Times New Roman" w:cs="Calibri"/>
          <w:b/>
          <w:bCs/>
          <w:u w:val="single"/>
        </w:rPr>
        <w:t xml:space="preserve"> (34</w:t>
      </w:r>
      <w:r w:rsidRPr="007D0C46">
        <w:rPr>
          <w:rFonts w:eastAsia="Times New Roman" w:cs="Calibri"/>
          <w:b/>
          <w:bCs/>
          <w:u w:val="single"/>
        </w:rPr>
        <w:t>/35)</w:t>
      </w:r>
      <w:bookmarkEnd w:id="37"/>
    </w:p>
    <w:p w14:paraId="0226AC10" w14:textId="77777777" w:rsidR="009744E5" w:rsidRPr="007D0C46" w:rsidRDefault="009744E5" w:rsidP="009744E5">
      <w:pPr>
        <w:spacing w:after="0"/>
        <w:rPr>
          <w:i/>
        </w:rPr>
      </w:pPr>
      <w:r w:rsidRPr="007D0C46">
        <w:rPr>
          <w:i/>
        </w:rPr>
        <w:t>Organizational Chart/Firm Capabilities:</w:t>
      </w:r>
    </w:p>
    <w:p w14:paraId="7F6C803D" w14:textId="77777777" w:rsidR="000425B7" w:rsidRPr="007D0C46" w:rsidRDefault="000425B7" w:rsidP="000425B7">
      <w:pPr>
        <w:numPr>
          <w:ilvl w:val="0"/>
          <w:numId w:val="3"/>
        </w:numPr>
        <w:spacing w:after="0" w:line="240" w:lineRule="auto"/>
      </w:pPr>
      <w:r w:rsidRPr="007D0C46">
        <w:t>Capable contractor with history of large complex structures.</w:t>
      </w:r>
    </w:p>
    <w:p w14:paraId="20A3A4F3" w14:textId="0080B154" w:rsidR="009744E5" w:rsidRPr="007D0C46" w:rsidRDefault="000425B7" w:rsidP="000425B7">
      <w:pPr>
        <w:numPr>
          <w:ilvl w:val="0"/>
          <w:numId w:val="3"/>
        </w:numPr>
        <w:spacing w:after="0" w:line="240" w:lineRule="auto"/>
      </w:pPr>
      <w:r w:rsidRPr="007D0C46">
        <w:t>Capable Lead Designer with good company wide experiences.</w:t>
      </w:r>
    </w:p>
    <w:p w14:paraId="71345A74" w14:textId="77777777" w:rsidR="000425B7" w:rsidRPr="007D0C46" w:rsidRDefault="000425B7" w:rsidP="000425B7">
      <w:pPr>
        <w:numPr>
          <w:ilvl w:val="0"/>
          <w:numId w:val="3"/>
        </w:numPr>
        <w:spacing w:after="0" w:line="240" w:lineRule="auto"/>
      </w:pPr>
      <w:r w:rsidRPr="007D0C46">
        <w:t xml:space="preserve">Named DB Coordinator (Dan </w:t>
      </w:r>
      <w:proofErr w:type="spellStart"/>
      <w:r w:rsidRPr="007D0C46">
        <w:t>Klienhernz</w:t>
      </w:r>
      <w:proofErr w:type="spellEnd"/>
      <w:r w:rsidRPr="007D0C46">
        <w:t>) (Minor Strength)</w:t>
      </w:r>
    </w:p>
    <w:p w14:paraId="007F13D3" w14:textId="0C2579CA" w:rsidR="000425B7" w:rsidRPr="007D0C46" w:rsidRDefault="000425B7" w:rsidP="000425B7">
      <w:pPr>
        <w:numPr>
          <w:ilvl w:val="0"/>
          <w:numId w:val="3"/>
        </w:numPr>
        <w:spacing w:after="0" w:line="240" w:lineRule="auto"/>
      </w:pPr>
      <w:r w:rsidRPr="007D0C46">
        <w:t>Named Design Quality Manager (Steven Fleming) (Strength)</w:t>
      </w:r>
    </w:p>
    <w:p w14:paraId="2628268C" w14:textId="6717C41A" w:rsidR="000425B7" w:rsidRPr="007D0C46" w:rsidRDefault="000425B7" w:rsidP="000425B7">
      <w:pPr>
        <w:numPr>
          <w:ilvl w:val="0"/>
          <w:numId w:val="3"/>
        </w:numPr>
        <w:spacing w:after="0" w:line="240" w:lineRule="auto"/>
      </w:pPr>
      <w:r w:rsidRPr="007D0C46">
        <w:t>Showed two positions for utility coordinator (Design/Construction).  Potential “hand-off” concerns from design to construction for 3rd party entities.</w:t>
      </w:r>
    </w:p>
    <w:p w14:paraId="7EBEE8B8" w14:textId="288223D4" w:rsidR="009744E5" w:rsidRPr="007D0C46" w:rsidRDefault="000425B7" w:rsidP="000425B7">
      <w:pPr>
        <w:numPr>
          <w:ilvl w:val="0"/>
          <w:numId w:val="3"/>
        </w:numPr>
        <w:spacing w:after="0" w:line="240" w:lineRule="auto"/>
      </w:pPr>
      <w:r w:rsidRPr="007D0C46">
        <w:t>All position shown include named individual.</w:t>
      </w:r>
    </w:p>
    <w:p w14:paraId="7CF2C6AA" w14:textId="77777777" w:rsidR="009744E5" w:rsidRPr="007D0C46" w:rsidRDefault="009744E5" w:rsidP="009744E5">
      <w:pPr>
        <w:spacing w:after="0"/>
      </w:pPr>
    </w:p>
    <w:p w14:paraId="08BC5049" w14:textId="77777777" w:rsidR="009744E5" w:rsidRPr="007D0C46" w:rsidRDefault="009744E5" w:rsidP="009744E5">
      <w:pPr>
        <w:spacing w:after="0"/>
      </w:pPr>
      <w:r w:rsidRPr="007D0C46">
        <w:rPr>
          <w:i/>
        </w:rPr>
        <w:t>Key Personnel</w:t>
      </w:r>
    </w:p>
    <w:p w14:paraId="3B60C2FB" w14:textId="5619921E" w:rsidR="009744E5" w:rsidRPr="007D0C46" w:rsidRDefault="009744E5" w:rsidP="009744E5">
      <w:pPr>
        <w:spacing w:after="0"/>
        <w:ind w:left="360"/>
      </w:pPr>
      <w:r w:rsidRPr="007D0C46">
        <w:t xml:space="preserve">DB Project Manager - </w:t>
      </w:r>
      <w:r w:rsidR="005A2E08" w:rsidRPr="007D0C46">
        <w:t>Pete Jerrell</w:t>
      </w:r>
    </w:p>
    <w:p w14:paraId="6F668074" w14:textId="3B2776B1" w:rsidR="005A2E08" w:rsidRPr="007D0C46" w:rsidRDefault="005A2E08" w:rsidP="00A642F2">
      <w:pPr>
        <w:numPr>
          <w:ilvl w:val="0"/>
          <w:numId w:val="4"/>
        </w:numPr>
        <w:spacing w:after="0" w:line="240" w:lineRule="auto"/>
      </w:pPr>
      <w:r w:rsidRPr="007D0C46">
        <w:t xml:space="preserve">B.S., Construction Management, Purdue University </w:t>
      </w:r>
    </w:p>
    <w:p w14:paraId="46E8DD39" w14:textId="716B5366" w:rsidR="009744E5" w:rsidRPr="007D0C46" w:rsidRDefault="005A2E08" w:rsidP="005A2E08">
      <w:pPr>
        <w:numPr>
          <w:ilvl w:val="0"/>
          <w:numId w:val="4"/>
        </w:numPr>
        <w:spacing w:after="0" w:line="240" w:lineRule="auto"/>
      </w:pPr>
      <w:r w:rsidRPr="007D0C46">
        <w:t>16</w:t>
      </w:r>
      <w:r w:rsidR="009744E5" w:rsidRPr="007D0C46">
        <w:t xml:space="preserve"> years of experience</w:t>
      </w:r>
    </w:p>
    <w:p w14:paraId="6E7BA022" w14:textId="7A1F822A" w:rsidR="009744E5" w:rsidRPr="007D0C46" w:rsidRDefault="005A2E08" w:rsidP="005A2E08">
      <w:pPr>
        <w:numPr>
          <w:ilvl w:val="0"/>
          <w:numId w:val="4"/>
        </w:numPr>
        <w:spacing w:after="0" w:line="240" w:lineRule="auto"/>
      </w:pPr>
      <w:r w:rsidRPr="007D0C46">
        <w:t>Good experiences on projects of similar size and complexity in similar role. (Strength)</w:t>
      </w:r>
    </w:p>
    <w:p w14:paraId="2E39CAA2" w14:textId="5EC5273D" w:rsidR="005A2E08" w:rsidRPr="007D0C46" w:rsidRDefault="005A2E08" w:rsidP="005A2E08">
      <w:pPr>
        <w:numPr>
          <w:ilvl w:val="0"/>
          <w:numId w:val="4"/>
        </w:numPr>
        <w:spacing w:after="0" w:line="240" w:lineRule="auto"/>
      </w:pPr>
      <w:r w:rsidRPr="007D0C46">
        <w:t>No experience in proposed specifications and standards.  (Minor Weakness)</w:t>
      </w:r>
    </w:p>
    <w:p w14:paraId="14BE2CB0" w14:textId="058320B0" w:rsidR="005A2E08" w:rsidRPr="007D0C46" w:rsidRDefault="005A2E08" w:rsidP="005A2E08">
      <w:pPr>
        <w:numPr>
          <w:ilvl w:val="0"/>
          <w:numId w:val="4"/>
        </w:numPr>
        <w:spacing w:after="0" w:line="240" w:lineRule="auto"/>
      </w:pPr>
      <w:r w:rsidRPr="007D0C46">
        <w:t>Experiences list in SOQ inconsistent with experiences listed in 670/71 SOQs.</w:t>
      </w:r>
    </w:p>
    <w:p w14:paraId="17BB1CAF" w14:textId="77777777" w:rsidR="009744E5" w:rsidRPr="007D0C46" w:rsidRDefault="009744E5" w:rsidP="009744E5">
      <w:pPr>
        <w:spacing w:after="0" w:line="240" w:lineRule="auto"/>
        <w:ind w:left="720"/>
      </w:pPr>
    </w:p>
    <w:p w14:paraId="00482172" w14:textId="0E3FB6B8" w:rsidR="009744E5" w:rsidRPr="007D0C46" w:rsidRDefault="009744E5" w:rsidP="009744E5">
      <w:pPr>
        <w:spacing w:after="0"/>
        <w:ind w:left="360"/>
      </w:pPr>
      <w:r w:rsidRPr="007D0C46">
        <w:t xml:space="preserve">DB Design Project Manager - </w:t>
      </w:r>
      <w:r w:rsidR="005A2E08" w:rsidRPr="007D0C46">
        <w:t>Bruce Fraser, PE</w:t>
      </w:r>
    </w:p>
    <w:p w14:paraId="6A37CAE8" w14:textId="64F56E5A" w:rsidR="009744E5" w:rsidRPr="007D0C46" w:rsidRDefault="005A2E08" w:rsidP="00A642F2">
      <w:pPr>
        <w:numPr>
          <w:ilvl w:val="0"/>
          <w:numId w:val="27"/>
        </w:numPr>
        <w:spacing w:after="0" w:line="240" w:lineRule="auto"/>
        <w:contextualSpacing/>
      </w:pPr>
      <w:r w:rsidRPr="007D0C46">
        <w:t>B.S., Civil Engineering, Ohio State University</w:t>
      </w:r>
    </w:p>
    <w:p w14:paraId="797024D5" w14:textId="21831AE6" w:rsidR="009744E5" w:rsidRPr="007D0C46" w:rsidRDefault="005A2E08" w:rsidP="009744E5">
      <w:pPr>
        <w:numPr>
          <w:ilvl w:val="0"/>
          <w:numId w:val="27"/>
        </w:numPr>
        <w:spacing w:after="0" w:line="240" w:lineRule="auto"/>
        <w:contextualSpacing/>
      </w:pPr>
      <w:r w:rsidRPr="007D0C46">
        <w:t>27</w:t>
      </w:r>
      <w:r w:rsidR="009744E5" w:rsidRPr="007D0C46">
        <w:t xml:space="preserve"> years of experience</w:t>
      </w:r>
    </w:p>
    <w:p w14:paraId="5E4205F3" w14:textId="297902CA" w:rsidR="009744E5" w:rsidRPr="007D0C46" w:rsidRDefault="005A2E08" w:rsidP="005A2E08">
      <w:pPr>
        <w:numPr>
          <w:ilvl w:val="0"/>
          <w:numId w:val="27"/>
        </w:numPr>
        <w:spacing w:after="0" w:line="240" w:lineRule="auto"/>
        <w:contextualSpacing/>
      </w:pPr>
      <w:r w:rsidRPr="007D0C46">
        <w:t>Recent positive experiences on projects.  Known to be responsive, experience in similar role for DB projects but of lesser complexity.</w:t>
      </w:r>
    </w:p>
    <w:p w14:paraId="25EB1DCF" w14:textId="77777777" w:rsidR="009744E5" w:rsidRPr="007D0C46" w:rsidRDefault="009744E5" w:rsidP="009744E5">
      <w:pPr>
        <w:spacing w:after="0" w:line="240" w:lineRule="auto"/>
      </w:pPr>
    </w:p>
    <w:p w14:paraId="47E36291" w14:textId="1E3E4B6B" w:rsidR="009744E5" w:rsidRPr="007D0C46" w:rsidRDefault="009744E5" w:rsidP="009744E5">
      <w:pPr>
        <w:spacing w:after="0"/>
        <w:ind w:left="360"/>
      </w:pPr>
      <w:r w:rsidRPr="007D0C46">
        <w:t xml:space="preserve">Lead Structural Designer - </w:t>
      </w:r>
      <w:r w:rsidR="005A2E08" w:rsidRPr="007D0C46">
        <w:t>Chris Bettinger, PE</w:t>
      </w:r>
    </w:p>
    <w:p w14:paraId="7559F687" w14:textId="65760EA6" w:rsidR="005A2E08" w:rsidRPr="007D0C46" w:rsidRDefault="005A2E08" w:rsidP="00A642F2">
      <w:pPr>
        <w:numPr>
          <w:ilvl w:val="0"/>
          <w:numId w:val="28"/>
        </w:numPr>
        <w:spacing w:after="0" w:line="240" w:lineRule="auto"/>
        <w:contextualSpacing/>
      </w:pPr>
      <w:r w:rsidRPr="007D0C46">
        <w:t xml:space="preserve">M.S., Civil Engineering, Ohio University; B.S., Civil Engineering, Ohio University </w:t>
      </w:r>
    </w:p>
    <w:p w14:paraId="0A926CB6" w14:textId="57700E85" w:rsidR="009744E5" w:rsidRPr="007D0C46" w:rsidRDefault="005A2E08" w:rsidP="005A2E08">
      <w:pPr>
        <w:numPr>
          <w:ilvl w:val="0"/>
          <w:numId w:val="28"/>
        </w:numPr>
        <w:spacing w:after="0" w:line="240" w:lineRule="auto"/>
        <w:contextualSpacing/>
      </w:pPr>
      <w:r w:rsidRPr="007D0C46">
        <w:t>17</w:t>
      </w:r>
      <w:r w:rsidR="009744E5" w:rsidRPr="007D0C46">
        <w:t xml:space="preserve"> years of experience</w:t>
      </w:r>
    </w:p>
    <w:p w14:paraId="623ADAEC" w14:textId="7405386E" w:rsidR="009744E5" w:rsidRPr="007D0C46" w:rsidRDefault="005A2E08" w:rsidP="005A2E08">
      <w:pPr>
        <w:numPr>
          <w:ilvl w:val="0"/>
          <w:numId w:val="28"/>
        </w:numPr>
        <w:spacing w:after="0" w:line="240" w:lineRule="auto"/>
        <w:contextualSpacing/>
      </w:pPr>
      <w:r w:rsidRPr="007D0C46">
        <w:t>Good experiences in similar role on projects of lesser complexity, but with experience of projects with high skews structures.  Noted experiences on structures with considerable structure mounted utilities. (Strength)</w:t>
      </w:r>
    </w:p>
    <w:p w14:paraId="06ED8A19" w14:textId="77777777" w:rsidR="009744E5" w:rsidRPr="007D0C46" w:rsidRDefault="009744E5" w:rsidP="009744E5">
      <w:pPr>
        <w:spacing w:after="0" w:line="240" w:lineRule="auto"/>
        <w:ind w:left="1080"/>
        <w:contextualSpacing/>
      </w:pPr>
    </w:p>
    <w:p w14:paraId="61D785F2" w14:textId="6B88FD7A" w:rsidR="009744E5" w:rsidRPr="007D0C46" w:rsidRDefault="009744E5" w:rsidP="009744E5">
      <w:pPr>
        <w:spacing w:after="0"/>
        <w:ind w:left="360"/>
      </w:pPr>
      <w:r w:rsidRPr="007D0C46">
        <w:t xml:space="preserve">Construction Project Manager (Field Manager/Supervisor) - </w:t>
      </w:r>
      <w:r w:rsidR="005A2E08" w:rsidRPr="007D0C46">
        <w:t>Matt Cunningham</w:t>
      </w:r>
    </w:p>
    <w:p w14:paraId="243A7CD7" w14:textId="5633479C" w:rsidR="009744E5" w:rsidRPr="007D0C46" w:rsidRDefault="003D3DFA" w:rsidP="003D3DFA">
      <w:pPr>
        <w:numPr>
          <w:ilvl w:val="0"/>
          <w:numId w:val="29"/>
        </w:numPr>
        <w:spacing w:after="0" w:line="240" w:lineRule="auto"/>
        <w:contextualSpacing/>
        <w:rPr>
          <w:rFonts w:cs="Calibri"/>
          <w:b/>
        </w:rPr>
      </w:pPr>
      <w:r w:rsidRPr="007D0C46">
        <w:t>B.S., Construction Engineering Technology, The University of Akron</w:t>
      </w:r>
    </w:p>
    <w:p w14:paraId="14D48E7D" w14:textId="77777777" w:rsidR="003D3DFA" w:rsidRPr="007D0C46" w:rsidRDefault="003D3DFA" w:rsidP="00A642F2">
      <w:pPr>
        <w:numPr>
          <w:ilvl w:val="0"/>
          <w:numId w:val="29"/>
        </w:numPr>
        <w:spacing w:after="0" w:line="240" w:lineRule="auto"/>
        <w:contextualSpacing/>
        <w:rPr>
          <w:rFonts w:cs="Calibri"/>
          <w:b/>
        </w:rPr>
      </w:pPr>
      <w:r w:rsidRPr="007D0C46">
        <w:t>15</w:t>
      </w:r>
      <w:r w:rsidR="009744E5" w:rsidRPr="007D0C46">
        <w:t xml:space="preserve"> Years of Experience</w:t>
      </w:r>
    </w:p>
    <w:p w14:paraId="0A4E9305" w14:textId="396B1E36" w:rsidR="009744E5" w:rsidRPr="007D0C46" w:rsidRDefault="003D3DFA" w:rsidP="00A642F2">
      <w:pPr>
        <w:numPr>
          <w:ilvl w:val="0"/>
          <w:numId w:val="29"/>
        </w:numPr>
        <w:spacing w:after="0" w:line="240" w:lineRule="auto"/>
        <w:contextualSpacing/>
        <w:rPr>
          <w:rFonts w:cs="Calibri"/>
          <w:b/>
        </w:rPr>
      </w:pPr>
      <w:r w:rsidRPr="007D0C46">
        <w:t>Good overall experience in role.  Good experience on complex projects, but not as primary superintendent.</w:t>
      </w:r>
    </w:p>
    <w:p w14:paraId="6089B731" w14:textId="77777777" w:rsidR="009744E5" w:rsidRPr="007D0C46" w:rsidRDefault="009744E5" w:rsidP="000109AE">
      <w:pPr>
        <w:spacing w:after="0"/>
        <w:rPr>
          <w:rFonts w:cs="Calibri"/>
          <w:b/>
        </w:rPr>
      </w:pPr>
    </w:p>
    <w:p w14:paraId="567DE96C" w14:textId="64D15E19" w:rsidR="0038313A" w:rsidRPr="007D0C46" w:rsidRDefault="00B414D7" w:rsidP="00645D04">
      <w:pPr>
        <w:pStyle w:val="Heading2"/>
      </w:pPr>
      <w:bookmarkStart w:id="38" w:name="_Toc465176682"/>
      <w:r w:rsidRPr="007D0C46">
        <w:t xml:space="preserve">RFQ SCORING TOPIC:  </w:t>
      </w:r>
      <w:r w:rsidR="000A737E" w:rsidRPr="007D0C46">
        <w:rPr>
          <w:caps/>
        </w:rPr>
        <w:t>Offeror’s Capabilities and Experience</w:t>
      </w:r>
      <w:r w:rsidR="000A737E" w:rsidRPr="007D0C46">
        <w:t xml:space="preserve"> </w:t>
      </w:r>
      <w:r w:rsidR="00040357" w:rsidRPr="007D0C46">
        <w:t xml:space="preserve">(Maximum </w:t>
      </w:r>
      <w:r w:rsidR="00355DDD" w:rsidRPr="007D0C46">
        <w:t>35</w:t>
      </w:r>
      <w:r w:rsidR="00136624" w:rsidRPr="007D0C46">
        <w:t xml:space="preserve"> points)</w:t>
      </w:r>
      <w:bookmarkEnd w:id="38"/>
    </w:p>
    <w:p w14:paraId="567DE96D" w14:textId="77777777" w:rsidR="00202064" w:rsidRPr="007D0C46" w:rsidRDefault="00202064" w:rsidP="00762D48">
      <w:pPr>
        <w:spacing w:after="0"/>
        <w:rPr>
          <w:rFonts w:cs="Calibri"/>
          <w:b/>
        </w:rPr>
      </w:pPr>
      <w:r w:rsidRPr="007D0C46">
        <w:rPr>
          <w:rFonts w:cs="Calibri"/>
          <w:b/>
        </w:rPr>
        <w:t>Basis of Evaluation</w:t>
      </w:r>
      <w:r w:rsidR="006A75A2" w:rsidRPr="007D0C46">
        <w:rPr>
          <w:rFonts w:cs="Calibri"/>
          <w:b/>
        </w:rPr>
        <w:t xml:space="preserve"> for DBT Capabilities</w:t>
      </w:r>
      <w:r w:rsidRPr="007D0C46">
        <w:rPr>
          <w:rFonts w:cs="Calibri"/>
          <w:b/>
        </w:rPr>
        <w:t>:</w:t>
      </w:r>
    </w:p>
    <w:p w14:paraId="567DE96E" w14:textId="77777777" w:rsidR="00381175" w:rsidRPr="007D0C46" w:rsidRDefault="00381175" w:rsidP="00762D48">
      <w:pPr>
        <w:spacing w:after="0"/>
        <w:rPr>
          <w:rFonts w:cs="Calibri"/>
          <w:b/>
        </w:rPr>
      </w:pPr>
    </w:p>
    <w:p w14:paraId="567DE96F" w14:textId="77777777" w:rsidR="00FD419E" w:rsidRPr="007D0C46" w:rsidRDefault="00FD419E" w:rsidP="00762D48">
      <w:pPr>
        <w:rPr>
          <w:rFonts w:cs="Calibri"/>
        </w:rPr>
      </w:pPr>
      <w:r w:rsidRPr="007D0C46">
        <w:rPr>
          <w:rFonts w:cs="Calibri"/>
        </w:rPr>
        <w:t>The TET evaluated h</w:t>
      </w:r>
      <w:r w:rsidR="003E14F5" w:rsidRPr="007D0C46">
        <w:rPr>
          <w:rFonts w:cs="Calibri"/>
        </w:rPr>
        <w:t xml:space="preserve">ow well the Offeror </w:t>
      </w:r>
      <w:r w:rsidR="000A737E" w:rsidRPr="007D0C46">
        <w:rPr>
          <w:rFonts w:cs="Calibri"/>
        </w:rPr>
        <w:t>demonstrate their design, construction and management experience and capabilities and how well does their experiences and capabilities relate to this Project</w:t>
      </w:r>
      <w:r w:rsidR="00C40CF4" w:rsidRPr="007D0C46">
        <w:rPr>
          <w:rFonts w:cs="Calibri"/>
        </w:rPr>
        <w:t xml:space="preserve">.  The TET identified difference in Offerors </w:t>
      </w:r>
      <w:r w:rsidR="00762D48" w:rsidRPr="007D0C46">
        <w:rPr>
          <w:rFonts w:cs="Calibri"/>
        </w:rPr>
        <w:t>by noting any strengths or weaknesses for the evaluation topics.</w:t>
      </w:r>
    </w:p>
    <w:p w14:paraId="567DE970" w14:textId="77777777" w:rsidR="0090428F" w:rsidRPr="007D0C46" w:rsidRDefault="0090428F" w:rsidP="0090428F">
      <w:pPr>
        <w:spacing w:after="0" w:line="240" w:lineRule="auto"/>
        <w:ind w:left="360"/>
        <w:rPr>
          <w:rFonts w:asciiTheme="minorHAnsi" w:eastAsia="Times New Roman" w:hAnsiTheme="minorHAnsi" w:cstheme="minorHAnsi"/>
        </w:rPr>
      </w:pPr>
      <w:r w:rsidRPr="007D0C46">
        <w:rPr>
          <w:rFonts w:asciiTheme="minorHAnsi" w:eastAsia="Times New Roman" w:hAnsiTheme="minorHAnsi" w:cstheme="minorHAnsi"/>
        </w:rPr>
        <w:t>Past Project Summaries must include the following information:</w:t>
      </w:r>
    </w:p>
    <w:p w14:paraId="567DE971" w14:textId="77777777" w:rsidR="0090428F" w:rsidRPr="007D0C46" w:rsidRDefault="0090428F" w:rsidP="001533E1">
      <w:pPr>
        <w:numPr>
          <w:ilvl w:val="0"/>
          <w:numId w:val="19"/>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 xml:space="preserve">Name of the project and location. </w:t>
      </w:r>
    </w:p>
    <w:p w14:paraId="567DE972" w14:textId="77777777" w:rsidR="0090428F" w:rsidRPr="007D0C46" w:rsidRDefault="0090428F" w:rsidP="001533E1">
      <w:pPr>
        <w:numPr>
          <w:ilvl w:val="0"/>
          <w:numId w:val="19"/>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Dates of design (if applicable to the Designer(s)) and construction (if applicable to the Contractor(s)).</w:t>
      </w:r>
    </w:p>
    <w:p w14:paraId="567DE973" w14:textId="77777777" w:rsidR="0090428F" w:rsidRPr="007D0C46" w:rsidRDefault="0090428F" w:rsidP="001533E1">
      <w:pPr>
        <w:numPr>
          <w:ilvl w:val="0"/>
          <w:numId w:val="19"/>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 xml:space="preserve">The original scheduled completion deadlines and the actual completion dates, as applicable to the Designer(s) and/or Contractor(s). Offeror must provide an explanation for projects not meeting the completion date. </w:t>
      </w:r>
    </w:p>
    <w:p w14:paraId="567DE974" w14:textId="00EEFDA6" w:rsidR="0090428F" w:rsidRPr="007D0C46" w:rsidRDefault="0090428F" w:rsidP="001533E1">
      <w:pPr>
        <w:numPr>
          <w:ilvl w:val="0"/>
          <w:numId w:val="19"/>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Size of the final project (in dollars), Offeror’s original &amp; final contract (in dollars), and the final amount of the contract the Offeror self-</w:t>
      </w:r>
      <w:r w:rsidR="00DE4BC9" w:rsidRPr="007D0C46">
        <w:rPr>
          <w:rFonts w:asciiTheme="minorHAnsi" w:hAnsiTheme="minorHAnsi" w:cstheme="minorHAnsi"/>
        </w:rPr>
        <w:t>performed (</w:t>
      </w:r>
      <w:r w:rsidRPr="007D0C46">
        <w:rPr>
          <w:rFonts w:asciiTheme="minorHAnsi" w:hAnsiTheme="minorHAnsi" w:cstheme="minorHAnsi"/>
        </w:rPr>
        <w:t>in dollars).</w:t>
      </w:r>
    </w:p>
    <w:p w14:paraId="567DE975" w14:textId="77777777" w:rsidR="0090428F" w:rsidRPr="007D0C46" w:rsidRDefault="0090428F" w:rsidP="001533E1">
      <w:pPr>
        <w:numPr>
          <w:ilvl w:val="0"/>
          <w:numId w:val="19"/>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A narrative describing the project, including the description of the work or services provided in sufficient detail to demonstrate the Offeror’s role on the project.</w:t>
      </w:r>
    </w:p>
    <w:p w14:paraId="567DE976" w14:textId="77777777" w:rsidR="0090428F" w:rsidRPr="007D0C46" w:rsidRDefault="0090428F" w:rsidP="0090428F">
      <w:pPr>
        <w:spacing w:line="240" w:lineRule="auto"/>
        <w:ind w:left="1350"/>
        <w:contextualSpacing/>
        <w:rPr>
          <w:rFonts w:asciiTheme="minorHAnsi" w:hAnsiTheme="minorHAnsi" w:cstheme="minorHAnsi"/>
        </w:rPr>
      </w:pPr>
    </w:p>
    <w:p w14:paraId="567DE977" w14:textId="77777777" w:rsidR="0090428F" w:rsidRPr="007D0C46" w:rsidRDefault="0090428F" w:rsidP="0090428F">
      <w:pPr>
        <w:spacing w:after="0" w:line="240" w:lineRule="auto"/>
        <w:ind w:left="360"/>
        <w:rPr>
          <w:rFonts w:asciiTheme="minorHAnsi" w:eastAsia="Times New Roman" w:hAnsiTheme="minorHAnsi" w:cstheme="minorHAnsi"/>
        </w:rPr>
      </w:pPr>
      <w:r w:rsidRPr="007D0C46">
        <w:rPr>
          <w:rFonts w:asciiTheme="minorHAnsi" w:eastAsia="Times New Roman" w:hAnsiTheme="minorHAnsi" w:cstheme="minorHAnsi"/>
        </w:rPr>
        <w:t>Past Project Summaries should demonstrate experience in the following areas:</w:t>
      </w:r>
    </w:p>
    <w:p w14:paraId="567DE978" w14:textId="3FE6FD55" w:rsidR="0090428F" w:rsidRPr="007D0C46" w:rsidRDefault="0090428F" w:rsidP="001533E1">
      <w:pPr>
        <w:numPr>
          <w:ilvl w:val="0"/>
          <w:numId w:val="7"/>
        </w:numPr>
        <w:spacing w:after="0" w:line="240" w:lineRule="auto"/>
        <w:ind w:left="1350" w:right="100" w:hanging="270"/>
        <w:contextualSpacing/>
        <w:rPr>
          <w:rFonts w:asciiTheme="minorHAnsi" w:hAnsiTheme="minorHAnsi" w:cstheme="minorHAnsi"/>
        </w:rPr>
      </w:pPr>
      <w:r w:rsidRPr="007D0C46">
        <w:rPr>
          <w:rFonts w:asciiTheme="minorHAnsi" w:hAnsiTheme="minorHAnsi" w:cstheme="minorHAnsi"/>
        </w:rPr>
        <w:t>For Contractor(s</w:t>
      </w:r>
      <w:r w:rsidR="0028120E" w:rsidRPr="007D0C46">
        <w:rPr>
          <w:rFonts w:asciiTheme="minorHAnsi" w:hAnsiTheme="minorHAnsi" w:cstheme="minorHAnsi"/>
        </w:rPr>
        <w:t>) -</w:t>
      </w:r>
      <w:r w:rsidRPr="007D0C46">
        <w:rPr>
          <w:rFonts w:asciiTheme="minorHAnsi" w:hAnsiTheme="minorHAnsi" w:cstheme="minorHAnsi"/>
        </w:rPr>
        <w:t xml:space="preserve"> The construction of projects of similar scope and complexity and how those experiences are applicable to the requirements of this Project.  </w:t>
      </w:r>
    </w:p>
    <w:p w14:paraId="567DE979" w14:textId="77777777" w:rsidR="0090428F" w:rsidRPr="007D0C46" w:rsidRDefault="0090428F" w:rsidP="0090428F">
      <w:pPr>
        <w:spacing w:line="240" w:lineRule="auto"/>
        <w:ind w:left="1350" w:right="100"/>
        <w:contextualSpacing/>
        <w:rPr>
          <w:rFonts w:asciiTheme="minorHAnsi" w:hAnsiTheme="minorHAnsi" w:cstheme="minorHAnsi"/>
        </w:rPr>
      </w:pPr>
      <w:r w:rsidRPr="007D0C46">
        <w:rPr>
          <w:rFonts w:asciiTheme="minorHAnsi" w:hAnsiTheme="minorHAnsi" w:cstheme="minorHAnsi"/>
        </w:rPr>
        <w:t>For the Designer(s) – The design of projects of similar scope and complexity and how those experiences are applicable to the requirements of this Project.</w:t>
      </w:r>
    </w:p>
    <w:p w14:paraId="567DE97A" w14:textId="77777777" w:rsidR="0090428F" w:rsidRPr="007D0C46" w:rsidRDefault="0090428F" w:rsidP="001533E1">
      <w:pPr>
        <w:numPr>
          <w:ilvl w:val="1"/>
          <w:numId w:val="7"/>
        </w:numPr>
        <w:spacing w:after="0" w:line="240" w:lineRule="auto"/>
        <w:ind w:left="1800" w:right="100"/>
        <w:contextualSpacing/>
        <w:jc w:val="both"/>
        <w:rPr>
          <w:rFonts w:asciiTheme="minorHAnsi" w:hAnsiTheme="minorHAnsi" w:cstheme="minorHAnsi"/>
        </w:rPr>
      </w:pPr>
      <w:r w:rsidRPr="007D0C46">
        <w:rPr>
          <w:rFonts w:asciiTheme="minorHAnsi" w:hAnsiTheme="minorHAnsi" w:cstheme="minorHAnsi"/>
        </w:rPr>
        <w:t>Experience with a similar length, multi-span, highly skewed vehicular bridge designed per AASHTO LRFD Bridge Design Specifications. If applicable to the Offeror’s Lead Designer or Sub-Consultants, Design of projects of similar scope and complexity and how those experiences are applicable to the requirements of this Project.</w:t>
      </w:r>
    </w:p>
    <w:p w14:paraId="567DE97B" w14:textId="77777777" w:rsidR="0090428F" w:rsidRPr="007D0C46" w:rsidRDefault="0090428F" w:rsidP="001533E1">
      <w:pPr>
        <w:numPr>
          <w:ilvl w:val="1"/>
          <w:numId w:val="7"/>
        </w:numPr>
        <w:spacing w:after="0" w:line="240" w:lineRule="auto"/>
        <w:ind w:left="1800" w:right="100"/>
        <w:contextualSpacing/>
        <w:jc w:val="both"/>
        <w:rPr>
          <w:rFonts w:asciiTheme="minorHAnsi" w:hAnsiTheme="minorHAnsi" w:cstheme="minorHAnsi"/>
        </w:rPr>
      </w:pPr>
      <w:r w:rsidRPr="007D0C46">
        <w:rPr>
          <w:rFonts w:asciiTheme="minorHAnsi" w:hAnsiTheme="minorHAnsi" w:cstheme="minorHAnsi"/>
        </w:rPr>
        <w:t xml:space="preserve">Project requiring </w:t>
      </w:r>
      <w:proofErr w:type="gramStart"/>
      <w:r w:rsidRPr="007D0C46">
        <w:rPr>
          <w:rFonts w:asciiTheme="minorHAnsi" w:hAnsiTheme="minorHAnsi" w:cstheme="minorHAnsi"/>
        </w:rPr>
        <w:t>three dimensional</w:t>
      </w:r>
      <w:proofErr w:type="gramEnd"/>
      <w:r w:rsidRPr="007D0C46">
        <w:rPr>
          <w:rFonts w:asciiTheme="minorHAnsi" w:hAnsiTheme="minorHAnsi" w:cstheme="minorHAnsi"/>
        </w:rPr>
        <w:t xml:space="preserve"> modelling for structural analysis.</w:t>
      </w:r>
    </w:p>
    <w:p w14:paraId="567DE97C" w14:textId="77777777" w:rsidR="0090428F" w:rsidRPr="007D0C46" w:rsidRDefault="0090428F" w:rsidP="001533E1">
      <w:pPr>
        <w:numPr>
          <w:ilvl w:val="1"/>
          <w:numId w:val="7"/>
        </w:numPr>
        <w:spacing w:after="0" w:line="240" w:lineRule="auto"/>
        <w:ind w:left="1800" w:right="100"/>
        <w:contextualSpacing/>
        <w:jc w:val="both"/>
        <w:rPr>
          <w:rFonts w:asciiTheme="minorHAnsi" w:hAnsiTheme="minorHAnsi" w:cstheme="minorHAnsi"/>
        </w:rPr>
      </w:pPr>
      <w:r w:rsidRPr="007D0C46">
        <w:rPr>
          <w:rFonts w:asciiTheme="minorHAnsi" w:hAnsiTheme="minorHAnsi" w:cstheme="minorHAnsi"/>
        </w:rPr>
        <w:t>Relevant experience with complicated utility coordination and relocation, including experiences working to relocate public utilities and working alongside private utilities, including role of Key Personnel on related projects.</w:t>
      </w:r>
    </w:p>
    <w:p w14:paraId="567DE97D" w14:textId="77777777" w:rsidR="0090428F" w:rsidRPr="007D0C46" w:rsidRDefault="0090428F" w:rsidP="001533E1">
      <w:pPr>
        <w:numPr>
          <w:ilvl w:val="0"/>
          <w:numId w:val="7"/>
        </w:numPr>
        <w:spacing w:after="0" w:line="240" w:lineRule="auto"/>
        <w:ind w:left="1350" w:right="100" w:hanging="270"/>
        <w:contextualSpacing/>
        <w:rPr>
          <w:rFonts w:asciiTheme="minorHAnsi" w:hAnsiTheme="minorHAnsi" w:cstheme="minorHAnsi"/>
        </w:rPr>
      </w:pPr>
      <w:r w:rsidRPr="007D0C46">
        <w:rPr>
          <w:rFonts w:asciiTheme="minorHAnsi" w:hAnsiTheme="minorHAnsi" w:cstheme="minorHAnsi"/>
        </w:rPr>
        <w:t>Evaluate how the proposed Offeror’s Team members and/or Key Personnel have worked together as an integrated team, if applicable, and how those experiences will ensure successful completion of this Project.</w:t>
      </w:r>
    </w:p>
    <w:p w14:paraId="567DE97E" w14:textId="77777777" w:rsidR="0090428F" w:rsidRPr="007D0C46" w:rsidRDefault="0090428F" w:rsidP="001533E1">
      <w:pPr>
        <w:numPr>
          <w:ilvl w:val="0"/>
          <w:numId w:val="7"/>
        </w:numPr>
        <w:spacing w:after="0" w:line="240" w:lineRule="auto"/>
        <w:ind w:left="1350" w:right="100" w:hanging="270"/>
        <w:contextualSpacing/>
        <w:rPr>
          <w:rFonts w:asciiTheme="minorHAnsi" w:hAnsiTheme="minorHAnsi" w:cstheme="minorHAnsi"/>
        </w:rPr>
      </w:pPr>
      <w:r w:rsidRPr="007D0C46">
        <w:rPr>
          <w:rFonts w:asciiTheme="minorHAnsi" w:hAnsiTheme="minorHAnsi" w:cstheme="minorHAnsi"/>
        </w:rPr>
        <w:t>Evaluate the timely or early completion of projects of similar scope and complexity and how those experiences relate to this Project.</w:t>
      </w:r>
    </w:p>
    <w:p w14:paraId="567DE97F" w14:textId="77777777" w:rsidR="0090428F" w:rsidRPr="007D0C46" w:rsidRDefault="0090428F" w:rsidP="001533E1">
      <w:pPr>
        <w:numPr>
          <w:ilvl w:val="0"/>
          <w:numId w:val="7"/>
        </w:numPr>
        <w:spacing w:after="0" w:line="240" w:lineRule="auto"/>
        <w:ind w:left="1350" w:hanging="270"/>
        <w:contextualSpacing/>
        <w:rPr>
          <w:rFonts w:asciiTheme="minorHAnsi" w:hAnsiTheme="minorHAnsi" w:cstheme="minorHAnsi"/>
        </w:rPr>
      </w:pPr>
      <w:r w:rsidRPr="007D0C46">
        <w:rPr>
          <w:rFonts w:asciiTheme="minorHAnsi" w:hAnsiTheme="minorHAnsi" w:cstheme="minorHAnsi"/>
        </w:rPr>
        <w:t>Evaluate notable project challenges and subsequent mitigation efforts by the Offeror to overcome those project challenges.  Evaluate how the challenges and mitigation efforts may relate to this Project.</w:t>
      </w:r>
    </w:p>
    <w:p w14:paraId="28DE0B15" w14:textId="42C36A20" w:rsidR="008012BF" w:rsidRPr="007D0C46" w:rsidRDefault="00645D04" w:rsidP="00645D04">
      <w:pPr>
        <w:pStyle w:val="Heading3"/>
      </w:pPr>
      <w:bookmarkStart w:id="39" w:name="_Toc465176683"/>
      <w:r w:rsidRPr="007D0C46">
        <w:t>BEAVER</w:t>
      </w:r>
      <w:r w:rsidR="0028120E" w:rsidRPr="007D0C46">
        <w:t xml:space="preserve"> (24</w:t>
      </w:r>
      <w:r w:rsidRPr="007D0C46">
        <w:t>/</w:t>
      </w:r>
      <w:r w:rsidR="00D27A1D" w:rsidRPr="007D0C46">
        <w:t>35)</w:t>
      </w:r>
      <w:r w:rsidR="008012BF" w:rsidRPr="007D0C46">
        <w:t>:</w:t>
      </w:r>
      <w:bookmarkEnd w:id="39"/>
    </w:p>
    <w:p w14:paraId="5022FDB9" w14:textId="45A8AC99" w:rsidR="008012BF" w:rsidRPr="007D0C46" w:rsidRDefault="008012BF" w:rsidP="008012BF">
      <w:pPr>
        <w:spacing w:after="0" w:line="240" w:lineRule="auto"/>
        <w:contextualSpacing/>
        <w:rPr>
          <w:rFonts w:asciiTheme="minorHAnsi" w:hAnsiTheme="minorHAnsi" w:cstheme="minorHAnsi"/>
        </w:rPr>
      </w:pPr>
      <w:r w:rsidRPr="007D0C46">
        <w:rPr>
          <w:rFonts w:asciiTheme="minorHAnsi" w:hAnsiTheme="minorHAnsi" w:cstheme="minorHAnsi"/>
        </w:rPr>
        <w:t>The Evaluation Team identified the following projects as relevant in demonstrating the firm’s capabilities and relevancy to this project</w:t>
      </w:r>
      <w:r w:rsidR="0028120E" w:rsidRPr="007D0C46">
        <w:rPr>
          <w:rFonts w:asciiTheme="minorHAnsi" w:hAnsiTheme="minorHAnsi" w:cstheme="minorHAnsi"/>
        </w:rPr>
        <w:t>:</w:t>
      </w:r>
    </w:p>
    <w:p w14:paraId="5969C731" w14:textId="77777777" w:rsidR="008012BF" w:rsidRPr="007D0C46" w:rsidRDefault="008012BF" w:rsidP="008012BF">
      <w:pPr>
        <w:spacing w:after="0" w:line="240" w:lineRule="auto"/>
        <w:contextualSpacing/>
        <w:rPr>
          <w:rFonts w:asciiTheme="minorHAnsi" w:hAnsiTheme="minorHAnsi" w:cstheme="minorHAnsi"/>
        </w:rPr>
      </w:pPr>
    </w:p>
    <w:p w14:paraId="7DBF0DE5" w14:textId="4440D6E4" w:rsidR="008012BF" w:rsidRPr="007D0C46" w:rsidRDefault="008012BF" w:rsidP="008012BF">
      <w:pPr>
        <w:pStyle w:val="ListParagraph"/>
        <w:numPr>
          <w:ilvl w:val="0"/>
          <w:numId w:val="6"/>
        </w:numPr>
        <w:spacing w:after="0" w:line="240" w:lineRule="auto"/>
        <w:rPr>
          <w:rFonts w:asciiTheme="minorHAnsi" w:hAnsiTheme="minorHAnsi" w:cstheme="minorHAnsi"/>
        </w:rPr>
      </w:pPr>
      <w:r w:rsidRPr="007D0C46">
        <w:rPr>
          <w:rFonts w:asciiTheme="minorHAnsi" w:hAnsiTheme="minorHAnsi" w:cstheme="minorHAnsi"/>
        </w:rPr>
        <w:t>ODOT 100503, I-71/SR-665 Interchange: Single Point Urban Interchange</w:t>
      </w:r>
    </w:p>
    <w:p w14:paraId="65DF5806" w14:textId="0F1D3118" w:rsidR="008012BF" w:rsidRPr="007D0C46" w:rsidRDefault="008012BF" w:rsidP="008012BF">
      <w:pPr>
        <w:pStyle w:val="ListParagraph"/>
        <w:numPr>
          <w:ilvl w:val="1"/>
          <w:numId w:val="6"/>
        </w:numPr>
        <w:spacing w:after="0" w:line="240" w:lineRule="auto"/>
        <w:rPr>
          <w:rFonts w:asciiTheme="minorHAnsi" w:hAnsiTheme="minorHAnsi" w:cstheme="minorHAnsi"/>
        </w:rPr>
      </w:pPr>
      <w:r w:rsidRPr="007D0C46">
        <w:rPr>
          <w:rFonts w:asciiTheme="minorHAnsi" w:hAnsiTheme="minorHAnsi" w:cstheme="minorHAnsi"/>
        </w:rPr>
        <w:t>Superintendent and Project Manager teaming (Strength)</w:t>
      </w:r>
    </w:p>
    <w:p w14:paraId="3C8B33F9" w14:textId="6D73573B" w:rsidR="008012BF" w:rsidRPr="007D0C46" w:rsidRDefault="008012BF" w:rsidP="008012BF">
      <w:pPr>
        <w:pStyle w:val="ListParagraph"/>
        <w:numPr>
          <w:ilvl w:val="0"/>
          <w:numId w:val="6"/>
        </w:numPr>
        <w:spacing w:after="0" w:line="240" w:lineRule="auto"/>
        <w:rPr>
          <w:rFonts w:asciiTheme="minorHAnsi" w:hAnsiTheme="minorHAnsi" w:cstheme="minorHAnsi"/>
        </w:rPr>
      </w:pPr>
      <w:r w:rsidRPr="007D0C46">
        <w:rPr>
          <w:rFonts w:asciiTheme="minorHAnsi" w:hAnsiTheme="minorHAnsi" w:cstheme="minorHAnsi"/>
        </w:rPr>
        <w:t xml:space="preserve">ODOT 130002, I-75 Reconstruction Phase I: Phased reconstruction of 4.32 miles of 4-lane highway, 2 interchanges, and 8 bridges consisting of a combination of mainline and overheard </w:t>
      </w:r>
      <w:proofErr w:type="gramStart"/>
      <w:r w:rsidRPr="007D0C46">
        <w:rPr>
          <w:rFonts w:asciiTheme="minorHAnsi" w:hAnsiTheme="minorHAnsi" w:cstheme="minorHAnsi"/>
        </w:rPr>
        <w:t>structures</w:t>
      </w:r>
      <w:proofErr w:type="gramEnd"/>
    </w:p>
    <w:p w14:paraId="6CEA23FB" w14:textId="56F2D2BB" w:rsidR="008012BF" w:rsidRPr="007D0C46" w:rsidRDefault="008012BF" w:rsidP="008012BF">
      <w:pPr>
        <w:pStyle w:val="ListParagraph"/>
        <w:numPr>
          <w:ilvl w:val="1"/>
          <w:numId w:val="6"/>
        </w:numPr>
        <w:spacing w:after="0" w:line="240" w:lineRule="auto"/>
        <w:rPr>
          <w:rFonts w:asciiTheme="minorHAnsi" w:hAnsiTheme="minorHAnsi" w:cstheme="minorHAnsi"/>
        </w:rPr>
      </w:pPr>
      <w:r w:rsidRPr="007D0C46">
        <w:rPr>
          <w:rFonts w:asciiTheme="minorHAnsi" w:hAnsiTheme="minorHAnsi" w:cstheme="minorHAnsi"/>
        </w:rPr>
        <w:t xml:space="preserve">Superintendent and Project Manager teaming.  Some similarities </w:t>
      </w:r>
      <w:proofErr w:type="gramStart"/>
      <w:r w:rsidRPr="007D0C46">
        <w:rPr>
          <w:rFonts w:asciiTheme="minorHAnsi" w:hAnsiTheme="minorHAnsi" w:cstheme="minorHAnsi"/>
        </w:rPr>
        <w:t>in regards to</w:t>
      </w:r>
      <w:proofErr w:type="gramEnd"/>
      <w:r w:rsidRPr="007D0C46">
        <w:rPr>
          <w:rFonts w:asciiTheme="minorHAnsi" w:hAnsiTheme="minorHAnsi" w:cstheme="minorHAnsi"/>
        </w:rPr>
        <w:t xml:space="preserve"> complexity.  Some structures with skew considerations. (Strength)</w:t>
      </w:r>
    </w:p>
    <w:p w14:paraId="6DF123AF" w14:textId="7D1579A2" w:rsidR="008012BF" w:rsidRPr="007D0C46" w:rsidRDefault="008012BF" w:rsidP="008012BF">
      <w:pPr>
        <w:pStyle w:val="ListParagraph"/>
        <w:numPr>
          <w:ilvl w:val="0"/>
          <w:numId w:val="6"/>
        </w:numPr>
        <w:spacing w:after="0" w:line="240" w:lineRule="auto"/>
        <w:rPr>
          <w:rFonts w:asciiTheme="minorHAnsi" w:hAnsiTheme="minorHAnsi" w:cstheme="minorHAnsi"/>
        </w:rPr>
      </w:pPr>
      <w:r w:rsidRPr="007D0C46">
        <w:rPr>
          <w:rFonts w:asciiTheme="minorHAnsi" w:hAnsiTheme="minorHAnsi" w:cstheme="minorHAnsi"/>
        </w:rPr>
        <w:t xml:space="preserve">ODOT 050583, IR-77 Major Reconstruction: Added a third lane to 1.2 miles of IR-77 and reconstructed 2 </w:t>
      </w:r>
      <w:proofErr w:type="gramStart"/>
      <w:r w:rsidRPr="007D0C46">
        <w:rPr>
          <w:rFonts w:asciiTheme="minorHAnsi" w:hAnsiTheme="minorHAnsi" w:cstheme="minorHAnsi"/>
        </w:rPr>
        <w:t>interchanges</w:t>
      </w:r>
      <w:proofErr w:type="gramEnd"/>
    </w:p>
    <w:p w14:paraId="12D128C3" w14:textId="25171CE5" w:rsidR="008012BF" w:rsidRDefault="008012BF" w:rsidP="008012BF">
      <w:pPr>
        <w:pStyle w:val="ListParagraph"/>
        <w:numPr>
          <w:ilvl w:val="1"/>
          <w:numId w:val="6"/>
        </w:numPr>
        <w:spacing w:after="0" w:line="240" w:lineRule="auto"/>
        <w:rPr>
          <w:rFonts w:asciiTheme="minorHAnsi" w:hAnsiTheme="minorHAnsi" w:cstheme="minorHAnsi"/>
        </w:rPr>
      </w:pPr>
      <w:r w:rsidRPr="008012BF">
        <w:rPr>
          <w:rFonts w:asciiTheme="minorHAnsi" w:hAnsiTheme="minorHAnsi" w:cstheme="minorHAnsi"/>
        </w:rPr>
        <w:t>Superintendent and Project Manager teaming (Strength)</w:t>
      </w:r>
    </w:p>
    <w:p w14:paraId="23FFBD8A" w14:textId="039791E2" w:rsidR="008012BF" w:rsidRDefault="008012BF" w:rsidP="008012BF">
      <w:pPr>
        <w:pStyle w:val="ListParagraph"/>
        <w:numPr>
          <w:ilvl w:val="0"/>
          <w:numId w:val="6"/>
        </w:numPr>
        <w:spacing w:after="0" w:line="240" w:lineRule="auto"/>
        <w:rPr>
          <w:rFonts w:asciiTheme="minorHAnsi" w:hAnsiTheme="minorHAnsi" w:cstheme="minorHAnsi"/>
        </w:rPr>
      </w:pPr>
      <w:r w:rsidRPr="008012BF">
        <w:rPr>
          <w:rFonts w:asciiTheme="minorHAnsi" w:hAnsiTheme="minorHAnsi" w:cstheme="minorHAnsi"/>
        </w:rPr>
        <w:t xml:space="preserve">Cuyahoga County, Schaaf Road (CR 97) Bridge Replacement over </w:t>
      </w:r>
      <w:proofErr w:type="spellStart"/>
      <w:r w:rsidRPr="008012BF">
        <w:rPr>
          <w:rFonts w:asciiTheme="minorHAnsi" w:hAnsiTheme="minorHAnsi" w:cstheme="minorHAnsi"/>
        </w:rPr>
        <w:t>CSXT</w:t>
      </w:r>
      <w:proofErr w:type="spellEnd"/>
      <w:r w:rsidRPr="008012BF">
        <w:rPr>
          <w:rFonts w:asciiTheme="minorHAnsi" w:hAnsiTheme="minorHAnsi" w:cstheme="minorHAnsi"/>
        </w:rPr>
        <w:t xml:space="preserve"> RR</w:t>
      </w:r>
    </w:p>
    <w:p w14:paraId="35BBE045" w14:textId="2EAD1E7E" w:rsidR="0028120E" w:rsidRDefault="0028120E" w:rsidP="0028120E">
      <w:pPr>
        <w:pStyle w:val="ListParagraph"/>
        <w:numPr>
          <w:ilvl w:val="1"/>
          <w:numId w:val="6"/>
        </w:numPr>
        <w:spacing w:after="0" w:line="240" w:lineRule="auto"/>
        <w:rPr>
          <w:rFonts w:asciiTheme="minorHAnsi" w:hAnsiTheme="minorHAnsi" w:cstheme="minorHAnsi"/>
        </w:rPr>
      </w:pPr>
      <w:r w:rsidRPr="0028120E">
        <w:rPr>
          <w:rFonts w:asciiTheme="minorHAnsi" w:hAnsiTheme="minorHAnsi" w:cstheme="minorHAnsi"/>
        </w:rPr>
        <w:t>Relevancy in critical project considerations (utility complications and high skew) with involvement of Design Manager.  (Strength)</w:t>
      </w:r>
    </w:p>
    <w:p w14:paraId="00011E43" w14:textId="77777777" w:rsidR="00FC114E" w:rsidRDefault="00FC114E" w:rsidP="00EF74F1">
      <w:pPr>
        <w:spacing w:after="0"/>
        <w:rPr>
          <w:rFonts w:cs="Calibri"/>
          <w:b/>
          <w:sz w:val="24"/>
          <w:szCs w:val="24"/>
          <w:u w:val="single"/>
        </w:rPr>
      </w:pPr>
    </w:p>
    <w:p w14:paraId="345D0586" w14:textId="5E413954" w:rsidR="005D0731" w:rsidRPr="007D0C46" w:rsidRDefault="005D0731" w:rsidP="005D0731">
      <w:pPr>
        <w:pStyle w:val="Heading3"/>
      </w:pPr>
      <w:bookmarkStart w:id="40" w:name="_Toc465176684"/>
      <w:r>
        <w:t>BRAYMAN</w:t>
      </w:r>
      <w:r w:rsidRPr="007D0C46">
        <w:t xml:space="preserve"> (</w:t>
      </w:r>
      <w:r w:rsidR="00D46111">
        <w:t>31</w:t>
      </w:r>
      <w:r w:rsidRPr="007D0C46">
        <w:t>/35):</w:t>
      </w:r>
      <w:bookmarkEnd w:id="40"/>
    </w:p>
    <w:p w14:paraId="6FA9AEBB" w14:textId="77777777" w:rsidR="005D0731" w:rsidRPr="007D0C46" w:rsidRDefault="005D0731" w:rsidP="005D0731">
      <w:pPr>
        <w:spacing w:after="0" w:line="240" w:lineRule="auto"/>
        <w:contextualSpacing/>
        <w:rPr>
          <w:rFonts w:asciiTheme="minorHAnsi" w:hAnsiTheme="minorHAnsi" w:cstheme="minorHAnsi"/>
        </w:rPr>
      </w:pPr>
      <w:r w:rsidRPr="007D0C46">
        <w:rPr>
          <w:rFonts w:asciiTheme="minorHAnsi" w:hAnsiTheme="minorHAnsi" w:cstheme="minorHAnsi"/>
        </w:rPr>
        <w:t>The Evaluation Team identified the following projects as relevant in demonstrating the firm’s capabilities and relevancy to this project:</w:t>
      </w:r>
    </w:p>
    <w:p w14:paraId="5BA13FF5" w14:textId="77777777" w:rsidR="005D0731" w:rsidRPr="007D0C46" w:rsidRDefault="005D0731" w:rsidP="005D0731">
      <w:pPr>
        <w:spacing w:after="0" w:line="240" w:lineRule="auto"/>
        <w:contextualSpacing/>
        <w:rPr>
          <w:rFonts w:asciiTheme="minorHAnsi" w:hAnsiTheme="minorHAnsi" w:cstheme="minorHAnsi"/>
        </w:rPr>
      </w:pPr>
    </w:p>
    <w:p w14:paraId="541F75F1" w14:textId="209D6691" w:rsidR="005D0731" w:rsidRPr="007D0C46" w:rsidRDefault="005D0731" w:rsidP="005D0731">
      <w:pPr>
        <w:pStyle w:val="ListParagraph"/>
        <w:numPr>
          <w:ilvl w:val="0"/>
          <w:numId w:val="6"/>
        </w:numPr>
        <w:spacing w:after="0" w:line="240" w:lineRule="auto"/>
        <w:rPr>
          <w:rFonts w:asciiTheme="minorHAnsi" w:hAnsiTheme="minorHAnsi" w:cstheme="minorHAnsi"/>
        </w:rPr>
      </w:pPr>
      <w:r w:rsidRPr="005D0731">
        <w:rPr>
          <w:rFonts w:asciiTheme="minorHAnsi" w:hAnsiTheme="minorHAnsi" w:cstheme="minorHAnsi"/>
        </w:rPr>
        <w:t>ODOT, Ironton-Russell Bridge</w:t>
      </w:r>
      <w:r>
        <w:rPr>
          <w:rFonts w:asciiTheme="minorHAnsi" w:hAnsiTheme="minorHAnsi" w:cstheme="minorHAnsi"/>
        </w:rPr>
        <w:t>, New Bridge Construction</w:t>
      </w:r>
    </w:p>
    <w:p w14:paraId="55FC7385" w14:textId="2C779701" w:rsidR="005D0731" w:rsidRPr="007D0C46" w:rsidRDefault="005D0731" w:rsidP="005D0731">
      <w:pPr>
        <w:pStyle w:val="ListParagraph"/>
        <w:numPr>
          <w:ilvl w:val="1"/>
          <w:numId w:val="6"/>
        </w:numPr>
        <w:spacing w:after="0" w:line="240" w:lineRule="auto"/>
        <w:rPr>
          <w:rFonts w:asciiTheme="minorHAnsi" w:hAnsiTheme="minorHAnsi" w:cstheme="minorHAnsi"/>
        </w:rPr>
      </w:pPr>
      <w:r w:rsidRPr="005D0731">
        <w:rPr>
          <w:rFonts w:asciiTheme="minorHAnsi" w:hAnsiTheme="minorHAnsi" w:cstheme="minorHAnsi"/>
        </w:rPr>
        <w:t>Complex large bridge project.  Key personnel involvement.  (Strength)</w:t>
      </w:r>
    </w:p>
    <w:p w14:paraId="50E88E68" w14:textId="19531323" w:rsidR="005D0731" w:rsidRPr="007D0C46" w:rsidRDefault="005D0731" w:rsidP="005D0731">
      <w:pPr>
        <w:pStyle w:val="ListParagraph"/>
        <w:numPr>
          <w:ilvl w:val="0"/>
          <w:numId w:val="6"/>
        </w:numPr>
        <w:spacing w:after="0" w:line="240" w:lineRule="auto"/>
        <w:rPr>
          <w:rFonts w:asciiTheme="minorHAnsi" w:hAnsiTheme="minorHAnsi" w:cstheme="minorHAnsi"/>
        </w:rPr>
      </w:pPr>
      <w:r w:rsidRPr="005D0731">
        <w:rPr>
          <w:rFonts w:asciiTheme="minorHAnsi" w:hAnsiTheme="minorHAnsi" w:cstheme="minorHAnsi"/>
        </w:rPr>
        <w:t>PENNDOT, SR 356 Freeport Bridge</w:t>
      </w:r>
      <w:r>
        <w:rPr>
          <w:rFonts w:asciiTheme="minorHAnsi" w:hAnsiTheme="minorHAnsi" w:cstheme="minorHAnsi"/>
        </w:rPr>
        <w:t xml:space="preserve">, </w:t>
      </w:r>
      <w:r>
        <w:rPr>
          <w:rFonts w:asciiTheme="minorHAnsi" w:eastAsiaTheme="minorEastAsia" w:hAnsiTheme="minorHAnsi" w:cstheme="minorHAnsi"/>
          <w:bCs/>
        </w:rPr>
        <w:t>Major Bridge Rehabilitation</w:t>
      </w:r>
    </w:p>
    <w:p w14:paraId="04AC0480" w14:textId="2DF9D26F" w:rsidR="005D0731" w:rsidRPr="007D0C46" w:rsidRDefault="005D0731" w:rsidP="005D0731">
      <w:pPr>
        <w:pStyle w:val="ListParagraph"/>
        <w:numPr>
          <w:ilvl w:val="1"/>
          <w:numId w:val="6"/>
        </w:numPr>
        <w:spacing w:after="0" w:line="240" w:lineRule="auto"/>
        <w:rPr>
          <w:rFonts w:asciiTheme="minorHAnsi" w:hAnsiTheme="minorHAnsi" w:cstheme="minorHAnsi"/>
        </w:rPr>
      </w:pPr>
      <w:r w:rsidRPr="005D0731">
        <w:rPr>
          <w:rFonts w:asciiTheme="minorHAnsi" w:hAnsiTheme="minorHAnsi" w:cstheme="minorHAnsi"/>
        </w:rPr>
        <w:t>Complex large bridge project with utility issues.  Key personnel involvement.  (Strength)</w:t>
      </w:r>
    </w:p>
    <w:p w14:paraId="0373489C" w14:textId="2B6CF2A5" w:rsidR="005D0731" w:rsidRDefault="005D0731" w:rsidP="005D0731">
      <w:pPr>
        <w:pStyle w:val="ListParagraph"/>
        <w:numPr>
          <w:ilvl w:val="0"/>
          <w:numId w:val="6"/>
        </w:numPr>
        <w:spacing w:after="0" w:line="240" w:lineRule="auto"/>
        <w:rPr>
          <w:rFonts w:asciiTheme="minorHAnsi" w:hAnsiTheme="minorHAnsi" w:cstheme="minorHAnsi"/>
        </w:rPr>
      </w:pPr>
      <w:r w:rsidRPr="005D0731">
        <w:rPr>
          <w:rFonts w:asciiTheme="minorHAnsi" w:hAnsiTheme="minorHAnsi" w:cstheme="minorHAnsi"/>
        </w:rPr>
        <w:t xml:space="preserve">PENNDOT, Hulton Bridge, SR 2082 Sec. </w:t>
      </w:r>
      <w:r>
        <w:rPr>
          <w:rFonts w:asciiTheme="minorHAnsi" w:hAnsiTheme="minorHAnsi" w:cstheme="minorHAnsi"/>
        </w:rPr>
        <w:t>A08, New Bridge Construction</w:t>
      </w:r>
    </w:p>
    <w:p w14:paraId="578C255A" w14:textId="52EEF10E" w:rsidR="005D0731" w:rsidRDefault="005D0731" w:rsidP="005D0731">
      <w:pPr>
        <w:pStyle w:val="ListParagraph"/>
        <w:numPr>
          <w:ilvl w:val="1"/>
          <w:numId w:val="6"/>
        </w:numPr>
        <w:spacing w:after="0" w:line="240" w:lineRule="auto"/>
        <w:rPr>
          <w:rFonts w:asciiTheme="minorHAnsi" w:hAnsiTheme="minorHAnsi" w:cstheme="minorHAnsi"/>
        </w:rPr>
      </w:pPr>
      <w:r w:rsidRPr="005D0731">
        <w:rPr>
          <w:rFonts w:asciiTheme="minorHAnsi" w:hAnsiTheme="minorHAnsi" w:cstheme="minorHAnsi"/>
        </w:rPr>
        <w:t>Large bridge project.  Some teaming of firms, similar scope complexity with utility involvement, but no Key Personnel involvement. (Strength)</w:t>
      </w:r>
    </w:p>
    <w:p w14:paraId="2EFB3FF9" w14:textId="7DE35D18" w:rsidR="005D0731" w:rsidRDefault="005D0731" w:rsidP="005D0731">
      <w:pPr>
        <w:pStyle w:val="ListParagraph"/>
        <w:numPr>
          <w:ilvl w:val="0"/>
          <w:numId w:val="6"/>
        </w:numPr>
        <w:spacing w:after="0" w:line="240" w:lineRule="auto"/>
        <w:rPr>
          <w:rFonts w:asciiTheme="minorHAnsi" w:hAnsiTheme="minorHAnsi" w:cstheme="minorHAnsi"/>
        </w:rPr>
      </w:pPr>
      <w:r w:rsidRPr="005D0731">
        <w:rPr>
          <w:rFonts w:asciiTheme="minorHAnsi" w:hAnsiTheme="minorHAnsi" w:cstheme="minorHAnsi"/>
        </w:rPr>
        <w:t xml:space="preserve">PENNDOT, SR 28 Widening / Prep. RR </w:t>
      </w:r>
      <w:proofErr w:type="spellStart"/>
      <w:r w:rsidRPr="005D0731">
        <w:rPr>
          <w:rFonts w:asciiTheme="minorHAnsi" w:hAnsiTheme="minorHAnsi" w:cstheme="minorHAnsi"/>
        </w:rPr>
        <w:t>Reloc</w:t>
      </w:r>
      <w:proofErr w:type="spellEnd"/>
      <w:r w:rsidRPr="005D0731">
        <w:rPr>
          <w:rFonts w:asciiTheme="minorHAnsi" w:hAnsiTheme="minorHAnsi" w:cstheme="minorHAnsi"/>
        </w:rPr>
        <w:t>.</w:t>
      </w:r>
      <w:r>
        <w:rPr>
          <w:rFonts w:asciiTheme="minorHAnsi" w:hAnsiTheme="minorHAnsi" w:cstheme="minorHAnsi"/>
        </w:rPr>
        <w:t>, New Bridge Construction</w:t>
      </w:r>
    </w:p>
    <w:p w14:paraId="745F0F85" w14:textId="5DE21F0D" w:rsidR="005D0731" w:rsidRDefault="00D05A43" w:rsidP="00D05A43">
      <w:pPr>
        <w:pStyle w:val="ListParagraph"/>
        <w:numPr>
          <w:ilvl w:val="1"/>
          <w:numId w:val="6"/>
        </w:numPr>
        <w:spacing w:after="0" w:line="240" w:lineRule="auto"/>
        <w:rPr>
          <w:rFonts w:asciiTheme="minorHAnsi" w:hAnsiTheme="minorHAnsi" w:cstheme="minorHAnsi"/>
        </w:rPr>
      </w:pPr>
      <w:r w:rsidRPr="00D05A43">
        <w:rPr>
          <w:rFonts w:asciiTheme="minorHAnsi" w:hAnsiTheme="minorHAnsi" w:cstheme="minorHAnsi"/>
        </w:rPr>
        <w:t>Complex urban project with similar utility issues.  Key personnel involvement.  Positive overall project evaluation (</w:t>
      </w:r>
      <w:proofErr w:type="spellStart"/>
      <w:r w:rsidRPr="00D05A43">
        <w:rPr>
          <w:rFonts w:asciiTheme="minorHAnsi" w:hAnsiTheme="minorHAnsi" w:cstheme="minorHAnsi"/>
        </w:rPr>
        <w:t>PennDot</w:t>
      </w:r>
      <w:proofErr w:type="spellEnd"/>
      <w:r w:rsidRPr="00D05A43">
        <w:rPr>
          <w:rFonts w:asciiTheme="minorHAnsi" w:hAnsiTheme="minorHAnsi" w:cstheme="minorHAnsi"/>
        </w:rPr>
        <w:t>).  (Strength)</w:t>
      </w:r>
    </w:p>
    <w:p w14:paraId="46CE24B1" w14:textId="550DCA19" w:rsidR="00D05A43" w:rsidRDefault="00D05A43" w:rsidP="00D05A43">
      <w:pPr>
        <w:pStyle w:val="ListParagraph"/>
        <w:numPr>
          <w:ilvl w:val="0"/>
          <w:numId w:val="6"/>
        </w:numPr>
        <w:spacing w:after="0" w:line="240" w:lineRule="auto"/>
        <w:rPr>
          <w:rFonts w:asciiTheme="minorHAnsi" w:hAnsiTheme="minorHAnsi" w:cstheme="minorHAnsi"/>
        </w:rPr>
      </w:pPr>
      <w:r w:rsidRPr="00D05A43">
        <w:rPr>
          <w:rFonts w:asciiTheme="minorHAnsi" w:hAnsiTheme="minorHAnsi" w:cstheme="minorHAnsi"/>
        </w:rPr>
        <w:t>PENNDOT, SR 28 / I-279 Connector</w:t>
      </w:r>
      <w:r>
        <w:rPr>
          <w:rFonts w:asciiTheme="minorHAnsi" w:hAnsiTheme="minorHAnsi" w:cstheme="minorHAnsi"/>
        </w:rPr>
        <w:t>, New Bridge Construction</w:t>
      </w:r>
    </w:p>
    <w:p w14:paraId="027EC9BB" w14:textId="60579456" w:rsidR="00D05A43" w:rsidRDefault="00D05A43" w:rsidP="00D05A43">
      <w:pPr>
        <w:pStyle w:val="ListParagraph"/>
        <w:numPr>
          <w:ilvl w:val="1"/>
          <w:numId w:val="6"/>
        </w:numPr>
        <w:spacing w:after="0" w:line="240" w:lineRule="auto"/>
        <w:rPr>
          <w:rFonts w:asciiTheme="minorHAnsi" w:hAnsiTheme="minorHAnsi" w:cstheme="minorHAnsi"/>
        </w:rPr>
      </w:pPr>
      <w:r w:rsidRPr="00D05A43">
        <w:rPr>
          <w:rFonts w:asciiTheme="minorHAnsi" w:hAnsiTheme="minorHAnsi" w:cstheme="minorHAnsi"/>
        </w:rPr>
        <w:t>Smaller complex urban project. Some similar utility issues, but project was not of similar size.  Key Personnel involvement in similar role with positive evaluation.  (Strength)</w:t>
      </w:r>
    </w:p>
    <w:p w14:paraId="1AE29F81" w14:textId="577363D7" w:rsidR="00D05A43" w:rsidRDefault="00D05A43" w:rsidP="00D05A43">
      <w:pPr>
        <w:pStyle w:val="ListParagraph"/>
        <w:numPr>
          <w:ilvl w:val="0"/>
          <w:numId w:val="6"/>
        </w:numPr>
        <w:spacing w:after="0" w:line="240" w:lineRule="auto"/>
        <w:rPr>
          <w:rFonts w:asciiTheme="minorHAnsi" w:hAnsiTheme="minorHAnsi" w:cstheme="minorHAnsi"/>
        </w:rPr>
      </w:pPr>
      <w:r w:rsidRPr="00D05A43">
        <w:rPr>
          <w:rFonts w:asciiTheme="minorHAnsi" w:hAnsiTheme="minorHAnsi" w:cstheme="minorHAnsi"/>
        </w:rPr>
        <w:t xml:space="preserve">ODOT HAM-71-3.81, </w:t>
      </w:r>
      <w:proofErr w:type="spellStart"/>
      <w:r w:rsidRPr="00D05A43">
        <w:rPr>
          <w:rFonts w:asciiTheme="minorHAnsi" w:hAnsiTheme="minorHAnsi" w:cstheme="minorHAnsi"/>
        </w:rPr>
        <w:t>MLK</w:t>
      </w:r>
      <w:proofErr w:type="spellEnd"/>
      <w:r w:rsidRPr="00D05A43">
        <w:rPr>
          <w:rFonts w:asciiTheme="minorHAnsi" w:hAnsiTheme="minorHAnsi" w:cstheme="minorHAnsi"/>
        </w:rPr>
        <w:t xml:space="preserve"> Design-Build</w:t>
      </w:r>
      <w:r>
        <w:rPr>
          <w:rFonts w:asciiTheme="minorHAnsi" w:hAnsiTheme="minorHAnsi" w:cstheme="minorHAnsi"/>
        </w:rPr>
        <w:t>, New Interchange</w:t>
      </w:r>
    </w:p>
    <w:p w14:paraId="61C82D01" w14:textId="102E8D49" w:rsidR="00D05A43" w:rsidRDefault="00D05A43" w:rsidP="00D05A43">
      <w:pPr>
        <w:pStyle w:val="ListParagraph"/>
        <w:numPr>
          <w:ilvl w:val="1"/>
          <w:numId w:val="6"/>
        </w:numPr>
        <w:spacing w:after="0" w:line="240" w:lineRule="auto"/>
        <w:rPr>
          <w:rFonts w:asciiTheme="minorHAnsi" w:hAnsiTheme="minorHAnsi" w:cstheme="minorHAnsi"/>
        </w:rPr>
      </w:pPr>
      <w:r w:rsidRPr="00D05A43">
        <w:rPr>
          <w:rFonts w:asciiTheme="minorHAnsi" w:hAnsiTheme="minorHAnsi" w:cstheme="minorHAnsi"/>
        </w:rPr>
        <w:t>DB project with similar complexity with considerations for utilities.  Some key personnel involvement (Lead Designer).  (Strength)</w:t>
      </w:r>
    </w:p>
    <w:p w14:paraId="64EED9FF" w14:textId="51AC1A34" w:rsidR="00D05A43" w:rsidRDefault="00D05A43" w:rsidP="00D05A43">
      <w:pPr>
        <w:pStyle w:val="ListParagraph"/>
        <w:numPr>
          <w:ilvl w:val="0"/>
          <w:numId w:val="6"/>
        </w:numPr>
        <w:spacing w:after="0" w:line="240" w:lineRule="auto"/>
        <w:rPr>
          <w:rFonts w:asciiTheme="minorHAnsi" w:hAnsiTheme="minorHAnsi" w:cstheme="minorHAnsi"/>
        </w:rPr>
      </w:pPr>
      <w:r w:rsidRPr="00D05A43">
        <w:rPr>
          <w:rFonts w:asciiTheme="minorHAnsi" w:hAnsiTheme="minorHAnsi" w:cstheme="minorHAnsi"/>
        </w:rPr>
        <w:t>Illinois State Tollway, IL-72 Higgins Road Bridges over I-90</w:t>
      </w:r>
      <w:r>
        <w:rPr>
          <w:rFonts w:asciiTheme="minorHAnsi" w:hAnsiTheme="minorHAnsi" w:cstheme="minorHAnsi"/>
        </w:rPr>
        <w:t>, Bridge Replacement</w:t>
      </w:r>
    </w:p>
    <w:p w14:paraId="2958E092" w14:textId="44831027" w:rsidR="00D05A43" w:rsidRDefault="00D05A43" w:rsidP="00D05A43">
      <w:pPr>
        <w:pStyle w:val="ListParagraph"/>
        <w:numPr>
          <w:ilvl w:val="1"/>
          <w:numId w:val="6"/>
        </w:numPr>
        <w:spacing w:after="0" w:line="240" w:lineRule="auto"/>
        <w:rPr>
          <w:rFonts w:asciiTheme="minorHAnsi" w:hAnsiTheme="minorHAnsi" w:cstheme="minorHAnsi"/>
        </w:rPr>
      </w:pPr>
      <w:r w:rsidRPr="00D05A43">
        <w:rPr>
          <w:rFonts w:asciiTheme="minorHAnsi" w:hAnsiTheme="minorHAnsi" w:cstheme="minorHAnsi"/>
        </w:rPr>
        <w:t>DBB project with similar complexities and size.  Extremely high skew structure.  (Strength)</w:t>
      </w:r>
    </w:p>
    <w:p w14:paraId="730F8AFF" w14:textId="77777777" w:rsidR="00D05A43" w:rsidRPr="004A1B50" w:rsidRDefault="00D05A43" w:rsidP="004A1B50">
      <w:pPr>
        <w:spacing w:after="0" w:line="240" w:lineRule="auto"/>
        <w:rPr>
          <w:rFonts w:asciiTheme="minorHAnsi" w:hAnsiTheme="minorHAnsi" w:cstheme="minorHAnsi"/>
        </w:rPr>
      </w:pPr>
    </w:p>
    <w:p w14:paraId="71EA4EA2" w14:textId="6037AABF" w:rsidR="004A1B50" w:rsidRPr="007D0C46" w:rsidRDefault="004A1B50" w:rsidP="004A1B50">
      <w:pPr>
        <w:pStyle w:val="Heading3"/>
      </w:pPr>
      <w:bookmarkStart w:id="41" w:name="_Toc465176685"/>
      <w:r>
        <w:t>GREAT LAKES</w:t>
      </w:r>
      <w:r w:rsidRPr="007D0C46">
        <w:t xml:space="preserve"> (24/35):</w:t>
      </w:r>
      <w:bookmarkEnd w:id="41"/>
    </w:p>
    <w:p w14:paraId="44D799AF" w14:textId="77777777" w:rsidR="004A1B50" w:rsidRPr="007D0C46" w:rsidRDefault="004A1B50" w:rsidP="004A1B50">
      <w:pPr>
        <w:spacing w:after="0" w:line="240" w:lineRule="auto"/>
        <w:contextualSpacing/>
        <w:rPr>
          <w:rFonts w:asciiTheme="minorHAnsi" w:hAnsiTheme="minorHAnsi" w:cstheme="minorHAnsi"/>
        </w:rPr>
      </w:pPr>
      <w:r w:rsidRPr="007D0C46">
        <w:rPr>
          <w:rFonts w:asciiTheme="minorHAnsi" w:hAnsiTheme="minorHAnsi" w:cstheme="minorHAnsi"/>
        </w:rPr>
        <w:t>The Evaluation Team identified the following projects as relevant in demonstrating the firm’s capabilities and relevancy to this project:</w:t>
      </w:r>
    </w:p>
    <w:p w14:paraId="1E2F99BB" w14:textId="77777777" w:rsidR="004A1B50" w:rsidRPr="007D0C46" w:rsidRDefault="004A1B50" w:rsidP="004A1B50">
      <w:pPr>
        <w:spacing w:after="0" w:line="240" w:lineRule="auto"/>
        <w:contextualSpacing/>
        <w:rPr>
          <w:rFonts w:asciiTheme="minorHAnsi" w:hAnsiTheme="minorHAnsi" w:cstheme="minorHAnsi"/>
        </w:rPr>
      </w:pPr>
    </w:p>
    <w:p w14:paraId="5E0C18FE" w14:textId="77777777" w:rsidR="004A1B50" w:rsidRPr="004A1B50" w:rsidRDefault="004A1B50" w:rsidP="004A1B50">
      <w:pPr>
        <w:pStyle w:val="ListParagraph"/>
        <w:numPr>
          <w:ilvl w:val="0"/>
          <w:numId w:val="31"/>
        </w:numPr>
        <w:spacing w:after="0" w:line="240" w:lineRule="auto"/>
        <w:rPr>
          <w:rFonts w:cs="Calibri"/>
          <w:b/>
          <w:sz w:val="24"/>
          <w:szCs w:val="24"/>
          <w:u w:val="single"/>
        </w:rPr>
      </w:pPr>
      <w:r w:rsidRPr="004A1B50">
        <w:rPr>
          <w:rFonts w:asciiTheme="minorHAnsi" w:hAnsiTheme="minorHAnsi" w:cstheme="minorHAnsi"/>
        </w:rPr>
        <w:t>ODOT 143005, IR-271 3rd Lane Widening (Design-Build)</w:t>
      </w:r>
    </w:p>
    <w:p w14:paraId="363AA434" w14:textId="24628619" w:rsidR="004A1B50" w:rsidRDefault="004A1B50" w:rsidP="004A1B50">
      <w:pPr>
        <w:pStyle w:val="ListParagraph"/>
        <w:numPr>
          <w:ilvl w:val="1"/>
          <w:numId w:val="31"/>
        </w:numPr>
      </w:pPr>
      <w:r w:rsidRPr="004A1B50">
        <w:t>DB project with some similar complexity/high skew structures.  Key Personnel teaming, but with different firms.  (Significant Strength)</w:t>
      </w:r>
    </w:p>
    <w:p w14:paraId="529E3F1F" w14:textId="5AD6AFA5" w:rsidR="004A1B50" w:rsidRDefault="004A1B50" w:rsidP="004A1B50">
      <w:pPr>
        <w:pStyle w:val="ListParagraph"/>
        <w:numPr>
          <w:ilvl w:val="0"/>
          <w:numId w:val="31"/>
        </w:numPr>
      </w:pPr>
      <w:r w:rsidRPr="004A1B50">
        <w:t>ODOT 130314, Lakefront West – West 73rd Street</w:t>
      </w:r>
      <w:r>
        <w:t>, New Construction (RR Grade Separation)</w:t>
      </w:r>
    </w:p>
    <w:p w14:paraId="791D2906" w14:textId="5D4FDA50" w:rsidR="004A1B50" w:rsidRDefault="00D46111" w:rsidP="00D46111">
      <w:pPr>
        <w:pStyle w:val="ListParagraph"/>
        <w:numPr>
          <w:ilvl w:val="1"/>
          <w:numId w:val="31"/>
        </w:numPr>
      </w:pPr>
      <w:r w:rsidRPr="00D46111">
        <w:t>Complex urban project, 3rd party complications, with some similar utility issues.  Structure not as complicated.  Some key personnel. (Strength)</w:t>
      </w:r>
    </w:p>
    <w:p w14:paraId="5B77187C" w14:textId="77777777" w:rsidR="00D46111" w:rsidRDefault="00D46111" w:rsidP="00D46111"/>
    <w:p w14:paraId="188FA9A4" w14:textId="1BA6E058" w:rsidR="00D46111" w:rsidRPr="007D0C46" w:rsidRDefault="00D46111" w:rsidP="00D46111">
      <w:pPr>
        <w:pStyle w:val="Heading3"/>
      </w:pPr>
      <w:bookmarkStart w:id="42" w:name="_Toc465176686"/>
      <w:r>
        <w:t>KOKOSING</w:t>
      </w:r>
      <w:r w:rsidRPr="007D0C46">
        <w:t xml:space="preserve"> (</w:t>
      </w:r>
      <w:r w:rsidR="00E21432">
        <w:t>31</w:t>
      </w:r>
      <w:r w:rsidRPr="007D0C46">
        <w:t>/35):</w:t>
      </w:r>
      <w:bookmarkEnd w:id="42"/>
    </w:p>
    <w:p w14:paraId="5A6BB246" w14:textId="77777777" w:rsidR="00D46111" w:rsidRPr="007D0C46" w:rsidRDefault="00D46111" w:rsidP="00D46111">
      <w:pPr>
        <w:spacing w:after="0" w:line="240" w:lineRule="auto"/>
        <w:contextualSpacing/>
        <w:rPr>
          <w:rFonts w:asciiTheme="minorHAnsi" w:hAnsiTheme="minorHAnsi" w:cstheme="minorHAnsi"/>
        </w:rPr>
      </w:pPr>
      <w:r w:rsidRPr="007D0C46">
        <w:rPr>
          <w:rFonts w:asciiTheme="minorHAnsi" w:hAnsiTheme="minorHAnsi" w:cstheme="minorHAnsi"/>
        </w:rPr>
        <w:t>The Evaluation Team identified the following projects as relevant in demonstrating the firm’s capabilities and relevancy to this project:</w:t>
      </w:r>
    </w:p>
    <w:p w14:paraId="70A2FC05" w14:textId="77777777" w:rsidR="00D46111" w:rsidRPr="007D0C46" w:rsidRDefault="00D46111" w:rsidP="00D46111">
      <w:pPr>
        <w:spacing w:after="0" w:line="240" w:lineRule="auto"/>
        <w:contextualSpacing/>
        <w:rPr>
          <w:rFonts w:asciiTheme="minorHAnsi" w:hAnsiTheme="minorHAnsi" w:cstheme="minorHAnsi"/>
        </w:rPr>
      </w:pPr>
    </w:p>
    <w:p w14:paraId="37AB4ECB" w14:textId="1A055531" w:rsidR="00D46111" w:rsidRPr="004A1B50" w:rsidRDefault="000775E7" w:rsidP="000775E7">
      <w:pPr>
        <w:pStyle w:val="ListParagraph"/>
        <w:numPr>
          <w:ilvl w:val="0"/>
          <w:numId w:val="31"/>
        </w:numPr>
        <w:spacing w:after="0" w:line="240" w:lineRule="auto"/>
        <w:rPr>
          <w:rFonts w:cs="Calibri"/>
          <w:b/>
          <w:sz w:val="24"/>
          <w:szCs w:val="24"/>
          <w:u w:val="single"/>
        </w:rPr>
      </w:pPr>
      <w:r w:rsidRPr="000775E7">
        <w:rPr>
          <w:rFonts w:asciiTheme="minorHAnsi" w:hAnsiTheme="minorHAnsi" w:cstheme="minorHAnsi"/>
        </w:rPr>
        <w:t>ODOT 113000, I-670/71 Columbus Crossroads Interchange Reconstruction Design Build</w:t>
      </w:r>
    </w:p>
    <w:p w14:paraId="41FA88B4" w14:textId="76306893" w:rsidR="00D46111" w:rsidRDefault="000775E7" w:rsidP="000775E7">
      <w:pPr>
        <w:pStyle w:val="ListParagraph"/>
        <w:numPr>
          <w:ilvl w:val="1"/>
          <w:numId w:val="31"/>
        </w:numPr>
      </w:pPr>
      <w:r w:rsidRPr="000775E7">
        <w:t>Complex urban projects with similar complexities.  Involvement of Key Personnel, but not in similar role.  Consultant and Contractor teaming (with the designer in subconsultant role).  (Significant Strength)</w:t>
      </w:r>
    </w:p>
    <w:p w14:paraId="435B3BC1" w14:textId="0677552F" w:rsidR="00D46111" w:rsidRDefault="000775E7" w:rsidP="000775E7">
      <w:pPr>
        <w:pStyle w:val="ListParagraph"/>
        <w:numPr>
          <w:ilvl w:val="0"/>
          <w:numId w:val="31"/>
        </w:numPr>
      </w:pPr>
      <w:r w:rsidRPr="000775E7">
        <w:t>ODOT 080211, I-77 Reconstruction and Widening</w:t>
      </w:r>
    </w:p>
    <w:p w14:paraId="1E103734" w14:textId="035FD655" w:rsidR="00D46111" w:rsidRDefault="000775E7" w:rsidP="000775E7">
      <w:pPr>
        <w:pStyle w:val="ListParagraph"/>
        <w:numPr>
          <w:ilvl w:val="1"/>
          <w:numId w:val="31"/>
        </w:numPr>
      </w:pPr>
      <w:r w:rsidRPr="000775E7">
        <w:t>Complex project in nearby corridor.  Key Personnel teaming.  (Strength)</w:t>
      </w:r>
    </w:p>
    <w:p w14:paraId="6D9B8C3C" w14:textId="7CA5ADD2" w:rsidR="000775E7" w:rsidRDefault="000775E7" w:rsidP="000775E7">
      <w:pPr>
        <w:pStyle w:val="ListParagraph"/>
        <w:numPr>
          <w:ilvl w:val="0"/>
          <w:numId w:val="31"/>
        </w:numPr>
      </w:pPr>
      <w:r w:rsidRPr="000775E7">
        <w:t>ODOT 060372, Fulton Road Bridge</w:t>
      </w:r>
    </w:p>
    <w:p w14:paraId="00E56D7B" w14:textId="08DB2063" w:rsidR="000775E7" w:rsidRDefault="000775E7" w:rsidP="000775E7">
      <w:pPr>
        <w:pStyle w:val="ListParagraph"/>
        <w:numPr>
          <w:ilvl w:val="1"/>
          <w:numId w:val="31"/>
        </w:numPr>
      </w:pPr>
      <w:r w:rsidRPr="000775E7">
        <w:t>Complex project, but not necessarily similar scope.  Key Personnel involvement.  (Strength)</w:t>
      </w:r>
    </w:p>
    <w:p w14:paraId="19D7DA37" w14:textId="102F049A" w:rsidR="000775E7" w:rsidRDefault="000775E7" w:rsidP="000775E7">
      <w:pPr>
        <w:pStyle w:val="ListParagraph"/>
        <w:numPr>
          <w:ilvl w:val="0"/>
          <w:numId w:val="31"/>
        </w:numPr>
      </w:pPr>
      <w:r w:rsidRPr="000775E7">
        <w:t>ODOT 030586, I-77 Fleet/Grant Bridge Reconstruction</w:t>
      </w:r>
    </w:p>
    <w:p w14:paraId="172F647E" w14:textId="465A2AF7" w:rsidR="000775E7" w:rsidRDefault="000775E7" w:rsidP="000775E7">
      <w:pPr>
        <w:pStyle w:val="ListParagraph"/>
        <w:numPr>
          <w:ilvl w:val="1"/>
          <w:numId w:val="31"/>
        </w:numPr>
      </w:pPr>
      <w:r w:rsidRPr="000775E7">
        <w:t>Project of lesser complexity and scope with utility coordination.  Project within corridor.  Key Personnel and teaming.  (Strength)</w:t>
      </w:r>
    </w:p>
    <w:p w14:paraId="7DD91911" w14:textId="0062B48F" w:rsidR="000775E7" w:rsidRDefault="000775E7" w:rsidP="000775E7">
      <w:pPr>
        <w:pStyle w:val="ListParagraph"/>
        <w:numPr>
          <w:ilvl w:val="0"/>
          <w:numId w:val="31"/>
        </w:numPr>
      </w:pPr>
      <w:r w:rsidRPr="000775E7">
        <w:t>ODOT PID 88965, MUS-70-9.61 Structure Replacement</w:t>
      </w:r>
    </w:p>
    <w:p w14:paraId="575F5C3F" w14:textId="074700F6" w:rsidR="000775E7" w:rsidRDefault="000775E7" w:rsidP="000775E7">
      <w:pPr>
        <w:pStyle w:val="ListParagraph"/>
        <w:numPr>
          <w:ilvl w:val="1"/>
          <w:numId w:val="31"/>
        </w:numPr>
      </w:pPr>
      <w:r w:rsidRPr="000775E7">
        <w:t>Note:  Project with similar complexities (High Skew structures).  Traditional DBB project.  Key personnel involvement.  (Strength)</w:t>
      </w:r>
    </w:p>
    <w:p w14:paraId="0070ED29" w14:textId="40F67F39" w:rsidR="000775E7" w:rsidRDefault="000775E7" w:rsidP="000775E7">
      <w:pPr>
        <w:pStyle w:val="ListParagraph"/>
        <w:numPr>
          <w:ilvl w:val="0"/>
          <w:numId w:val="31"/>
        </w:numPr>
      </w:pPr>
      <w:r w:rsidRPr="000775E7">
        <w:t>ODOT CUY-480-18.42, Finite Element Fracture Critical Analysis</w:t>
      </w:r>
    </w:p>
    <w:p w14:paraId="4A6FE023" w14:textId="0FA5AC5F" w:rsidR="000775E7" w:rsidRDefault="000775E7" w:rsidP="000775E7">
      <w:pPr>
        <w:pStyle w:val="ListParagraph"/>
        <w:numPr>
          <w:ilvl w:val="1"/>
          <w:numId w:val="31"/>
        </w:numPr>
      </w:pPr>
      <w:r w:rsidRPr="000775E7">
        <w:t>Highly technical project with complex issues.  Key Personnel involvement.  (Strength)</w:t>
      </w:r>
    </w:p>
    <w:p w14:paraId="4504731B" w14:textId="77777777" w:rsidR="00D46111" w:rsidRDefault="00D46111" w:rsidP="00D46111"/>
    <w:p w14:paraId="0441DA93" w14:textId="2F7EFFC8" w:rsidR="004C7465" w:rsidRPr="004C7465" w:rsidRDefault="004C7465" w:rsidP="004C7465">
      <w:pPr>
        <w:pStyle w:val="Heading3"/>
      </w:pPr>
      <w:bookmarkStart w:id="43" w:name="_Toc465176687"/>
      <w:r>
        <w:t>RUHLIN-TRUMBULL</w:t>
      </w:r>
      <w:r w:rsidRPr="004C7465">
        <w:t xml:space="preserve"> (</w:t>
      </w:r>
      <w:r>
        <w:t>33</w:t>
      </w:r>
      <w:r w:rsidRPr="004C7465">
        <w:t>/35):</w:t>
      </w:r>
      <w:bookmarkEnd w:id="43"/>
    </w:p>
    <w:p w14:paraId="6D6AF2CC" w14:textId="77777777" w:rsidR="004C7465" w:rsidRPr="004C7465" w:rsidRDefault="004C7465" w:rsidP="004C7465">
      <w:pPr>
        <w:spacing w:after="0" w:line="240" w:lineRule="auto"/>
        <w:contextualSpacing/>
        <w:rPr>
          <w:rFonts w:asciiTheme="minorHAnsi" w:hAnsiTheme="minorHAnsi" w:cstheme="minorHAnsi"/>
        </w:rPr>
      </w:pPr>
      <w:r w:rsidRPr="004C7465">
        <w:rPr>
          <w:rFonts w:asciiTheme="minorHAnsi" w:hAnsiTheme="minorHAnsi" w:cstheme="minorHAnsi"/>
        </w:rPr>
        <w:t>The Evaluation Team identified the following projects as relevant in demonstrating the firm’s capabilities and relevancy to this project:</w:t>
      </w:r>
    </w:p>
    <w:p w14:paraId="3AF15B32" w14:textId="77777777" w:rsidR="004C7465" w:rsidRPr="004C7465" w:rsidRDefault="004C7465" w:rsidP="004C7465">
      <w:pPr>
        <w:spacing w:after="0" w:line="240" w:lineRule="auto"/>
        <w:contextualSpacing/>
        <w:rPr>
          <w:rFonts w:asciiTheme="minorHAnsi" w:hAnsiTheme="minorHAnsi" w:cstheme="minorHAnsi"/>
        </w:rPr>
      </w:pPr>
    </w:p>
    <w:p w14:paraId="584453F8" w14:textId="7371FB63" w:rsidR="004C7465" w:rsidRPr="004C7465" w:rsidRDefault="0075714B" w:rsidP="0075714B">
      <w:pPr>
        <w:numPr>
          <w:ilvl w:val="0"/>
          <w:numId w:val="31"/>
        </w:numPr>
        <w:spacing w:after="0" w:line="240" w:lineRule="auto"/>
        <w:contextualSpacing/>
        <w:rPr>
          <w:rFonts w:cs="Calibri"/>
          <w:b/>
          <w:sz w:val="24"/>
          <w:szCs w:val="24"/>
          <w:u w:val="single"/>
        </w:rPr>
      </w:pPr>
      <w:r w:rsidRPr="0075714B">
        <w:rPr>
          <w:rFonts w:asciiTheme="minorHAnsi" w:hAnsiTheme="minorHAnsi" w:cstheme="minorHAnsi"/>
        </w:rPr>
        <w:t>ODOT 130184, Interstate 77</w:t>
      </w:r>
      <w:r>
        <w:rPr>
          <w:rFonts w:asciiTheme="minorHAnsi" w:hAnsiTheme="minorHAnsi" w:cstheme="minorHAnsi"/>
        </w:rPr>
        <w:t xml:space="preserve"> (I-77 over Granger and Canal Roads, </w:t>
      </w:r>
      <w:proofErr w:type="gramStart"/>
      <w:r>
        <w:rPr>
          <w:rFonts w:asciiTheme="minorHAnsi" w:hAnsiTheme="minorHAnsi" w:cstheme="minorHAnsi"/>
        </w:rPr>
        <w:t>CSX</w:t>
      </w:r>
      <w:proofErr w:type="gramEnd"/>
      <w:r>
        <w:rPr>
          <w:rFonts w:asciiTheme="minorHAnsi" w:hAnsiTheme="minorHAnsi" w:cstheme="minorHAnsi"/>
        </w:rPr>
        <w:t xml:space="preserve"> and Cuyahoga River)</w:t>
      </w:r>
    </w:p>
    <w:p w14:paraId="505643E2" w14:textId="15569453" w:rsidR="004C7465" w:rsidRPr="004C7465" w:rsidRDefault="0075714B" w:rsidP="0075714B">
      <w:pPr>
        <w:numPr>
          <w:ilvl w:val="1"/>
          <w:numId w:val="31"/>
        </w:numPr>
        <w:contextualSpacing/>
      </w:pPr>
      <w:r w:rsidRPr="0075714B">
        <w:t>Complex urban large bridge deck replacement within the corridor with similar construction complications.  Key personnel involvement.  (Strength)</w:t>
      </w:r>
    </w:p>
    <w:p w14:paraId="1877196F" w14:textId="2C79C70D" w:rsidR="004C7465" w:rsidRPr="004C7465" w:rsidRDefault="0075714B" w:rsidP="0075714B">
      <w:pPr>
        <w:numPr>
          <w:ilvl w:val="0"/>
          <w:numId w:val="31"/>
        </w:numPr>
        <w:contextualSpacing/>
      </w:pPr>
      <w:r w:rsidRPr="0075714B">
        <w:t>ODOT 090496, Interstate 75</w:t>
      </w:r>
      <w:r>
        <w:t>, Cincinnati</w:t>
      </w:r>
    </w:p>
    <w:p w14:paraId="2C17731E" w14:textId="05CEAA0F" w:rsidR="004C7465" w:rsidRDefault="0075714B" w:rsidP="0075714B">
      <w:pPr>
        <w:numPr>
          <w:ilvl w:val="1"/>
          <w:numId w:val="31"/>
        </w:numPr>
        <w:contextualSpacing/>
      </w:pPr>
      <w:r w:rsidRPr="0075714B">
        <w:t>Large complex urban project with similar complications.  Key Personnel involvement.  (Strength)</w:t>
      </w:r>
    </w:p>
    <w:p w14:paraId="71A94526" w14:textId="2C837AF9" w:rsidR="0075714B" w:rsidRDefault="0075714B" w:rsidP="0075714B">
      <w:pPr>
        <w:numPr>
          <w:ilvl w:val="0"/>
          <w:numId w:val="31"/>
        </w:numPr>
        <w:contextualSpacing/>
      </w:pPr>
      <w:r w:rsidRPr="0075714B">
        <w:t>ODOT 080436, International Gateway</w:t>
      </w:r>
      <w:r>
        <w:t>, Columbus International Airport</w:t>
      </w:r>
    </w:p>
    <w:p w14:paraId="760EB004" w14:textId="3664A94F" w:rsidR="0075714B" w:rsidRDefault="0075714B" w:rsidP="0075714B">
      <w:pPr>
        <w:numPr>
          <w:ilvl w:val="1"/>
          <w:numId w:val="31"/>
        </w:numPr>
        <w:contextualSpacing/>
      </w:pPr>
      <w:r w:rsidRPr="0075714B">
        <w:t>Similar size complex project with similar construction complications.  Key Personnel involvement.  (Strength)</w:t>
      </w:r>
    </w:p>
    <w:p w14:paraId="59E16175" w14:textId="4097590B" w:rsidR="0075714B" w:rsidRDefault="0075714B" w:rsidP="0075714B">
      <w:pPr>
        <w:numPr>
          <w:ilvl w:val="0"/>
          <w:numId w:val="31"/>
        </w:numPr>
        <w:contextualSpacing/>
      </w:pPr>
      <w:r w:rsidRPr="0075714B">
        <w:t>ODOT 133000, Cleveland Innerbelt CCG2 DB</w:t>
      </w:r>
    </w:p>
    <w:p w14:paraId="41919BAD" w14:textId="3D87B493" w:rsidR="0075714B" w:rsidRDefault="0075714B" w:rsidP="0075714B">
      <w:pPr>
        <w:numPr>
          <w:ilvl w:val="1"/>
          <w:numId w:val="31"/>
        </w:numPr>
        <w:contextualSpacing/>
      </w:pPr>
      <w:r>
        <w:t>Large DB project with complications (as part of JV).  Some similar construction complications.  Key Personnel involvement.  (Strength)</w:t>
      </w:r>
    </w:p>
    <w:p w14:paraId="50008FBE" w14:textId="6CD22D23" w:rsidR="0075714B" w:rsidRDefault="0075714B" w:rsidP="0075714B">
      <w:pPr>
        <w:numPr>
          <w:ilvl w:val="1"/>
          <w:numId w:val="31"/>
        </w:numPr>
        <w:contextualSpacing/>
      </w:pPr>
      <w:r>
        <w:t xml:space="preserve">Note:  Recent issues with some unprofessional conduct </w:t>
      </w:r>
      <w:proofErr w:type="gramStart"/>
      <w:r>
        <w:t>in regards to</w:t>
      </w:r>
      <w:proofErr w:type="gramEnd"/>
      <w:r>
        <w:t xml:space="preserve"> bridge painting.  (Minor Weakness)</w:t>
      </w:r>
    </w:p>
    <w:p w14:paraId="1A2732BD" w14:textId="693B796B" w:rsidR="0075714B" w:rsidRDefault="0075714B" w:rsidP="0075714B">
      <w:pPr>
        <w:numPr>
          <w:ilvl w:val="0"/>
          <w:numId w:val="31"/>
        </w:numPr>
        <w:contextualSpacing/>
      </w:pPr>
      <w:r w:rsidRPr="0075714B">
        <w:t>PENNDOT, Project SR-28 (A21)</w:t>
      </w:r>
      <w:r>
        <w:t xml:space="preserve"> (SR-28 Interchange with Route 8 Reconstruction) </w:t>
      </w:r>
    </w:p>
    <w:p w14:paraId="64569914" w14:textId="6EA86A0D" w:rsidR="0075714B" w:rsidRDefault="0013597D" w:rsidP="0013597D">
      <w:pPr>
        <w:numPr>
          <w:ilvl w:val="1"/>
          <w:numId w:val="31"/>
        </w:numPr>
        <w:contextualSpacing/>
      </w:pPr>
      <w:r w:rsidRPr="0013597D">
        <w:t>Project with similar complexity, scope, size, and utility coordination, but no Key Personnel.  (Strength)</w:t>
      </w:r>
    </w:p>
    <w:p w14:paraId="137445DA" w14:textId="0AF224D9" w:rsidR="0013597D" w:rsidRDefault="0013597D" w:rsidP="0013597D">
      <w:pPr>
        <w:numPr>
          <w:ilvl w:val="0"/>
          <w:numId w:val="31"/>
        </w:numPr>
        <w:contextualSpacing/>
      </w:pPr>
      <w:r w:rsidRPr="0013597D">
        <w:t>ODOT SCI-823-0.00, Southern Ohio Veterans Memorial Highway</w:t>
      </w:r>
    </w:p>
    <w:p w14:paraId="79F6C50B" w14:textId="07DAC08C" w:rsidR="0013597D" w:rsidRDefault="0013597D" w:rsidP="0013597D">
      <w:pPr>
        <w:numPr>
          <w:ilvl w:val="1"/>
          <w:numId w:val="31"/>
        </w:numPr>
        <w:contextualSpacing/>
      </w:pPr>
      <w:r w:rsidRPr="0013597D">
        <w:t>Some similar scope items.  Key personnel involvement. (Strength)</w:t>
      </w:r>
    </w:p>
    <w:p w14:paraId="709B10A7" w14:textId="5AE938FE" w:rsidR="0013597D" w:rsidRDefault="0013597D" w:rsidP="0013597D">
      <w:pPr>
        <w:numPr>
          <w:ilvl w:val="0"/>
          <w:numId w:val="31"/>
        </w:numPr>
        <w:contextualSpacing/>
      </w:pPr>
      <w:r w:rsidRPr="0013597D">
        <w:t>ODOT FRA-70/71, South Innerbelt, Phase 6A</w:t>
      </w:r>
      <w:r>
        <w:t>, Columbus</w:t>
      </w:r>
    </w:p>
    <w:p w14:paraId="616AD7E4" w14:textId="2F3290AC" w:rsidR="0013597D" w:rsidRDefault="0013597D" w:rsidP="0013597D">
      <w:pPr>
        <w:numPr>
          <w:ilvl w:val="1"/>
          <w:numId w:val="31"/>
        </w:numPr>
        <w:contextualSpacing/>
      </w:pPr>
      <w:r w:rsidRPr="0013597D">
        <w:t>Complex urban project with considerable utility issues.  Key Personnel involvement.  (Strength)</w:t>
      </w:r>
    </w:p>
    <w:p w14:paraId="1CD4EA70" w14:textId="2AF28DD0" w:rsidR="0013597D" w:rsidRDefault="0013597D" w:rsidP="0013597D">
      <w:pPr>
        <w:numPr>
          <w:ilvl w:val="0"/>
          <w:numId w:val="31"/>
        </w:numPr>
        <w:contextualSpacing/>
      </w:pPr>
      <w:r w:rsidRPr="0013597D">
        <w:t>ODOT FRA-70/71 East Interchange, Phase 2</w:t>
      </w:r>
      <w:r>
        <w:t>, Columbus</w:t>
      </w:r>
    </w:p>
    <w:p w14:paraId="09CA24CD" w14:textId="70D06B0F" w:rsidR="0013597D" w:rsidRPr="004C7465" w:rsidRDefault="0013597D" w:rsidP="0013597D">
      <w:pPr>
        <w:numPr>
          <w:ilvl w:val="1"/>
          <w:numId w:val="31"/>
        </w:numPr>
        <w:contextualSpacing/>
      </w:pPr>
      <w:r w:rsidRPr="0013597D">
        <w:t>Complex urban project with difficult design considerations.  Key Personnel involvement.  (Strength)</w:t>
      </w:r>
    </w:p>
    <w:p w14:paraId="211A3C67" w14:textId="77777777" w:rsidR="004C7465" w:rsidRDefault="004C7465" w:rsidP="00D46111"/>
    <w:p w14:paraId="0CA9A9EE" w14:textId="2D2FDE56" w:rsidR="004C7465" w:rsidRPr="004C7465" w:rsidRDefault="004C7465" w:rsidP="004C7465">
      <w:pPr>
        <w:pStyle w:val="Heading3"/>
      </w:pPr>
      <w:bookmarkStart w:id="44" w:name="_Toc465176688"/>
      <w:r>
        <w:t>WALSH</w:t>
      </w:r>
      <w:r w:rsidRPr="004C7465">
        <w:t xml:space="preserve"> (</w:t>
      </w:r>
      <w:r>
        <w:t>35</w:t>
      </w:r>
      <w:r w:rsidRPr="004C7465">
        <w:t>/35):</w:t>
      </w:r>
      <w:bookmarkEnd w:id="44"/>
    </w:p>
    <w:p w14:paraId="63E8C4A8" w14:textId="77777777" w:rsidR="004C7465" w:rsidRPr="004C7465" w:rsidRDefault="004C7465" w:rsidP="004C7465">
      <w:pPr>
        <w:spacing w:after="0" w:line="240" w:lineRule="auto"/>
        <w:contextualSpacing/>
        <w:rPr>
          <w:rFonts w:asciiTheme="minorHAnsi" w:hAnsiTheme="minorHAnsi" w:cstheme="minorHAnsi"/>
        </w:rPr>
      </w:pPr>
      <w:r w:rsidRPr="004C7465">
        <w:rPr>
          <w:rFonts w:asciiTheme="minorHAnsi" w:hAnsiTheme="minorHAnsi" w:cstheme="minorHAnsi"/>
        </w:rPr>
        <w:t>The Evaluation Team identified the following projects as relevant in demonstrating the firm’s capabilities and relevancy to this project:</w:t>
      </w:r>
    </w:p>
    <w:p w14:paraId="73CD5FE2" w14:textId="77777777" w:rsidR="004C7465" w:rsidRPr="004C7465" w:rsidRDefault="004C7465" w:rsidP="004C7465">
      <w:pPr>
        <w:spacing w:after="0" w:line="240" w:lineRule="auto"/>
        <w:contextualSpacing/>
        <w:rPr>
          <w:rFonts w:asciiTheme="minorHAnsi" w:hAnsiTheme="minorHAnsi" w:cstheme="minorHAnsi"/>
        </w:rPr>
      </w:pPr>
    </w:p>
    <w:p w14:paraId="28E44ECC" w14:textId="044E43A5" w:rsidR="004C7465" w:rsidRPr="004C7465" w:rsidRDefault="00BE5063" w:rsidP="00BE5063">
      <w:pPr>
        <w:numPr>
          <w:ilvl w:val="0"/>
          <w:numId w:val="31"/>
        </w:numPr>
        <w:spacing w:after="0" w:line="240" w:lineRule="auto"/>
        <w:contextualSpacing/>
        <w:rPr>
          <w:rFonts w:cs="Calibri"/>
          <w:b/>
          <w:sz w:val="24"/>
          <w:szCs w:val="24"/>
          <w:u w:val="single"/>
        </w:rPr>
      </w:pPr>
      <w:r w:rsidRPr="00BE5063">
        <w:rPr>
          <w:rFonts w:asciiTheme="minorHAnsi" w:hAnsiTheme="minorHAnsi" w:cstheme="minorHAnsi"/>
        </w:rPr>
        <w:t>ODOT, Innerbelt CCG1 Design-Build</w:t>
      </w:r>
      <w:r>
        <w:rPr>
          <w:rFonts w:asciiTheme="minorHAnsi" w:hAnsiTheme="minorHAnsi" w:cstheme="minorHAnsi"/>
        </w:rPr>
        <w:t>, Cleveland</w:t>
      </w:r>
    </w:p>
    <w:p w14:paraId="2B812AEC" w14:textId="77777777" w:rsidR="00BE5063" w:rsidRDefault="00BE5063" w:rsidP="00BE5063">
      <w:pPr>
        <w:numPr>
          <w:ilvl w:val="1"/>
          <w:numId w:val="31"/>
        </w:numPr>
        <w:contextualSpacing/>
      </w:pPr>
      <w:r>
        <w:t>Complex, large, DB project with complex utility coordination.  Project within corridor.  Key Personnel involvement.  (Significant Strength)</w:t>
      </w:r>
    </w:p>
    <w:p w14:paraId="59AFBEF3" w14:textId="09C8EA56" w:rsidR="004C7465" w:rsidRPr="004C7465" w:rsidRDefault="00BE5063" w:rsidP="00BE5063">
      <w:pPr>
        <w:numPr>
          <w:ilvl w:val="1"/>
          <w:numId w:val="31"/>
        </w:numPr>
        <w:contextualSpacing/>
      </w:pPr>
      <w:r>
        <w:t xml:space="preserve">Some coordination issues </w:t>
      </w:r>
      <w:proofErr w:type="gramStart"/>
      <w:r>
        <w:t>in regards to</w:t>
      </w:r>
      <w:proofErr w:type="gramEnd"/>
      <w:r>
        <w:t xml:space="preserve"> buildable units, fabrication fit-up issues, and schedule.  (Minor Weakness)</w:t>
      </w:r>
    </w:p>
    <w:p w14:paraId="463D5E1F" w14:textId="67AE2FA8" w:rsidR="004C7465" w:rsidRPr="004C7465" w:rsidRDefault="00BE5063" w:rsidP="00BE5063">
      <w:pPr>
        <w:numPr>
          <w:ilvl w:val="0"/>
          <w:numId w:val="31"/>
        </w:numPr>
        <w:contextualSpacing/>
      </w:pPr>
      <w:r w:rsidRPr="00BE5063">
        <w:t>INDOT, I-70 “Super 70” Design-Build</w:t>
      </w:r>
      <w:r>
        <w:t>, Indianapolis</w:t>
      </w:r>
    </w:p>
    <w:p w14:paraId="3B50B00A" w14:textId="63EA3527" w:rsidR="004C7465" w:rsidRDefault="00BE5063" w:rsidP="00BE5063">
      <w:pPr>
        <w:numPr>
          <w:ilvl w:val="1"/>
          <w:numId w:val="31"/>
        </w:numPr>
        <w:contextualSpacing/>
      </w:pPr>
      <w:r w:rsidRPr="00BE5063">
        <w:t>Complex DB urban project of larger size with similar complexity.  Key Personnel involvement. (Strength)</w:t>
      </w:r>
    </w:p>
    <w:p w14:paraId="0A9CA04B" w14:textId="7B08DA26" w:rsidR="00BE5063" w:rsidRPr="004C7465" w:rsidRDefault="00BE5063" w:rsidP="00BE5063">
      <w:pPr>
        <w:numPr>
          <w:ilvl w:val="0"/>
          <w:numId w:val="31"/>
        </w:numPr>
        <w:contextualSpacing/>
      </w:pPr>
      <w:r w:rsidRPr="00BE5063">
        <w:t>INDOT, US 31 Reconstruction – Hamilton County</w:t>
      </w:r>
    </w:p>
    <w:p w14:paraId="35BE0B1A" w14:textId="3B487341" w:rsidR="00BE5063" w:rsidRPr="004C7465" w:rsidRDefault="00BE5063" w:rsidP="00BE5063">
      <w:pPr>
        <w:numPr>
          <w:ilvl w:val="1"/>
          <w:numId w:val="31"/>
        </w:numPr>
        <w:contextualSpacing/>
      </w:pPr>
      <w:r w:rsidRPr="00BE5063">
        <w:t>Project with some similar complexities (accelerated timeframe / utilities), size, and Scope.  Key Personnel involvement. (Strength)</w:t>
      </w:r>
    </w:p>
    <w:p w14:paraId="53BB4C0F" w14:textId="4FE4BB2A" w:rsidR="00BE5063" w:rsidRPr="004C7465" w:rsidRDefault="00F80C1A" w:rsidP="00F80C1A">
      <w:pPr>
        <w:numPr>
          <w:ilvl w:val="0"/>
          <w:numId w:val="31"/>
        </w:numPr>
        <w:contextualSpacing/>
      </w:pPr>
      <w:r w:rsidRPr="00F80C1A">
        <w:t>INDOT, Accelerate I-465</w:t>
      </w:r>
      <w:r>
        <w:t>, Indianapolis</w:t>
      </w:r>
    </w:p>
    <w:p w14:paraId="5361B24A" w14:textId="68CA81FF" w:rsidR="00BE5063" w:rsidRPr="004C7465" w:rsidRDefault="00F80C1A" w:rsidP="00F80C1A">
      <w:pPr>
        <w:numPr>
          <w:ilvl w:val="1"/>
          <w:numId w:val="31"/>
        </w:numPr>
        <w:contextualSpacing/>
      </w:pPr>
      <w:r w:rsidRPr="00F80C1A">
        <w:t>Larger DB urban project with some similar complexities and of greater Scope.  Key Personnel involvement.  (Strength)</w:t>
      </w:r>
    </w:p>
    <w:p w14:paraId="158B65D3" w14:textId="4BC97629" w:rsidR="00F80C1A" w:rsidRDefault="00F80C1A" w:rsidP="00F80C1A">
      <w:pPr>
        <w:numPr>
          <w:ilvl w:val="0"/>
          <w:numId w:val="31"/>
        </w:numPr>
        <w:contextualSpacing/>
      </w:pPr>
      <w:r w:rsidRPr="00F80C1A">
        <w:t>ODOT MOT-75-11.01 Phase 1B, I-75 Modernization Project</w:t>
      </w:r>
    </w:p>
    <w:p w14:paraId="6998FA59" w14:textId="5D1FB3B5" w:rsidR="00BE5063" w:rsidRPr="004C7465" w:rsidRDefault="00F80C1A" w:rsidP="00F80C1A">
      <w:pPr>
        <w:numPr>
          <w:ilvl w:val="1"/>
          <w:numId w:val="31"/>
        </w:numPr>
        <w:contextualSpacing/>
      </w:pPr>
      <w:r w:rsidRPr="00F80C1A">
        <w:t>Large complex urban project with similar complications.  Key Personnel involvement. (Strength)</w:t>
      </w:r>
    </w:p>
    <w:p w14:paraId="2CC90DF0" w14:textId="10C2C7B6" w:rsidR="00BE5063" w:rsidRPr="004C7465" w:rsidRDefault="00F80C1A" w:rsidP="00F80C1A">
      <w:pPr>
        <w:numPr>
          <w:ilvl w:val="0"/>
          <w:numId w:val="31"/>
        </w:numPr>
        <w:contextualSpacing/>
      </w:pPr>
      <w:r w:rsidRPr="00F80C1A">
        <w:t>ODOT AUG-67-3.45, SR 67 over I-75 Bridge Rehabilitation</w:t>
      </w:r>
    </w:p>
    <w:p w14:paraId="38286F5A" w14:textId="447C8C43" w:rsidR="00BE5063" w:rsidRPr="004C7465" w:rsidRDefault="00F80C1A" w:rsidP="00F80C1A">
      <w:pPr>
        <w:numPr>
          <w:ilvl w:val="1"/>
          <w:numId w:val="31"/>
        </w:numPr>
        <w:contextualSpacing/>
      </w:pPr>
      <w:r w:rsidRPr="00F80C1A">
        <w:t>Project with some similar complexity (high skew structure), but not of similar size.  Traditional DBB project. Key Personnel involvement.  (Strength)</w:t>
      </w:r>
    </w:p>
    <w:p w14:paraId="0244AE42" w14:textId="76CE4775" w:rsidR="00BE5063" w:rsidRPr="004C7465" w:rsidRDefault="00F80C1A" w:rsidP="00F80C1A">
      <w:pPr>
        <w:numPr>
          <w:ilvl w:val="0"/>
          <w:numId w:val="31"/>
        </w:numPr>
        <w:contextualSpacing/>
      </w:pPr>
      <w:r w:rsidRPr="00F80C1A">
        <w:t>ODOT CUY-77-12.12, Harvard Avenue Bridge Replacement</w:t>
      </w:r>
    </w:p>
    <w:p w14:paraId="1FDDD64C" w14:textId="7A697CD6" w:rsidR="00BE5063" w:rsidRPr="004C7465" w:rsidRDefault="00F80C1A" w:rsidP="00F80C1A">
      <w:pPr>
        <w:numPr>
          <w:ilvl w:val="1"/>
          <w:numId w:val="31"/>
        </w:numPr>
        <w:contextualSpacing/>
      </w:pPr>
      <w:r w:rsidRPr="00F80C1A">
        <w:t>With some similar Scope complexities (utilities) and Key Personnel involvement.  Project yet be sold, but design substantially complete. (Strength)</w:t>
      </w:r>
    </w:p>
    <w:p w14:paraId="1C72DD8F" w14:textId="18DE2F0F" w:rsidR="00BE5063" w:rsidRPr="004C7465" w:rsidRDefault="00F80C1A" w:rsidP="00F80C1A">
      <w:pPr>
        <w:numPr>
          <w:ilvl w:val="0"/>
          <w:numId w:val="31"/>
        </w:numPr>
        <w:contextualSpacing/>
      </w:pPr>
      <w:r w:rsidRPr="00F80C1A">
        <w:t>INDOT, Ohio River Bridge East End Crossing P3</w:t>
      </w:r>
    </w:p>
    <w:p w14:paraId="217E553D" w14:textId="59366490" w:rsidR="004C7465" w:rsidRDefault="00F80C1A" w:rsidP="00F80C1A">
      <w:pPr>
        <w:numPr>
          <w:ilvl w:val="1"/>
          <w:numId w:val="31"/>
        </w:numPr>
        <w:contextualSpacing/>
      </w:pPr>
      <w:r w:rsidRPr="00F80C1A">
        <w:t>Complex project of larger size with some similar considerations.    Teaming with Lead contractor (as a subconsultant).  (Strength)</w:t>
      </w:r>
    </w:p>
    <w:p w14:paraId="048D0D7D" w14:textId="77777777" w:rsidR="004C7465" w:rsidRPr="004A1B50" w:rsidRDefault="004C7465" w:rsidP="00D46111"/>
    <w:p w14:paraId="567DE9F1" w14:textId="5B745E5B" w:rsidR="008E7CCB" w:rsidRPr="00EF74F1" w:rsidRDefault="007D0C46" w:rsidP="00D46111">
      <w:pPr>
        <w:spacing w:after="0" w:line="240" w:lineRule="auto"/>
        <w:rPr>
          <w:b/>
        </w:rPr>
      </w:pPr>
      <w:r w:rsidRPr="004A1B50">
        <w:rPr>
          <w:rFonts w:cs="Calibri"/>
          <w:b/>
          <w:sz w:val="24"/>
          <w:szCs w:val="24"/>
          <w:u w:val="single"/>
        </w:rPr>
        <w:br w:type="page"/>
      </w:r>
      <w:r w:rsidR="008C3F24" w:rsidRPr="00D46111">
        <w:rPr>
          <w:b/>
        </w:rPr>
        <w:t>SCORING</w:t>
      </w:r>
      <w:r w:rsidR="008C3F24">
        <w:t xml:space="preserve"> </w:t>
      </w:r>
      <w:r w:rsidR="002C3F6B" w:rsidRPr="00EF74F1">
        <w:rPr>
          <w:b/>
        </w:rPr>
        <w:t>SUMMARY</w:t>
      </w:r>
    </w:p>
    <w:p w14:paraId="567DE9F2" w14:textId="77777777" w:rsidR="00AD3976" w:rsidRPr="00382D53" w:rsidRDefault="00AD3976" w:rsidP="00762D48">
      <w:pPr>
        <w:keepNext/>
        <w:keepLines/>
        <w:spacing w:after="0"/>
        <w:rPr>
          <w:rFonts w:cs="Calibri"/>
        </w:rPr>
      </w:pPr>
    </w:p>
    <w:p w14:paraId="567DE9F3" w14:textId="77777777" w:rsidR="008E7CCB" w:rsidRPr="00382D53" w:rsidRDefault="008E7CCB" w:rsidP="00762D48">
      <w:pPr>
        <w:keepNext/>
        <w:keepLines/>
        <w:spacing w:after="0"/>
        <w:rPr>
          <w:rFonts w:cs="Calibri"/>
        </w:rPr>
      </w:pPr>
      <w:r w:rsidRPr="00382D53">
        <w:rPr>
          <w:rFonts w:cs="Calibri"/>
        </w:rPr>
        <w:t xml:space="preserve">Based on the evaluation </w:t>
      </w:r>
      <w:r w:rsidR="00BD4A55" w:rsidRPr="00382D53">
        <w:rPr>
          <w:rFonts w:cs="Calibri"/>
        </w:rPr>
        <w:t>group’s</w:t>
      </w:r>
      <w:r w:rsidRPr="00382D53">
        <w:rPr>
          <w:rFonts w:cs="Calibri"/>
        </w:rPr>
        <w:t xml:space="preserve"> comprehensive review and discussion of the SOQs, we provide the following scoring to the </w:t>
      </w:r>
      <w:r w:rsidR="001C5703" w:rsidRPr="001C5703">
        <w:rPr>
          <w:rFonts w:cs="Calibri"/>
        </w:rPr>
        <w:t>Executive Level Evaluation Team</w:t>
      </w:r>
      <w:r w:rsidRPr="00382D53">
        <w:rPr>
          <w:rFonts w:cs="Calibri"/>
        </w:rPr>
        <w:t>:</w:t>
      </w:r>
    </w:p>
    <w:p w14:paraId="567DE9F4" w14:textId="77777777" w:rsidR="008E7CCB" w:rsidRPr="00382D53" w:rsidRDefault="008E7CCB" w:rsidP="00CC59EE">
      <w:pPr>
        <w:keepNext/>
        <w:keepLines/>
        <w:spacing w:after="0"/>
        <w:rPr>
          <w:rFonts w:cs="Calibri"/>
        </w:rPr>
      </w:pPr>
    </w:p>
    <w:p w14:paraId="567DE9F5" w14:textId="77777777" w:rsidR="00B434C2" w:rsidRPr="00382D53" w:rsidRDefault="00B434C2" w:rsidP="00CC59EE">
      <w:pPr>
        <w:keepNext/>
        <w:keepLines/>
        <w:spacing w:after="0"/>
        <w:rPr>
          <w:rFonts w:cs="Calibri"/>
        </w:rPr>
      </w:pPr>
    </w:p>
    <w:tbl>
      <w:tblPr>
        <w:tblW w:w="9350" w:type="dxa"/>
        <w:tblLayout w:type="fixed"/>
        <w:tblLook w:val="04A0" w:firstRow="1" w:lastRow="0" w:firstColumn="1" w:lastColumn="0" w:noHBand="0" w:noVBand="1"/>
      </w:tblPr>
      <w:tblGrid>
        <w:gridCol w:w="3850"/>
        <w:gridCol w:w="916"/>
        <w:gridCol w:w="917"/>
        <w:gridCol w:w="917"/>
        <w:gridCol w:w="916"/>
        <w:gridCol w:w="917"/>
        <w:gridCol w:w="917"/>
      </w:tblGrid>
      <w:tr w:rsidR="008C3F24" w:rsidRPr="00FC114E" w14:paraId="397449E8" w14:textId="77777777" w:rsidTr="00A642F2">
        <w:trPr>
          <w:cantSplit/>
          <w:trHeight w:val="1691"/>
        </w:trPr>
        <w:tc>
          <w:tcPr>
            <w:tcW w:w="3850" w:type="dxa"/>
            <w:tcBorders>
              <w:top w:val="nil"/>
              <w:left w:val="nil"/>
              <w:bottom w:val="single" w:sz="4" w:space="0" w:color="auto"/>
              <w:right w:val="single" w:sz="4" w:space="0" w:color="auto"/>
            </w:tcBorders>
            <w:shd w:val="clear" w:color="auto" w:fill="auto"/>
            <w:noWrap/>
            <w:vAlign w:val="center"/>
            <w:hideMark/>
          </w:tcPr>
          <w:p w14:paraId="01DBD90D" w14:textId="2EC429F7" w:rsidR="008C3F24" w:rsidRPr="008C3F24" w:rsidRDefault="008C3F24" w:rsidP="008C3F24">
            <w:pPr>
              <w:spacing w:after="0" w:line="240" w:lineRule="auto"/>
              <w:jc w:val="center"/>
              <w:rPr>
                <w:rFonts w:eastAsia="Times New Roman"/>
                <w:b/>
                <w:i/>
                <w:color w:val="000000"/>
                <w:sz w:val="28"/>
                <w:szCs w:val="28"/>
              </w:rPr>
            </w:pPr>
            <w:r w:rsidRPr="008C3F24">
              <w:rPr>
                <w:rFonts w:eastAsia="Times New Roman"/>
                <w:b/>
                <w:i/>
                <w:color w:val="000000"/>
                <w:sz w:val="28"/>
                <w:szCs w:val="28"/>
              </w:rPr>
              <w:t>Proposal Point Breakdown</w:t>
            </w:r>
          </w:p>
        </w:tc>
        <w:tc>
          <w:tcPr>
            <w:tcW w:w="916"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6A227CD8" w14:textId="77777777" w:rsidR="008C3F24" w:rsidRPr="00FC114E" w:rsidRDefault="008C3F24" w:rsidP="008C3F24">
            <w:pPr>
              <w:spacing w:after="0" w:line="240" w:lineRule="auto"/>
              <w:ind w:left="113" w:right="113"/>
              <w:jc w:val="center"/>
              <w:rPr>
                <w:rFonts w:eastAsia="Times New Roman"/>
                <w:color w:val="000000"/>
              </w:rPr>
            </w:pPr>
            <w:r w:rsidRPr="00FC114E">
              <w:rPr>
                <w:rFonts w:eastAsia="Times New Roman"/>
                <w:color w:val="000000"/>
              </w:rPr>
              <w:t>Beaver</w:t>
            </w:r>
          </w:p>
        </w:tc>
        <w:tc>
          <w:tcPr>
            <w:tcW w:w="9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81C625B" w14:textId="77777777" w:rsidR="008C3F24" w:rsidRPr="00FC114E" w:rsidRDefault="008C3F24" w:rsidP="008C3F24">
            <w:pPr>
              <w:spacing w:after="0" w:line="240" w:lineRule="auto"/>
              <w:ind w:left="113" w:right="113"/>
              <w:jc w:val="center"/>
              <w:rPr>
                <w:rFonts w:eastAsia="Times New Roman"/>
                <w:b/>
                <w:color w:val="000000"/>
              </w:rPr>
            </w:pPr>
            <w:r w:rsidRPr="00FC114E">
              <w:rPr>
                <w:rFonts w:eastAsia="Times New Roman"/>
                <w:b/>
                <w:color w:val="000000"/>
              </w:rPr>
              <w:t>Brayman</w:t>
            </w:r>
          </w:p>
        </w:tc>
        <w:tc>
          <w:tcPr>
            <w:tcW w:w="9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3F61F85" w14:textId="77777777" w:rsidR="008C3F24" w:rsidRPr="00FC114E" w:rsidRDefault="008C3F24" w:rsidP="008C3F24">
            <w:pPr>
              <w:spacing w:after="0" w:line="240" w:lineRule="auto"/>
              <w:ind w:left="113" w:right="113"/>
              <w:jc w:val="center"/>
              <w:rPr>
                <w:rFonts w:eastAsia="Times New Roman"/>
                <w:color w:val="000000"/>
              </w:rPr>
            </w:pPr>
            <w:r w:rsidRPr="00FC114E">
              <w:rPr>
                <w:rFonts w:eastAsia="Times New Roman"/>
                <w:color w:val="000000"/>
              </w:rPr>
              <w:t>Great Lakes</w:t>
            </w:r>
          </w:p>
        </w:tc>
        <w:tc>
          <w:tcPr>
            <w:tcW w:w="91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423D85B" w14:textId="77777777" w:rsidR="008C3F24" w:rsidRPr="00FC114E" w:rsidRDefault="008C3F24" w:rsidP="008C3F24">
            <w:pPr>
              <w:spacing w:after="0" w:line="240" w:lineRule="auto"/>
              <w:ind w:left="113" w:right="113"/>
              <w:jc w:val="center"/>
              <w:rPr>
                <w:rFonts w:eastAsia="Times New Roman"/>
                <w:b/>
                <w:color w:val="000000"/>
              </w:rPr>
            </w:pPr>
            <w:r w:rsidRPr="00FC114E">
              <w:rPr>
                <w:rFonts w:eastAsia="Times New Roman"/>
                <w:b/>
                <w:color w:val="000000"/>
              </w:rPr>
              <w:t>Kokosing</w:t>
            </w:r>
          </w:p>
        </w:tc>
        <w:tc>
          <w:tcPr>
            <w:tcW w:w="917"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E2FE6E3" w14:textId="77777777" w:rsidR="008C3F24" w:rsidRPr="00FC114E" w:rsidRDefault="008C3F24" w:rsidP="008C3F24">
            <w:pPr>
              <w:spacing w:after="0" w:line="240" w:lineRule="auto"/>
              <w:ind w:left="113" w:right="113"/>
              <w:jc w:val="center"/>
              <w:rPr>
                <w:rFonts w:eastAsia="Times New Roman"/>
                <w:b/>
                <w:color w:val="000000"/>
              </w:rPr>
            </w:pPr>
            <w:r w:rsidRPr="00FC114E">
              <w:rPr>
                <w:rFonts w:eastAsia="Times New Roman"/>
                <w:b/>
                <w:color w:val="000000"/>
              </w:rPr>
              <w:t>Ruhlin-Trumbull</w:t>
            </w:r>
          </w:p>
        </w:tc>
        <w:tc>
          <w:tcPr>
            <w:tcW w:w="917" w:type="dxa"/>
            <w:tcBorders>
              <w:top w:val="single" w:sz="4" w:space="0" w:color="auto"/>
              <w:left w:val="nil"/>
              <w:bottom w:val="single" w:sz="4" w:space="0" w:color="auto"/>
              <w:right w:val="single" w:sz="8" w:space="0" w:color="auto"/>
            </w:tcBorders>
            <w:shd w:val="clear" w:color="auto" w:fill="auto"/>
            <w:noWrap/>
            <w:textDirection w:val="btLr"/>
            <w:vAlign w:val="center"/>
            <w:hideMark/>
          </w:tcPr>
          <w:p w14:paraId="4EB96569" w14:textId="77777777" w:rsidR="008C3F24" w:rsidRPr="00FC114E" w:rsidRDefault="008C3F24" w:rsidP="008C3F24">
            <w:pPr>
              <w:spacing w:after="0" w:line="240" w:lineRule="auto"/>
              <w:ind w:left="113" w:right="113"/>
              <w:jc w:val="center"/>
              <w:rPr>
                <w:rFonts w:eastAsia="Times New Roman"/>
                <w:color w:val="000000"/>
              </w:rPr>
            </w:pPr>
            <w:r w:rsidRPr="00FC114E">
              <w:rPr>
                <w:rFonts w:eastAsia="Times New Roman"/>
                <w:color w:val="000000"/>
              </w:rPr>
              <w:t>Walsh</w:t>
            </w:r>
          </w:p>
        </w:tc>
      </w:tr>
      <w:tr w:rsidR="008C3F24" w:rsidRPr="00FC114E" w14:paraId="1A73E265" w14:textId="77777777" w:rsidTr="005B3210">
        <w:trPr>
          <w:trHeight w:val="806"/>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1E2D" w14:textId="77777777" w:rsidR="008C3F24" w:rsidRPr="00FC114E" w:rsidRDefault="008C3F24" w:rsidP="008C3F24">
            <w:pPr>
              <w:spacing w:after="0" w:line="240" w:lineRule="auto"/>
              <w:rPr>
                <w:rFonts w:eastAsia="Times New Roman"/>
                <w:b/>
                <w:bCs/>
                <w:color w:val="000000"/>
              </w:rPr>
            </w:pPr>
            <w:r w:rsidRPr="00FC114E">
              <w:rPr>
                <w:rFonts w:eastAsia="Times New Roman"/>
                <w:b/>
                <w:bCs/>
                <w:color w:val="000000"/>
              </w:rPr>
              <w:t>Part B - Project Understanding and Approach (30 points max)</w:t>
            </w:r>
          </w:p>
        </w:tc>
        <w:tc>
          <w:tcPr>
            <w:tcW w:w="916" w:type="dxa"/>
            <w:tcBorders>
              <w:top w:val="nil"/>
              <w:left w:val="single" w:sz="8" w:space="0" w:color="auto"/>
              <w:bottom w:val="single" w:sz="4" w:space="0" w:color="auto"/>
              <w:right w:val="single" w:sz="4" w:space="0" w:color="auto"/>
            </w:tcBorders>
            <w:shd w:val="clear" w:color="auto" w:fill="auto"/>
            <w:noWrap/>
            <w:vAlign w:val="center"/>
            <w:hideMark/>
          </w:tcPr>
          <w:p w14:paraId="79467677"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19</w:t>
            </w:r>
          </w:p>
        </w:tc>
        <w:tc>
          <w:tcPr>
            <w:tcW w:w="917" w:type="dxa"/>
            <w:tcBorders>
              <w:top w:val="nil"/>
              <w:left w:val="nil"/>
              <w:bottom w:val="single" w:sz="4" w:space="0" w:color="auto"/>
              <w:right w:val="single" w:sz="4" w:space="0" w:color="auto"/>
            </w:tcBorders>
            <w:shd w:val="clear" w:color="auto" w:fill="auto"/>
            <w:noWrap/>
            <w:vAlign w:val="center"/>
            <w:hideMark/>
          </w:tcPr>
          <w:p w14:paraId="1F3BB66F"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27</w:t>
            </w:r>
          </w:p>
        </w:tc>
        <w:tc>
          <w:tcPr>
            <w:tcW w:w="917" w:type="dxa"/>
            <w:tcBorders>
              <w:top w:val="nil"/>
              <w:left w:val="nil"/>
              <w:bottom w:val="single" w:sz="4" w:space="0" w:color="auto"/>
              <w:right w:val="single" w:sz="4" w:space="0" w:color="auto"/>
            </w:tcBorders>
            <w:shd w:val="clear" w:color="auto" w:fill="auto"/>
            <w:noWrap/>
            <w:vAlign w:val="center"/>
            <w:hideMark/>
          </w:tcPr>
          <w:p w14:paraId="50D275E6"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19</w:t>
            </w:r>
          </w:p>
        </w:tc>
        <w:tc>
          <w:tcPr>
            <w:tcW w:w="916" w:type="dxa"/>
            <w:tcBorders>
              <w:top w:val="nil"/>
              <w:left w:val="nil"/>
              <w:bottom w:val="single" w:sz="4" w:space="0" w:color="auto"/>
              <w:right w:val="single" w:sz="4" w:space="0" w:color="auto"/>
            </w:tcBorders>
            <w:shd w:val="clear" w:color="auto" w:fill="auto"/>
            <w:noWrap/>
            <w:vAlign w:val="center"/>
            <w:hideMark/>
          </w:tcPr>
          <w:p w14:paraId="3501CD86"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28</w:t>
            </w:r>
          </w:p>
        </w:tc>
        <w:tc>
          <w:tcPr>
            <w:tcW w:w="917" w:type="dxa"/>
            <w:tcBorders>
              <w:top w:val="nil"/>
              <w:left w:val="nil"/>
              <w:bottom w:val="single" w:sz="4" w:space="0" w:color="auto"/>
              <w:right w:val="single" w:sz="4" w:space="0" w:color="auto"/>
            </w:tcBorders>
            <w:shd w:val="clear" w:color="auto" w:fill="auto"/>
            <w:noWrap/>
            <w:vAlign w:val="center"/>
            <w:hideMark/>
          </w:tcPr>
          <w:p w14:paraId="213666C6"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30</w:t>
            </w:r>
          </w:p>
        </w:tc>
        <w:tc>
          <w:tcPr>
            <w:tcW w:w="917" w:type="dxa"/>
            <w:tcBorders>
              <w:top w:val="nil"/>
              <w:left w:val="nil"/>
              <w:bottom w:val="single" w:sz="4" w:space="0" w:color="auto"/>
              <w:right w:val="single" w:sz="8" w:space="0" w:color="auto"/>
            </w:tcBorders>
            <w:shd w:val="clear" w:color="auto" w:fill="auto"/>
            <w:noWrap/>
            <w:vAlign w:val="center"/>
            <w:hideMark/>
          </w:tcPr>
          <w:p w14:paraId="3F116C48"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21</w:t>
            </w:r>
          </w:p>
        </w:tc>
      </w:tr>
      <w:tr w:rsidR="008C3F24" w:rsidRPr="00FC114E" w14:paraId="22306533" w14:textId="77777777" w:rsidTr="005B3210">
        <w:trPr>
          <w:trHeight w:val="806"/>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1072B" w14:textId="77777777" w:rsidR="008C3F24" w:rsidRPr="00FC114E" w:rsidRDefault="008C3F24" w:rsidP="008C3F24">
            <w:pPr>
              <w:spacing w:after="0" w:line="240" w:lineRule="auto"/>
              <w:rPr>
                <w:rFonts w:eastAsia="Times New Roman"/>
                <w:b/>
                <w:bCs/>
                <w:color w:val="000000"/>
              </w:rPr>
            </w:pPr>
            <w:r w:rsidRPr="00FC114E">
              <w:rPr>
                <w:rFonts w:eastAsia="Times New Roman"/>
                <w:b/>
                <w:bCs/>
                <w:color w:val="000000"/>
              </w:rPr>
              <w:t>Part C - Design Build Project Team (35 points max)</w:t>
            </w:r>
          </w:p>
        </w:tc>
        <w:tc>
          <w:tcPr>
            <w:tcW w:w="916" w:type="dxa"/>
            <w:tcBorders>
              <w:top w:val="nil"/>
              <w:left w:val="single" w:sz="8" w:space="0" w:color="auto"/>
              <w:bottom w:val="single" w:sz="4" w:space="0" w:color="auto"/>
              <w:right w:val="single" w:sz="4" w:space="0" w:color="auto"/>
            </w:tcBorders>
            <w:shd w:val="clear" w:color="auto" w:fill="auto"/>
            <w:noWrap/>
            <w:vAlign w:val="center"/>
            <w:hideMark/>
          </w:tcPr>
          <w:p w14:paraId="0A3CEB98"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31</w:t>
            </w:r>
          </w:p>
        </w:tc>
        <w:tc>
          <w:tcPr>
            <w:tcW w:w="917" w:type="dxa"/>
            <w:tcBorders>
              <w:top w:val="nil"/>
              <w:left w:val="nil"/>
              <w:bottom w:val="single" w:sz="4" w:space="0" w:color="auto"/>
              <w:right w:val="single" w:sz="4" w:space="0" w:color="auto"/>
            </w:tcBorders>
            <w:shd w:val="clear" w:color="auto" w:fill="auto"/>
            <w:noWrap/>
            <w:vAlign w:val="center"/>
            <w:hideMark/>
          </w:tcPr>
          <w:p w14:paraId="5E26DA11"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34</w:t>
            </w:r>
          </w:p>
        </w:tc>
        <w:tc>
          <w:tcPr>
            <w:tcW w:w="917" w:type="dxa"/>
            <w:tcBorders>
              <w:top w:val="nil"/>
              <w:left w:val="nil"/>
              <w:bottom w:val="single" w:sz="4" w:space="0" w:color="auto"/>
              <w:right w:val="single" w:sz="4" w:space="0" w:color="auto"/>
            </w:tcBorders>
            <w:shd w:val="clear" w:color="auto" w:fill="auto"/>
            <w:noWrap/>
            <w:vAlign w:val="center"/>
            <w:hideMark/>
          </w:tcPr>
          <w:p w14:paraId="1388B2B1"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33</w:t>
            </w:r>
          </w:p>
        </w:tc>
        <w:tc>
          <w:tcPr>
            <w:tcW w:w="916" w:type="dxa"/>
            <w:tcBorders>
              <w:top w:val="nil"/>
              <w:left w:val="nil"/>
              <w:bottom w:val="single" w:sz="4" w:space="0" w:color="auto"/>
              <w:right w:val="single" w:sz="4" w:space="0" w:color="auto"/>
            </w:tcBorders>
            <w:shd w:val="clear" w:color="auto" w:fill="auto"/>
            <w:noWrap/>
            <w:vAlign w:val="center"/>
            <w:hideMark/>
          </w:tcPr>
          <w:p w14:paraId="7E3BF515"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34</w:t>
            </w:r>
          </w:p>
        </w:tc>
        <w:tc>
          <w:tcPr>
            <w:tcW w:w="917" w:type="dxa"/>
            <w:tcBorders>
              <w:top w:val="nil"/>
              <w:left w:val="nil"/>
              <w:bottom w:val="single" w:sz="4" w:space="0" w:color="auto"/>
              <w:right w:val="single" w:sz="4" w:space="0" w:color="auto"/>
            </w:tcBorders>
            <w:shd w:val="clear" w:color="auto" w:fill="auto"/>
            <w:noWrap/>
            <w:vAlign w:val="center"/>
            <w:hideMark/>
          </w:tcPr>
          <w:p w14:paraId="5D361D17"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35</w:t>
            </w:r>
          </w:p>
        </w:tc>
        <w:tc>
          <w:tcPr>
            <w:tcW w:w="917" w:type="dxa"/>
            <w:tcBorders>
              <w:top w:val="nil"/>
              <w:left w:val="nil"/>
              <w:bottom w:val="single" w:sz="4" w:space="0" w:color="auto"/>
              <w:right w:val="single" w:sz="8" w:space="0" w:color="auto"/>
            </w:tcBorders>
            <w:shd w:val="clear" w:color="auto" w:fill="auto"/>
            <w:noWrap/>
            <w:vAlign w:val="center"/>
            <w:hideMark/>
          </w:tcPr>
          <w:p w14:paraId="0006DBF1"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34</w:t>
            </w:r>
          </w:p>
        </w:tc>
      </w:tr>
      <w:tr w:rsidR="008C3F24" w:rsidRPr="00FC114E" w14:paraId="0CB69CFE" w14:textId="77777777" w:rsidTr="005B3210">
        <w:trPr>
          <w:trHeight w:val="806"/>
        </w:trPr>
        <w:tc>
          <w:tcPr>
            <w:tcW w:w="3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7154B" w14:textId="77777777" w:rsidR="008C3F24" w:rsidRPr="00FC114E" w:rsidRDefault="008C3F24" w:rsidP="008C3F24">
            <w:pPr>
              <w:spacing w:after="0" w:line="240" w:lineRule="auto"/>
              <w:rPr>
                <w:rFonts w:eastAsia="Times New Roman"/>
                <w:b/>
                <w:bCs/>
                <w:color w:val="000000"/>
              </w:rPr>
            </w:pPr>
            <w:r w:rsidRPr="00FC114E">
              <w:rPr>
                <w:rFonts w:eastAsia="Times New Roman"/>
                <w:b/>
                <w:bCs/>
                <w:color w:val="000000"/>
              </w:rPr>
              <w:t>Part D - Design Build Team Capabilities and Experience (35 points max)</w:t>
            </w:r>
          </w:p>
        </w:tc>
        <w:tc>
          <w:tcPr>
            <w:tcW w:w="916" w:type="dxa"/>
            <w:tcBorders>
              <w:top w:val="nil"/>
              <w:left w:val="single" w:sz="8" w:space="0" w:color="auto"/>
              <w:bottom w:val="single" w:sz="4" w:space="0" w:color="auto"/>
              <w:right w:val="single" w:sz="4" w:space="0" w:color="auto"/>
            </w:tcBorders>
            <w:shd w:val="clear" w:color="auto" w:fill="auto"/>
            <w:noWrap/>
            <w:vAlign w:val="center"/>
            <w:hideMark/>
          </w:tcPr>
          <w:p w14:paraId="65E8B576"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24</w:t>
            </w:r>
          </w:p>
        </w:tc>
        <w:tc>
          <w:tcPr>
            <w:tcW w:w="917" w:type="dxa"/>
            <w:tcBorders>
              <w:top w:val="nil"/>
              <w:left w:val="nil"/>
              <w:bottom w:val="single" w:sz="4" w:space="0" w:color="auto"/>
              <w:right w:val="single" w:sz="4" w:space="0" w:color="auto"/>
            </w:tcBorders>
            <w:shd w:val="clear" w:color="auto" w:fill="auto"/>
            <w:noWrap/>
            <w:vAlign w:val="center"/>
            <w:hideMark/>
          </w:tcPr>
          <w:p w14:paraId="2B865A31"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31</w:t>
            </w:r>
          </w:p>
        </w:tc>
        <w:tc>
          <w:tcPr>
            <w:tcW w:w="917" w:type="dxa"/>
            <w:tcBorders>
              <w:top w:val="nil"/>
              <w:left w:val="nil"/>
              <w:bottom w:val="single" w:sz="4" w:space="0" w:color="auto"/>
              <w:right w:val="single" w:sz="4" w:space="0" w:color="auto"/>
            </w:tcBorders>
            <w:shd w:val="clear" w:color="auto" w:fill="auto"/>
            <w:noWrap/>
            <w:vAlign w:val="center"/>
            <w:hideMark/>
          </w:tcPr>
          <w:p w14:paraId="5C3ED9F9"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24</w:t>
            </w:r>
          </w:p>
        </w:tc>
        <w:tc>
          <w:tcPr>
            <w:tcW w:w="916" w:type="dxa"/>
            <w:tcBorders>
              <w:top w:val="nil"/>
              <w:left w:val="nil"/>
              <w:bottom w:val="single" w:sz="4" w:space="0" w:color="auto"/>
              <w:right w:val="single" w:sz="4" w:space="0" w:color="auto"/>
            </w:tcBorders>
            <w:shd w:val="clear" w:color="auto" w:fill="auto"/>
            <w:noWrap/>
            <w:vAlign w:val="center"/>
            <w:hideMark/>
          </w:tcPr>
          <w:p w14:paraId="723D0CEE"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31</w:t>
            </w:r>
          </w:p>
        </w:tc>
        <w:tc>
          <w:tcPr>
            <w:tcW w:w="917" w:type="dxa"/>
            <w:tcBorders>
              <w:top w:val="nil"/>
              <w:left w:val="nil"/>
              <w:bottom w:val="single" w:sz="4" w:space="0" w:color="auto"/>
              <w:right w:val="single" w:sz="4" w:space="0" w:color="auto"/>
            </w:tcBorders>
            <w:shd w:val="clear" w:color="auto" w:fill="auto"/>
            <w:noWrap/>
            <w:vAlign w:val="center"/>
            <w:hideMark/>
          </w:tcPr>
          <w:p w14:paraId="2B2600BF" w14:textId="77777777" w:rsidR="008C3F24" w:rsidRPr="00FC114E" w:rsidRDefault="008C3F24" w:rsidP="008C3F24">
            <w:pPr>
              <w:spacing w:after="0" w:line="240" w:lineRule="auto"/>
              <w:jc w:val="center"/>
              <w:rPr>
                <w:rFonts w:eastAsia="Times New Roman"/>
                <w:b/>
                <w:bCs/>
                <w:color w:val="000000"/>
              </w:rPr>
            </w:pPr>
            <w:r w:rsidRPr="00FC114E">
              <w:rPr>
                <w:rFonts w:eastAsia="Times New Roman"/>
                <w:b/>
                <w:bCs/>
                <w:color w:val="000000"/>
              </w:rPr>
              <w:t>33</w:t>
            </w:r>
          </w:p>
        </w:tc>
        <w:tc>
          <w:tcPr>
            <w:tcW w:w="917" w:type="dxa"/>
            <w:tcBorders>
              <w:top w:val="nil"/>
              <w:left w:val="nil"/>
              <w:bottom w:val="single" w:sz="4" w:space="0" w:color="auto"/>
              <w:right w:val="single" w:sz="8" w:space="0" w:color="auto"/>
            </w:tcBorders>
            <w:shd w:val="clear" w:color="auto" w:fill="auto"/>
            <w:noWrap/>
            <w:vAlign w:val="center"/>
            <w:hideMark/>
          </w:tcPr>
          <w:p w14:paraId="6BF763A5"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35</w:t>
            </w:r>
          </w:p>
        </w:tc>
      </w:tr>
      <w:tr w:rsidR="008C3F24" w:rsidRPr="00FC114E" w14:paraId="149BBB75" w14:textId="77777777" w:rsidTr="008C3F24">
        <w:trPr>
          <w:trHeight w:val="806"/>
        </w:trPr>
        <w:tc>
          <w:tcPr>
            <w:tcW w:w="3850" w:type="dxa"/>
            <w:tcBorders>
              <w:top w:val="nil"/>
              <w:left w:val="nil"/>
              <w:bottom w:val="nil"/>
              <w:right w:val="nil"/>
            </w:tcBorders>
            <w:shd w:val="clear" w:color="auto" w:fill="auto"/>
            <w:noWrap/>
            <w:vAlign w:val="center"/>
            <w:hideMark/>
          </w:tcPr>
          <w:p w14:paraId="35B16F14" w14:textId="666BF781" w:rsidR="008C3F24" w:rsidRPr="008C3F24" w:rsidRDefault="008C3F24" w:rsidP="008C3F24">
            <w:pPr>
              <w:spacing w:after="0" w:line="240" w:lineRule="auto"/>
              <w:jc w:val="center"/>
              <w:rPr>
                <w:rFonts w:eastAsia="Times New Roman"/>
                <w:b/>
                <w:i/>
                <w:color w:val="000000"/>
              </w:rPr>
            </w:pPr>
            <w:r w:rsidRPr="008C3F24">
              <w:rPr>
                <w:rFonts w:eastAsia="Times New Roman"/>
                <w:b/>
                <w:i/>
                <w:color w:val="000000"/>
              </w:rPr>
              <w:t>Totals</w:t>
            </w:r>
          </w:p>
        </w:tc>
        <w:tc>
          <w:tcPr>
            <w:tcW w:w="916" w:type="dxa"/>
            <w:tcBorders>
              <w:top w:val="nil"/>
              <w:left w:val="single" w:sz="8" w:space="0" w:color="auto"/>
              <w:bottom w:val="single" w:sz="8" w:space="0" w:color="auto"/>
              <w:right w:val="single" w:sz="4" w:space="0" w:color="auto"/>
            </w:tcBorders>
            <w:shd w:val="clear" w:color="000000" w:fill="FFFF00"/>
            <w:noWrap/>
            <w:vAlign w:val="center"/>
            <w:hideMark/>
          </w:tcPr>
          <w:p w14:paraId="72FF268F"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74</w:t>
            </w:r>
          </w:p>
        </w:tc>
        <w:tc>
          <w:tcPr>
            <w:tcW w:w="917" w:type="dxa"/>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4177230D" w14:textId="77777777" w:rsidR="008C3F24" w:rsidRPr="00FC114E" w:rsidRDefault="008C3F24" w:rsidP="008C3F24">
            <w:pPr>
              <w:spacing w:after="0" w:line="240" w:lineRule="auto"/>
              <w:jc w:val="center"/>
              <w:rPr>
                <w:rFonts w:eastAsia="Times New Roman"/>
                <w:b/>
                <w:bCs/>
                <w:i/>
                <w:iCs/>
                <w:color w:val="FF0000"/>
                <w:sz w:val="24"/>
                <w:szCs w:val="24"/>
              </w:rPr>
            </w:pPr>
            <w:r w:rsidRPr="00FC114E">
              <w:rPr>
                <w:rFonts w:eastAsia="Times New Roman"/>
                <w:b/>
                <w:bCs/>
                <w:i/>
                <w:iCs/>
                <w:color w:val="FF0000"/>
                <w:sz w:val="24"/>
                <w:szCs w:val="24"/>
              </w:rPr>
              <w:t>92</w:t>
            </w:r>
          </w:p>
        </w:tc>
        <w:tc>
          <w:tcPr>
            <w:tcW w:w="917" w:type="dxa"/>
            <w:tcBorders>
              <w:top w:val="nil"/>
              <w:left w:val="nil"/>
              <w:bottom w:val="single" w:sz="8" w:space="0" w:color="auto"/>
              <w:right w:val="single" w:sz="4" w:space="0" w:color="auto"/>
            </w:tcBorders>
            <w:shd w:val="clear" w:color="000000" w:fill="FFFF00"/>
            <w:noWrap/>
            <w:vAlign w:val="center"/>
            <w:hideMark/>
          </w:tcPr>
          <w:p w14:paraId="1288812B" w14:textId="77777777"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76</w:t>
            </w:r>
          </w:p>
        </w:tc>
        <w:tc>
          <w:tcPr>
            <w:tcW w:w="916" w:type="dxa"/>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19D00120" w14:textId="77777777" w:rsidR="008C3F24" w:rsidRPr="00FC114E" w:rsidRDefault="008C3F24" w:rsidP="008C3F24">
            <w:pPr>
              <w:spacing w:after="0" w:line="240" w:lineRule="auto"/>
              <w:jc w:val="center"/>
              <w:rPr>
                <w:rFonts w:eastAsia="Times New Roman"/>
                <w:b/>
                <w:bCs/>
                <w:i/>
                <w:iCs/>
                <w:color w:val="FF0000"/>
                <w:sz w:val="24"/>
                <w:szCs w:val="24"/>
              </w:rPr>
            </w:pPr>
            <w:r w:rsidRPr="00FC114E">
              <w:rPr>
                <w:rFonts w:eastAsia="Times New Roman"/>
                <w:b/>
                <w:bCs/>
                <w:i/>
                <w:iCs/>
                <w:color w:val="FF0000"/>
                <w:sz w:val="24"/>
                <w:szCs w:val="24"/>
              </w:rPr>
              <w:t>93</w:t>
            </w:r>
          </w:p>
        </w:tc>
        <w:tc>
          <w:tcPr>
            <w:tcW w:w="917" w:type="dxa"/>
            <w:tcBorders>
              <w:top w:val="single" w:sz="4" w:space="0" w:color="auto"/>
              <w:left w:val="single" w:sz="4" w:space="0" w:color="auto"/>
              <w:bottom w:val="single" w:sz="8" w:space="0" w:color="auto"/>
              <w:right w:val="single" w:sz="4" w:space="0" w:color="auto"/>
            </w:tcBorders>
            <w:shd w:val="clear" w:color="000000" w:fill="FFFF00"/>
            <w:noWrap/>
            <w:vAlign w:val="center"/>
            <w:hideMark/>
          </w:tcPr>
          <w:p w14:paraId="5BC7EC6F" w14:textId="77777777" w:rsidR="008C3F24" w:rsidRPr="00FC114E" w:rsidRDefault="008C3F24" w:rsidP="008C3F24">
            <w:pPr>
              <w:spacing w:after="0" w:line="240" w:lineRule="auto"/>
              <w:jc w:val="center"/>
              <w:rPr>
                <w:rFonts w:eastAsia="Times New Roman"/>
                <w:b/>
                <w:bCs/>
                <w:i/>
                <w:iCs/>
                <w:color w:val="FF0000"/>
                <w:sz w:val="24"/>
                <w:szCs w:val="24"/>
              </w:rPr>
            </w:pPr>
            <w:r w:rsidRPr="00FC114E">
              <w:rPr>
                <w:rFonts w:eastAsia="Times New Roman"/>
                <w:b/>
                <w:bCs/>
                <w:i/>
                <w:iCs/>
                <w:color w:val="FF0000"/>
                <w:sz w:val="24"/>
                <w:szCs w:val="24"/>
              </w:rPr>
              <w:t>98</w:t>
            </w:r>
          </w:p>
        </w:tc>
        <w:tc>
          <w:tcPr>
            <w:tcW w:w="917" w:type="dxa"/>
            <w:tcBorders>
              <w:top w:val="nil"/>
              <w:left w:val="nil"/>
              <w:bottom w:val="single" w:sz="8" w:space="0" w:color="auto"/>
              <w:right w:val="single" w:sz="8" w:space="0" w:color="auto"/>
            </w:tcBorders>
            <w:shd w:val="clear" w:color="000000" w:fill="FFFF00"/>
            <w:noWrap/>
            <w:vAlign w:val="center"/>
            <w:hideMark/>
          </w:tcPr>
          <w:p w14:paraId="1FC646ED" w14:textId="49B1F305" w:rsidR="008C3F24" w:rsidRPr="00FC114E" w:rsidRDefault="008C3F24" w:rsidP="008C3F24">
            <w:pPr>
              <w:spacing w:after="0" w:line="240" w:lineRule="auto"/>
              <w:jc w:val="center"/>
              <w:rPr>
                <w:rFonts w:eastAsia="Times New Roman"/>
                <w:bCs/>
                <w:color w:val="000000"/>
              </w:rPr>
            </w:pPr>
            <w:r w:rsidRPr="00FC114E">
              <w:rPr>
                <w:rFonts w:eastAsia="Times New Roman"/>
                <w:bCs/>
                <w:color w:val="000000"/>
              </w:rPr>
              <w:t>90</w:t>
            </w:r>
          </w:p>
        </w:tc>
      </w:tr>
    </w:tbl>
    <w:p w14:paraId="567DE9F6" w14:textId="77777777" w:rsidR="00E44DC4" w:rsidRDefault="00E44DC4" w:rsidP="00E63F0B">
      <w:pPr>
        <w:spacing w:after="0"/>
        <w:ind w:left="360"/>
        <w:rPr>
          <w:rFonts w:ascii="Arial" w:hAnsi="Arial" w:cs="Arial"/>
          <w:sz w:val="24"/>
          <w:szCs w:val="24"/>
        </w:rPr>
      </w:pPr>
    </w:p>
    <w:sectPr w:rsidR="00E44DC4" w:rsidSect="00B02893">
      <w:pgSz w:w="12240" w:h="15840" w:code="1"/>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094C" w14:textId="77777777" w:rsidR="00D30C72" w:rsidRDefault="00D30C72" w:rsidP="001E05EC">
      <w:pPr>
        <w:spacing w:after="0" w:line="240" w:lineRule="auto"/>
      </w:pPr>
      <w:r>
        <w:separator/>
      </w:r>
    </w:p>
  </w:endnote>
  <w:endnote w:type="continuationSeparator" w:id="0">
    <w:p w14:paraId="31BC3297" w14:textId="77777777" w:rsidR="00D30C72" w:rsidRDefault="00D30C72" w:rsidP="001E05EC">
      <w:pPr>
        <w:spacing w:after="0" w:line="240" w:lineRule="auto"/>
      </w:pPr>
      <w:r>
        <w:continuationSeparator/>
      </w:r>
    </w:p>
  </w:endnote>
  <w:endnote w:type="continuationNotice" w:id="1">
    <w:p w14:paraId="03619A0B" w14:textId="77777777" w:rsidR="00D30C72" w:rsidRDefault="00D30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EA26" w14:textId="77777777" w:rsidR="00A642F2" w:rsidRDefault="00A642F2" w:rsidP="00085548">
    <w:pPr>
      <w:pStyle w:val="Footer"/>
    </w:pPr>
    <w:r>
      <w:rPr>
        <w:noProof/>
      </w:rPr>
      <w:drawing>
        <wp:inline distT="0" distB="0" distL="0" distR="0" wp14:anchorId="567DEA28" wp14:editId="567DEA29">
          <wp:extent cx="1009650" cy="4417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erbeltplan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7637" cy="445216"/>
                  </a:xfrm>
                  <a:prstGeom prst="rect">
                    <a:avLst/>
                  </a:prstGeom>
                </pic:spPr>
              </pic:pic>
            </a:graphicData>
          </a:graphic>
        </wp:inline>
      </w:drawing>
    </w:r>
    <w:r>
      <w:tab/>
    </w:r>
    <w:r>
      <w:tab/>
    </w:r>
    <w:r w:rsidRPr="00085548">
      <w:rPr>
        <w:rFonts w:ascii="Calibri Light" w:hAnsi="Calibri Light"/>
      </w:rPr>
      <w:t xml:space="preserve">Page </w:t>
    </w:r>
    <w:r w:rsidRPr="00085548">
      <w:rPr>
        <w:rFonts w:ascii="Calibri Light" w:hAnsi="Calibri Light"/>
      </w:rPr>
      <w:fldChar w:fldCharType="begin"/>
    </w:r>
    <w:r w:rsidRPr="00085548">
      <w:rPr>
        <w:rFonts w:ascii="Calibri Light" w:hAnsi="Calibri Light"/>
      </w:rPr>
      <w:instrText xml:space="preserve"> PAGE   \* MERGEFORMAT </w:instrText>
    </w:r>
    <w:r w:rsidRPr="00085548">
      <w:rPr>
        <w:rFonts w:ascii="Calibri Light" w:hAnsi="Calibri Light"/>
      </w:rPr>
      <w:fldChar w:fldCharType="separate"/>
    </w:r>
    <w:r w:rsidR="0018570C">
      <w:rPr>
        <w:rFonts w:ascii="Calibri Light" w:hAnsi="Calibri Light"/>
        <w:noProof/>
      </w:rPr>
      <w:t>11</w:t>
    </w:r>
    <w:r w:rsidRPr="00085548">
      <w:rPr>
        <w:rFonts w:ascii="Calibri Light" w:hAnsi="Calibri Light"/>
      </w:rPr>
      <w:fldChar w:fldCharType="end"/>
    </w:r>
    <w:r w:rsidRPr="00085548">
      <w:rPr>
        <w:rFonts w:ascii="Calibri Light" w:hAnsi="Calibri Light"/>
      </w:rPr>
      <w:t>/</w:t>
    </w:r>
    <w:r w:rsidRPr="00085548">
      <w:rPr>
        <w:rFonts w:ascii="Calibri Light" w:hAnsi="Calibri Light"/>
      </w:rPr>
      <w:fldChar w:fldCharType="begin"/>
    </w:r>
    <w:r w:rsidRPr="00085548">
      <w:rPr>
        <w:rFonts w:ascii="Calibri Light" w:hAnsi="Calibri Light"/>
      </w:rPr>
      <w:instrText xml:space="preserve"> NUMPAGES  </w:instrText>
    </w:r>
    <w:r w:rsidRPr="00085548">
      <w:rPr>
        <w:rFonts w:ascii="Calibri Light" w:hAnsi="Calibri Light"/>
      </w:rPr>
      <w:fldChar w:fldCharType="separate"/>
    </w:r>
    <w:r w:rsidR="0018570C">
      <w:rPr>
        <w:rFonts w:ascii="Calibri Light" w:hAnsi="Calibri Light"/>
        <w:noProof/>
      </w:rPr>
      <w:t>23</w:t>
    </w:r>
    <w:r w:rsidRPr="00085548">
      <w:rPr>
        <w:rFonts w:ascii="Calibri Light" w:hAnsi="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8734F" w14:textId="77777777" w:rsidR="00D30C72" w:rsidRDefault="00D30C72" w:rsidP="001E05EC">
      <w:pPr>
        <w:spacing w:after="0" w:line="240" w:lineRule="auto"/>
      </w:pPr>
      <w:r>
        <w:separator/>
      </w:r>
    </w:p>
  </w:footnote>
  <w:footnote w:type="continuationSeparator" w:id="0">
    <w:p w14:paraId="0895E125" w14:textId="77777777" w:rsidR="00D30C72" w:rsidRDefault="00D30C72" w:rsidP="001E05EC">
      <w:pPr>
        <w:spacing w:after="0" w:line="240" w:lineRule="auto"/>
      </w:pPr>
      <w:r>
        <w:continuationSeparator/>
      </w:r>
    </w:p>
  </w:footnote>
  <w:footnote w:type="continuationNotice" w:id="1">
    <w:p w14:paraId="6B42075C" w14:textId="77777777" w:rsidR="00D30C72" w:rsidRDefault="00D30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EA24" w14:textId="77777777" w:rsidR="00A642F2" w:rsidRDefault="00D30C72" w:rsidP="00A3311F">
    <w:pPr>
      <w:pStyle w:val="Header"/>
      <w:tabs>
        <w:tab w:val="clear" w:pos="4680"/>
        <w:tab w:val="clear" w:pos="9360"/>
        <w:tab w:val="left" w:pos="5490"/>
      </w:tabs>
      <w:ind w:firstLine="5040"/>
      <w:jc w:val="right"/>
    </w:pPr>
    <w:sdt>
      <w:sdtPr>
        <w:id w:val="-343869965"/>
        <w:docPartObj>
          <w:docPartGallery w:val="Watermarks"/>
          <w:docPartUnique/>
        </w:docPartObj>
      </w:sdtPr>
      <w:sdtEndPr/>
      <w:sdtContent>
        <w:r>
          <w:rPr>
            <w:noProof/>
            <w:lang w:eastAsia="zh-TW"/>
          </w:rPr>
          <w:pict w14:anchorId="567DE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41"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A642F2">
      <w:t xml:space="preserve">Statement of Qualifications </w:t>
    </w:r>
  </w:p>
  <w:p w14:paraId="567DEA25" w14:textId="77777777" w:rsidR="00A642F2" w:rsidRDefault="00A642F2" w:rsidP="00995B49">
    <w:pPr>
      <w:pStyle w:val="Header"/>
      <w:tabs>
        <w:tab w:val="clear" w:pos="4680"/>
        <w:tab w:val="clear" w:pos="9360"/>
        <w:tab w:val="left" w:pos="5490"/>
      </w:tabs>
      <w:ind w:firstLine="5040"/>
      <w:jc w:val="right"/>
    </w:pPr>
    <w:r>
      <w:t>T</w:t>
    </w:r>
    <w:r w:rsidRPr="00754C59">
      <w:t xml:space="preserve">echnical SOQ </w:t>
    </w:r>
    <w:r>
      <w:t>Scoring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FA8"/>
    <w:multiLevelType w:val="hybridMultilevel"/>
    <w:tmpl w:val="5AF0F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21F6"/>
    <w:multiLevelType w:val="hybridMultilevel"/>
    <w:tmpl w:val="0E34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05EF4"/>
    <w:multiLevelType w:val="hybridMultilevel"/>
    <w:tmpl w:val="A1BC4C46"/>
    <w:lvl w:ilvl="0" w:tplc="F8DA73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F6A8E"/>
    <w:multiLevelType w:val="hybridMultilevel"/>
    <w:tmpl w:val="1AD02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D7"/>
    <w:multiLevelType w:val="hybridMultilevel"/>
    <w:tmpl w:val="86085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62C65"/>
    <w:multiLevelType w:val="hybridMultilevel"/>
    <w:tmpl w:val="B7AA8C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A86953"/>
    <w:multiLevelType w:val="hybridMultilevel"/>
    <w:tmpl w:val="58E2306C"/>
    <w:lvl w:ilvl="0" w:tplc="7D48BEBA">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B0D6D91"/>
    <w:multiLevelType w:val="hybridMultilevel"/>
    <w:tmpl w:val="58AC0FA6"/>
    <w:lvl w:ilvl="0" w:tplc="C78A71C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542CE"/>
    <w:multiLevelType w:val="hybridMultilevel"/>
    <w:tmpl w:val="485EC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83703"/>
    <w:multiLevelType w:val="hybridMultilevel"/>
    <w:tmpl w:val="FBF2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E5DA1"/>
    <w:multiLevelType w:val="hybridMultilevel"/>
    <w:tmpl w:val="5A9A57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5C34FA"/>
    <w:multiLevelType w:val="hybridMultilevel"/>
    <w:tmpl w:val="3044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01892"/>
    <w:multiLevelType w:val="hybridMultilevel"/>
    <w:tmpl w:val="BE1A80F6"/>
    <w:lvl w:ilvl="0" w:tplc="FD9AB134">
      <w:start w:val="1"/>
      <w:numFmt w:val="lowerRoman"/>
      <w:lvlText w:val="%1."/>
      <w:lvlJc w:val="right"/>
      <w:pPr>
        <w:ind w:left="2880" w:hanging="360"/>
      </w:pPr>
      <w:rPr>
        <w:rFonts w:asciiTheme="minorHAnsi" w:hAnsiTheme="minorHAnsi" w:cstheme="minorHAnsi" w:hint="default"/>
        <w:sz w:val="24"/>
        <w:szCs w:val="24"/>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4920DF4"/>
    <w:multiLevelType w:val="hybridMultilevel"/>
    <w:tmpl w:val="F88EF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5A7FF6"/>
    <w:multiLevelType w:val="hybridMultilevel"/>
    <w:tmpl w:val="96442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3C2506"/>
    <w:multiLevelType w:val="hybridMultilevel"/>
    <w:tmpl w:val="11E2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1618B"/>
    <w:multiLevelType w:val="hybridMultilevel"/>
    <w:tmpl w:val="C6B230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D8681F"/>
    <w:multiLevelType w:val="hybridMultilevel"/>
    <w:tmpl w:val="AD587E9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506B72"/>
    <w:multiLevelType w:val="hybridMultilevel"/>
    <w:tmpl w:val="BB982D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780359"/>
    <w:multiLevelType w:val="hybridMultilevel"/>
    <w:tmpl w:val="24B23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5BC3"/>
    <w:multiLevelType w:val="hybridMultilevel"/>
    <w:tmpl w:val="1882A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DF243A"/>
    <w:multiLevelType w:val="hybridMultilevel"/>
    <w:tmpl w:val="00B4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E32186"/>
    <w:multiLevelType w:val="hybridMultilevel"/>
    <w:tmpl w:val="A0F41EE0"/>
    <w:lvl w:ilvl="0" w:tplc="0409001B">
      <w:start w:val="1"/>
      <w:numFmt w:val="lowerRoman"/>
      <w:lvlText w:val="%1."/>
      <w:lvlJc w:val="right"/>
      <w:pPr>
        <w:ind w:left="3150" w:hanging="360"/>
      </w:pPr>
    </w:lvl>
    <w:lvl w:ilvl="1" w:tplc="04090019">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3" w15:restartNumberingAfterBreak="0">
    <w:nsid w:val="66620C6F"/>
    <w:multiLevelType w:val="hybridMultilevel"/>
    <w:tmpl w:val="424C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D4EE2"/>
    <w:multiLevelType w:val="hybridMultilevel"/>
    <w:tmpl w:val="0DA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F464B"/>
    <w:multiLevelType w:val="hybridMultilevel"/>
    <w:tmpl w:val="DE40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52151"/>
    <w:multiLevelType w:val="hybridMultilevel"/>
    <w:tmpl w:val="A1F8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16111"/>
    <w:multiLevelType w:val="hybridMultilevel"/>
    <w:tmpl w:val="49EA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E157D"/>
    <w:multiLevelType w:val="hybridMultilevel"/>
    <w:tmpl w:val="276234B8"/>
    <w:lvl w:ilvl="0" w:tplc="0409001B">
      <w:start w:val="1"/>
      <w:numFmt w:val="lowerRoman"/>
      <w:lvlText w:val="%1."/>
      <w:lvlJc w:val="righ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9" w15:restartNumberingAfterBreak="0">
    <w:nsid w:val="7DF317EC"/>
    <w:multiLevelType w:val="hybridMultilevel"/>
    <w:tmpl w:val="9E0A4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7F6FDF"/>
    <w:multiLevelType w:val="hybridMultilevel"/>
    <w:tmpl w:val="1FCE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11257">
    <w:abstractNumId w:val="4"/>
  </w:num>
  <w:num w:numId="2" w16cid:durableId="1533612266">
    <w:abstractNumId w:val="12"/>
  </w:num>
  <w:num w:numId="3" w16cid:durableId="1222791034">
    <w:abstractNumId w:val="11"/>
  </w:num>
  <w:num w:numId="4" w16cid:durableId="230389411">
    <w:abstractNumId w:val="5"/>
  </w:num>
  <w:num w:numId="5" w16cid:durableId="974482699">
    <w:abstractNumId w:val="3"/>
  </w:num>
  <w:num w:numId="6" w16cid:durableId="793864920">
    <w:abstractNumId w:val="29"/>
  </w:num>
  <w:num w:numId="7" w16cid:durableId="1445731081">
    <w:abstractNumId w:val="22"/>
  </w:num>
  <w:num w:numId="8" w16cid:durableId="1263420366">
    <w:abstractNumId w:val="19"/>
  </w:num>
  <w:num w:numId="9" w16cid:durableId="935671410">
    <w:abstractNumId w:val="8"/>
  </w:num>
  <w:num w:numId="10" w16cid:durableId="547189246">
    <w:abstractNumId w:val="24"/>
  </w:num>
  <w:num w:numId="11" w16cid:durableId="2060661694">
    <w:abstractNumId w:val="18"/>
  </w:num>
  <w:num w:numId="12" w16cid:durableId="1704938005">
    <w:abstractNumId w:val="16"/>
  </w:num>
  <w:num w:numId="13" w16cid:durableId="1063142047">
    <w:abstractNumId w:val="9"/>
  </w:num>
  <w:num w:numId="14" w16cid:durableId="1186211761">
    <w:abstractNumId w:val="27"/>
  </w:num>
  <w:num w:numId="15" w16cid:durableId="626472573">
    <w:abstractNumId w:val="10"/>
  </w:num>
  <w:num w:numId="16" w16cid:durableId="490371857">
    <w:abstractNumId w:val="17"/>
  </w:num>
  <w:num w:numId="17" w16cid:durableId="287859063">
    <w:abstractNumId w:val="6"/>
  </w:num>
  <w:num w:numId="18" w16cid:durableId="523397702">
    <w:abstractNumId w:val="0"/>
  </w:num>
  <w:num w:numId="19" w16cid:durableId="1560821108">
    <w:abstractNumId w:val="28"/>
  </w:num>
  <w:num w:numId="20" w16cid:durableId="1225066895">
    <w:abstractNumId w:val="26"/>
  </w:num>
  <w:num w:numId="21" w16cid:durableId="895430638">
    <w:abstractNumId w:val="23"/>
  </w:num>
  <w:num w:numId="22" w16cid:durableId="145779513">
    <w:abstractNumId w:val="15"/>
  </w:num>
  <w:num w:numId="23" w16cid:durableId="2037078278">
    <w:abstractNumId w:val="7"/>
  </w:num>
  <w:num w:numId="24" w16cid:durableId="111174843">
    <w:abstractNumId w:val="2"/>
  </w:num>
  <w:num w:numId="25" w16cid:durableId="149179206">
    <w:abstractNumId w:val="1"/>
  </w:num>
  <w:num w:numId="26" w16cid:durableId="1137574975">
    <w:abstractNumId w:val="25"/>
  </w:num>
  <w:num w:numId="27" w16cid:durableId="1545949024">
    <w:abstractNumId w:val="20"/>
  </w:num>
  <w:num w:numId="28" w16cid:durableId="1057779972">
    <w:abstractNumId w:val="14"/>
  </w:num>
  <w:num w:numId="29" w16cid:durableId="557471227">
    <w:abstractNumId w:val="13"/>
  </w:num>
  <w:num w:numId="30" w16cid:durableId="304815325">
    <w:abstractNumId w:val="30"/>
  </w:num>
  <w:num w:numId="31" w16cid:durableId="37335870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5EC"/>
    <w:rsid w:val="00000A5B"/>
    <w:rsid w:val="000010C2"/>
    <w:rsid w:val="00002ED1"/>
    <w:rsid w:val="00006528"/>
    <w:rsid w:val="00006A75"/>
    <w:rsid w:val="000109AE"/>
    <w:rsid w:val="00012670"/>
    <w:rsid w:val="00012BD2"/>
    <w:rsid w:val="00012CF7"/>
    <w:rsid w:val="0001323C"/>
    <w:rsid w:val="0001467F"/>
    <w:rsid w:val="00014DF4"/>
    <w:rsid w:val="00015321"/>
    <w:rsid w:val="000155B9"/>
    <w:rsid w:val="00023B44"/>
    <w:rsid w:val="0003038B"/>
    <w:rsid w:val="00030D3F"/>
    <w:rsid w:val="00040357"/>
    <w:rsid w:val="00040FC0"/>
    <w:rsid w:val="000425B7"/>
    <w:rsid w:val="00051003"/>
    <w:rsid w:val="000513E6"/>
    <w:rsid w:val="00052DBB"/>
    <w:rsid w:val="00052EA2"/>
    <w:rsid w:val="00053553"/>
    <w:rsid w:val="00055BBD"/>
    <w:rsid w:val="000567F4"/>
    <w:rsid w:val="0005682D"/>
    <w:rsid w:val="000619B3"/>
    <w:rsid w:val="00067F4B"/>
    <w:rsid w:val="00071CC2"/>
    <w:rsid w:val="00075FF6"/>
    <w:rsid w:val="000775E7"/>
    <w:rsid w:val="00083AD9"/>
    <w:rsid w:val="00084345"/>
    <w:rsid w:val="00084E45"/>
    <w:rsid w:val="00085548"/>
    <w:rsid w:val="00085C76"/>
    <w:rsid w:val="000864F2"/>
    <w:rsid w:val="000900A5"/>
    <w:rsid w:val="00091748"/>
    <w:rsid w:val="000920B3"/>
    <w:rsid w:val="000A093B"/>
    <w:rsid w:val="000A15B8"/>
    <w:rsid w:val="000A2FA5"/>
    <w:rsid w:val="000A445A"/>
    <w:rsid w:val="000A5596"/>
    <w:rsid w:val="000A5F49"/>
    <w:rsid w:val="000A737E"/>
    <w:rsid w:val="000B018F"/>
    <w:rsid w:val="000B3FAC"/>
    <w:rsid w:val="000C065B"/>
    <w:rsid w:val="000C3365"/>
    <w:rsid w:val="000C4011"/>
    <w:rsid w:val="000C501E"/>
    <w:rsid w:val="000D0377"/>
    <w:rsid w:val="000D4414"/>
    <w:rsid w:val="000D4EB7"/>
    <w:rsid w:val="000E0939"/>
    <w:rsid w:val="000E0ED6"/>
    <w:rsid w:val="000E1E0D"/>
    <w:rsid w:val="000E33B3"/>
    <w:rsid w:val="000E3EB3"/>
    <w:rsid w:val="000E428B"/>
    <w:rsid w:val="000E4C01"/>
    <w:rsid w:val="000E6EB7"/>
    <w:rsid w:val="000E6F10"/>
    <w:rsid w:val="000E7D06"/>
    <w:rsid w:val="000F4183"/>
    <w:rsid w:val="000F4EC9"/>
    <w:rsid w:val="000F5A93"/>
    <w:rsid w:val="0010198D"/>
    <w:rsid w:val="00104C0D"/>
    <w:rsid w:val="001102A3"/>
    <w:rsid w:val="00113C29"/>
    <w:rsid w:val="00114E96"/>
    <w:rsid w:val="001157FE"/>
    <w:rsid w:val="00125CA2"/>
    <w:rsid w:val="00127D43"/>
    <w:rsid w:val="00132200"/>
    <w:rsid w:val="00133036"/>
    <w:rsid w:val="0013597D"/>
    <w:rsid w:val="00135991"/>
    <w:rsid w:val="00136624"/>
    <w:rsid w:val="0013700E"/>
    <w:rsid w:val="0013791E"/>
    <w:rsid w:val="0014168F"/>
    <w:rsid w:val="00142706"/>
    <w:rsid w:val="00142777"/>
    <w:rsid w:val="001533E1"/>
    <w:rsid w:val="001561CE"/>
    <w:rsid w:val="001605ED"/>
    <w:rsid w:val="00160C1F"/>
    <w:rsid w:val="00163176"/>
    <w:rsid w:val="001654CC"/>
    <w:rsid w:val="001664E4"/>
    <w:rsid w:val="001671AB"/>
    <w:rsid w:val="00171E94"/>
    <w:rsid w:val="00173AE8"/>
    <w:rsid w:val="00176924"/>
    <w:rsid w:val="001801C2"/>
    <w:rsid w:val="0018481F"/>
    <w:rsid w:val="0018570C"/>
    <w:rsid w:val="00195A9D"/>
    <w:rsid w:val="001A3A72"/>
    <w:rsid w:val="001C1CD0"/>
    <w:rsid w:val="001C20A1"/>
    <w:rsid w:val="001C5526"/>
    <w:rsid w:val="001C5703"/>
    <w:rsid w:val="001C6BB3"/>
    <w:rsid w:val="001C7A5B"/>
    <w:rsid w:val="001C7CBA"/>
    <w:rsid w:val="001E05EC"/>
    <w:rsid w:val="001E0E11"/>
    <w:rsid w:val="001E0F8B"/>
    <w:rsid w:val="001E1281"/>
    <w:rsid w:val="001E5543"/>
    <w:rsid w:val="001E6204"/>
    <w:rsid w:val="001F634A"/>
    <w:rsid w:val="001F746D"/>
    <w:rsid w:val="00200FE2"/>
    <w:rsid w:val="00202064"/>
    <w:rsid w:val="00204F8A"/>
    <w:rsid w:val="002071CA"/>
    <w:rsid w:val="0020774F"/>
    <w:rsid w:val="00210403"/>
    <w:rsid w:val="002125FE"/>
    <w:rsid w:val="00213FA1"/>
    <w:rsid w:val="002144FB"/>
    <w:rsid w:val="002157BE"/>
    <w:rsid w:val="00217186"/>
    <w:rsid w:val="0021738A"/>
    <w:rsid w:val="00225012"/>
    <w:rsid w:val="00230857"/>
    <w:rsid w:val="00234157"/>
    <w:rsid w:val="002349C4"/>
    <w:rsid w:val="00236DA0"/>
    <w:rsid w:val="00236FB3"/>
    <w:rsid w:val="002378FB"/>
    <w:rsid w:val="002409BB"/>
    <w:rsid w:val="00240CCE"/>
    <w:rsid w:val="00242EAA"/>
    <w:rsid w:val="0024686C"/>
    <w:rsid w:val="00246A0A"/>
    <w:rsid w:val="00252BB9"/>
    <w:rsid w:val="00252E5C"/>
    <w:rsid w:val="00253483"/>
    <w:rsid w:val="0025380B"/>
    <w:rsid w:val="00256142"/>
    <w:rsid w:val="0025704A"/>
    <w:rsid w:val="002574E8"/>
    <w:rsid w:val="0026024F"/>
    <w:rsid w:val="00260C05"/>
    <w:rsid w:val="00262A5A"/>
    <w:rsid w:val="0026555D"/>
    <w:rsid w:val="00271701"/>
    <w:rsid w:val="0027234E"/>
    <w:rsid w:val="002730AE"/>
    <w:rsid w:val="00274039"/>
    <w:rsid w:val="00280C67"/>
    <w:rsid w:val="0028120E"/>
    <w:rsid w:val="00285297"/>
    <w:rsid w:val="00285720"/>
    <w:rsid w:val="00291F89"/>
    <w:rsid w:val="00293FF2"/>
    <w:rsid w:val="00295504"/>
    <w:rsid w:val="002A4A49"/>
    <w:rsid w:val="002A7B1D"/>
    <w:rsid w:val="002B324E"/>
    <w:rsid w:val="002C08F4"/>
    <w:rsid w:val="002C3F6B"/>
    <w:rsid w:val="002C4ACF"/>
    <w:rsid w:val="002C79E1"/>
    <w:rsid w:val="002D2E5D"/>
    <w:rsid w:val="002D6A19"/>
    <w:rsid w:val="002E1787"/>
    <w:rsid w:val="002F0EC7"/>
    <w:rsid w:val="002F3241"/>
    <w:rsid w:val="002F4ED4"/>
    <w:rsid w:val="002F62BE"/>
    <w:rsid w:val="003003FA"/>
    <w:rsid w:val="003007DE"/>
    <w:rsid w:val="003066DE"/>
    <w:rsid w:val="003108E4"/>
    <w:rsid w:val="003136EE"/>
    <w:rsid w:val="00314C1F"/>
    <w:rsid w:val="0031571A"/>
    <w:rsid w:val="0031725B"/>
    <w:rsid w:val="00317911"/>
    <w:rsid w:val="00321BF7"/>
    <w:rsid w:val="00325128"/>
    <w:rsid w:val="003252A0"/>
    <w:rsid w:val="0033259A"/>
    <w:rsid w:val="00332FF4"/>
    <w:rsid w:val="0033433B"/>
    <w:rsid w:val="00335135"/>
    <w:rsid w:val="00340A2C"/>
    <w:rsid w:val="003439E2"/>
    <w:rsid w:val="0034641D"/>
    <w:rsid w:val="00346578"/>
    <w:rsid w:val="003476D8"/>
    <w:rsid w:val="00350432"/>
    <w:rsid w:val="00350FE1"/>
    <w:rsid w:val="00354ECC"/>
    <w:rsid w:val="00355DDD"/>
    <w:rsid w:val="0035768C"/>
    <w:rsid w:val="00363E97"/>
    <w:rsid w:val="0036763A"/>
    <w:rsid w:val="00373CA8"/>
    <w:rsid w:val="00376C26"/>
    <w:rsid w:val="00377E42"/>
    <w:rsid w:val="00380539"/>
    <w:rsid w:val="00381175"/>
    <w:rsid w:val="00382ADF"/>
    <w:rsid w:val="00382D53"/>
    <w:rsid w:val="0038313A"/>
    <w:rsid w:val="00394B67"/>
    <w:rsid w:val="00395207"/>
    <w:rsid w:val="003A4855"/>
    <w:rsid w:val="003A5369"/>
    <w:rsid w:val="003B127A"/>
    <w:rsid w:val="003B144F"/>
    <w:rsid w:val="003B14CB"/>
    <w:rsid w:val="003B2E71"/>
    <w:rsid w:val="003B7785"/>
    <w:rsid w:val="003C1C1A"/>
    <w:rsid w:val="003C3320"/>
    <w:rsid w:val="003D3DFA"/>
    <w:rsid w:val="003D3EB8"/>
    <w:rsid w:val="003D534F"/>
    <w:rsid w:val="003E14F5"/>
    <w:rsid w:val="003E18F3"/>
    <w:rsid w:val="003E19C9"/>
    <w:rsid w:val="003E1FF4"/>
    <w:rsid w:val="003E270E"/>
    <w:rsid w:val="003E5AA1"/>
    <w:rsid w:val="003E6BCC"/>
    <w:rsid w:val="003E7EBD"/>
    <w:rsid w:val="003F013A"/>
    <w:rsid w:val="003F0956"/>
    <w:rsid w:val="003F166B"/>
    <w:rsid w:val="003F1926"/>
    <w:rsid w:val="003F6427"/>
    <w:rsid w:val="003F6935"/>
    <w:rsid w:val="004000BC"/>
    <w:rsid w:val="0040308A"/>
    <w:rsid w:val="00405E5C"/>
    <w:rsid w:val="004062F3"/>
    <w:rsid w:val="0040654B"/>
    <w:rsid w:val="00410D95"/>
    <w:rsid w:val="00411349"/>
    <w:rsid w:val="004118D4"/>
    <w:rsid w:val="004124AF"/>
    <w:rsid w:val="00412B5F"/>
    <w:rsid w:val="00421B42"/>
    <w:rsid w:val="00421EB0"/>
    <w:rsid w:val="00424956"/>
    <w:rsid w:val="00425EA5"/>
    <w:rsid w:val="004301EF"/>
    <w:rsid w:val="0043130A"/>
    <w:rsid w:val="004341AD"/>
    <w:rsid w:val="00435624"/>
    <w:rsid w:val="0043786D"/>
    <w:rsid w:val="0044386A"/>
    <w:rsid w:val="00443984"/>
    <w:rsid w:val="00443BD8"/>
    <w:rsid w:val="00444E97"/>
    <w:rsid w:val="0044511E"/>
    <w:rsid w:val="004540B5"/>
    <w:rsid w:val="00455445"/>
    <w:rsid w:val="00460E2C"/>
    <w:rsid w:val="004640BD"/>
    <w:rsid w:val="00465058"/>
    <w:rsid w:val="00467418"/>
    <w:rsid w:val="0047094B"/>
    <w:rsid w:val="00471091"/>
    <w:rsid w:val="00471D5F"/>
    <w:rsid w:val="00471FA9"/>
    <w:rsid w:val="004802C7"/>
    <w:rsid w:val="00481624"/>
    <w:rsid w:val="00482E10"/>
    <w:rsid w:val="00483AF4"/>
    <w:rsid w:val="00485DD6"/>
    <w:rsid w:val="00487D19"/>
    <w:rsid w:val="004912C5"/>
    <w:rsid w:val="00491903"/>
    <w:rsid w:val="00491E5F"/>
    <w:rsid w:val="004924FC"/>
    <w:rsid w:val="00493D88"/>
    <w:rsid w:val="00494AA3"/>
    <w:rsid w:val="00495BD8"/>
    <w:rsid w:val="004A124F"/>
    <w:rsid w:val="004A1B50"/>
    <w:rsid w:val="004A3279"/>
    <w:rsid w:val="004A625F"/>
    <w:rsid w:val="004A7C67"/>
    <w:rsid w:val="004B7361"/>
    <w:rsid w:val="004C7465"/>
    <w:rsid w:val="004D265E"/>
    <w:rsid w:val="004D75AB"/>
    <w:rsid w:val="004E3457"/>
    <w:rsid w:val="004F1309"/>
    <w:rsid w:val="004F20A4"/>
    <w:rsid w:val="004F27B7"/>
    <w:rsid w:val="004F4AE0"/>
    <w:rsid w:val="00500E3C"/>
    <w:rsid w:val="00506967"/>
    <w:rsid w:val="005104B6"/>
    <w:rsid w:val="005110BF"/>
    <w:rsid w:val="00512165"/>
    <w:rsid w:val="005158B8"/>
    <w:rsid w:val="00515DD2"/>
    <w:rsid w:val="00520E67"/>
    <w:rsid w:val="005237AD"/>
    <w:rsid w:val="005314AF"/>
    <w:rsid w:val="00532513"/>
    <w:rsid w:val="00534142"/>
    <w:rsid w:val="005457FB"/>
    <w:rsid w:val="0054647C"/>
    <w:rsid w:val="00547BCE"/>
    <w:rsid w:val="005553DB"/>
    <w:rsid w:val="00564040"/>
    <w:rsid w:val="00565CB9"/>
    <w:rsid w:val="0056679A"/>
    <w:rsid w:val="00574AED"/>
    <w:rsid w:val="00575AAA"/>
    <w:rsid w:val="00575B9E"/>
    <w:rsid w:val="00582491"/>
    <w:rsid w:val="0058575E"/>
    <w:rsid w:val="005868B7"/>
    <w:rsid w:val="00595462"/>
    <w:rsid w:val="005978B6"/>
    <w:rsid w:val="005A2E08"/>
    <w:rsid w:val="005A51ED"/>
    <w:rsid w:val="005A61D5"/>
    <w:rsid w:val="005A6F5C"/>
    <w:rsid w:val="005B3210"/>
    <w:rsid w:val="005B53E9"/>
    <w:rsid w:val="005B60B0"/>
    <w:rsid w:val="005C672C"/>
    <w:rsid w:val="005D00CD"/>
    <w:rsid w:val="005D0731"/>
    <w:rsid w:val="005D14D2"/>
    <w:rsid w:val="005D19BD"/>
    <w:rsid w:val="005D20D4"/>
    <w:rsid w:val="005D4B14"/>
    <w:rsid w:val="005D686A"/>
    <w:rsid w:val="005D6FD3"/>
    <w:rsid w:val="005E11AF"/>
    <w:rsid w:val="005E1ED8"/>
    <w:rsid w:val="005F0BE8"/>
    <w:rsid w:val="005F19A6"/>
    <w:rsid w:val="005F2BE2"/>
    <w:rsid w:val="005F7807"/>
    <w:rsid w:val="00623F75"/>
    <w:rsid w:val="00624818"/>
    <w:rsid w:val="006258E4"/>
    <w:rsid w:val="00626421"/>
    <w:rsid w:val="0062794B"/>
    <w:rsid w:val="0063025B"/>
    <w:rsid w:val="00630CFF"/>
    <w:rsid w:val="006349FD"/>
    <w:rsid w:val="006404BE"/>
    <w:rsid w:val="00640C7D"/>
    <w:rsid w:val="00641F4F"/>
    <w:rsid w:val="0064232C"/>
    <w:rsid w:val="00645D04"/>
    <w:rsid w:val="00647761"/>
    <w:rsid w:val="00650648"/>
    <w:rsid w:val="006510D3"/>
    <w:rsid w:val="006530DC"/>
    <w:rsid w:val="006534E7"/>
    <w:rsid w:val="0065452E"/>
    <w:rsid w:val="0065500A"/>
    <w:rsid w:val="0065716F"/>
    <w:rsid w:val="00667095"/>
    <w:rsid w:val="006736FE"/>
    <w:rsid w:val="006739F1"/>
    <w:rsid w:val="00675BC0"/>
    <w:rsid w:val="00680517"/>
    <w:rsid w:val="00681767"/>
    <w:rsid w:val="00681D72"/>
    <w:rsid w:val="00683E5D"/>
    <w:rsid w:val="00684B1E"/>
    <w:rsid w:val="00690C27"/>
    <w:rsid w:val="00690D4A"/>
    <w:rsid w:val="006915CE"/>
    <w:rsid w:val="00693133"/>
    <w:rsid w:val="00694AAD"/>
    <w:rsid w:val="006A2D06"/>
    <w:rsid w:val="006A6433"/>
    <w:rsid w:val="006A658E"/>
    <w:rsid w:val="006A6DA4"/>
    <w:rsid w:val="006A75A2"/>
    <w:rsid w:val="006B06F2"/>
    <w:rsid w:val="006B085F"/>
    <w:rsid w:val="006B76B0"/>
    <w:rsid w:val="006C4D2A"/>
    <w:rsid w:val="006C63BA"/>
    <w:rsid w:val="006C7F1D"/>
    <w:rsid w:val="006D1967"/>
    <w:rsid w:val="006D6916"/>
    <w:rsid w:val="006D7E78"/>
    <w:rsid w:val="006E63E7"/>
    <w:rsid w:val="006F4938"/>
    <w:rsid w:val="006F6E07"/>
    <w:rsid w:val="006F7A58"/>
    <w:rsid w:val="0070319B"/>
    <w:rsid w:val="00704F2D"/>
    <w:rsid w:val="00705C90"/>
    <w:rsid w:val="00711FA5"/>
    <w:rsid w:val="00712F11"/>
    <w:rsid w:val="007145B0"/>
    <w:rsid w:val="0071724C"/>
    <w:rsid w:val="007206E2"/>
    <w:rsid w:val="00722912"/>
    <w:rsid w:val="0072362E"/>
    <w:rsid w:val="00737EE1"/>
    <w:rsid w:val="00744848"/>
    <w:rsid w:val="00746935"/>
    <w:rsid w:val="00747E36"/>
    <w:rsid w:val="00752489"/>
    <w:rsid w:val="00753910"/>
    <w:rsid w:val="00753DBB"/>
    <w:rsid w:val="00754C59"/>
    <w:rsid w:val="0075714B"/>
    <w:rsid w:val="007617B0"/>
    <w:rsid w:val="00762684"/>
    <w:rsid w:val="00762D48"/>
    <w:rsid w:val="00766C08"/>
    <w:rsid w:val="007719D9"/>
    <w:rsid w:val="00772C21"/>
    <w:rsid w:val="00775D24"/>
    <w:rsid w:val="00777662"/>
    <w:rsid w:val="00784648"/>
    <w:rsid w:val="00785215"/>
    <w:rsid w:val="00793A02"/>
    <w:rsid w:val="00795AB0"/>
    <w:rsid w:val="007A0A38"/>
    <w:rsid w:val="007A5E0A"/>
    <w:rsid w:val="007B0ACC"/>
    <w:rsid w:val="007B0FA2"/>
    <w:rsid w:val="007B273D"/>
    <w:rsid w:val="007B471A"/>
    <w:rsid w:val="007B538A"/>
    <w:rsid w:val="007B6CC1"/>
    <w:rsid w:val="007C17F6"/>
    <w:rsid w:val="007C2454"/>
    <w:rsid w:val="007C258D"/>
    <w:rsid w:val="007C2F4D"/>
    <w:rsid w:val="007C458F"/>
    <w:rsid w:val="007C53BC"/>
    <w:rsid w:val="007C7D1C"/>
    <w:rsid w:val="007D0C46"/>
    <w:rsid w:val="007D313D"/>
    <w:rsid w:val="007D36E8"/>
    <w:rsid w:val="007D383A"/>
    <w:rsid w:val="007E508A"/>
    <w:rsid w:val="007E6835"/>
    <w:rsid w:val="007E6BFD"/>
    <w:rsid w:val="007F152A"/>
    <w:rsid w:val="007F210C"/>
    <w:rsid w:val="007F39C6"/>
    <w:rsid w:val="007F3DEF"/>
    <w:rsid w:val="008012BF"/>
    <w:rsid w:val="00803DCB"/>
    <w:rsid w:val="00805DAB"/>
    <w:rsid w:val="00807A8B"/>
    <w:rsid w:val="00810EA3"/>
    <w:rsid w:val="00811246"/>
    <w:rsid w:val="008114DB"/>
    <w:rsid w:val="0081185D"/>
    <w:rsid w:val="008352F6"/>
    <w:rsid w:val="008371A1"/>
    <w:rsid w:val="00856A1B"/>
    <w:rsid w:val="00860491"/>
    <w:rsid w:val="00862606"/>
    <w:rsid w:val="00865BA1"/>
    <w:rsid w:val="00867E0E"/>
    <w:rsid w:val="00877284"/>
    <w:rsid w:val="0087793C"/>
    <w:rsid w:val="00877CF4"/>
    <w:rsid w:val="00880359"/>
    <w:rsid w:val="00881824"/>
    <w:rsid w:val="00882799"/>
    <w:rsid w:val="00882C82"/>
    <w:rsid w:val="00882D83"/>
    <w:rsid w:val="00883A43"/>
    <w:rsid w:val="00893700"/>
    <w:rsid w:val="008939F3"/>
    <w:rsid w:val="0089533A"/>
    <w:rsid w:val="008A24D6"/>
    <w:rsid w:val="008A4F9B"/>
    <w:rsid w:val="008A5E43"/>
    <w:rsid w:val="008A7243"/>
    <w:rsid w:val="008B695B"/>
    <w:rsid w:val="008B7EEA"/>
    <w:rsid w:val="008C32C4"/>
    <w:rsid w:val="008C3F24"/>
    <w:rsid w:val="008C7001"/>
    <w:rsid w:val="008D5722"/>
    <w:rsid w:val="008E0D0F"/>
    <w:rsid w:val="008E0F0F"/>
    <w:rsid w:val="008E3E58"/>
    <w:rsid w:val="008E66AB"/>
    <w:rsid w:val="008E7CCB"/>
    <w:rsid w:val="008F02EE"/>
    <w:rsid w:val="008F046A"/>
    <w:rsid w:val="008F5435"/>
    <w:rsid w:val="008F75DE"/>
    <w:rsid w:val="00901783"/>
    <w:rsid w:val="0090388C"/>
    <w:rsid w:val="0090428F"/>
    <w:rsid w:val="009076BB"/>
    <w:rsid w:val="00914F52"/>
    <w:rsid w:val="009153B7"/>
    <w:rsid w:val="0091782D"/>
    <w:rsid w:val="009208F8"/>
    <w:rsid w:val="00920A9D"/>
    <w:rsid w:val="0093132F"/>
    <w:rsid w:val="00931E73"/>
    <w:rsid w:val="00933F9B"/>
    <w:rsid w:val="00945C79"/>
    <w:rsid w:val="00950871"/>
    <w:rsid w:val="009616F2"/>
    <w:rsid w:val="009657C4"/>
    <w:rsid w:val="009744E5"/>
    <w:rsid w:val="00980A1F"/>
    <w:rsid w:val="00980B8D"/>
    <w:rsid w:val="00983B0D"/>
    <w:rsid w:val="009932AE"/>
    <w:rsid w:val="00995B49"/>
    <w:rsid w:val="00995C30"/>
    <w:rsid w:val="00997457"/>
    <w:rsid w:val="009A0C9E"/>
    <w:rsid w:val="009A2FF1"/>
    <w:rsid w:val="009A432A"/>
    <w:rsid w:val="009A6CD2"/>
    <w:rsid w:val="009B3220"/>
    <w:rsid w:val="009C0274"/>
    <w:rsid w:val="009D0DFF"/>
    <w:rsid w:val="009D19FA"/>
    <w:rsid w:val="009D26E3"/>
    <w:rsid w:val="009D2F51"/>
    <w:rsid w:val="009D3D2A"/>
    <w:rsid w:val="009E21F8"/>
    <w:rsid w:val="009E58B8"/>
    <w:rsid w:val="009E6C34"/>
    <w:rsid w:val="009F5D5A"/>
    <w:rsid w:val="00A01AC1"/>
    <w:rsid w:val="00A038EB"/>
    <w:rsid w:val="00A03BCE"/>
    <w:rsid w:val="00A05C42"/>
    <w:rsid w:val="00A0773E"/>
    <w:rsid w:val="00A116BE"/>
    <w:rsid w:val="00A14498"/>
    <w:rsid w:val="00A2467E"/>
    <w:rsid w:val="00A278D3"/>
    <w:rsid w:val="00A32320"/>
    <w:rsid w:val="00A32345"/>
    <w:rsid w:val="00A32B89"/>
    <w:rsid w:val="00A3311F"/>
    <w:rsid w:val="00A33A8E"/>
    <w:rsid w:val="00A35604"/>
    <w:rsid w:val="00A36A05"/>
    <w:rsid w:val="00A42624"/>
    <w:rsid w:val="00A450D7"/>
    <w:rsid w:val="00A45652"/>
    <w:rsid w:val="00A457B5"/>
    <w:rsid w:val="00A50B8D"/>
    <w:rsid w:val="00A51D73"/>
    <w:rsid w:val="00A52582"/>
    <w:rsid w:val="00A529E9"/>
    <w:rsid w:val="00A56C7A"/>
    <w:rsid w:val="00A604F8"/>
    <w:rsid w:val="00A61DCC"/>
    <w:rsid w:val="00A634B8"/>
    <w:rsid w:val="00A642F2"/>
    <w:rsid w:val="00A65370"/>
    <w:rsid w:val="00A679A7"/>
    <w:rsid w:val="00A67FA2"/>
    <w:rsid w:val="00A71741"/>
    <w:rsid w:val="00A74187"/>
    <w:rsid w:val="00A76052"/>
    <w:rsid w:val="00A801B5"/>
    <w:rsid w:val="00A82005"/>
    <w:rsid w:val="00A86543"/>
    <w:rsid w:val="00A9196D"/>
    <w:rsid w:val="00A9476E"/>
    <w:rsid w:val="00A9744D"/>
    <w:rsid w:val="00AA23F7"/>
    <w:rsid w:val="00AA3DCE"/>
    <w:rsid w:val="00AA4583"/>
    <w:rsid w:val="00AA5341"/>
    <w:rsid w:val="00AA55F0"/>
    <w:rsid w:val="00AB040D"/>
    <w:rsid w:val="00AB163D"/>
    <w:rsid w:val="00AC173F"/>
    <w:rsid w:val="00AC1B9A"/>
    <w:rsid w:val="00AC1D57"/>
    <w:rsid w:val="00AC1ECE"/>
    <w:rsid w:val="00AC7C57"/>
    <w:rsid w:val="00AD237B"/>
    <w:rsid w:val="00AD3976"/>
    <w:rsid w:val="00AE0F62"/>
    <w:rsid w:val="00AE36E7"/>
    <w:rsid w:val="00AE3A98"/>
    <w:rsid w:val="00AE3EE6"/>
    <w:rsid w:val="00AE473E"/>
    <w:rsid w:val="00AE5400"/>
    <w:rsid w:val="00AE5539"/>
    <w:rsid w:val="00AE5E55"/>
    <w:rsid w:val="00AF0A81"/>
    <w:rsid w:val="00AF4850"/>
    <w:rsid w:val="00AF745B"/>
    <w:rsid w:val="00B02893"/>
    <w:rsid w:val="00B03048"/>
    <w:rsid w:val="00B05237"/>
    <w:rsid w:val="00B05616"/>
    <w:rsid w:val="00B176FF"/>
    <w:rsid w:val="00B40463"/>
    <w:rsid w:val="00B414D7"/>
    <w:rsid w:val="00B4187D"/>
    <w:rsid w:val="00B41C28"/>
    <w:rsid w:val="00B434C2"/>
    <w:rsid w:val="00B53768"/>
    <w:rsid w:val="00B55B2B"/>
    <w:rsid w:val="00B5750D"/>
    <w:rsid w:val="00B57734"/>
    <w:rsid w:val="00B62ADB"/>
    <w:rsid w:val="00B70B8E"/>
    <w:rsid w:val="00B75E69"/>
    <w:rsid w:val="00B76E58"/>
    <w:rsid w:val="00B80D63"/>
    <w:rsid w:val="00B83BB4"/>
    <w:rsid w:val="00B86A69"/>
    <w:rsid w:val="00B870BF"/>
    <w:rsid w:val="00BA3152"/>
    <w:rsid w:val="00BB2E44"/>
    <w:rsid w:val="00BB30F0"/>
    <w:rsid w:val="00BC107B"/>
    <w:rsid w:val="00BC2234"/>
    <w:rsid w:val="00BC3C5C"/>
    <w:rsid w:val="00BD4A55"/>
    <w:rsid w:val="00BD4E12"/>
    <w:rsid w:val="00BD5CD5"/>
    <w:rsid w:val="00BE1DF1"/>
    <w:rsid w:val="00BE4BB7"/>
    <w:rsid w:val="00BE5063"/>
    <w:rsid w:val="00BE59CE"/>
    <w:rsid w:val="00BF06F7"/>
    <w:rsid w:val="00BF1BAB"/>
    <w:rsid w:val="00BF78ED"/>
    <w:rsid w:val="00C03EFE"/>
    <w:rsid w:val="00C114DD"/>
    <w:rsid w:val="00C16858"/>
    <w:rsid w:val="00C16F18"/>
    <w:rsid w:val="00C26D74"/>
    <w:rsid w:val="00C3013A"/>
    <w:rsid w:val="00C32F31"/>
    <w:rsid w:val="00C34D13"/>
    <w:rsid w:val="00C36810"/>
    <w:rsid w:val="00C40CF4"/>
    <w:rsid w:val="00C42401"/>
    <w:rsid w:val="00C437D0"/>
    <w:rsid w:val="00C451E8"/>
    <w:rsid w:val="00C51CEE"/>
    <w:rsid w:val="00C52A41"/>
    <w:rsid w:val="00C53929"/>
    <w:rsid w:val="00C53EC3"/>
    <w:rsid w:val="00C60CA3"/>
    <w:rsid w:val="00C6457E"/>
    <w:rsid w:val="00C6528E"/>
    <w:rsid w:val="00C73146"/>
    <w:rsid w:val="00C73AF8"/>
    <w:rsid w:val="00C7547E"/>
    <w:rsid w:val="00C7751B"/>
    <w:rsid w:val="00C77BE6"/>
    <w:rsid w:val="00C77C99"/>
    <w:rsid w:val="00C8004A"/>
    <w:rsid w:val="00C82EDF"/>
    <w:rsid w:val="00C84F79"/>
    <w:rsid w:val="00C854D2"/>
    <w:rsid w:val="00C85AF8"/>
    <w:rsid w:val="00C862E3"/>
    <w:rsid w:val="00C86AEA"/>
    <w:rsid w:val="00C879A6"/>
    <w:rsid w:val="00C87E1B"/>
    <w:rsid w:val="00C936D9"/>
    <w:rsid w:val="00C9628E"/>
    <w:rsid w:val="00CA264E"/>
    <w:rsid w:val="00CA5786"/>
    <w:rsid w:val="00CA5EF2"/>
    <w:rsid w:val="00CB59BD"/>
    <w:rsid w:val="00CC026A"/>
    <w:rsid w:val="00CC15A2"/>
    <w:rsid w:val="00CC3E9F"/>
    <w:rsid w:val="00CC59EE"/>
    <w:rsid w:val="00CC7378"/>
    <w:rsid w:val="00CC7EFF"/>
    <w:rsid w:val="00CD080A"/>
    <w:rsid w:val="00CD423A"/>
    <w:rsid w:val="00CE0622"/>
    <w:rsid w:val="00CE29CD"/>
    <w:rsid w:val="00CE76DB"/>
    <w:rsid w:val="00CE7B0F"/>
    <w:rsid w:val="00CF7DCC"/>
    <w:rsid w:val="00D00C00"/>
    <w:rsid w:val="00D0228A"/>
    <w:rsid w:val="00D040D9"/>
    <w:rsid w:val="00D05A43"/>
    <w:rsid w:val="00D06E47"/>
    <w:rsid w:val="00D07172"/>
    <w:rsid w:val="00D10BAE"/>
    <w:rsid w:val="00D12416"/>
    <w:rsid w:val="00D12FF2"/>
    <w:rsid w:val="00D1430E"/>
    <w:rsid w:val="00D1448C"/>
    <w:rsid w:val="00D15B10"/>
    <w:rsid w:val="00D17DD0"/>
    <w:rsid w:val="00D224D3"/>
    <w:rsid w:val="00D22E3E"/>
    <w:rsid w:val="00D23EB4"/>
    <w:rsid w:val="00D24C72"/>
    <w:rsid w:val="00D24FF7"/>
    <w:rsid w:val="00D2649D"/>
    <w:rsid w:val="00D27077"/>
    <w:rsid w:val="00D27A1D"/>
    <w:rsid w:val="00D27BBE"/>
    <w:rsid w:val="00D308BC"/>
    <w:rsid w:val="00D30C72"/>
    <w:rsid w:val="00D36151"/>
    <w:rsid w:val="00D411A2"/>
    <w:rsid w:val="00D412DF"/>
    <w:rsid w:val="00D437CD"/>
    <w:rsid w:val="00D44949"/>
    <w:rsid w:val="00D46111"/>
    <w:rsid w:val="00D56C62"/>
    <w:rsid w:val="00D60A46"/>
    <w:rsid w:val="00D6196B"/>
    <w:rsid w:val="00D67B52"/>
    <w:rsid w:val="00D70339"/>
    <w:rsid w:val="00D70924"/>
    <w:rsid w:val="00D71D81"/>
    <w:rsid w:val="00D71DD0"/>
    <w:rsid w:val="00D72584"/>
    <w:rsid w:val="00D7753D"/>
    <w:rsid w:val="00D80434"/>
    <w:rsid w:val="00D80F4F"/>
    <w:rsid w:val="00D812E2"/>
    <w:rsid w:val="00D82B6E"/>
    <w:rsid w:val="00D843AC"/>
    <w:rsid w:val="00D84D48"/>
    <w:rsid w:val="00D85127"/>
    <w:rsid w:val="00D85DFD"/>
    <w:rsid w:val="00D913AE"/>
    <w:rsid w:val="00D9202D"/>
    <w:rsid w:val="00D92A81"/>
    <w:rsid w:val="00D9425C"/>
    <w:rsid w:val="00D9625E"/>
    <w:rsid w:val="00DA22B3"/>
    <w:rsid w:val="00DA3182"/>
    <w:rsid w:val="00DA570F"/>
    <w:rsid w:val="00DB0F8C"/>
    <w:rsid w:val="00DB69B0"/>
    <w:rsid w:val="00DB7733"/>
    <w:rsid w:val="00DC4ECC"/>
    <w:rsid w:val="00DC50C9"/>
    <w:rsid w:val="00DC6AFC"/>
    <w:rsid w:val="00DD124A"/>
    <w:rsid w:val="00DD167B"/>
    <w:rsid w:val="00DD3C37"/>
    <w:rsid w:val="00DD521C"/>
    <w:rsid w:val="00DD7B38"/>
    <w:rsid w:val="00DE0C76"/>
    <w:rsid w:val="00DE4823"/>
    <w:rsid w:val="00DE4BC9"/>
    <w:rsid w:val="00DE6853"/>
    <w:rsid w:val="00DF499F"/>
    <w:rsid w:val="00DF7EBD"/>
    <w:rsid w:val="00E03D5B"/>
    <w:rsid w:val="00E0421F"/>
    <w:rsid w:val="00E064E8"/>
    <w:rsid w:val="00E06BBD"/>
    <w:rsid w:val="00E07A77"/>
    <w:rsid w:val="00E101CD"/>
    <w:rsid w:val="00E125BF"/>
    <w:rsid w:val="00E1499C"/>
    <w:rsid w:val="00E16A49"/>
    <w:rsid w:val="00E16EEC"/>
    <w:rsid w:val="00E20CA4"/>
    <w:rsid w:val="00E21432"/>
    <w:rsid w:val="00E21920"/>
    <w:rsid w:val="00E242EE"/>
    <w:rsid w:val="00E25972"/>
    <w:rsid w:val="00E3100E"/>
    <w:rsid w:val="00E32B26"/>
    <w:rsid w:val="00E348D7"/>
    <w:rsid w:val="00E3609F"/>
    <w:rsid w:val="00E366B4"/>
    <w:rsid w:val="00E37C1F"/>
    <w:rsid w:val="00E40DCB"/>
    <w:rsid w:val="00E42E0F"/>
    <w:rsid w:val="00E44DC4"/>
    <w:rsid w:val="00E46532"/>
    <w:rsid w:val="00E47BD0"/>
    <w:rsid w:val="00E53430"/>
    <w:rsid w:val="00E53AC1"/>
    <w:rsid w:val="00E55106"/>
    <w:rsid w:val="00E63F0B"/>
    <w:rsid w:val="00E64E5E"/>
    <w:rsid w:val="00E64E72"/>
    <w:rsid w:val="00E65A42"/>
    <w:rsid w:val="00E65B6C"/>
    <w:rsid w:val="00E82466"/>
    <w:rsid w:val="00E85572"/>
    <w:rsid w:val="00E85768"/>
    <w:rsid w:val="00E85B59"/>
    <w:rsid w:val="00E86133"/>
    <w:rsid w:val="00E90FC9"/>
    <w:rsid w:val="00E94F17"/>
    <w:rsid w:val="00EA06D8"/>
    <w:rsid w:val="00EA291A"/>
    <w:rsid w:val="00EA36E3"/>
    <w:rsid w:val="00EA3B77"/>
    <w:rsid w:val="00EB2389"/>
    <w:rsid w:val="00EC0197"/>
    <w:rsid w:val="00EC01A7"/>
    <w:rsid w:val="00EC427E"/>
    <w:rsid w:val="00EC78B6"/>
    <w:rsid w:val="00ED45BE"/>
    <w:rsid w:val="00ED54AA"/>
    <w:rsid w:val="00ED7061"/>
    <w:rsid w:val="00ED7B6F"/>
    <w:rsid w:val="00EE2925"/>
    <w:rsid w:val="00EE5242"/>
    <w:rsid w:val="00EE7714"/>
    <w:rsid w:val="00EF3CA4"/>
    <w:rsid w:val="00EF518A"/>
    <w:rsid w:val="00EF74F1"/>
    <w:rsid w:val="00EF7BD2"/>
    <w:rsid w:val="00F0357B"/>
    <w:rsid w:val="00F10B04"/>
    <w:rsid w:val="00F10DF7"/>
    <w:rsid w:val="00F1121C"/>
    <w:rsid w:val="00F12738"/>
    <w:rsid w:val="00F14D36"/>
    <w:rsid w:val="00F22C9E"/>
    <w:rsid w:val="00F2600B"/>
    <w:rsid w:val="00F325CB"/>
    <w:rsid w:val="00F40328"/>
    <w:rsid w:val="00F4484A"/>
    <w:rsid w:val="00F51AB0"/>
    <w:rsid w:val="00F535D5"/>
    <w:rsid w:val="00F629AD"/>
    <w:rsid w:val="00F65A26"/>
    <w:rsid w:val="00F6743B"/>
    <w:rsid w:val="00F67F39"/>
    <w:rsid w:val="00F70555"/>
    <w:rsid w:val="00F71578"/>
    <w:rsid w:val="00F72D7C"/>
    <w:rsid w:val="00F730DC"/>
    <w:rsid w:val="00F7505F"/>
    <w:rsid w:val="00F80C1A"/>
    <w:rsid w:val="00F8423B"/>
    <w:rsid w:val="00F86214"/>
    <w:rsid w:val="00F86A9E"/>
    <w:rsid w:val="00F93494"/>
    <w:rsid w:val="00F9577E"/>
    <w:rsid w:val="00F961BA"/>
    <w:rsid w:val="00FA4202"/>
    <w:rsid w:val="00FA4C5E"/>
    <w:rsid w:val="00FA6064"/>
    <w:rsid w:val="00FB6FCA"/>
    <w:rsid w:val="00FC114E"/>
    <w:rsid w:val="00FC38BE"/>
    <w:rsid w:val="00FD419E"/>
    <w:rsid w:val="00FD463C"/>
    <w:rsid w:val="00FD4C63"/>
    <w:rsid w:val="00FD508A"/>
    <w:rsid w:val="00FE0B65"/>
    <w:rsid w:val="00FE685B"/>
    <w:rsid w:val="00FF1550"/>
    <w:rsid w:val="00FF70C1"/>
    <w:rsid w:val="00FF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DE7E5"/>
  <w15:docId w15:val="{245B0EF8-7698-4B05-8E82-B259C8C0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65"/>
    <w:pPr>
      <w:spacing w:after="200" w:line="276" w:lineRule="auto"/>
    </w:pPr>
    <w:rPr>
      <w:sz w:val="22"/>
      <w:szCs w:val="22"/>
    </w:rPr>
  </w:style>
  <w:style w:type="paragraph" w:styleId="Heading1">
    <w:name w:val="heading 1"/>
    <w:basedOn w:val="Normal"/>
    <w:next w:val="Normal"/>
    <w:link w:val="Heading1Char"/>
    <w:uiPriority w:val="9"/>
    <w:qFormat/>
    <w:rsid w:val="007B6CC1"/>
    <w:pPr>
      <w:keepNext/>
      <w:keepLines/>
      <w:spacing w:before="480" w:after="0"/>
      <w:outlineLvl w:val="0"/>
    </w:pPr>
    <w:rPr>
      <w:rFonts w:eastAsia="Times New Roman" w:cs="Calibri"/>
      <w:b/>
      <w:bCs/>
      <w:sz w:val="28"/>
      <w:szCs w:val="28"/>
    </w:rPr>
  </w:style>
  <w:style w:type="paragraph" w:styleId="Heading2">
    <w:name w:val="heading 2"/>
    <w:basedOn w:val="Normal"/>
    <w:next w:val="Normal"/>
    <w:link w:val="Heading2Char"/>
    <w:uiPriority w:val="9"/>
    <w:unhideWhenUsed/>
    <w:qFormat/>
    <w:rsid w:val="007B6CC1"/>
    <w:pPr>
      <w:keepNext/>
      <w:keepLines/>
      <w:pBdr>
        <w:bottom w:val="single" w:sz="4" w:space="1" w:color="auto"/>
      </w:pBdr>
      <w:spacing w:before="200" w:after="0"/>
      <w:outlineLvl w:val="1"/>
    </w:pPr>
    <w:rPr>
      <w:rFonts w:eastAsia="Times New Roman" w:cs="Calibri"/>
      <w:b/>
      <w:bCs/>
    </w:rPr>
  </w:style>
  <w:style w:type="paragraph" w:styleId="Heading3">
    <w:name w:val="heading 3"/>
    <w:basedOn w:val="Normal"/>
    <w:next w:val="Normal"/>
    <w:link w:val="Heading3Char"/>
    <w:uiPriority w:val="9"/>
    <w:unhideWhenUsed/>
    <w:qFormat/>
    <w:rsid w:val="00645D04"/>
    <w:pPr>
      <w:keepNext/>
      <w:keepLines/>
      <w:spacing w:before="200" w:after="0"/>
      <w:outlineLvl w:val="2"/>
    </w:pPr>
    <w:rPr>
      <w:rFonts w:eastAsia="Times New Roman" w:cs="Calibri"/>
      <w:b/>
      <w:bCs/>
      <w:u w:val="single"/>
    </w:rPr>
  </w:style>
  <w:style w:type="paragraph" w:styleId="Heading4">
    <w:name w:val="heading 4"/>
    <w:basedOn w:val="Normal"/>
    <w:next w:val="Normal"/>
    <w:link w:val="Heading4Char"/>
    <w:uiPriority w:val="9"/>
    <w:unhideWhenUsed/>
    <w:qFormat/>
    <w:rsid w:val="0038313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36763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EC"/>
  </w:style>
  <w:style w:type="paragraph" w:styleId="Footer">
    <w:name w:val="footer"/>
    <w:basedOn w:val="Normal"/>
    <w:link w:val="FooterChar"/>
    <w:uiPriority w:val="99"/>
    <w:unhideWhenUsed/>
    <w:rsid w:val="001E0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EC"/>
  </w:style>
  <w:style w:type="paragraph" w:styleId="ListParagraph">
    <w:name w:val="List Paragraph"/>
    <w:basedOn w:val="Normal"/>
    <w:uiPriority w:val="34"/>
    <w:qFormat/>
    <w:rsid w:val="00CA5786"/>
    <w:pPr>
      <w:ind w:left="720"/>
      <w:contextualSpacing/>
    </w:pPr>
  </w:style>
  <w:style w:type="character" w:customStyle="1" w:styleId="Heading2Char">
    <w:name w:val="Heading 2 Char"/>
    <w:link w:val="Heading2"/>
    <w:uiPriority w:val="9"/>
    <w:rsid w:val="007B6CC1"/>
    <w:rPr>
      <w:rFonts w:eastAsia="Times New Roman" w:cs="Calibri"/>
      <w:b/>
      <w:bCs/>
      <w:sz w:val="22"/>
      <w:szCs w:val="22"/>
    </w:rPr>
  </w:style>
  <w:style w:type="character" w:customStyle="1" w:styleId="Heading1Char">
    <w:name w:val="Heading 1 Char"/>
    <w:link w:val="Heading1"/>
    <w:uiPriority w:val="9"/>
    <w:rsid w:val="007B6CC1"/>
    <w:rPr>
      <w:rFonts w:eastAsia="Times New Roman" w:cs="Calibri"/>
      <w:b/>
      <w:bCs/>
      <w:sz w:val="28"/>
      <w:szCs w:val="28"/>
    </w:rPr>
  </w:style>
  <w:style w:type="character" w:styleId="CommentReference">
    <w:name w:val="annotation reference"/>
    <w:uiPriority w:val="99"/>
    <w:semiHidden/>
    <w:unhideWhenUsed/>
    <w:rsid w:val="00D67B52"/>
    <w:rPr>
      <w:sz w:val="16"/>
      <w:szCs w:val="16"/>
    </w:rPr>
  </w:style>
  <w:style w:type="paragraph" w:styleId="CommentText">
    <w:name w:val="annotation text"/>
    <w:basedOn w:val="Normal"/>
    <w:link w:val="CommentTextChar"/>
    <w:uiPriority w:val="99"/>
    <w:unhideWhenUsed/>
    <w:rsid w:val="00D67B52"/>
    <w:pPr>
      <w:spacing w:line="240" w:lineRule="auto"/>
    </w:pPr>
    <w:rPr>
      <w:sz w:val="20"/>
      <w:szCs w:val="20"/>
    </w:rPr>
  </w:style>
  <w:style w:type="character" w:customStyle="1" w:styleId="CommentTextChar">
    <w:name w:val="Comment Text Char"/>
    <w:basedOn w:val="DefaultParagraphFont"/>
    <w:link w:val="CommentText"/>
    <w:uiPriority w:val="99"/>
    <w:rsid w:val="00D67B52"/>
  </w:style>
  <w:style w:type="paragraph" w:styleId="CommentSubject">
    <w:name w:val="annotation subject"/>
    <w:basedOn w:val="CommentText"/>
    <w:next w:val="CommentText"/>
    <w:link w:val="CommentSubjectChar"/>
    <w:uiPriority w:val="99"/>
    <w:semiHidden/>
    <w:unhideWhenUsed/>
    <w:rsid w:val="00D67B52"/>
    <w:rPr>
      <w:b/>
      <w:bCs/>
    </w:rPr>
  </w:style>
  <w:style w:type="character" w:customStyle="1" w:styleId="CommentSubjectChar">
    <w:name w:val="Comment Subject Char"/>
    <w:link w:val="CommentSubject"/>
    <w:uiPriority w:val="99"/>
    <w:semiHidden/>
    <w:rsid w:val="00D67B52"/>
    <w:rPr>
      <w:b/>
      <w:bCs/>
    </w:rPr>
  </w:style>
  <w:style w:type="paragraph" w:styleId="BalloonText">
    <w:name w:val="Balloon Text"/>
    <w:basedOn w:val="Normal"/>
    <w:link w:val="BalloonTextChar"/>
    <w:uiPriority w:val="99"/>
    <w:semiHidden/>
    <w:unhideWhenUsed/>
    <w:rsid w:val="00D67B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7B52"/>
    <w:rPr>
      <w:rFonts w:ascii="Tahoma" w:hAnsi="Tahoma" w:cs="Tahoma"/>
      <w:sz w:val="16"/>
      <w:szCs w:val="16"/>
    </w:rPr>
  </w:style>
  <w:style w:type="paragraph" w:styleId="EndnoteText">
    <w:name w:val="endnote text"/>
    <w:basedOn w:val="Normal"/>
    <w:link w:val="EndnoteTextChar"/>
    <w:uiPriority w:val="99"/>
    <w:semiHidden/>
    <w:unhideWhenUsed/>
    <w:rsid w:val="00A456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652"/>
  </w:style>
  <w:style w:type="character" w:styleId="EndnoteReference">
    <w:name w:val="endnote reference"/>
    <w:uiPriority w:val="99"/>
    <w:semiHidden/>
    <w:unhideWhenUsed/>
    <w:rsid w:val="00A45652"/>
    <w:rPr>
      <w:vertAlign w:val="superscript"/>
    </w:rPr>
  </w:style>
  <w:style w:type="paragraph" w:styleId="FootnoteText">
    <w:name w:val="footnote text"/>
    <w:basedOn w:val="Normal"/>
    <w:link w:val="FootnoteTextChar"/>
    <w:uiPriority w:val="99"/>
    <w:semiHidden/>
    <w:unhideWhenUsed/>
    <w:rsid w:val="00A45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652"/>
  </w:style>
  <w:style w:type="character" w:styleId="FootnoteReference">
    <w:name w:val="footnote reference"/>
    <w:uiPriority w:val="99"/>
    <w:semiHidden/>
    <w:unhideWhenUsed/>
    <w:rsid w:val="00A45652"/>
    <w:rPr>
      <w:vertAlign w:val="superscript"/>
    </w:rPr>
  </w:style>
  <w:style w:type="character" w:customStyle="1" w:styleId="Heading3Char">
    <w:name w:val="Heading 3 Char"/>
    <w:link w:val="Heading3"/>
    <w:uiPriority w:val="9"/>
    <w:rsid w:val="00645D04"/>
    <w:rPr>
      <w:rFonts w:eastAsia="Times New Roman" w:cs="Calibri"/>
      <w:b/>
      <w:bCs/>
      <w:sz w:val="22"/>
      <w:szCs w:val="22"/>
      <w:u w:val="single"/>
    </w:rPr>
  </w:style>
  <w:style w:type="paragraph" w:customStyle="1" w:styleId="Aheading">
    <w:name w:val="A. heading"/>
    <w:basedOn w:val="Normal"/>
    <w:rsid w:val="0072362E"/>
    <w:pPr>
      <w:keepNext/>
      <w:spacing w:after="240" w:line="240" w:lineRule="auto"/>
      <w:ind w:left="2592" w:hanging="576"/>
    </w:pPr>
    <w:rPr>
      <w:rFonts w:ascii="Arial" w:eastAsia="MS Mincho" w:hAnsi="Arial"/>
      <w:b/>
      <w:sz w:val="21"/>
      <w:szCs w:val="20"/>
    </w:rPr>
  </w:style>
  <w:style w:type="character" w:customStyle="1" w:styleId="Heading4Char">
    <w:name w:val="Heading 4 Char"/>
    <w:link w:val="Heading4"/>
    <w:uiPriority w:val="9"/>
    <w:rsid w:val="0038313A"/>
    <w:rPr>
      <w:rFonts w:ascii="Cambria" w:eastAsia="Times New Roman" w:hAnsi="Cambria" w:cs="Times New Roman"/>
      <w:b/>
      <w:bCs/>
      <w:i/>
      <w:iCs/>
      <w:color w:val="4F81BD"/>
      <w:sz w:val="22"/>
      <w:szCs w:val="22"/>
    </w:rPr>
  </w:style>
  <w:style w:type="paragraph" w:customStyle="1" w:styleId="OmniPage1">
    <w:name w:val="OmniPage #1"/>
    <w:basedOn w:val="Normal"/>
    <w:rsid w:val="0038313A"/>
    <w:pPr>
      <w:spacing w:after="0" w:line="240" w:lineRule="auto"/>
      <w:ind w:right="100"/>
    </w:pPr>
    <w:rPr>
      <w:rFonts w:ascii="Arial" w:eastAsia="Times New Roman" w:hAnsi="Arial" w:cs="Arial"/>
      <w:sz w:val="24"/>
      <w:szCs w:val="24"/>
    </w:rPr>
  </w:style>
  <w:style w:type="paragraph" w:customStyle="1" w:styleId="OmniPage2">
    <w:name w:val="OmniPage #2"/>
    <w:basedOn w:val="Normal"/>
    <w:rsid w:val="0038313A"/>
    <w:pPr>
      <w:spacing w:after="0" w:line="240" w:lineRule="auto"/>
      <w:ind w:right="100"/>
    </w:pPr>
    <w:rPr>
      <w:rFonts w:ascii="Arial" w:eastAsia="Times New Roman" w:hAnsi="Arial" w:cs="Arial"/>
      <w:sz w:val="24"/>
      <w:szCs w:val="24"/>
    </w:rPr>
  </w:style>
  <w:style w:type="paragraph" w:customStyle="1" w:styleId="OmniPage4">
    <w:name w:val="OmniPage #4"/>
    <w:basedOn w:val="Normal"/>
    <w:rsid w:val="0038313A"/>
    <w:pPr>
      <w:spacing w:after="0" w:line="240" w:lineRule="auto"/>
      <w:ind w:right="100"/>
    </w:pPr>
    <w:rPr>
      <w:rFonts w:ascii="Arial" w:eastAsia="Times New Roman" w:hAnsi="Arial" w:cs="Arial"/>
      <w:sz w:val="24"/>
      <w:szCs w:val="24"/>
    </w:rPr>
  </w:style>
  <w:style w:type="table" w:styleId="TableGrid">
    <w:name w:val="Table Grid"/>
    <w:basedOn w:val="TableNormal"/>
    <w:uiPriority w:val="59"/>
    <w:rsid w:val="007F39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D920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D9202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Heading5Char">
    <w:name w:val="Heading 5 Char"/>
    <w:link w:val="Heading5"/>
    <w:uiPriority w:val="9"/>
    <w:rsid w:val="0036763A"/>
    <w:rPr>
      <w:rFonts w:ascii="Calibri" w:eastAsia="Times New Roman" w:hAnsi="Calibri" w:cs="Times New Roman"/>
      <w:b/>
      <w:bCs/>
      <w:i/>
      <w:iCs/>
      <w:sz w:val="26"/>
      <w:szCs w:val="26"/>
    </w:rPr>
  </w:style>
  <w:style w:type="table" w:styleId="MediumGrid2">
    <w:name w:val="Medium Grid 2"/>
    <w:basedOn w:val="TableNormal"/>
    <w:uiPriority w:val="68"/>
    <w:rsid w:val="0069313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TOCHeading">
    <w:name w:val="TOC Heading"/>
    <w:basedOn w:val="Heading1"/>
    <w:next w:val="Normal"/>
    <w:uiPriority w:val="39"/>
    <w:unhideWhenUsed/>
    <w:qFormat/>
    <w:rsid w:val="00645D04"/>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45D04"/>
    <w:pPr>
      <w:spacing w:after="100"/>
    </w:pPr>
  </w:style>
  <w:style w:type="paragraph" w:styleId="TOC2">
    <w:name w:val="toc 2"/>
    <w:basedOn w:val="Normal"/>
    <w:next w:val="Normal"/>
    <w:autoRedefine/>
    <w:uiPriority w:val="39"/>
    <w:unhideWhenUsed/>
    <w:rsid w:val="00645D04"/>
    <w:pPr>
      <w:spacing w:after="100"/>
      <w:ind w:left="220"/>
    </w:pPr>
  </w:style>
  <w:style w:type="paragraph" w:styleId="TOC3">
    <w:name w:val="toc 3"/>
    <w:basedOn w:val="Normal"/>
    <w:next w:val="Normal"/>
    <w:autoRedefine/>
    <w:uiPriority w:val="39"/>
    <w:unhideWhenUsed/>
    <w:rsid w:val="00645D04"/>
    <w:pPr>
      <w:spacing w:after="100"/>
      <w:ind w:left="440"/>
    </w:pPr>
  </w:style>
  <w:style w:type="character" w:styleId="Hyperlink">
    <w:name w:val="Hyperlink"/>
    <w:basedOn w:val="DefaultParagraphFont"/>
    <w:uiPriority w:val="99"/>
    <w:unhideWhenUsed/>
    <w:rsid w:val="00645D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428773">
      <w:bodyDiv w:val="1"/>
      <w:marLeft w:val="0"/>
      <w:marRight w:val="0"/>
      <w:marTop w:val="0"/>
      <w:marBottom w:val="0"/>
      <w:divBdr>
        <w:top w:val="none" w:sz="0" w:space="0" w:color="auto"/>
        <w:left w:val="none" w:sz="0" w:space="0" w:color="auto"/>
        <w:bottom w:val="none" w:sz="0" w:space="0" w:color="auto"/>
        <w:right w:val="none" w:sz="0" w:space="0" w:color="auto"/>
      </w:divBdr>
    </w:div>
    <w:div w:id="465005977">
      <w:bodyDiv w:val="1"/>
      <w:marLeft w:val="0"/>
      <w:marRight w:val="0"/>
      <w:marTop w:val="0"/>
      <w:marBottom w:val="0"/>
      <w:divBdr>
        <w:top w:val="none" w:sz="0" w:space="0" w:color="auto"/>
        <w:left w:val="none" w:sz="0" w:space="0" w:color="auto"/>
        <w:bottom w:val="none" w:sz="0" w:space="0" w:color="auto"/>
        <w:right w:val="none" w:sz="0" w:space="0" w:color="auto"/>
      </w:divBdr>
    </w:div>
    <w:div w:id="1133399738">
      <w:bodyDiv w:val="1"/>
      <w:marLeft w:val="0"/>
      <w:marRight w:val="0"/>
      <w:marTop w:val="0"/>
      <w:marBottom w:val="0"/>
      <w:divBdr>
        <w:top w:val="none" w:sz="0" w:space="0" w:color="auto"/>
        <w:left w:val="none" w:sz="0" w:space="0" w:color="auto"/>
        <w:bottom w:val="none" w:sz="0" w:space="0" w:color="auto"/>
        <w:right w:val="none" w:sz="0" w:space="0" w:color="auto"/>
      </w:divBdr>
    </w:div>
    <w:div w:id="1435251175">
      <w:bodyDiv w:val="1"/>
      <w:marLeft w:val="0"/>
      <w:marRight w:val="0"/>
      <w:marTop w:val="0"/>
      <w:marBottom w:val="0"/>
      <w:divBdr>
        <w:top w:val="none" w:sz="0" w:space="0" w:color="auto"/>
        <w:left w:val="none" w:sz="0" w:space="0" w:color="auto"/>
        <w:bottom w:val="none" w:sz="0" w:space="0" w:color="auto"/>
        <w:right w:val="none" w:sz="0" w:space="0" w:color="auto"/>
      </w:divBdr>
    </w:div>
    <w:div w:id="1616017660">
      <w:bodyDiv w:val="1"/>
      <w:marLeft w:val="0"/>
      <w:marRight w:val="0"/>
      <w:marTop w:val="0"/>
      <w:marBottom w:val="0"/>
      <w:divBdr>
        <w:top w:val="none" w:sz="0" w:space="0" w:color="auto"/>
        <w:left w:val="none" w:sz="0" w:space="0" w:color="auto"/>
        <w:bottom w:val="none" w:sz="0" w:space="0" w:color="auto"/>
        <w:right w:val="none" w:sz="0" w:space="0" w:color="auto"/>
      </w:divBdr>
    </w:div>
    <w:div w:id="1656496580">
      <w:bodyDiv w:val="1"/>
      <w:marLeft w:val="0"/>
      <w:marRight w:val="0"/>
      <w:marTop w:val="0"/>
      <w:marBottom w:val="0"/>
      <w:divBdr>
        <w:top w:val="none" w:sz="0" w:space="0" w:color="auto"/>
        <w:left w:val="none" w:sz="0" w:space="0" w:color="auto"/>
        <w:bottom w:val="none" w:sz="0" w:space="0" w:color="auto"/>
        <w:right w:val="none" w:sz="0" w:space="0" w:color="auto"/>
      </w:divBdr>
    </w:div>
    <w:div w:id="1941571852">
      <w:bodyDiv w:val="1"/>
      <w:marLeft w:val="0"/>
      <w:marRight w:val="0"/>
      <w:marTop w:val="0"/>
      <w:marBottom w:val="0"/>
      <w:divBdr>
        <w:top w:val="none" w:sz="0" w:space="0" w:color="auto"/>
        <w:left w:val="none" w:sz="0" w:space="0" w:color="auto"/>
        <w:bottom w:val="none" w:sz="0" w:space="0" w:color="auto"/>
        <w:right w:val="none" w:sz="0" w:space="0" w:color="auto"/>
      </w:divBdr>
    </w:div>
    <w:div w:id="1956207405">
      <w:bodyDiv w:val="1"/>
      <w:marLeft w:val="0"/>
      <w:marRight w:val="0"/>
      <w:marTop w:val="0"/>
      <w:marBottom w:val="0"/>
      <w:divBdr>
        <w:top w:val="none" w:sz="0" w:space="0" w:color="auto"/>
        <w:left w:val="none" w:sz="0" w:space="0" w:color="auto"/>
        <w:bottom w:val="none" w:sz="0" w:space="0" w:color="auto"/>
        <w:right w:val="none" w:sz="0" w:space="0" w:color="auto"/>
      </w:divBdr>
    </w:div>
    <w:div w:id="1962758785">
      <w:bodyDiv w:val="1"/>
      <w:marLeft w:val="0"/>
      <w:marRight w:val="0"/>
      <w:marTop w:val="0"/>
      <w:marBottom w:val="0"/>
      <w:divBdr>
        <w:top w:val="none" w:sz="0" w:space="0" w:color="auto"/>
        <w:left w:val="none" w:sz="0" w:space="0" w:color="auto"/>
        <w:bottom w:val="none" w:sz="0" w:space="0" w:color="auto"/>
        <w:right w:val="none" w:sz="0" w:space="0" w:color="auto"/>
      </w:divBdr>
    </w:div>
    <w:div w:id="20395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99AD092AD534F93A1FD4D48D3DAE1" ma:contentTypeVersion="1" ma:contentTypeDescription="Create a new document." ma:contentTypeScope="" ma:versionID="a4a618eb5645f9973a14a9119b01b579">
  <xsd:schema xmlns:xsd="http://www.w3.org/2001/XMLSchema" xmlns:xs="http://www.w3.org/2001/XMLSchema" xmlns:p="http://schemas.microsoft.com/office/2006/metadata/properties" xmlns:ns2="73d3ecce-e315-4695-971a-158d6176243a" targetNamespace="http://schemas.microsoft.com/office/2006/metadata/properties" ma:root="true" ma:fieldsID="f1a3c6470e0be7598ec72005be4cecb3" ns2:_="">
    <xsd:import namespace="73d3ecce-e315-4695-971a-158d6176243a"/>
    <xsd:element name="properties">
      <xsd:complexType>
        <xsd:sequence>
          <xsd:element name="documentManagement">
            <xsd:complexType>
              <xsd:all>
                <xsd:element ref="ns2:Offer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ecce-e315-4695-971a-158d6176243a" elementFormDefault="qualified">
    <xsd:import namespace="http://schemas.microsoft.com/office/2006/documentManagement/types"/>
    <xsd:import namespace="http://schemas.microsoft.com/office/infopath/2007/PartnerControls"/>
    <xsd:element name="Offeror" ma:index="8" nillable="true" ma:displayName="Offeror" ma:default="Beaver Excavating" ma:format="Dropdown" ma:internalName="Offeror">
      <xsd:simpleType>
        <xsd:restriction base="dms:Choice">
          <xsd:enumeration value="Beaver Excavating"/>
          <xsd:enumeration value="Brayman"/>
          <xsd:enumeration value="Great Lakes"/>
          <xsd:enumeration value="Kokosing"/>
          <xsd:enumeration value="Ruhlin-Trumbull"/>
          <xsd:enumeration value="Walsh"/>
          <xsd:enumeration value="Gener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fferor xmlns="73d3ecce-e315-4695-971a-158d6176243a">General</Offer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132A23-8143-46E3-85B3-88133B2A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ecce-e315-4695-971a-158d61762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6C5DD-40FE-4313-8315-B5D57D047D9F}">
  <ds:schemaRefs>
    <ds:schemaRef ds:uri="http://schemas.microsoft.com/office/2006/metadata/properties"/>
    <ds:schemaRef ds:uri="http://schemas.microsoft.com/office/infopath/2007/PartnerControls"/>
    <ds:schemaRef ds:uri="73d3ecce-e315-4695-971a-158d6176243a"/>
  </ds:schemaRefs>
</ds:datastoreItem>
</file>

<file path=customXml/itemProps3.xml><?xml version="1.0" encoding="utf-8"?>
<ds:datastoreItem xmlns:ds="http://schemas.openxmlformats.org/officeDocument/2006/customXml" ds:itemID="{51EE3663-D973-4E48-88EB-389F5A55A497}">
  <ds:schemaRefs>
    <ds:schemaRef ds:uri="http://schemas.openxmlformats.org/officeDocument/2006/bibliography"/>
  </ds:schemaRefs>
</ds:datastoreItem>
</file>

<file path=customXml/itemProps4.xml><?xml version="1.0" encoding="utf-8"?>
<ds:datastoreItem xmlns:ds="http://schemas.openxmlformats.org/officeDocument/2006/customXml" ds:itemID="{25465FE7-6AC7-4C84-85EA-192BAAA28FA2}">
  <ds:schemaRefs>
    <ds:schemaRef ds:uri="http://schemas.microsoft.com/office/2006/metadata/longProperties"/>
  </ds:schemaRefs>
</ds:datastoreItem>
</file>

<file path=customXml/itemProps5.xml><?xml version="1.0" encoding="utf-8"?>
<ds:datastoreItem xmlns:ds="http://schemas.openxmlformats.org/officeDocument/2006/customXml" ds:itemID="{034CBA09-B6D8-4F9D-B26B-CE68748672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1</Pages>
  <Words>6826</Words>
  <Characters>38910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20130120_SOQ_IDTT_Scoring_Summary</vt:lpstr>
    </vt:vector>
  </TitlesOfParts>
  <Company>Michael Baker</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20130120_SOQ_IDTT_Scoring_Summary</dc:title>
  <dc:subject>Scoring</dc:subject>
  <dc:creator>Chase Wells</dc:creator>
  <cp:lastModifiedBy>Eric Kahlig</cp:lastModifiedBy>
  <cp:revision>79</cp:revision>
  <cp:lastPrinted>2014-05-06T12:09:00Z</cp:lastPrinted>
  <dcterms:created xsi:type="dcterms:W3CDTF">2016-10-17T18:50:00Z</dcterms:created>
  <dcterms:modified xsi:type="dcterms:W3CDTF">2016-10-27T13:42:00Z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committee">
    <vt:lpwstr>General</vt:lpwstr>
  </property>
  <property fmtid="{D5CDD505-2E9C-101B-9397-08002B2CF9AE}" pid="3" name="Category">
    <vt:lpwstr>Other</vt:lpwstr>
  </property>
  <property fmtid="{D5CDD505-2E9C-101B-9397-08002B2CF9AE}" pid="4" name="ContentType">
    <vt:lpwstr>Document</vt:lpwstr>
  </property>
  <property fmtid="{D5CDD505-2E9C-101B-9397-08002B2CF9AE}" pid="5" name="xd_Signature">
    <vt:lpwstr/>
  </property>
  <property fmtid="{D5CDD505-2E9C-101B-9397-08002B2CF9AE}" pid="6" name="Order">
    <vt:lpwstr>4800.00000000000</vt:lpwstr>
  </property>
  <property fmtid="{D5CDD505-2E9C-101B-9397-08002B2CF9AE}" pid="7" name="TemplateUrl">
    <vt:lpwstr/>
  </property>
  <property fmtid="{D5CDD505-2E9C-101B-9397-08002B2CF9AE}" pid="8" name="xd_ProgID">
    <vt:lpwstr/>
  </property>
  <property fmtid="{D5CDD505-2E9C-101B-9397-08002B2CF9AE}" pid="9" name="ContentTypeId">
    <vt:lpwstr>0x01010088699AD092AD534F93A1FD4D48D3DAE1</vt:lpwstr>
  </property>
</Properties>
</file>