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BB" w:rsidRPr="006318EE" w:rsidRDefault="00192FBB" w:rsidP="007922B4">
      <w:pPr>
        <w:rPr>
          <w:b/>
          <w:bCs/>
          <w:sz w:val="28"/>
          <w:szCs w:val="28"/>
          <w:highlight w:val="yellow"/>
        </w:rPr>
      </w:pPr>
    </w:p>
    <w:p w:rsidR="00192FBB" w:rsidRPr="00315F19" w:rsidRDefault="00192FBB" w:rsidP="00E42192">
      <w:pPr>
        <w:jc w:val="center"/>
        <w:rPr>
          <w:b/>
          <w:bCs/>
          <w:sz w:val="28"/>
          <w:szCs w:val="28"/>
        </w:rPr>
      </w:pPr>
      <w:r w:rsidRPr="00315F19">
        <w:rPr>
          <w:b/>
          <w:bCs/>
          <w:sz w:val="28"/>
          <w:szCs w:val="28"/>
        </w:rPr>
        <w:t>ODOT</w:t>
      </w:r>
    </w:p>
    <w:p w:rsidR="00192FBB" w:rsidRPr="00315F19" w:rsidRDefault="00192FBB" w:rsidP="00E42192">
      <w:pPr>
        <w:jc w:val="center"/>
        <w:rPr>
          <w:b/>
          <w:bCs/>
          <w:sz w:val="28"/>
          <w:szCs w:val="28"/>
        </w:rPr>
      </w:pPr>
    </w:p>
    <w:p w:rsidR="00192FBB" w:rsidRPr="00315F19" w:rsidRDefault="00192FBB" w:rsidP="00E42192">
      <w:pPr>
        <w:jc w:val="center"/>
        <w:rPr>
          <w:b/>
          <w:bCs/>
          <w:sz w:val="28"/>
          <w:szCs w:val="28"/>
        </w:rPr>
      </w:pPr>
      <w:r w:rsidRPr="00315F19">
        <w:rPr>
          <w:b/>
          <w:bCs/>
          <w:sz w:val="28"/>
          <w:szCs w:val="28"/>
        </w:rPr>
        <w:t>DESIGN BUILD</w:t>
      </w:r>
    </w:p>
    <w:p w:rsidR="00192FBB" w:rsidRPr="00315F19" w:rsidRDefault="00192FBB" w:rsidP="00E42192">
      <w:pPr>
        <w:jc w:val="center"/>
        <w:rPr>
          <w:b/>
          <w:bCs/>
          <w:sz w:val="28"/>
          <w:szCs w:val="28"/>
        </w:rPr>
      </w:pPr>
    </w:p>
    <w:p w:rsidR="00192FBB" w:rsidRPr="00315F19" w:rsidRDefault="00192FBB" w:rsidP="00E42192">
      <w:pPr>
        <w:jc w:val="center"/>
        <w:rPr>
          <w:b/>
          <w:bCs/>
          <w:sz w:val="28"/>
          <w:szCs w:val="28"/>
        </w:rPr>
      </w:pPr>
      <w:r w:rsidRPr="00315F19">
        <w:rPr>
          <w:b/>
          <w:bCs/>
          <w:sz w:val="28"/>
          <w:szCs w:val="28"/>
        </w:rPr>
        <w:t>SCOPE OF SERVICES</w:t>
      </w:r>
    </w:p>
    <w:p w:rsidR="004A2976" w:rsidRPr="00315F19" w:rsidRDefault="004A2976" w:rsidP="00E42192">
      <w:pPr>
        <w:jc w:val="center"/>
        <w:rPr>
          <w:b/>
          <w:sz w:val="28"/>
          <w:szCs w:val="28"/>
        </w:rPr>
      </w:pPr>
    </w:p>
    <w:tbl>
      <w:tblPr>
        <w:tblW w:w="0" w:type="auto"/>
        <w:tblInd w:w="108" w:type="dxa"/>
        <w:tblLook w:val="01E0" w:firstRow="1" w:lastRow="1" w:firstColumn="1" w:lastColumn="1" w:noHBand="0" w:noVBand="0"/>
      </w:tblPr>
      <w:tblGrid>
        <w:gridCol w:w="1260"/>
        <w:gridCol w:w="2340"/>
        <w:gridCol w:w="1260"/>
        <w:gridCol w:w="2520"/>
        <w:gridCol w:w="1980"/>
      </w:tblGrid>
      <w:tr w:rsidR="004A2976" w:rsidRPr="00315F19" w:rsidTr="001E175A">
        <w:tc>
          <w:tcPr>
            <w:tcW w:w="1260" w:type="dxa"/>
          </w:tcPr>
          <w:p w:rsidR="004A2976" w:rsidRPr="00315F19" w:rsidRDefault="004A2976" w:rsidP="00E42192">
            <w:pPr>
              <w:jc w:val="center"/>
              <w:rPr>
                <w:b/>
                <w:sz w:val="28"/>
                <w:szCs w:val="28"/>
              </w:rPr>
            </w:pPr>
            <w:r w:rsidRPr="00315F19">
              <w:rPr>
                <w:b/>
                <w:sz w:val="28"/>
                <w:szCs w:val="28"/>
              </w:rPr>
              <w:t>PID #</w:t>
            </w:r>
          </w:p>
        </w:tc>
        <w:tc>
          <w:tcPr>
            <w:tcW w:w="2340" w:type="dxa"/>
            <w:tcBorders>
              <w:bottom w:val="single" w:sz="4" w:space="0" w:color="auto"/>
            </w:tcBorders>
          </w:tcPr>
          <w:p w:rsidR="004A2976" w:rsidRPr="00315F19" w:rsidRDefault="00315F19" w:rsidP="00F33C5F">
            <w:pPr>
              <w:jc w:val="center"/>
              <w:rPr>
                <w:b/>
                <w:sz w:val="28"/>
                <w:szCs w:val="28"/>
              </w:rPr>
            </w:pPr>
            <w:r>
              <w:rPr>
                <w:b/>
                <w:sz w:val="28"/>
                <w:szCs w:val="28"/>
              </w:rPr>
              <w:t>98061</w:t>
            </w:r>
          </w:p>
        </w:tc>
        <w:tc>
          <w:tcPr>
            <w:tcW w:w="1260" w:type="dxa"/>
          </w:tcPr>
          <w:p w:rsidR="004A2976" w:rsidRPr="00315F19" w:rsidRDefault="004A2976" w:rsidP="00E42192">
            <w:pPr>
              <w:jc w:val="center"/>
              <w:rPr>
                <w:b/>
                <w:sz w:val="28"/>
                <w:szCs w:val="28"/>
              </w:rPr>
            </w:pPr>
          </w:p>
        </w:tc>
        <w:tc>
          <w:tcPr>
            <w:tcW w:w="2520" w:type="dxa"/>
          </w:tcPr>
          <w:p w:rsidR="004A2976" w:rsidRPr="00315F19" w:rsidRDefault="004A2976" w:rsidP="00E42192">
            <w:pPr>
              <w:jc w:val="center"/>
              <w:rPr>
                <w:b/>
                <w:sz w:val="28"/>
                <w:szCs w:val="28"/>
              </w:rPr>
            </w:pPr>
            <w:r w:rsidRPr="00315F19">
              <w:rPr>
                <w:b/>
                <w:sz w:val="28"/>
                <w:szCs w:val="28"/>
              </w:rPr>
              <w:t>State Project #</w:t>
            </w:r>
          </w:p>
        </w:tc>
        <w:tc>
          <w:tcPr>
            <w:tcW w:w="1980" w:type="dxa"/>
            <w:tcBorders>
              <w:bottom w:val="single" w:sz="4" w:space="0" w:color="auto"/>
            </w:tcBorders>
          </w:tcPr>
          <w:p w:rsidR="004A2976" w:rsidRPr="00315F19" w:rsidRDefault="00315F19" w:rsidP="00F052AD">
            <w:pPr>
              <w:jc w:val="center"/>
              <w:rPr>
                <w:b/>
                <w:sz w:val="28"/>
                <w:szCs w:val="28"/>
              </w:rPr>
            </w:pPr>
            <w:r>
              <w:rPr>
                <w:b/>
                <w:sz w:val="28"/>
                <w:szCs w:val="28"/>
              </w:rPr>
              <w:t>441305</w:t>
            </w:r>
          </w:p>
        </w:tc>
      </w:tr>
      <w:tr w:rsidR="00F052AD" w:rsidRPr="00315F19" w:rsidTr="001E175A">
        <w:tc>
          <w:tcPr>
            <w:tcW w:w="1260" w:type="dxa"/>
          </w:tcPr>
          <w:p w:rsidR="00F052AD" w:rsidRPr="00315F19" w:rsidRDefault="00F052AD" w:rsidP="00F052AD">
            <w:pPr>
              <w:jc w:val="center"/>
              <w:rPr>
                <w:b/>
                <w:sz w:val="28"/>
                <w:szCs w:val="28"/>
              </w:rPr>
            </w:pPr>
          </w:p>
        </w:tc>
        <w:tc>
          <w:tcPr>
            <w:tcW w:w="2340" w:type="dxa"/>
            <w:tcBorders>
              <w:top w:val="single" w:sz="4" w:space="0" w:color="auto"/>
            </w:tcBorders>
          </w:tcPr>
          <w:p w:rsidR="00F052AD" w:rsidRPr="00315F19" w:rsidRDefault="00F052AD" w:rsidP="00F052AD">
            <w:pPr>
              <w:jc w:val="center"/>
              <w:rPr>
                <w:b/>
                <w:sz w:val="28"/>
                <w:szCs w:val="28"/>
              </w:rPr>
            </w:pPr>
          </w:p>
        </w:tc>
        <w:tc>
          <w:tcPr>
            <w:tcW w:w="1260" w:type="dxa"/>
          </w:tcPr>
          <w:p w:rsidR="00F052AD" w:rsidRPr="00315F19" w:rsidRDefault="00F052AD" w:rsidP="00F052AD">
            <w:pPr>
              <w:jc w:val="center"/>
              <w:rPr>
                <w:b/>
                <w:sz w:val="28"/>
                <w:szCs w:val="28"/>
              </w:rPr>
            </w:pPr>
          </w:p>
        </w:tc>
        <w:tc>
          <w:tcPr>
            <w:tcW w:w="2520" w:type="dxa"/>
          </w:tcPr>
          <w:p w:rsidR="00F052AD" w:rsidRPr="00315F19" w:rsidRDefault="00F052AD" w:rsidP="00F052AD">
            <w:pPr>
              <w:jc w:val="center"/>
              <w:rPr>
                <w:b/>
                <w:sz w:val="28"/>
                <w:szCs w:val="28"/>
              </w:rPr>
            </w:pPr>
            <w:r w:rsidRPr="00315F19">
              <w:rPr>
                <w:b/>
                <w:sz w:val="28"/>
                <w:szCs w:val="28"/>
              </w:rPr>
              <w:t>Federal Project #</w:t>
            </w:r>
          </w:p>
        </w:tc>
        <w:tc>
          <w:tcPr>
            <w:tcW w:w="1980" w:type="dxa"/>
            <w:tcBorders>
              <w:bottom w:val="single" w:sz="4" w:space="0" w:color="auto"/>
            </w:tcBorders>
          </w:tcPr>
          <w:p w:rsidR="00F052AD" w:rsidRPr="00315F19" w:rsidRDefault="00132C36" w:rsidP="00315F19">
            <w:pPr>
              <w:jc w:val="center"/>
              <w:rPr>
                <w:b/>
                <w:sz w:val="28"/>
                <w:szCs w:val="28"/>
              </w:rPr>
            </w:pPr>
            <w:r w:rsidRPr="00315F19">
              <w:rPr>
                <w:b/>
                <w:sz w:val="28"/>
                <w:szCs w:val="28"/>
              </w:rPr>
              <w:t>E140(</w:t>
            </w:r>
            <w:r w:rsidR="00315F19">
              <w:rPr>
                <w:b/>
                <w:sz w:val="28"/>
                <w:szCs w:val="28"/>
              </w:rPr>
              <w:t>478</w:t>
            </w:r>
            <w:r w:rsidRPr="00315F19">
              <w:rPr>
                <w:b/>
                <w:sz w:val="28"/>
                <w:szCs w:val="28"/>
              </w:rPr>
              <w:t>)</w:t>
            </w:r>
          </w:p>
        </w:tc>
      </w:tr>
    </w:tbl>
    <w:p w:rsidR="004A2976" w:rsidRPr="00315F19" w:rsidRDefault="004A2976" w:rsidP="00E42192">
      <w:pPr>
        <w:jc w:val="center"/>
        <w:rPr>
          <w:b/>
          <w:sz w:val="28"/>
          <w:szCs w:val="28"/>
        </w:rPr>
      </w:pPr>
    </w:p>
    <w:p w:rsidR="00F052AD" w:rsidRPr="00315F19" w:rsidRDefault="00F052AD" w:rsidP="00E42192">
      <w:pPr>
        <w:jc w:val="center"/>
        <w:rPr>
          <w:b/>
          <w:sz w:val="28"/>
          <w:szCs w:val="28"/>
        </w:rPr>
      </w:pPr>
    </w:p>
    <w:tbl>
      <w:tblPr>
        <w:tblW w:w="0" w:type="auto"/>
        <w:tblInd w:w="108" w:type="dxa"/>
        <w:tblLayout w:type="fixed"/>
        <w:tblLook w:val="01E0" w:firstRow="1" w:lastRow="1" w:firstColumn="1" w:lastColumn="1" w:noHBand="0" w:noVBand="0"/>
      </w:tblPr>
      <w:tblGrid>
        <w:gridCol w:w="1260"/>
        <w:gridCol w:w="1080"/>
        <w:gridCol w:w="720"/>
        <w:gridCol w:w="1170"/>
        <w:gridCol w:w="1530"/>
        <w:gridCol w:w="450"/>
        <w:gridCol w:w="1350"/>
        <w:gridCol w:w="1800"/>
      </w:tblGrid>
      <w:tr w:rsidR="004A2976" w:rsidRPr="00315F19" w:rsidTr="00E5310E">
        <w:tc>
          <w:tcPr>
            <w:tcW w:w="1260" w:type="dxa"/>
          </w:tcPr>
          <w:p w:rsidR="004A2976" w:rsidRPr="00315F19" w:rsidRDefault="004A2976" w:rsidP="00E42192">
            <w:pPr>
              <w:jc w:val="center"/>
              <w:rPr>
                <w:b/>
                <w:sz w:val="28"/>
                <w:szCs w:val="28"/>
              </w:rPr>
            </w:pPr>
            <w:r w:rsidRPr="00315F19">
              <w:rPr>
                <w:b/>
                <w:sz w:val="28"/>
                <w:szCs w:val="28"/>
              </w:rPr>
              <w:t>County:</w:t>
            </w:r>
          </w:p>
        </w:tc>
        <w:tc>
          <w:tcPr>
            <w:tcW w:w="1080" w:type="dxa"/>
            <w:tcBorders>
              <w:bottom w:val="single" w:sz="4" w:space="0" w:color="auto"/>
            </w:tcBorders>
          </w:tcPr>
          <w:p w:rsidR="004A2976" w:rsidRPr="00315F19" w:rsidRDefault="007240DC" w:rsidP="00E42192">
            <w:pPr>
              <w:jc w:val="center"/>
              <w:rPr>
                <w:b/>
                <w:sz w:val="28"/>
                <w:szCs w:val="28"/>
              </w:rPr>
            </w:pPr>
            <w:r w:rsidRPr="00315F19">
              <w:rPr>
                <w:b/>
                <w:sz w:val="28"/>
                <w:szCs w:val="28"/>
              </w:rPr>
              <w:t>SUM</w:t>
            </w:r>
          </w:p>
        </w:tc>
        <w:tc>
          <w:tcPr>
            <w:tcW w:w="720" w:type="dxa"/>
          </w:tcPr>
          <w:p w:rsidR="004A2976" w:rsidRPr="00315F19" w:rsidRDefault="004A2976" w:rsidP="00E42192">
            <w:pPr>
              <w:jc w:val="center"/>
              <w:rPr>
                <w:b/>
                <w:sz w:val="28"/>
                <w:szCs w:val="28"/>
              </w:rPr>
            </w:pPr>
          </w:p>
        </w:tc>
        <w:tc>
          <w:tcPr>
            <w:tcW w:w="1170" w:type="dxa"/>
          </w:tcPr>
          <w:p w:rsidR="004A2976" w:rsidRPr="00315F19" w:rsidRDefault="004A2976" w:rsidP="00E42192">
            <w:pPr>
              <w:jc w:val="center"/>
              <w:rPr>
                <w:b/>
                <w:sz w:val="28"/>
                <w:szCs w:val="28"/>
              </w:rPr>
            </w:pPr>
            <w:r w:rsidRPr="00315F19">
              <w:rPr>
                <w:b/>
                <w:sz w:val="28"/>
                <w:szCs w:val="28"/>
              </w:rPr>
              <w:t>Route:</w:t>
            </w:r>
          </w:p>
        </w:tc>
        <w:tc>
          <w:tcPr>
            <w:tcW w:w="1530" w:type="dxa"/>
            <w:tcBorders>
              <w:bottom w:val="single" w:sz="4" w:space="0" w:color="auto"/>
            </w:tcBorders>
          </w:tcPr>
          <w:p w:rsidR="004A2976" w:rsidRPr="00315F19" w:rsidRDefault="007240DC" w:rsidP="00315F19">
            <w:pPr>
              <w:jc w:val="center"/>
              <w:rPr>
                <w:b/>
                <w:sz w:val="28"/>
                <w:szCs w:val="28"/>
              </w:rPr>
            </w:pPr>
            <w:r w:rsidRPr="00315F19">
              <w:rPr>
                <w:b/>
                <w:sz w:val="28"/>
                <w:szCs w:val="28"/>
              </w:rPr>
              <w:t>IR-</w:t>
            </w:r>
            <w:r w:rsidR="00315F19">
              <w:rPr>
                <w:b/>
                <w:sz w:val="28"/>
                <w:szCs w:val="28"/>
              </w:rPr>
              <w:t>76</w:t>
            </w:r>
          </w:p>
        </w:tc>
        <w:tc>
          <w:tcPr>
            <w:tcW w:w="450" w:type="dxa"/>
          </w:tcPr>
          <w:p w:rsidR="004A2976" w:rsidRPr="00315F19" w:rsidRDefault="004A2976" w:rsidP="00E42192">
            <w:pPr>
              <w:jc w:val="center"/>
              <w:rPr>
                <w:b/>
                <w:sz w:val="28"/>
                <w:szCs w:val="28"/>
              </w:rPr>
            </w:pPr>
          </w:p>
        </w:tc>
        <w:tc>
          <w:tcPr>
            <w:tcW w:w="1350" w:type="dxa"/>
          </w:tcPr>
          <w:p w:rsidR="004A2976" w:rsidRPr="00315F19" w:rsidRDefault="004A2976" w:rsidP="00E42192">
            <w:pPr>
              <w:jc w:val="center"/>
              <w:rPr>
                <w:b/>
                <w:sz w:val="28"/>
                <w:szCs w:val="28"/>
              </w:rPr>
            </w:pPr>
            <w:r w:rsidRPr="00315F19">
              <w:rPr>
                <w:b/>
                <w:sz w:val="28"/>
                <w:szCs w:val="28"/>
              </w:rPr>
              <w:t>Section:</w:t>
            </w:r>
          </w:p>
        </w:tc>
        <w:tc>
          <w:tcPr>
            <w:tcW w:w="1800" w:type="dxa"/>
            <w:tcBorders>
              <w:bottom w:val="single" w:sz="4" w:space="0" w:color="auto"/>
            </w:tcBorders>
          </w:tcPr>
          <w:p w:rsidR="004A2976" w:rsidRPr="00315F19" w:rsidRDefault="00315F19" w:rsidP="006C4C56">
            <w:pPr>
              <w:jc w:val="center"/>
              <w:rPr>
                <w:b/>
                <w:sz w:val="28"/>
                <w:szCs w:val="28"/>
              </w:rPr>
            </w:pPr>
            <w:r>
              <w:rPr>
                <w:b/>
                <w:sz w:val="28"/>
                <w:szCs w:val="28"/>
              </w:rPr>
              <w:t>7.58</w:t>
            </w:r>
          </w:p>
        </w:tc>
      </w:tr>
      <w:tr w:rsidR="00E5310E" w:rsidRPr="00315F19" w:rsidTr="00E5310E">
        <w:tc>
          <w:tcPr>
            <w:tcW w:w="1260" w:type="dxa"/>
          </w:tcPr>
          <w:p w:rsidR="00E5310E" w:rsidRPr="00315F19" w:rsidRDefault="00E5310E" w:rsidP="00E42192">
            <w:pPr>
              <w:jc w:val="center"/>
              <w:rPr>
                <w:b/>
                <w:sz w:val="28"/>
                <w:szCs w:val="28"/>
              </w:rPr>
            </w:pPr>
          </w:p>
        </w:tc>
        <w:tc>
          <w:tcPr>
            <w:tcW w:w="1080" w:type="dxa"/>
            <w:tcBorders>
              <w:top w:val="single" w:sz="4" w:space="0" w:color="auto"/>
              <w:bottom w:val="single" w:sz="4" w:space="0" w:color="auto"/>
            </w:tcBorders>
          </w:tcPr>
          <w:p w:rsidR="00E5310E" w:rsidRPr="00315F19" w:rsidRDefault="00E5310E" w:rsidP="00E42192">
            <w:pPr>
              <w:jc w:val="center"/>
              <w:rPr>
                <w:b/>
                <w:sz w:val="28"/>
                <w:szCs w:val="28"/>
              </w:rPr>
            </w:pPr>
            <w:r w:rsidRPr="00315F19">
              <w:rPr>
                <w:b/>
                <w:sz w:val="28"/>
                <w:szCs w:val="28"/>
              </w:rPr>
              <w:t>SUM</w:t>
            </w:r>
          </w:p>
        </w:tc>
        <w:tc>
          <w:tcPr>
            <w:tcW w:w="720" w:type="dxa"/>
          </w:tcPr>
          <w:p w:rsidR="00E5310E" w:rsidRPr="00315F19" w:rsidRDefault="00E5310E" w:rsidP="00E42192">
            <w:pPr>
              <w:jc w:val="center"/>
              <w:rPr>
                <w:b/>
                <w:sz w:val="28"/>
                <w:szCs w:val="28"/>
              </w:rPr>
            </w:pPr>
          </w:p>
        </w:tc>
        <w:tc>
          <w:tcPr>
            <w:tcW w:w="1170" w:type="dxa"/>
          </w:tcPr>
          <w:p w:rsidR="00E5310E" w:rsidRPr="00315F19" w:rsidRDefault="00E5310E" w:rsidP="00E42192">
            <w:pPr>
              <w:jc w:val="center"/>
              <w:rPr>
                <w:b/>
                <w:sz w:val="28"/>
                <w:szCs w:val="28"/>
              </w:rPr>
            </w:pPr>
          </w:p>
        </w:tc>
        <w:tc>
          <w:tcPr>
            <w:tcW w:w="1530" w:type="dxa"/>
            <w:tcBorders>
              <w:top w:val="single" w:sz="4" w:space="0" w:color="auto"/>
              <w:bottom w:val="single" w:sz="4" w:space="0" w:color="auto"/>
            </w:tcBorders>
          </w:tcPr>
          <w:p w:rsidR="00E5310E" w:rsidRPr="00315F19" w:rsidRDefault="00315F19" w:rsidP="00891224">
            <w:pPr>
              <w:jc w:val="center"/>
              <w:rPr>
                <w:b/>
                <w:sz w:val="28"/>
                <w:szCs w:val="28"/>
              </w:rPr>
            </w:pPr>
            <w:r>
              <w:rPr>
                <w:b/>
                <w:sz w:val="28"/>
                <w:szCs w:val="28"/>
              </w:rPr>
              <w:t>IR-77</w:t>
            </w:r>
          </w:p>
        </w:tc>
        <w:tc>
          <w:tcPr>
            <w:tcW w:w="450" w:type="dxa"/>
          </w:tcPr>
          <w:p w:rsidR="00E5310E" w:rsidRPr="00315F19" w:rsidRDefault="00E5310E" w:rsidP="00E42192">
            <w:pPr>
              <w:jc w:val="center"/>
              <w:rPr>
                <w:b/>
                <w:sz w:val="28"/>
                <w:szCs w:val="28"/>
              </w:rPr>
            </w:pPr>
          </w:p>
        </w:tc>
        <w:tc>
          <w:tcPr>
            <w:tcW w:w="1350" w:type="dxa"/>
          </w:tcPr>
          <w:p w:rsidR="00E5310E" w:rsidRPr="00315F19" w:rsidRDefault="00E5310E" w:rsidP="00E42192">
            <w:pPr>
              <w:jc w:val="center"/>
              <w:rPr>
                <w:b/>
                <w:sz w:val="28"/>
                <w:szCs w:val="28"/>
              </w:rPr>
            </w:pPr>
          </w:p>
        </w:tc>
        <w:tc>
          <w:tcPr>
            <w:tcW w:w="1800" w:type="dxa"/>
            <w:tcBorders>
              <w:top w:val="single" w:sz="4" w:space="0" w:color="auto"/>
              <w:bottom w:val="single" w:sz="4" w:space="0" w:color="auto"/>
            </w:tcBorders>
          </w:tcPr>
          <w:p w:rsidR="00E5310E" w:rsidRPr="00315F19" w:rsidRDefault="00315F19" w:rsidP="006C4C56">
            <w:pPr>
              <w:jc w:val="center"/>
              <w:rPr>
                <w:b/>
                <w:sz w:val="28"/>
                <w:szCs w:val="28"/>
              </w:rPr>
            </w:pPr>
            <w:r>
              <w:rPr>
                <w:b/>
                <w:sz w:val="28"/>
                <w:szCs w:val="28"/>
              </w:rPr>
              <w:t>9.59</w:t>
            </w:r>
          </w:p>
        </w:tc>
      </w:tr>
    </w:tbl>
    <w:p w:rsidR="00192FBB" w:rsidRPr="00315F19" w:rsidRDefault="00192FBB" w:rsidP="007922B4">
      <w:pPr>
        <w:rPr>
          <w:b/>
          <w:bCs/>
        </w:rPr>
      </w:pPr>
    </w:p>
    <w:p w:rsidR="00F052AD" w:rsidRPr="00315F19" w:rsidRDefault="00F052AD" w:rsidP="007922B4">
      <w:pPr>
        <w:rPr>
          <w:b/>
          <w:bCs/>
        </w:rPr>
      </w:pPr>
    </w:p>
    <w:p w:rsidR="004A2976" w:rsidRPr="00315F19" w:rsidRDefault="004A2976" w:rsidP="007922B4">
      <w:pPr>
        <w:rPr>
          <w:b/>
        </w:rPr>
      </w:pPr>
      <w:r w:rsidRPr="00315F19">
        <w:rPr>
          <w:b/>
        </w:rPr>
        <w:t>Table of Contents</w:t>
      </w:r>
    </w:p>
    <w:p w:rsidR="004A2976" w:rsidRPr="00315F19" w:rsidRDefault="004A2976" w:rsidP="007922B4"/>
    <w:p w:rsidR="006C69D0" w:rsidRDefault="004A2976">
      <w:pPr>
        <w:pStyle w:val="TOC1"/>
        <w:rPr>
          <w:rFonts w:asciiTheme="minorHAnsi" w:eastAsiaTheme="minorEastAsia" w:hAnsiTheme="minorHAnsi" w:cstheme="minorBidi"/>
          <w:noProof/>
          <w:sz w:val="22"/>
          <w:szCs w:val="22"/>
        </w:rPr>
      </w:pPr>
      <w:r w:rsidRPr="00315F19">
        <w:fldChar w:fldCharType="begin"/>
      </w:r>
      <w:r w:rsidRPr="00315F19">
        <w:instrText xml:space="preserve"> TOC \o "1-1" \h \z \u </w:instrText>
      </w:r>
      <w:r w:rsidRPr="00315F19">
        <w:fldChar w:fldCharType="separate"/>
      </w:r>
      <w:hyperlink w:anchor="_Toc401644272" w:history="1">
        <w:r w:rsidR="006C69D0" w:rsidRPr="00E77FF3">
          <w:rPr>
            <w:rStyle w:val="Hyperlink"/>
            <w:noProof/>
          </w:rPr>
          <w:t>1</w:t>
        </w:r>
        <w:r w:rsidR="006C69D0">
          <w:rPr>
            <w:rFonts w:asciiTheme="minorHAnsi" w:eastAsiaTheme="minorEastAsia" w:hAnsiTheme="minorHAnsi" w:cstheme="minorBidi"/>
            <w:noProof/>
            <w:sz w:val="22"/>
            <w:szCs w:val="22"/>
          </w:rPr>
          <w:tab/>
        </w:r>
        <w:r w:rsidR="006C69D0" w:rsidRPr="00E77FF3">
          <w:rPr>
            <w:rStyle w:val="Hyperlink"/>
            <w:noProof/>
          </w:rPr>
          <w:t>PROJECT IDENTIFICATION</w:t>
        </w:r>
        <w:r w:rsidR="006C69D0">
          <w:rPr>
            <w:noProof/>
            <w:webHidden/>
          </w:rPr>
          <w:tab/>
        </w:r>
        <w:r w:rsidR="006C69D0">
          <w:rPr>
            <w:noProof/>
            <w:webHidden/>
          </w:rPr>
          <w:fldChar w:fldCharType="begin"/>
        </w:r>
        <w:r w:rsidR="006C69D0">
          <w:rPr>
            <w:noProof/>
            <w:webHidden/>
          </w:rPr>
          <w:instrText xml:space="preserve"> PAGEREF _Toc401644272 \h </w:instrText>
        </w:r>
        <w:r w:rsidR="006C69D0">
          <w:rPr>
            <w:noProof/>
            <w:webHidden/>
          </w:rPr>
        </w:r>
        <w:r w:rsidR="006C69D0">
          <w:rPr>
            <w:noProof/>
            <w:webHidden/>
          </w:rPr>
          <w:fldChar w:fldCharType="separate"/>
        </w:r>
        <w:r w:rsidR="00FC2D92">
          <w:rPr>
            <w:noProof/>
            <w:webHidden/>
          </w:rPr>
          <w:t>2</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73" w:history="1">
        <w:r w:rsidR="006C69D0" w:rsidRPr="00E77FF3">
          <w:rPr>
            <w:rStyle w:val="Hyperlink"/>
            <w:noProof/>
          </w:rPr>
          <w:t>2</w:t>
        </w:r>
        <w:r w:rsidR="006C69D0">
          <w:rPr>
            <w:rFonts w:asciiTheme="minorHAnsi" w:eastAsiaTheme="minorEastAsia" w:hAnsiTheme="minorHAnsi" w:cstheme="minorBidi"/>
            <w:noProof/>
            <w:sz w:val="22"/>
            <w:szCs w:val="22"/>
          </w:rPr>
          <w:tab/>
        </w:r>
        <w:r w:rsidR="006C69D0" w:rsidRPr="00E77FF3">
          <w:rPr>
            <w:rStyle w:val="Hyperlink"/>
            <w:noProof/>
          </w:rPr>
          <w:t>PRE-BID MEETING</w:t>
        </w:r>
        <w:r w:rsidR="006C69D0">
          <w:rPr>
            <w:noProof/>
            <w:webHidden/>
          </w:rPr>
          <w:tab/>
        </w:r>
        <w:r w:rsidR="006C69D0">
          <w:rPr>
            <w:noProof/>
            <w:webHidden/>
          </w:rPr>
          <w:fldChar w:fldCharType="begin"/>
        </w:r>
        <w:r w:rsidR="006C69D0">
          <w:rPr>
            <w:noProof/>
            <w:webHidden/>
          </w:rPr>
          <w:instrText xml:space="preserve"> PAGEREF _Toc401644273 \h </w:instrText>
        </w:r>
        <w:r w:rsidR="006C69D0">
          <w:rPr>
            <w:noProof/>
            <w:webHidden/>
          </w:rPr>
        </w:r>
        <w:r w:rsidR="006C69D0">
          <w:rPr>
            <w:noProof/>
            <w:webHidden/>
          </w:rPr>
          <w:fldChar w:fldCharType="separate"/>
        </w:r>
        <w:r>
          <w:rPr>
            <w:noProof/>
            <w:webHidden/>
          </w:rPr>
          <w:t>3</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74" w:history="1">
        <w:r w:rsidR="006C69D0" w:rsidRPr="00E77FF3">
          <w:rPr>
            <w:rStyle w:val="Hyperlink"/>
            <w:noProof/>
          </w:rPr>
          <w:t>3</w:t>
        </w:r>
        <w:r w:rsidR="006C69D0">
          <w:rPr>
            <w:rFonts w:asciiTheme="minorHAnsi" w:eastAsiaTheme="minorEastAsia" w:hAnsiTheme="minorHAnsi" w:cstheme="minorBidi"/>
            <w:noProof/>
            <w:sz w:val="22"/>
            <w:szCs w:val="22"/>
          </w:rPr>
          <w:tab/>
        </w:r>
        <w:r w:rsidR="006C69D0" w:rsidRPr="00E77FF3">
          <w:rPr>
            <w:rStyle w:val="Hyperlink"/>
            <w:noProof/>
          </w:rPr>
          <w:t>ADDENDA PROCESS</w:t>
        </w:r>
        <w:r w:rsidR="006C69D0">
          <w:rPr>
            <w:noProof/>
            <w:webHidden/>
          </w:rPr>
          <w:tab/>
        </w:r>
        <w:r w:rsidR="006C69D0">
          <w:rPr>
            <w:noProof/>
            <w:webHidden/>
          </w:rPr>
          <w:fldChar w:fldCharType="begin"/>
        </w:r>
        <w:r w:rsidR="006C69D0">
          <w:rPr>
            <w:noProof/>
            <w:webHidden/>
          </w:rPr>
          <w:instrText xml:space="preserve"> PAGEREF _Toc401644274 \h </w:instrText>
        </w:r>
        <w:r w:rsidR="006C69D0">
          <w:rPr>
            <w:noProof/>
            <w:webHidden/>
          </w:rPr>
        </w:r>
        <w:r w:rsidR="006C69D0">
          <w:rPr>
            <w:noProof/>
            <w:webHidden/>
          </w:rPr>
          <w:fldChar w:fldCharType="separate"/>
        </w:r>
        <w:r>
          <w:rPr>
            <w:noProof/>
            <w:webHidden/>
          </w:rPr>
          <w:t>3</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75" w:history="1">
        <w:r w:rsidR="006C69D0" w:rsidRPr="00E77FF3">
          <w:rPr>
            <w:rStyle w:val="Hyperlink"/>
            <w:noProof/>
          </w:rPr>
          <w:t>4</w:t>
        </w:r>
        <w:r w:rsidR="006C69D0">
          <w:rPr>
            <w:rFonts w:asciiTheme="minorHAnsi" w:eastAsiaTheme="minorEastAsia" w:hAnsiTheme="minorHAnsi" w:cstheme="minorBidi"/>
            <w:noProof/>
            <w:sz w:val="22"/>
            <w:szCs w:val="22"/>
          </w:rPr>
          <w:tab/>
        </w:r>
        <w:r w:rsidR="006C69D0" w:rsidRPr="00E77FF3">
          <w:rPr>
            <w:rStyle w:val="Hyperlink"/>
            <w:noProof/>
          </w:rPr>
          <w:t>PRE-QUALIFICATION</w:t>
        </w:r>
        <w:r w:rsidR="006C69D0">
          <w:rPr>
            <w:noProof/>
            <w:webHidden/>
          </w:rPr>
          <w:tab/>
        </w:r>
        <w:r w:rsidR="006C69D0">
          <w:rPr>
            <w:noProof/>
            <w:webHidden/>
          </w:rPr>
          <w:fldChar w:fldCharType="begin"/>
        </w:r>
        <w:r w:rsidR="006C69D0">
          <w:rPr>
            <w:noProof/>
            <w:webHidden/>
          </w:rPr>
          <w:instrText xml:space="preserve"> PAGEREF _Toc401644275 \h </w:instrText>
        </w:r>
        <w:r w:rsidR="006C69D0">
          <w:rPr>
            <w:noProof/>
            <w:webHidden/>
          </w:rPr>
        </w:r>
        <w:r w:rsidR="006C69D0">
          <w:rPr>
            <w:noProof/>
            <w:webHidden/>
          </w:rPr>
          <w:fldChar w:fldCharType="separate"/>
        </w:r>
        <w:r>
          <w:rPr>
            <w:noProof/>
            <w:webHidden/>
          </w:rPr>
          <w:t>3</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76" w:history="1">
        <w:r w:rsidR="006C69D0" w:rsidRPr="00E77FF3">
          <w:rPr>
            <w:rStyle w:val="Hyperlink"/>
            <w:noProof/>
          </w:rPr>
          <w:t>5</w:t>
        </w:r>
        <w:r w:rsidR="006C69D0">
          <w:rPr>
            <w:rFonts w:asciiTheme="minorHAnsi" w:eastAsiaTheme="minorEastAsia" w:hAnsiTheme="minorHAnsi" w:cstheme="minorBidi"/>
            <w:noProof/>
            <w:sz w:val="22"/>
            <w:szCs w:val="22"/>
          </w:rPr>
          <w:tab/>
        </w:r>
        <w:r w:rsidR="006C69D0" w:rsidRPr="00E77FF3">
          <w:rPr>
            <w:rStyle w:val="Hyperlink"/>
            <w:noProof/>
          </w:rPr>
          <w:t>CONTRACTOR’S CONSULTANT</w:t>
        </w:r>
        <w:r w:rsidR="006C69D0">
          <w:rPr>
            <w:noProof/>
            <w:webHidden/>
          </w:rPr>
          <w:tab/>
        </w:r>
        <w:r w:rsidR="006C69D0">
          <w:rPr>
            <w:noProof/>
            <w:webHidden/>
          </w:rPr>
          <w:fldChar w:fldCharType="begin"/>
        </w:r>
        <w:r w:rsidR="006C69D0">
          <w:rPr>
            <w:noProof/>
            <w:webHidden/>
          </w:rPr>
          <w:instrText xml:space="preserve"> PAGEREF _Toc401644276 \h </w:instrText>
        </w:r>
        <w:r w:rsidR="006C69D0">
          <w:rPr>
            <w:noProof/>
            <w:webHidden/>
          </w:rPr>
        </w:r>
        <w:r w:rsidR="006C69D0">
          <w:rPr>
            <w:noProof/>
            <w:webHidden/>
          </w:rPr>
          <w:fldChar w:fldCharType="separate"/>
        </w:r>
        <w:r>
          <w:rPr>
            <w:noProof/>
            <w:webHidden/>
          </w:rPr>
          <w:t>3</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77" w:history="1">
        <w:r w:rsidR="006C69D0" w:rsidRPr="00E77FF3">
          <w:rPr>
            <w:rStyle w:val="Hyperlink"/>
            <w:noProof/>
          </w:rPr>
          <w:t>6</w:t>
        </w:r>
        <w:r w:rsidR="006C69D0">
          <w:rPr>
            <w:rFonts w:asciiTheme="minorHAnsi" w:eastAsiaTheme="minorEastAsia" w:hAnsiTheme="minorHAnsi" w:cstheme="minorBidi"/>
            <w:noProof/>
            <w:sz w:val="22"/>
            <w:szCs w:val="22"/>
          </w:rPr>
          <w:tab/>
        </w:r>
        <w:r w:rsidR="006C69D0" w:rsidRPr="00E77FF3">
          <w:rPr>
            <w:rStyle w:val="Hyperlink"/>
            <w:noProof/>
          </w:rPr>
          <w:t>SCOPE OF WORK</w:t>
        </w:r>
        <w:r w:rsidR="006C69D0">
          <w:rPr>
            <w:noProof/>
            <w:webHidden/>
          </w:rPr>
          <w:tab/>
        </w:r>
        <w:r w:rsidR="006C69D0">
          <w:rPr>
            <w:noProof/>
            <w:webHidden/>
          </w:rPr>
          <w:fldChar w:fldCharType="begin"/>
        </w:r>
        <w:r w:rsidR="006C69D0">
          <w:rPr>
            <w:noProof/>
            <w:webHidden/>
          </w:rPr>
          <w:instrText xml:space="preserve"> PAGEREF _Toc401644277 \h </w:instrText>
        </w:r>
        <w:r w:rsidR="006C69D0">
          <w:rPr>
            <w:noProof/>
            <w:webHidden/>
          </w:rPr>
        </w:r>
        <w:r w:rsidR="006C69D0">
          <w:rPr>
            <w:noProof/>
            <w:webHidden/>
          </w:rPr>
          <w:fldChar w:fldCharType="separate"/>
        </w:r>
        <w:r>
          <w:rPr>
            <w:noProof/>
            <w:webHidden/>
          </w:rPr>
          <w:t>4</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78" w:history="1">
        <w:r w:rsidR="006C69D0" w:rsidRPr="00E77FF3">
          <w:rPr>
            <w:rStyle w:val="Hyperlink"/>
            <w:noProof/>
          </w:rPr>
          <w:t>7</w:t>
        </w:r>
        <w:r w:rsidR="006C69D0">
          <w:rPr>
            <w:rFonts w:asciiTheme="minorHAnsi" w:eastAsiaTheme="minorEastAsia" w:hAnsiTheme="minorHAnsi" w:cstheme="minorBidi"/>
            <w:noProof/>
            <w:sz w:val="22"/>
            <w:szCs w:val="22"/>
          </w:rPr>
          <w:tab/>
        </w:r>
        <w:r w:rsidR="006C69D0" w:rsidRPr="00E77FF3">
          <w:rPr>
            <w:rStyle w:val="Hyperlink"/>
            <w:noProof/>
          </w:rPr>
          <w:t>FIELD OFFICE</w:t>
        </w:r>
        <w:r w:rsidR="006C69D0">
          <w:rPr>
            <w:noProof/>
            <w:webHidden/>
          </w:rPr>
          <w:tab/>
        </w:r>
        <w:r w:rsidR="006C69D0">
          <w:rPr>
            <w:noProof/>
            <w:webHidden/>
          </w:rPr>
          <w:fldChar w:fldCharType="begin"/>
        </w:r>
        <w:r w:rsidR="006C69D0">
          <w:rPr>
            <w:noProof/>
            <w:webHidden/>
          </w:rPr>
          <w:instrText xml:space="preserve"> PAGEREF _Toc401644278 \h </w:instrText>
        </w:r>
        <w:r w:rsidR="006C69D0">
          <w:rPr>
            <w:noProof/>
            <w:webHidden/>
          </w:rPr>
        </w:r>
        <w:r w:rsidR="006C69D0">
          <w:rPr>
            <w:noProof/>
            <w:webHidden/>
          </w:rPr>
          <w:fldChar w:fldCharType="separate"/>
        </w:r>
        <w:r>
          <w:rPr>
            <w:noProof/>
            <w:webHidden/>
          </w:rPr>
          <w:t>4</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79" w:history="1">
        <w:r w:rsidR="006C69D0" w:rsidRPr="00E77FF3">
          <w:rPr>
            <w:rStyle w:val="Hyperlink"/>
            <w:noProof/>
          </w:rPr>
          <w:t>8</w:t>
        </w:r>
        <w:r w:rsidR="006C69D0">
          <w:rPr>
            <w:rFonts w:asciiTheme="minorHAnsi" w:eastAsiaTheme="minorEastAsia" w:hAnsiTheme="minorHAnsi" w:cstheme="minorBidi"/>
            <w:noProof/>
            <w:sz w:val="22"/>
            <w:szCs w:val="22"/>
          </w:rPr>
          <w:tab/>
        </w:r>
        <w:r w:rsidR="006C69D0" w:rsidRPr="00E77FF3">
          <w:rPr>
            <w:rStyle w:val="Hyperlink"/>
            <w:noProof/>
          </w:rPr>
          <w:t>GENERAL PROVISIONS FOR THE WORK</w:t>
        </w:r>
        <w:r w:rsidR="006C69D0">
          <w:rPr>
            <w:noProof/>
            <w:webHidden/>
          </w:rPr>
          <w:tab/>
        </w:r>
        <w:r w:rsidR="006C69D0">
          <w:rPr>
            <w:noProof/>
            <w:webHidden/>
          </w:rPr>
          <w:fldChar w:fldCharType="begin"/>
        </w:r>
        <w:r w:rsidR="006C69D0">
          <w:rPr>
            <w:noProof/>
            <w:webHidden/>
          </w:rPr>
          <w:instrText xml:space="preserve"> PAGEREF _Toc401644279 \h </w:instrText>
        </w:r>
        <w:r w:rsidR="006C69D0">
          <w:rPr>
            <w:noProof/>
            <w:webHidden/>
          </w:rPr>
        </w:r>
        <w:r w:rsidR="006C69D0">
          <w:rPr>
            <w:noProof/>
            <w:webHidden/>
          </w:rPr>
          <w:fldChar w:fldCharType="separate"/>
        </w:r>
        <w:r>
          <w:rPr>
            <w:noProof/>
            <w:webHidden/>
          </w:rPr>
          <w:t>4</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0" w:history="1">
        <w:r w:rsidR="006C69D0" w:rsidRPr="00E77FF3">
          <w:rPr>
            <w:rStyle w:val="Hyperlink"/>
            <w:noProof/>
          </w:rPr>
          <w:t>9</w:t>
        </w:r>
        <w:r w:rsidR="006C69D0">
          <w:rPr>
            <w:rFonts w:asciiTheme="minorHAnsi" w:eastAsiaTheme="minorEastAsia" w:hAnsiTheme="minorHAnsi" w:cstheme="minorBidi"/>
            <w:noProof/>
            <w:sz w:val="22"/>
            <w:szCs w:val="22"/>
          </w:rPr>
          <w:tab/>
        </w:r>
        <w:r w:rsidR="006C69D0" w:rsidRPr="00E77FF3">
          <w:rPr>
            <w:rStyle w:val="Hyperlink"/>
            <w:noProof/>
          </w:rPr>
          <w:t>HAZARDOUS MATERIALS</w:t>
        </w:r>
        <w:r w:rsidR="006C69D0">
          <w:rPr>
            <w:noProof/>
            <w:webHidden/>
          </w:rPr>
          <w:tab/>
        </w:r>
        <w:r w:rsidR="006C69D0">
          <w:rPr>
            <w:noProof/>
            <w:webHidden/>
          </w:rPr>
          <w:fldChar w:fldCharType="begin"/>
        </w:r>
        <w:r w:rsidR="006C69D0">
          <w:rPr>
            <w:noProof/>
            <w:webHidden/>
          </w:rPr>
          <w:instrText xml:space="preserve"> PAGEREF _Toc401644280 \h </w:instrText>
        </w:r>
        <w:r w:rsidR="006C69D0">
          <w:rPr>
            <w:noProof/>
            <w:webHidden/>
          </w:rPr>
        </w:r>
        <w:r w:rsidR="006C69D0">
          <w:rPr>
            <w:noProof/>
            <w:webHidden/>
          </w:rPr>
          <w:fldChar w:fldCharType="separate"/>
        </w:r>
        <w:r>
          <w:rPr>
            <w:noProof/>
            <w:webHidden/>
          </w:rPr>
          <w:t>8</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1" w:history="1">
        <w:r w:rsidR="006C69D0" w:rsidRPr="00E77FF3">
          <w:rPr>
            <w:rStyle w:val="Hyperlink"/>
            <w:noProof/>
          </w:rPr>
          <w:t>10</w:t>
        </w:r>
        <w:r w:rsidR="006C69D0">
          <w:rPr>
            <w:rFonts w:asciiTheme="minorHAnsi" w:eastAsiaTheme="minorEastAsia" w:hAnsiTheme="minorHAnsi" w:cstheme="minorBidi"/>
            <w:noProof/>
            <w:sz w:val="22"/>
            <w:szCs w:val="22"/>
          </w:rPr>
          <w:tab/>
        </w:r>
        <w:r w:rsidR="006C69D0" w:rsidRPr="00E77FF3">
          <w:rPr>
            <w:rStyle w:val="Hyperlink"/>
            <w:noProof/>
          </w:rPr>
          <w:t>ENVIRONMENTAL</w:t>
        </w:r>
        <w:r w:rsidR="006C69D0">
          <w:rPr>
            <w:noProof/>
            <w:webHidden/>
          </w:rPr>
          <w:tab/>
        </w:r>
        <w:r w:rsidR="006C69D0">
          <w:rPr>
            <w:noProof/>
            <w:webHidden/>
          </w:rPr>
          <w:fldChar w:fldCharType="begin"/>
        </w:r>
        <w:r w:rsidR="006C69D0">
          <w:rPr>
            <w:noProof/>
            <w:webHidden/>
          </w:rPr>
          <w:instrText xml:space="preserve"> PAGEREF _Toc401644281 \h </w:instrText>
        </w:r>
        <w:r w:rsidR="006C69D0">
          <w:rPr>
            <w:noProof/>
            <w:webHidden/>
          </w:rPr>
        </w:r>
        <w:r w:rsidR="006C69D0">
          <w:rPr>
            <w:noProof/>
            <w:webHidden/>
          </w:rPr>
          <w:fldChar w:fldCharType="separate"/>
        </w:r>
        <w:r>
          <w:rPr>
            <w:noProof/>
            <w:webHidden/>
          </w:rPr>
          <w:t>9</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2" w:history="1">
        <w:r w:rsidR="006C69D0" w:rsidRPr="00E77FF3">
          <w:rPr>
            <w:rStyle w:val="Hyperlink"/>
            <w:noProof/>
          </w:rPr>
          <w:t>11</w:t>
        </w:r>
        <w:r w:rsidR="006C69D0">
          <w:rPr>
            <w:rFonts w:asciiTheme="minorHAnsi" w:eastAsiaTheme="minorEastAsia" w:hAnsiTheme="minorHAnsi" w:cstheme="minorBidi"/>
            <w:noProof/>
            <w:sz w:val="22"/>
            <w:szCs w:val="22"/>
          </w:rPr>
          <w:tab/>
        </w:r>
        <w:r w:rsidR="006C69D0" w:rsidRPr="00E77FF3">
          <w:rPr>
            <w:rStyle w:val="Hyperlink"/>
            <w:noProof/>
          </w:rPr>
          <w:t>RIGHT OF WAY (ROW)</w:t>
        </w:r>
        <w:r w:rsidR="006C69D0">
          <w:rPr>
            <w:noProof/>
            <w:webHidden/>
          </w:rPr>
          <w:tab/>
        </w:r>
        <w:r w:rsidR="006C69D0">
          <w:rPr>
            <w:noProof/>
            <w:webHidden/>
          </w:rPr>
          <w:fldChar w:fldCharType="begin"/>
        </w:r>
        <w:r w:rsidR="006C69D0">
          <w:rPr>
            <w:noProof/>
            <w:webHidden/>
          </w:rPr>
          <w:instrText xml:space="preserve"> PAGEREF _Toc401644282 \h </w:instrText>
        </w:r>
        <w:r w:rsidR="006C69D0">
          <w:rPr>
            <w:noProof/>
            <w:webHidden/>
          </w:rPr>
        </w:r>
        <w:r w:rsidR="006C69D0">
          <w:rPr>
            <w:noProof/>
            <w:webHidden/>
          </w:rPr>
          <w:fldChar w:fldCharType="separate"/>
        </w:r>
        <w:r>
          <w:rPr>
            <w:noProof/>
            <w:webHidden/>
          </w:rPr>
          <w:t>9</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3" w:history="1">
        <w:r w:rsidR="006C69D0" w:rsidRPr="00E77FF3">
          <w:rPr>
            <w:rStyle w:val="Hyperlink"/>
            <w:noProof/>
          </w:rPr>
          <w:t>12</w:t>
        </w:r>
        <w:r w:rsidR="006C69D0">
          <w:rPr>
            <w:rFonts w:asciiTheme="minorHAnsi" w:eastAsiaTheme="minorEastAsia" w:hAnsiTheme="minorHAnsi" w:cstheme="minorBidi"/>
            <w:noProof/>
            <w:sz w:val="22"/>
            <w:szCs w:val="22"/>
          </w:rPr>
          <w:tab/>
        </w:r>
        <w:r w:rsidR="006C69D0" w:rsidRPr="00E77FF3">
          <w:rPr>
            <w:rStyle w:val="Hyperlink"/>
            <w:noProof/>
          </w:rPr>
          <w:t>UTILITIES</w:t>
        </w:r>
        <w:r w:rsidR="006C69D0">
          <w:rPr>
            <w:noProof/>
            <w:webHidden/>
          </w:rPr>
          <w:tab/>
        </w:r>
        <w:r w:rsidR="006C69D0">
          <w:rPr>
            <w:noProof/>
            <w:webHidden/>
          </w:rPr>
          <w:fldChar w:fldCharType="begin"/>
        </w:r>
        <w:r w:rsidR="006C69D0">
          <w:rPr>
            <w:noProof/>
            <w:webHidden/>
          </w:rPr>
          <w:instrText xml:space="preserve"> PAGEREF _Toc401644283 \h </w:instrText>
        </w:r>
        <w:r w:rsidR="006C69D0">
          <w:rPr>
            <w:noProof/>
            <w:webHidden/>
          </w:rPr>
        </w:r>
        <w:r w:rsidR="006C69D0">
          <w:rPr>
            <w:noProof/>
            <w:webHidden/>
          </w:rPr>
          <w:fldChar w:fldCharType="separate"/>
        </w:r>
        <w:r>
          <w:rPr>
            <w:noProof/>
            <w:webHidden/>
          </w:rPr>
          <w:t>10</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4" w:history="1">
        <w:r w:rsidR="006C69D0" w:rsidRPr="00E77FF3">
          <w:rPr>
            <w:rStyle w:val="Hyperlink"/>
            <w:noProof/>
          </w:rPr>
          <w:t>13</w:t>
        </w:r>
        <w:r w:rsidR="006C69D0">
          <w:rPr>
            <w:rFonts w:asciiTheme="minorHAnsi" w:eastAsiaTheme="minorEastAsia" w:hAnsiTheme="minorHAnsi" w:cstheme="minorBidi"/>
            <w:noProof/>
            <w:sz w:val="22"/>
            <w:szCs w:val="22"/>
          </w:rPr>
          <w:tab/>
        </w:r>
        <w:r w:rsidR="006C69D0" w:rsidRPr="00E77FF3">
          <w:rPr>
            <w:rStyle w:val="Hyperlink"/>
            <w:noProof/>
          </w:rPr>
          <w:t>DESIGN AND CONSTRUCTION REQUIREMENTS:  MAINTENANCE OF TRAFFIC (MOT)</w:t>
        </w:r>
        <w:r w:rsidR="006C69D0">
          <w:rPr>
            <w:noProof/>
            <w:webHidden/>
          </w:rPr>
          <w:tab/>
        </w:r>
        <w:r w:rsidR="006C69D0">
          <w:rPr>
            <w:noProof/>
            <w:webHidden/>
          </w:rPr>
          <w:fldChar w:fldCharType="begin"/>
        </w:r>
        <w:r w:rsidR="006C69D0">
          <w:rPr>
            <w:noProof/>
            <w:webHidden/>
          </w:rPr>
          <w:instrText xml:space="preserve"> PAGEREF _Toc401644284 \h </w:instrText>
        </w:r>
        <w:r w:rsidR="006C69D0">
          <w:rPr>
            <w:noProof/>
            <w:webHidden/>
          </w:rPr>
        </w:r>
        <w:r w:rsidR="006C69D0">
          <w:rPr>
            <w:noProof/>
            <w:webHidden/>
          </w:rPr>
          <w:fldChar w:fldCharType="separate"/>
        </w:r>
        <w:r>
          <w:rPr>
            <w:noProof/>
            <w:webHidden/>
          </w:rPr>
          <w:t>11</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5" w:history="1">
        <w:r w:rsidR="006C69D0" w:rsidRPr="00E77FF3">
          <w:rPr>
            <w:rStyle w:val="Hyperlink"/>
            <w:noProof/>
          </w:rPr>
          <w:t>14</w:t>
        </w:r>
        <w:r w:rsidR="006C69D0">
          <w:rPr>
            <w:rFonts w:asciiTheme="minorHAnsi" w:eastAsiaTheme="minorEastAsia" w:hAnsiTheme="minorHAnsi" w:cstheme="minorBidi"/>
            <w:noProof/>
            <w:sz w:val="22"/>
            <w:szCs w:val="22"/>
          </w:rPr>
          <w:tab/>
        </w:r>
        <w:r w:rsidR="006C69D0" w:rsidRPr="00E77FF3">
          <w:rPr>
            <w:rStyle w:val="Hyperlink"/>
            <w:noProof/>
          </w:rPr>
          <w:t>DESIGN AND CONSTRUCTION REQUIREMENTS: LOCATION &amp; DESIGN</w:t>
        </w:r>
        <w:r w:rsidR="006C69D0">
          <w:rPr>
            <w:noProof/>
            <w:webHidden/>
          </w:rPr>
          <w:tab/>
        </w:r>
        <w:r w:rsidR="006C69D0">
          <w:rPr>
            <w:noProof/>
            <w:webHidden/>
          </w:rPr>
          <w:fldChar w:fldCharType="begin"/>
        </w:r>
        <w:r w:rsidR="006C69D0">
          <w:rPr>
            <w:noProof/>
            <w:webHidden/>
          </w:rPr>
          <w:instrText xml:space="preserve"> PAGEREF _Toc401644285 \h </w:instrText>
        </w:r>
        <w:r w:rsidR="006C69D0">
          <w:rPr>
            <w:noProof/>
            <w:webHidden/>
          </w:rPr>
        </w:r>
        <w:r w:rsidR="006C69D0">
          <w:rPr>
            <w:noProof/>
            <w:webHidden/>
          </w:rPr>
          <w:fldChar w:fldCharType="separate"/>
        </w:r>
        <w:r>
          <w:rPr>
            <w:noProof/>
            <w:webHidden/>
          </w:rPr>
          <w:t>13</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6" w:history="1">
        <w:r w:rsidR="006C69D0" w:rsidRPr="00E77FF3">
          <w:rPr>
            <w:rStyle w:val="Hyperlink"/>
            <w:noProof/>
          </w:rPr>
          <w:t>15</w:t>
        </w:r>
        <w:r w:rsidR="006C69D0">
          <w:rPr>
            <w:rFonts w:asciiTheme="minorHAnsi" w:eastAsiaTheme="minorEastAsia" w:hAnsiTheme="minorHAnsi" w:cstheme="minorBidi"/>
            <w:noProof/>
            <w:sz w:val="22"/>
            <w:szCs w:val="22"/>
          </w:rPr>
          <w:tab/>
        </w:r>
        <w:r w:rsidR="006C69D0" w:rsidRPr="00E77FF3">
          <w:rPr>
            <w:rStyle w:val="Hyperlink"/>
            <w:noProof/>
          </w:rPr>
          <w:t>DESIGN AND CONSTRUCTION REQUIREMENTS: STRUCTURES</w:t>
        </w:r>
        <w:r w:rsidR="006C69D0">
          <w:rPr>
            <w:noProof/>
            <w:webHidden/>
          </w:rPr>
          <w:tab/>
        </w:r>
        <w:r w:rsidR="006C69D0">
          <w:rPr>
            <w:noProof/>
            <w:webHidden/>
          </w:rPr>
          <w:fldChar w:fldCharType="begin"/>
        </w:r>
        <w:r w:rsidR="006C69D0">
          <w:rPr>
            <w:noProof/>
            <w:webHidden/>
          </w:rPr>
          <w:instrText xml:space="preserve"> PAGEREF _Toc401644286 \h </w:instrText>
        </w:r>
        <w:r w:rsidR="006C69D0">
          <w:rPr>
            <w:noProof/>
            <w:webHidden/>
          </w:rPr>
        </w:r>
        <w:r w:rsidR="006C69D0">
          <w:rPr>
            <w:noProof/>
            <w:webHidden/>
          </w:rPr>
          <w:fldChar w:fldCharType="separate"/>
        </w:r>
        <w:r>
          <w:rPr>
            <w:noProof/>
            <w:webHidden/>
          </w:rPr>
          <w:t>16</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7" w:history="1">
        <w:r w:rsidR="006C69D0" w:rsidRPr="00E77FF3">
          <w:rPr>
            <w:rStyle w:val="Hyperlink"/>
            <w:noProof/>
          </w:rPr>
          <w:t>16</w:t>
        </w:r>
        <w:r w:rsidR="006C69D0">
          <w:rPr>
            <w:rFonts w:asciiTheme="minorHAnsi" w:eastAsiaTheme="minorEastAsia" w:hAnsiTheme="minorHAnsi" w:cstheme="minorBidi"/>
            <w:noProof/>
            <w:sz w:val="22"/>
            <w:szCs w:val="22"/>
          </w:rPr>
          <w:tab/>
        </w:r>
        <w:r w:rsidR="006C69D0" w:rsidRPr="00E77FF3">
          <w:rPr>
            <w:rStyle w:val="Hyperlink"/>
            <w:noProof/>
          </w:rPr>
          <w:t>DESIGN AND CONSTRUCTION REQUIREMENTS: TRAFFIC CONTROL</w:t>
        </w:r>
        <w:r w:rsidR="006C69D0">
          <w:rPr>
            <w:noProof/>
            <w:webHidden/>
          </w:rPr>
          <w:tab/>
        </w:r>
        <w:r w:rsidR="006C69D0">
          <w:rPr>
            <w:noProof/>
            <w:webHidden/>
          </w:rPr>
          <w:fldChar w:fldCharType="begin"/>
        </w:r>
        <w:r w:rsidR="006C69D0">
          <w:rPr>
            <w:noProof/>
            <w:webHidden/>
          </w:rPr>
          <w:instrText xml:space="preserve"> PAGEREF _Toc401644287 \h </w:instrText>
        </w:r>
        <w:r w:rsidR="006C69D0">
          <w:rPr>
            <w:noProof/>
            <w:webHidden/>
          </w:rPr>
        </w:r>
        <w:r w:rsidR="006C69D0">
          <w:rPr>
            <w:noProof/>
            <w:webHidden/>
          </w:rPr>
          <w:fldChar w:fldCharType="separate"/>
        </w:r>
        <w:r>
          <w:rPr>
            <w:noProof/>
            <w:webHidden/>
          </w:rPr>
          <w:t>20</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8" w:history="1">
        <w:r w:rsidR="006C69D0" w:rsidRPr="00E77FF3">
          <w:rPr>
            <w:rStyle w:val="Hyperlink"/>
            <w:noProof/>
          </w:rPr>
          <w:t>17</w:t>
        </w:r>
        <w:r w:rsidR="006C69D0">
          <w:rPr>
            <w:rFonts w:asciiTheme="minorHAnsi" w:eastAsiaTheme="minorEastAsia" w:hAnsiTheme="minorHAnsi" w:cstheme="minorBidi"/>
            <w:noProof/>
            <w:sz w:val="22"/>
            <w:szCs w:val="22"/>
          </w:rPr>
          <w:tab/>
        </w:r>
        <w:r w:rsidR="006C69D0" w:rsidRPr="00E77FF3">
          <w:rPr>
            <w:rStyle w:val="Hyperlink"/>
            <w:noProof/>
          </w:rPr>
          <w:t>PROJECT SCHEDULE REQUIREMENTS</w:t>
        </w:r>
        <w:r w:rsidR="006C69D0">
          <w:rPr>
            <w:noProof/>
            <w:webHidden/>
          </w:rPr>
          <w:tab/>
        </w:r>
        <w:r w:rsidR="006C69D0">
          <w:rPr>
            <w:noProof/>
            <w:webHidden/>
          </w:rPr>
          <w:fldChar w:fldCharType="begin"/>
        </w:r>
        <w:r w:rsidR="006C69D0">
          <w:rPr>
            <w:noProof/>
            <w:webHidden/>
          </w:rPr>
          <w:instrText xml:space="preserve"> PAGEREF _Toc401644288 \h </w:instrText>
        </w:r>
        <w:r w:rsidR="006C69D0">
          <w:rPr>
            <w:noProof/>
            <w:webHidden/>
          </w:rPr>
        </w:r>
        <w:r w:rsidR="006C69D0">
          <w:rPr>
            <w:noProof/>
            <w:webHidden/>
          </w:rPr>
          <w:fldChar w:fldCharType="separate"/>
        </w:r>
        <w:r>
          <w:rPr>
            <w:noProof/>
            <w:webHidden/>
          </w:rPr>
          <w:t>21</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89" w:history="1">
        <w:r w:rsidR="006C69D0" w:rsidRPr="00E77FF3">
          <w:rPr>
            <w:rStyle w:val="Hyperlink"/>
            <w:noProof/>
          </w:rPr>
          <w:t>18</w:t>
        </w:r>
        <w:r w:rsidR="006C69D0">
          <w:rPr>
            <w:rFonts w:asciiTheme="minorHAnsi" w:eastAsiaTheme="minorEastAsia" w:hAnsiTheme="minorHAnsi" w:cstheme="minorBidi"/>
            <w:noProof/>
            <w:sz w:val="22"/>
            <w:szCs w:val="22"/>
          </w:rPr>
          <w:tab/>
        </w:r>
        <w:r w:rsidR="006C69D0" w:rsidRPr="00E77FF3">
          <w:rPr>
            <w:rStyle w:val="Hyperlink"/>
            <w:noProof/>
          </w:rPr>
          <w:t>PLAN SUBMITTALS AND REVIEW REQUIREMENTS</w:t>
        </w:r>
        <w:r w:rsidR="006C69D0">
          <w:rPr>
            <w:noProof/>
            <w:webHidden/>
          </w:rPr>
          <w:tab/>
        </w:r>
        <w:r w:rsidR="006C69D0">
          <w:rPr>
            <w:noProof/>
            <w:webHidden/>
          </w:rPr>
          <w:fldChar w:fldCharType="begin"/>
        </w:r>
        <w:r w:rsidR="006C69D0">
          <w:rPr>
            <w:noProof/>
            <w:webHidden/>
          </w:rPr>
          <w:instrText xml:space="preserve"> PAGEREF _Toc401644289 \h </w:instrText>
        </w:r>
        <w:r w:rsidR="006C69D0">
          <w:rPr>
            <w:noProof/>
            <w:webHidden/>
          </w:rPr>
        </w:r>
        <w:r w:rsidR="006C69D0">
          <w:rPr>
            <w:noProof/>
            <w:webHidden/>
          </w:rPr>
          <w:fldChar w:fldCharType="separate"/>
        </w:r>
        <w:r>
          <w:rPr>
            <w:noProof/>
            <w:webHidden/>
          </w:rPr>
          <w:t>21</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90" w:history="1">
        <w:r w:rsidR="006C69D0" w:rsidRPr="00E77FF3">
          <w:rPr>
            <w:rStyle w:val="Hyperlink"/>
            <w:noProof/>
          </w:rPr>
          <w:t>19</w:t>
        </w:r>
        <w:r w:rsidR="006C69D0">
          <w:rPr>
            <w:rFonts w:asciiTheme="minorHAnsi" w:eastAsiaTheme="minorEastAsia" w:hAnsiTheme="minorHAnsi" w:cstheme="minorBidi"/>
            <w:noProof/>
            <w:sz w:val="22"/>
            <w:szCs w:val="22"/>
          </w:rPr>
          <w:tab/>
        </w:r>
        <w:r w:rsidR="006C69D0" w:rsidRPr="00E77FF3">
          <w:rPr>
            <w:rStyle w:val="Hyperlink"/>
            <w:noProof/>
          </w:rPr>
          <w:t>BUILDABLE UNITS (BU)</w:t>
        </w:r>
        <w:r w:rsidR="006C69D0">
          <w:rPr>
            <w:noProof/>
            <w:webHidden/>
          </w:rPr>
          <w:tab/>
        </w:r>
        <w:r w:rsidR="006C69D0">
          <w:rPr>
            <w:noProof/>
            <w:webHidden/>
          </w:rPr>
          <w:fldChar w:fldCharType="begin"/>
        </w:r>
        <w:r w:rsidR="006C69D0">
          <w:rPr>
            <w:noProof/>
            <w:webHidden/>
          </w:rPr>
          <w:instrText xml:space="preserve"> PAGEREF _Toc401644290 \h </w:instrText>
        </w:r>
        <w:r w:rsidR="006C69D0">
          <w:rPr>
            <w:noProof/>
            <w:webHidden/>
          </w:rPr>
        </w:r>
        <w:r w:rsidR="006C69D0">
          <w:rPr>
            <w:noProof/>
            <w:webHidden/>
          </w:rPr>
          <w:fldChar w:fldCharType="separate"/>
        </w:r>
        <w:r>
          <w:rPr>
            <w:noProof/>
            <w:webHidden/>
          </w:rPr>
          <w:t>23</w:t>
        </w:r>
        <w:r w:rsidR="006C69D0">
          <w:rPr>
            <w:noProof/>
            <w:webHidden/>
          </w:rPr>
          <w:fldChar w:fldCharType="end"/>
        </w:r>
      </w:hyperlink>
    </w:p>
    <w:p w:rsidR="006C69D0" w:rsidRDefault="00FC2D92">
      <w:pPr>
        <w:pStyle w:val="TOC1"/>
        <w:rPr>
          <w:rFonts w:asciiTheme="minorHAnsi" w:eastAsiaTheme="minorEastAsia" w:hAnsiTheme="minorHAnsi" w:cstheme="minorBidi"/>
          <w:noProof/>
          <w:sz w:val="22"/>
          <w:szCs w:val="22"/>
        </w:rPr>
      </w:pPr>
      <w:hyperlink w:anchor="_Toc401644291" w:history="1">
        <w:r w:rsidR="006C69D0" w:rsidRPr="00E77FF3">
          <w:rPr>
            <w:rStyle w:val="Hyperlink"/>
            <w:noProof/>
          </w:rPr>
          <w:t>20</w:t>
        </w:r>
        <w:r w:rsidR="006C69D0">
          <w:rPr>
            <w:rFonts w:asciiTheme="minorHAnsi" w:eastAsiaTheme="minorEastAsia" w:hAnsiTheme="minorHAnsi" w:cstheme="minorBidi"/>
            <w:noProof/>
            <w:sz w:val="22"/>
            <w:szCs w:val="22"/>
          </w:rPr>
          <w:tab/>
        </w:r>
        <w:r w:rsidR="006C69D0" w:rsidRPr="00E77FF3">
          <w:rPr>
            <w:rStyle w:val="Hyperlink"/>
            <w:noProof/>
          </w:rPr>
          <w:t>INDEX OF ATTACHMENTS</w:t>
        </w:r>
        <w:r w:rsidR="006C69D0">
          <w:rPr>
            <w:noProof/>
            <w:webHidden/>
          </w:rPr>
          <w:tab/>
        </w:r>
        <w:r w:rsidR="006C69D0">
          <w:rPr>
            <w:noProof/>
            <w:webHidden/>
          </w:rPr>
          <w:fldChar w:fldCharType="begin"/>
        </w:r>
        <w:r w:rsidR="006C69D0">
          <w:rPr>
            <w:noProof/>
            <w:webHidden/>
          </w:rPr>
          <w:instrText xml:space="preserve"> PAGEREF _Toc401644291 \h </w:instrText>
        </w:r>
        <w:r w:rsidR="006C69D0">
          <w:rPr>
            <w:noProof/>
            <w:webHidden/>
          </w:rPr>
        </w:r>
        <w:r w:rsidR="006C69D0">
          <w:rPr>
            <w:noProof/>
            <w:webHidden/>
          </w:rPr>
          <w:fldChar w:fldCharType="separate"/>
        </w:r>
        <w:r>
          <w:rPr>
            <w:noProof/>
            <w:webHidden/>
          </w:rPr>
          <w:t>25</w:t>
        </w:r>
        <w:r w:rsidR="006C69D0">
          <w:rPr>
            <w:noProof/>
            <w:webHidden/>
          </w:rPr>
          <w:fldChar w:fldCharType="end"/>
        </w:r>
      </w:hyperlink>
    </w:p>
    <w:p w:rsidR="008406C6" w:rsidRPr="00315F19" w:rsidRDefault="004A2976" w:rsidP="0004777C">
      <w:pPr>
        <w:jc w:val="both"/>
      </w:pPr>
      <w:r w:rsidRPr="00315F19">
        <w:fldChar w:fldCharType="end"/>
      </w:r>
      <w:bookmarkStart w:id="0" w:name="_Toc152657771"/>
      <w:bookmarkStart w:id="1" w:name="_Toc152740190"/>
      <w:bookmarkStart w:id="2" w:name="_Toc152740324"/>
      <w:bookmarkStart w:id="3" w:name="_Toc152747966"/>
      <w:bookmarkStart w:id="4" w:name="_Toc153248698"/>
      <w:bookmarkStart w:id="5" w:name="_Toc152657772"/>
      <w:bookmarkStart w:id="6" w:name="_Toc152740191"/>
      <w:bookmarkStart w:id="7" w:name="_Toc152740325"/>
      <w:bookmarkStart w:id="8" w:name="_Toc152747967"/>
      <w:bookmarkStart w:id="9" w:name="_Toc153248699"/>
      <w:bookmarkStart w:id="10" w:name="_Toc152657773"/>
      <w:bookmarkStart w:id="11" w:name="_Toc152740192"/>
      <w:bookmarkStart w:id="12" w:name="_Toc152740326"/>
      <w:bookmarkStart w:id="13" w:name="_Toc152747968"/>
      <w:bookmarkStart w:id="14" w:name="_Toc153248700"/>
      <w:bookmarkStart w:id="15" w:name="_Toc152657774"/>
      <w:bookmarkStart w:id="16" w:name="_Toc152740193"/>
      <w:bookmarkStart w:id="17" w:name="_Toc152740327"/>
      <w:bookmarkStart w:id="18" w:name="_Toc152747969"/>
      <w:bookmarkStart w:id="19" w:name="_Toc153248701"/>
      <w:bookmarkStart w:id="20" w:name="_Toc152657775"/>
      <w:bookmarkStart w:id="21" w:name="_Toc152740194"/>
      <w:bookmarkStart w:id="22" w:name="_Toc152740328"/>
      <w:bookmarkStart w:id="23" w:name="_Toc152747970"/>
      <w:bookmarkStart w:id="24" w:name="_Toc153248702"/>
      <w:bookmarkStart w:id="25" w:name="_Toc152657776"/>
      <w:bookmarkStart w:id="26" w:name="_Toc152740195"/>
      <w:bookmarkStart w:id="27" w:name="_Toc152740329"/>
      <w:bookmarkStart w:id="28" w:name="_Toc152747971"/>
      <w:bookmarkStart w:id="29" w:name="_Toc153248703"/>
      <w:bookmarkStart w:id="30" w:name="_Toc152657777"/>
      <w:bookmarkStart w:id="31" w:name="_Toc152740196"/>
      <w:bookmarkStart w:id="32" w:name="_Toc152740330"/>
      <w:bookmarkStart w:id="33" w:name="_Toc152747972"/>
      <w:bookmarkStart w:id="34" w:name="_Toc153248704"/>
      <w:bookmarkStart w:id="35" w:name="_Toc152657781"/>
      <w:bookmarkStart w:id="36" w:name="_Toc152740200"/>
      <w:bookmarkStart w:id="37" w:name="_Toc152740334"/>
      <w:bookmarkStart w:id="38" w:name="_Toc152747976"/>
      <w:bookmarkStart w:id="39" w:name="_Toc153248708"/>
      <w:bookmarkStart w:id="40" w:name="_Toc152657877"/>
      <w:bookmarkStart w:id="41" w:name="_Toc152740296"/>
      <w:bookmarkStart w:id="42" w:name="_Toc152740430"/>
      <w:bookmarkStart w:id="43" w:name="_Toc152748072"/>
      <w:bookmarkStart w:id="44" w:name="_Toc1532488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B3097" w:rsidRPr="00315F19" w:rsidRDefault="00EB3097" w:rsidP="0004777C">
      <w:pPr>
        <w:jc w:val="both"/>
      </w:pPr>
    </w:p>
    <w:p w:rsidR="00EB3097" w:rsidRPr="00315F19" w:rsidRDefault="00EB3097" w:rsidP="0004777C">
      <w:pPr>
        <w:jc w:val="both"/>
      </w:pPr>
    </w:p>
    <w:p w:rsidR="00192FBB" w:rsidRPr="000F7111" w:rsidRDefault="008406C6" w:rsidP="0008216A">
      <w:pPr>
        <w:pStyle w:val="Heading1"/>
      </w:pPr>
      <w:r w:rsidRPr="006318EE">
        <w:rPr>
          <w:highlight w:val="yellow"/>
        </w:rPr>
        <w:br w:type="page"/>
      </w:r>
      <w:bookmarkStart w:id="45" w:name="_Toc401644272"/>
      <w:r w:rsidR="00192FBB" w:rsidRPr="000F7111">
        <w:lastRenderedPageBreak/>
        <w:t>PROJECT IDENTIFICATION</w:t>
      </w:r>
      <w:bookmarkEnd w:id="45"/>
    </w:p>
    <w:p w:rsidR="004A2976" w:rsidRPr="000F7111" w:rsidRDefault="004A2976" w:rsidP="007922B4"/>
    <w:tbl>
      <w:tblPr>
        <w:tblW w:w="9000" w:type="dxa"/>
        <w:tblInd w:w="648" w:type="dxa"/>
        <w:tblLook w:val="01E0" w:firstRow="1" w:lastRow="1" w:firstColumn="1" w:lastColumn="1" w:noHBand="0" w:noVBand="0"/>
      </w:tblPr>
      <w:tblGrid>
        <w:gridCol w:w="840"/>
        <w:gridCol w:w="939"/>
        <w:gridCol w:w="306"/>
        <w:gridCol w:w="1515"/>
        <w:gridCol w:w="939"/>
        <w:gridCol w:w="321"/>
        <w:gridCol w:w="2340"/>
        <w:gridCol w:w="1800"/>
      </w:tblGrid>
      <w:tr w:rsidR="004A2976" w:rsidRPr="00315F19" w:rsidTr="000F7111">
        <w:tc>
          <w:tcPr>
            <w:tcW w:w="840" w:type="dxa"/>
          </w:tcPr>
          <w:p w:rsidR="004A2976" w:rsidRPr="00315F19" w:rsidRDefault="004A2976" w:rsidP="007922B4">
            <w:r w:rsidRPr="00315F19">
              <w:t>PID #</w:t>
            </w:r>
          </w:p>
        </w:tc>
        <w:tc>
          <w:tcPr>
            <w:tcW w:w="939" w:type="dxa"/>
            <w:tcBorders>
              <w:bottom w:val="single" w:sz="4" w:space="0" w:color="auto"/>
            </w:tcBorders>
          </w:tcPr>
          <w:p w:rsidR="004A2976" w:rsidRPr="00315F19" w:rsidRDefault="00315F19" w:rsidP="001E175A">
            <w:pPr>
              <w:jc w:val="center"/>
            </w:pPr>
            <w:r w:rsidRPr="00315F19">
              <w:t>98061</w:t>
            </w:r>
          </w:p>
        </w:tc>
        <w:tc>
          <w:tcPr>
            <w:tcW w:w="306" w:type="dxa"/>
          </w:tcPr>
          <w:p w:rsidR="004A2976" w:rsidRPr="00315F19" w:rsidRDefault="004A2976" w:rsidP="007922B4"/>
        </w:tc>
        <w:tc>
          <w:tcPr>
            <w:tcW w:w="1515" w:type="dxa"/>
          </w:tcPr>
          <w:p w:rsidR="004A2976" w:rsidRPr="00315F19" w:rsidRDefault="004A2976" w:rsidP="007922B4">
            <w:r w:rsidRPr="00315F19">
              <w:t>State Project #</w:t>
            </w:r>
          </w:p>
        </w:tc>
        <w:tc>
          <w:tcPr>
            <w:tcW w:w="939" w:type="dxa"/>
            <w:tcBorders>
              <w:bottom w:val="single" w:sz="4" w:space="0" w:color="auto"/>
            </w:tcBorders>
          </w:tcPr>
          <w:p w:rsidR="004A2976" w:rsidRPr="00315F19" w:rsidRDefault="00315F19" w:rsidP="001E175A">
            <w:pPr>
              <w:jc w:val="center"/>
            </w:pPr>
            <w:r w:rsidRPr="00315F19">
              <w:t>441305</w:t>
            </w:r>
          </w:p>
        </w:tc>
        <w:tc>
          <w:tcPr>
            <w:tcW w:w="321" w:type="dxa"/>
          </w:tcPr>
          <w:p w:rsidR="004A2976" w:rsidRPr="00315F19" w:rsidRDefault="004A2976" w:rsidP="007922B4"/>
        </w:tc>
        <w:tc>
          <w:tcPr>
            <w:tcW w:w="2340" w:type="dxa"/>
          </w:tcPr>
          <w:p w:rsidR="004A2976" w:rsidRPr="00315F19" w:rsidRDefault="004A2976" w:rsidP="007922B4">
            <w:r w:rsidRPr="00315F19">
              <w:t>Federal Project Number:</w:t>
            </w:r>
          </w:p>
        </w:tc>
        <w:tc>
          <w:tcPr>
            <w:tcW w:w="1800" w:type="dxa"/>
            <w:tcBorders>
              <w:bottom w:val="single" w:sz="4" w:space="0" w:color="auto"/>
            </w:tcBorders>
          </w:tcPr>
          <w:p w:rsidR="004A2976" w:rsidRPr="00315F19" w:rsidRDefault="00132C36" w:rsidP="00315F19">
            <w:pPr>
              <w:jc w:val="center"/>
            </w:pPr>
            <w:r w:rsidRPr="00315F19">
              <w:t>E140(</w:t>
            </w:r>
            <w:r w:rsidR="00315F19" w:rsidRPr="00315F19">
              <w:t>478</w:t>
            </w:r>
            <w:r w:rsidRPr="00315F19">
              <w:t>)</w:t>
            </w:r>
          </w:p>
        </w:tc>
      </w:tr>
    </w:tbl>
    <w:p w:rsidR="004A2976" w:rsidRPr="00315F19" w:rsidRDefault="004A2976" w:rsidP="007922B4"/>
    <w:tbl>
      <w:tblPr>
        <w:tblW w:w="9000" w:type="dxa"/>
        <w:tblInd w:w="648" w:type="dxa"/>
        <w:tblLayout w:type="fixed"/>
        <w:tblLook w:val="01E0" w:firstRow="1" w:lastRow="1" w:firstColumn="1" w:lastColumn="1" w:noHBand="0" w:noVBand="0"/>
      </w:tblPr>
      <w:tblGrid>
        <w:gridCol w:w="894"/>
        <w:gridCol w:w="816"/>
        <w:gridCol w:w="270"/>
        <w:gridCol w:w="720"/>
        <w:gridCol w:w="1710"/>
        <w:gridCol w:w="270"/>
        <w:gridCol w:w="1080"/>
        <w:gridCol w:w="3240"/>
      </w:tblGrid>
      <w:tr w:rsidR="004A2976" w:rsidRPr="00315F19" w:rsidTr="000F7111">
        <w:tc>
          <w:tcPr>
            <w:tcW w:w="894" w:type="dxa"/>
          </w:tcPr>
          <w:p w:rsidR="004A2976" w:rsidRPr="00315F19" w:rsidRDefault="004A2976" w:rsidP="007922B4">
            <w:r w:rsidRPr="00315F19">
              <w:t>County</w:t>
            </w:r>
          </w:p>
        </w:tc>
        <w:tc>
          <w:tcPr>
            <w:tcW w:w="816" w:type="dxa"/>
          </w:tcPr>
          <w:p w:rsidR="004A2976" w:rsidRPr="00315F19" w:rsidRDefault="007240DC" w:rsidP="001E175A">
            <w:pPr>
              <w:jc w:val="center"/>
            </w:pPr>
            <w:r w:rsidRPr="00315F19">
              <w:t>SUM</w:t>
            </w:r>
          </w:p>
        </w:tc>
        <w:tc>
          <w:tcPr>
            <w:tcW w:w="270" w:type="dxa"/>
          </w:tcPr>
          <w:p w:rsidR="004A2976" w:rsidRPr="00315F19" w:rsidRDefault="004A2976" w:rsidP="007922B4"/>
        </w:tc>
        <w:tc>
          <w:tcPr>
            <w:tcW w:w="720" w:type="dxa"/>
          </w:tcPr>
          <w:p w:rsidR="004A2976" w:rsidRPr="00315F19" w:rsidRDefault="004A2976" w:rsidP="007922B4">
            <w:r w:rsidRPr="00315F19">
              <w:t>Route</w:t>
            </w:r>
          </w:p>
        </w:tc>
        <w:tc>
          <w:tcPr>
            <w:tcW w:w="1710" w:type="dxa"/>
          </w:tcPr>
          <w:p w:rsidR="004A2976" w:rsidRPr="00315F19" w:rsidRDefault="007240DC" w:rsidP="00315F19">
            <w:pPr>
              <w:jc w:val="center"/>
            </w:pPr>
            <w:r w:rsidRPr="00315F19">
              <w:t>IR-</w:t>
            </w:r>
            <w:r w:rsidR="00315F19" w:rsidRPr="00315F19">
              <w:t>76</w:t>
            </w:r>
          </w:p>
        </w:tc>
        <w:tc>
          <w:tcPr>
            <w:tcW w:w="270" w:type="dxa"/>
          </w:tcPr>
          <w:p w:rsidR="004A2976" w:rsidRPr="00315F19" w:rsidRDefault="004A2976" w:rsidP="007922B4"/>
        </w:tc>
        <w:tc>
          <w:tcPr>
            <w:tcW w:w="1080" w:type="dxa"/>
          </w:tcPr>
          <w:p w:rsidR="004A2976" w:rsidRPr="00315F19" w:rsidRDefault="004A2976" w:rsidP="007922B4">
            <w:r w:rsidRPr="00315F19">
              <w:t>Section</w:t>
            </w:r>
          </w:p>
        </w:tc>
        <w:tc>
          <w:tcPr>
            <w:tcW w:w="3240" w:type="dxa"/>
          </w:tcPr>
          <w:p w:rsidR="004A2976" w:rsidRPr="00315F19" w:rsidRDefault="00315F19" w:rsidP="00D64B69">
            <w:pPr>
              <w:jc w:val="center"/>
            </w:pPr>
            <w:r w:rsidRPr="00315F19">
              <w:t>7.58</w:t>
            </w:r>
          </w:p>
        </w:tc>
      </w:tr>
      <w:tr w:rsidR="00F25CDF" w:rsidRPr="00315F19" w:rsidTr="000F7111">
        <w:tc>
          <w:tcPr>
            <w:tcW w:w="894" w:type="dxa"/>
          </w:tcPr>
          <w:p w:rsidR="00F25CDF" w:rsidRPr="00315F19" w:rsidRDefault="00F25CDF" w:rsidP="007922B4"/>
        </w:tc>
        <w:tc>
          <w:tcPr>
            <w:tcW w:w="816" w:type="dxa"/>
            <w:tcBorders>
              <w:bottom w:val="single" w:sz="4" w:space="0" w:color="auto"/>
            </w:tcBorders>
          </w:tcPr>
          <w:p w:rsidR="00F25CDF" w:rsidRPr="00315F19" w:rsidRDefault="00F25CDF" w:rsidP="001E175A">
            <w:pPr>
              <w:jc w:val="center"/>
            </w:pPr>
            <w:r w:rsidRPr="00315F19">
              <w:t>SUM</w:t>
            </w:r>
          </w:p>
        </w:tc>
        <w:tc>
          <w:tcPr>
            <w:tcW w:w="270" w:type="dxa"/>
          </w:tcPr>
          <w:p w:rsidR="00F25CDF" w:rsidRPr="00315F19" w:rsidRDefault="00F25CDF" w:rsidP="007922B4"/>
        </w:tc>
        <w:tc>
          <w:tcPr>
            <w:tcW w:w="720" w:type="dxa"/>
          </w:tcPr>
          <w:p w:rsidR="00F25CDF" w:rsidRPr="00315F19" w:rsidRDefault="00F25CDF" w:rsidP="007922B4"/>
        </w:tc>
        <w:tc>
          <w:tcPr>
            <w:tcW w:w="1710" w:type="dxa"/>
            <w:tcBorders>
              <w:bottom w:val="single" w:sz="4" w:space="0" w:color="auto"/>
            </w:tcBorders>
          </w:tcPr>
          <w:p w:rsidR="00F25CDF" w:rsidRPr="00315F19" w:rsidRDefault="00315F19" w:rsidP="00E5769A">
            <w:pPr>
              <w:jc w:val="center"/>
            </w:pPr>
            <w:r w:rsidRPr="00315F19">
              <w:t>IR-77</w:t>
            </w:r>
          </w:p>
        </w:tc>
        <w:tc>
          <w:tcPr>
            <w:tcW w:w="270" w:type="dxa"/>
          </w:tcPr>
          <w:p w:rsidR="00F25CDF" w:rsidRPr="00315F19" w:rsidRDefault="00F25CDF" w:rsidP="007922B4"/>
        </w:tc>
        <w:tc>
          <w:tcPr>
            <w:tcW w:w="1080" w:type="dxa"/>
          </w:tcPr>
          <w:p w:rsidR="00F25CDF" w:rsidRPr="00315F19" w:rsidRDefault="00F25CDF" w:rsidP="007922B4"/>
        </w:tc>
        <w:tc>
          <w:tcPr>
            <w:tcW w:w="3240" w:type="dxa"/>
            <w:tcBorders>
              <w:bottom w:val="single" w:sz="4" w:space="0" w:color="auto"/>
            </w:tcBorders>
          </w:tcPr>
          <w:p w:rsidR="00F25CDF" w:rsidRPr="00315F19" w:rsidRDefault="00315F19" w:rsidP="00D64B69">
            <w:pPr>
              <w:jc w:val="center"/>
            </w:pPr>
            <w:r w:rsidRPr="00315F19">
              <w:t>9.59</w:t>
            </w:r>
          </w:p>
        </w:tc>
      </w:tr>
    </w:tbl>
    <w:p w:rsidR="004A2976" w:rsidRPr="00315F19" w:rsidRDefault="004A2976" w:rsidP="007922B4"/>
    <w:tbl>
      <w:tblPr>
        <w:tblW w:w="9000" w:type="dxa"/>
        <w:tblInd w:w="648" w:type="dxa"/>
        <w:tblLook w:val="01E0" w:firstRow="1" w:lastRow="1" w:firstColumn="1" w:lastColumn="1" w:noHBand="0" w:noVBand="0"/>
      </w:tblPr>
      <w:tblGrid>
        <w:gridCol w:w="1800"/>
        <w:gridCol w:w="7200"/>
      </w:tblGrid>
      <w:tr w:rsidR="004A2976" w:rsidRPr="00315F19" w:rsidTr="000F7111">
        <w:tc>
          <w:tcPr>
            <w:tcW w:w="1800" w:type="dxa"/>
          </w:tcPr>
          <w:p w:rsidR="004A2976" w:rsidRPr="00315F19" w:rsidRDefault="004A2976" w:rsidP="007922B4">
            <w:r w:rsidRPr="00315F19">
              <w:t>Local Route Name</w:t>
            </w:r>
          </w:p>
        </w:tc>
        <w:tc>
          <w:tcPr>
            <w:tcW w:w="7200" w:type="dxa"/>
            <w:tcBorders>
              <w:bottom w:val="single" w:sz="4" w:space="0" w:color="auto"/>
            </w:tcBorders>
          </w:tcPr>
          <w:p w:rsidR="004A2976" w:rsidRPr="00315F19" w:rsidRDefault="00BE294D" w:rsidP="007922B4">
            <w:r w:rsidRPr="00315F19">
              <w:t>N/A</w:t>
            </w:r>
          </w:p>
        </w:tc>
      </w:tr>
    </w:tbl>
    <w:p w:rsidR="004A2976" w:rsidRPr="00315F19" w:rsidRDefault="004A2976" w:rsidP="007922B4"/>
    <w:tbl>
      <w:tblPr>
        <w:tblW w:w="9000" w:type="dxa"/>
        <w:tblInd w:w="648" w:type="dxa"/>
        <w:tblLook w:val="01E0" w:firstRow="1" w:lastRow="1" w:firstColumn="1" w:lastColumn="1" w:noHBand="0" w:noVBand="0"/>
      </w:tblPr>
      <w:tblGrid>
        <w:gridCol w:w="4950"/>
        <w:gridCol w:w="4050"/>
      </w:tblGrid>
      <w:tr w:rsidR="004A2976" w:rsidRPr="00315F19" w:rsidTr="000F7111">
        <w:tc>
          <w:tcPr>
            <w:tcW w:w="4950" w:type="dxa"/>
          </w:tcPr>
          <w:p w:rsidR="004A2976" w:rsidRPr="00315F19" w:rsidRDefault="004A2976" w:rsidP="007922B4">
            <w:r w:rsidRPr="00315F19">
              <w:t>Highway Functional Classification &amp; Federal Aid System</w:t>
            </w:r>
          </w:p>
        </w:tc>
        <w:tc>
          <w:tcPr>
            <w:tcW w:w="4050" w:type="dxa"/>
            <w:tcBorders>
              <w:bottom w:val="single" w:sz="4" w:space="0" w:color="auto"/>
            </w:tcBorders>
          </w:tcPr>
          <w:p w:rsidR="004A2976" w:rsidRPr="00315F19" w:rsidRDefault="008E622E" w:rsidP="00315F19">
            <w:r w:rsidRPr="00315F19">
              <w:t>IR-</w:t>
            </w:r>
            <w:r w:rsidR="00315F19" w:rsidRPr="00315F19">
              <w:t>76</w:t>
            </w:r>
            <w:r w:rsidRPr="00315F19">
              <w:t xml:space="preserve"> ---  </w:t>
            </w:r>
            <w:r w:rsidR="00F32CF5" w:rsidRPr="00315F19">
              <w:t>Freeway</w:t>
            </w:r>
          </w:p>
        </w:tc>
      </w:tr>
      <w:tr w:rsidR="003F67A9" w:rsidRPr="00315F19" w:rsidTr="000F7111">
        <w:tc>
          <w:tcPr>
            <w:tcW w:w="4950" w:type="dxa"/>
          </w:tcPr>
          <w:p w:rsidR="003F67A9" w:rsidRPr="00315F19" w:rsidRDefault="003F67A9" w:rsidP="003F67A9"/>
        </w:tc>
        <w:tc>
          <w:tcPr>
            <w:tcW w:w="4050" w:type="dxa"/>
            <w:tcBorders>
              <w:top w:val="single" w:sz="4" w:space="0" w:color="auto"/>
              <w:bottom w:val="single" w:sz="4" w:space="0" w:color="auto"/>
            </w:tcBorders>
          </w:tcPr>
          <w:p w:rsidR="003F67A9" w:rsidRPr="00315F19" w:rsidRDefault="00315F19" w:rsidP="00315F19">
            <w:r w:rsidRPr="00315F19">
              <w:t>IR-77</w:t>
            </w:r>
            <w:r w:rsidR="008E622E" w:rsidRPr="00315F19">
              <w:t xml:space="preserve"> --- </w:t>
            </w:r>
            <w:r w:rsidRPr="00315F19">
              <w:t>Freeway</w:t>
            </w:r>
          </w:p>
        </w:tc>
      </w:tr>
      <w:tr w:rsidR="00F25CDF" w:rsidRPr="00315F19" w:rsidTr="000F7111">
        <w:tc>
          <w:tcPr>
            <w:tcW w:w="4950" w:type="dxa"/>
          </w:tcPr>
          <w:p w:rsidR="00F25CDF" w:rsidRPr="00315F19" w:rsidRDefault="00F25CDF" w:rsidP="003F67A9"/>
        </w:tc>
        <w:tc>
          <w:tcPr>
            <w:tcW w:w="4050" w:type="dxa"/>
            <w:tcBorders>
              <w:top w:val="single" w:sz="4" w:space="0" w:color="auto"/>
              <w:bottom w:val="single" w:sz="4" w:space="0" w:color="auto"/>
            </w:tcBorders>
          </w:tcPr>
          <w:p w:rsidR="00F25CDF" w:rsidRPr="00315F19" w:rsidRDefault="00315F19" w:rsidP="00134760">
            <w:r w:rsidRPr="00315F19">
              <w:t>IR-77 --- Freeway</w:t>
            </w:r>
          </w:p>
        </w:tc>
      </w:tr>
    </w:tbl>
    <w:p w:rsidR="00114AB3" w:rsidRPr="00315F19" w:rsidRDefault="00114AB3" w:rsidP="00114AB3"/>
    <w:p w:rsidR="00192FBB" w:rsidRPr="00315F19" w:rsidRDefault="00192FBB" w:rsidP="003A2D20">
      <w:pPr>
        <w:pStyle w:val="Heading2"/>
      </w:pPr>
      <w:r w:rsidRPr="00315F19">
        <w:t>Design Designation:</w:t>
      </w:r>
    </w:p>
    <w:tbl>
      <w:tblPr>
        <w:tblW w:w="9000" w:type="dxa"/>
        <w:tblInd w:w="648"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1E0" w:firstRow="1" w:lastRow="1" w:firstColumn="1" w:lastColumn="1" w:noHBand="0" w:noVBand="0"/>
      </w:tblPr>
      <w:tblGrid>
        <w:gridCol w:w="3780"/>
        <w:gridCol w:w="1440"/>
        <w:gridCol w:w="3780"/>
      </w:tblGrid>
      <w:tr w:rsidR="006318EE" w:rsidRPr="00380552" w:rsidTr="004939A5">
        <w:trPr>
          <w:trHeight w:val="230"/>
        </w:trPr>
        <w:tc>
          <w:tcPr>
            <w:tcW w:w="3780" w:type="dxa"/>
            <w:tcBorders>
              <w:bottom w:val="single" w:sz="12" w:space="0" w:color="000000"/>
            </w:tcBorders>
            <w:shd w:val="solid" w:color="808080" w:fill="FFFFFF"/>
            <w:vAlign w:val="center"/>
          </w:tcPr>
          <w:p w:rsidR="006318EE" w:rsidRPr="00380552" w:rsidRDefault="006318EE" w:rsidP="00F25CDF">
            <w:pPr>
              <w:rPr>
                <w:b/>
                <w:bCs/>
                <w:color w:val="FFFFFF"/>
              </w:rPr>
            </w:pPr>
          </w:p>
        </w:tc>
        <w:tc>
          <w:tcPr>
            <w:tcW w:w="1440" w:type="dxa"/>
            <w:tcBorders>
              <w:bottom w:val="single" w:sz="12" w:space="0" w:color="000000"/>
            </w:tcBorders>
            <w:shd w:val="solid" w:color="808080" w:fill="FFFFFF"/>
            <w:vAlign w:val="center"/>
          </w:tcPr>
          <w:p w:rsidR="006318EE" w:rsidRPr="00847A5A" w:rsidRDefault="006318EE" w:rsidP="00380552">
            <w:pPr>
              <w:jc w:val="center"/>
              <w:rPr>
                <w:b/>
                <w:bCs/>
                <w:color w:val="FFFFFF"/>
              </w:rPr>
            </w:pPr>
            <w:r w:rsidRPr="00847A5A">
              <w:rPr>
                <w:b/>
                <w:bCs/>
                <w:color w:val="FFFFFF"/>
              </w:rPr>
              <w:t>IR-</w:t>
            </w:r>
            <w:r w:rsidR="00380552" w:rsidRPr="00847A5A">
              <w:rPr>
                <w:b/>
                <w:bCs/>
                <w:color w:val="FFFFFF"/>
              </w:rPr>
              <w:t>76</w:t>
            </w:r>
          </w:p>
        </w:tc>
        <w:tc>
          <w:tcPr>
            <w:tcW w:w="3780" w:type="dxa"/>
            <w:tcBorders>
              <w:bottom w:val="single" w:sz="12" w:space="0" w:color="000000"/>
            </w:tcBorders>
            <w:shd w:val="solid" w:color="808080" w:fill="FFFFFF"/>
            <w:vAlign w:val="center"/>
          </w:tcPr>
          <w:p w:rsidR="006318EE" w:rsidRPr="00380552" w:rsidRDefault="004939A5" w:rsidP="004939A5">
            <w:pPr>
              <w:jc w:val="center"/>
              <w:rPr>
                <w:b/>
                <w:bCs/>
                <w:color w:val="FFFFFF"/>
              </w:rPr>
            </w:pPr>
            <w:r>
              <w:rPr>
                <w:b/>
                <w:bCs/>
                <w:color w:val="FFFFFF"/>
              </w:rPr>
              <w:t>Ramp B-2 (</w:t>
            </w:r>
            <w:r w:rsidR="00380552">
              <w:rPr>
                <w:b/>
                <w:bCs/>
                <w:color w:val="FFFFFF"/>
              </w:rPr>
              <w:t>IR-77</w:t>
            </w:r>
            <w:r>
              <w:rPr>
                <w:b/>
                <w:bCs/>
                <w:color w:val="FFFFFF"/>
              </w:rPr>
              <w:t xml:space="preserve"> &amp; IR-277 Interchange)</w:t>
            </w:r>
          </w:p>
        </w:tc>
      </w:tr>
      <w:tr w:rsidR="006318EE" w:rsidRPr="006318EE" w:rsidTr="004939A5">
        <w:trPr>
          <w:trHeight w:val="230"/>
        </w:trPr>
        <w:tc>
          <w:tcPr>
            <w:tcW w:w="3780" w:type="dxa"/>
            <w:shd w:val="clear" w:color="auto" w:fill="auto"/>
            <w:vAlign w:val="center"/>
          </w:tcPr>
          <w:p w:rsidR="006318EE" w:rsidRPr="00380552" w:rsidRDefault="006318EE" w:rsidP="00847A5A">
            <w:r w:rsidRPr="00380552">
              <w:t>Current ADT (201</w:t>
            </w:r>
            <w:r w:rsidR="00847A5A">
              <w:t>5</w:t>
            </w:r>
            <w:r w:rsidRPr="00380552">
              <w:t>):</w:t>
            </w:r>
          </w:p>
        </w:tc>
        <w:tc>
          <w:tcPr>
            <w:tcW w:w="1440" w:type="dxa"/>
            <w:shd w:val="clear" w:color="auto" w:fill="auto"/>
            <w:vAlign w:val="center"/>
          </w:tcPr>
          <w:p w:rsidR="006318EE" w:rsidRPr="00847A5A" w:rsidRDefault="00847A5A" w:rsidP="00F25CDF">
            <w:pPr>
              <w:jc w:val="center"/>
            </w:pPr>
            <w:r w:rsidRPr="00847A5A">
              <w:t>59000</w:t>
            </w:r>
          </w:p>
        </w:tc>
        <w:tc>
          <w:tcPr>
            <w:tcW w:w="3780" w:type="dxa"/>
            <w:vAlign w:val="center"/>
          </w:tcPr>
          <w:p w:rsidR="006318EE" w:rsidRPr="001E0CBB" w:rsidRDefault="009874D3" w:rsidP="004202F3">
            <w:pPr>
              <w:jc w:val="center"/>
            </w:pPr>
            <w:r w:rsidRPr="001E0CBB">
              <w:t>12800</w:t>
            </w:r>
          </w:p>
        </w:tc>
      </w:tr>
      <w:tr w:rsidR="006318EE" w:rsidRPr="006318EE" w:rsidTr="004939A5">
        <w:trPr>
          <w:trHeight w:val="231"/>
        </w:trPr>
        <w:tc>
          <w:tcPr>
            <w:tcW w:w="3780" w:type="dxa"/>
            <w:shd w:val="clear" w:color="auto" w:fill="auto"/>
            <w:vAlign w:val="center"/>
          </w:tcPr>
          <w:p w:rsidR="006318EE" w:rsidRPr="00380552" w:rsidRDefault="006318EE" w:rsidP="00847A5A">
            <w:r w:rsidRPr="00380552">
              <w:t>Design Year ADT (203</w:t>
            </w:r>
            <w:r w:rsidR="00847A5A">
              <w:t>5</w:t>
            </w:r>
            <w:r w:rsidRPr="00380552">
              <w:t>):</w:t>
            </w:r>
          </w:p>
        </w:tc>
        <w:tc>
          <w:tcPr>
            <w:tcW w:w="1440" w:type="dxa"/>
            <w:shd w:val="clear" w:color="auto" w:fill="auto"/>
            <w:vAlign w:val="center"/>
          </w:tcPr>
          <w:p w:rsidR="006318EE" w:rsidRPr="00847A5A" w:rsidRDefault="00847A5A" w:rsidP="00BC37CD">
            <w:pPr>
              <w:jc w:val="center"/>
            </w:pPr>
            <w:r w:rsidRPr="00847A5A">
              <w:t>60000</w:t>
            </w:r>
          </w:p>
        </w:tc>
        <w:tc>
          <w:tcPr>
            <w:tcW w:w="3780" w:type="dxa"/>
            <w:vAlign w:val="center"/>
          </w:tcPr>
          <w:p w:rsidR="006318EE" w:rsidRPr="001E0CBB" w:rsidRDefault="009874D3" w:rsidP="00F25CDF">
            <w:pPr>
              <w:jc w:val="center"/>
            </w:pPr>
            <w:r w:rsidRPr="001E0CBB">
              <w:t>16500</w:t>
            </w:r>
          </w:p>
        </w:tc>
      </w:tr>
      <w:tr w:rsidR="006318EE" w:rsidRPr="006318EE" w:rsidTr="004939A5">
        <w:trPr>
          <w:trHeight w:val="230"/>
        </w:trPr>
        <w:tc>
          <w:tcPr>
            <w:tcW w:w="3780" w:type="dxa"/>
            <w:shd w:val="clear" w:color="auto" w:fill="auto"/>
            <w:vAlign w:val="center"/>
          </w:tcPr>
          <w:p w:rsidR="006318EE" w:rsidRPr="00380552" w:rsidRDefault="00847A5A" w:rsidP="00F25CDF">
            <w:r>
              <w:t>Design Hourly Volume</w:t>
            </w:r>
            <w:r w:rsidR="006318EE" w:rsidRPr="00380552">
              <w:t>:</w:t>
            </w:r>
          </w:p>
        </w:tc>
        <w:tc>
          <w:tcPr>
            <w:tcW w:w="1440" w:type="dxa"/>
            <w:shd w:val="clear" w:color="auto" w:fill="auto"/>
            <w:vAlign w:val="center"/>
          </w:tcPr>
          <w:p w:rsidR="006318EE" w:rsidRPr="00847A5A" w:rsidRDefault="00847A5A" w:rsidP="00F25CDF">
            <w:pPr>
              <w:jc w:val="center"/>
            </w:pPr>
            <w:r w:rsidRPr="00847A5A">
              <w:t>5400</w:t>
            </w:r>
          </w:p>
        </w:tc>
        <w:tc>
          <w:tcPr>
            <w:tcW w:w="3780" w:type="dxa"/>
            <w:vAlign w:val="center"/>
          </w:tcPr>
          <w:p w:rsidR="006318EE" w:rsidRPr="001E0CBB" w:rsidRDefault="009874D3" w:rsidP="00F25CDF">
            <w:pPr>
              <w:jc w:val="center"/>
            </w:pPr>
            <w:r w:rsidRPr="001E0CBB">
              <w:t>1485</w:t>
            </w:r>
          </w:p>
        </w:tc>
      </w:tr>
      <w:tr w:rsidR="006318EE" w:rsidRPr="006318EE" w:rsidTr="004939A5">
        <w:trPr>
          <w:trHeight w:val="231"/>
        </w:trPr>
        <w:tc>
          <w:tcPr>
            <w:tcW w:w="3780" w:type="dxa"/>
            <w:shd w:val="clear" w:color="auto" w:fill="auto"/>
            <w:vAlign w:val="center"/>
          </w:tcPr>
          <w:p w:rsidR="006318EE" w:rsidRPr="00380552" w:rsidRDefault="006318EE" w:rsidP="00F25CDF">
            <w:r w:rsidRPr="00380552">
              <w:t>Directional Distribution:</w:t>
            </w:r>
          </w:p>
        </w:tc>
        <w:tc>
          <w:tcPr>
            <w:tcW w:w="1440" w:type="dxa"/>
            <w:shd w:val="clear" w:color="auto" w:fill="auto"/>
            <w:vAlign w:val="center"/>
          </w:tcPr>
          <w:p w:rsidR="006318EE" w:rsidRPr="00847A5A" w:rsidRDefault="00847A5A" w:rsidP="00F25CDF">
            <w:pPr>
              <w:jc w:val="center"/>
            </w:pPr>
            <w:r w:rsidRPr="00847A5A">
              <w:t>0.57</w:t>
            </w:r>
          </w:p>
        </w:tc>
        <w:tc>
          <w:tcPr>
            <w:tcW w:w="3780" w:type="dxa"/>
            <w:vAlign w:val="center"/>
          </w:tcPr>
          <w:p w:rsidR="006318EE" w:rsidRPr="001E0CBB" w:rsidRDefault="009874D3" w:rsidP="00F25CDF">
            <w:pPr>
              <w:jc w:val="center"/>
            </w:pPr>
            <w:r w:rsidRPr="001E0CBB">
              <w:t>1.00</w:t>
            </w:r>
          </w:p>
        </w:tc>
      </w:tr>
      <w:tr w:rsidR="006318EE" w:rsidRPr="006318EE" w:rsidTr="004939A5">
        <w:trPr>
          <w:trHeight w:val="230"/>
        </w:trPr>
        <w:tc>
          <w:tcPr>
            <w:tcW w:w="3780" w:type="dxa"/>
            <w:shd w:val="clear" w:color="auto" w:fill="auto"/>
            <w:vAlign w:val="center"/>
          </w:tcPr>
          <w:p w:rsidR="006318EE" w:rsidRPr="00380552" w:rsidRDefault="006318EE" w:rsidP="00F25CDF">
            <w:r w:rsidRPr="00380552">
              <w:t>Trucks:</w:t>
            </w:r>
          </w:p>
        </w:tc>
        <w:tc>
          <w:tcPr>
            <w:tcW w:w="1440" w:type="dxa"/>
            <w:shd w:val="clear" w:color="auto" w:fill="auto"/>
            <w:vAlign w:val="center"/>
          </w:tcPr>
          <w:p w:rsidR="006318EE" w:rsidRPr="00847A5A" w:rsidRDefault="00847A5A" w:rsidP="00F25CDF">
            <w:pPr>
              <w:jc w:val="center"/>
            </w:pPr>
            <w:r w:rsidRPr="00847A5A">
              <w:t>14%</w:t>
            </w:r>
          </w:p>
        </w:tc>
        <w:tc>
          <w:tcPr>
            <w:tcW w:w="3780" w:type="dxa"/>
            <w:vAlign w:val="center"/>
          </w:tcPr>
          <w:p w:rsidR="006318EE" w:rsidRPr="005459DD" w:rsidRDefault="001E0CBB" w:rsidP="00F25CDF">
            <w:pPr>
              <w:jc w:val="center"/>
            </w:pPr>
            <w:r w:rsidRPr="005459DD">
              <w:t>9%</w:t>
            </w:r>
          </w:p>
        </w:tc>
      </w:tr>
      <w:tr w:rsidR="006318EE" w:rsidRPr="006318EE" w:rsidTr="004939A5">
        <w:trPr>
          <w:trHeight w:val="231"/>
        </w:trPr>
        <w:tc>
          <w:tcPr>
            <w:tcW w:w="3780" w:type="dxa"/>
            <w:shd w:val="clear" w:color="auto" w:fill="auto"/>
            <w:vAlign w:val="center"/>
          </w:tcPr>
          <w:p w:rsidR="006318EE" w:rsidRPr="00380552" w:rsidRDefault="006318EE" w:rsidP="00F25CDF">
            <w:r w:rsidRPr="00380552">
              <w:t>Design Speed:</w:t>
            </w:r>
          </w:p>
        </w:tc>
        <w:tc>
          <w:tcPr>
            <w:tcW w:w="1440" w:type="dxa"/>
            <w:shd w:val="clear" w:color="auto" w:fill="auto"/>
            <w:vAlign w:val="center"/>
          </w:tcPr>
          <w:p w:rsidR="006318EE" w:rsidRPr="00847A5A" w:rsidRDefault="004939A5" w:rsidP="00F25CDF">
            <w:pPr>
              <w:jc w:val="center"/>
            </w:pPr>
            <w:r w:rsidRPr="00847A5A">
              <w:t>65</w:t>
            </w:r>
            <w:r w:rsidR="006318EE" w:rsidRPr="00847A5A">
              <w:t xml:space="preserve"> MPH</w:t>
            </w:r>
          </w:p>
        </w:tc>
        <w:tc>
          <w:tcPr>
            <w:tcW w:w="3780" w:type="dxa"/>
            <w:vAlign w:val="center"/>
          </w:tcPr>
          <w:p w:rsidR="006318EE" w:rsidRPr="005459DD" w:rsidRDefault="006318EE" w:rsidP="00F25CDF">
            <w:pPr>
              <w:jc w:val="center"/>
            </w:pPr>
          </w:p>
        </w:tc>
      </w:tr>
      <w:tr w:rsidR="006318EE" w:rsidRPr="006318EE" w:rsidTr="004939A5">
        <w:trPr>
          <w:trHeight w:val="230"/>
        </w:trPr>
        <w:tc>
          <w:tcPr>
            <w:tcW w:w="3780" w:type="dxa"/>
            <w:shd w:val="clear" w:color="auto" w:fill="auto"/>
            <w:vAlign w:val="center"/>
          </w:tcPr>
          <w:p w:rsidR="006318EE" w:rsidRPr="00380552" w:rsidRDefault="006318EE" w:rsidP="00F25CDF">
            <w:r w:rsidRPr="00380552">
              <w:t>Legal Speed:</w:t>
            </w:r>
          </w:p>
        </w:tc>
        <w:tc>
          <w:tcPr>
            <w:tcW w:w="1440" w:type="dxa"/>
            <w:shd w:val="clear" w:color="auto" w:fill="auto"/>
            <w:vAlign w:val="center"/>
          </w:tcPr>
          <w:p w:rsidR="006318EE" w:rsidRPr="00847A5A" w:rsidRDefault="009D3DC1" w:rsidP="004939A5">
            <w:pPr>
              <w:jc w:val="center"/>
            </w:pPr>
            <w:r w:rsidRPr="00847A5A">
              <w:t>55</w:t>
            </w:r>
            <w:r w:rsidR="006318EE" w:rsidRPr="00847A5A">
              <w:t xml:space="preserve"> MPH</w:t>
            </w:r>
          </w:p>
        </w:tc>
        <w:tc>
          <w:tcPr>
            <w:tcW w:w="3780" w:type="dxa"/>
            <w:vAlign w:val="center"/>
          </w:tcPr>
          <w:p w:rsidR="006318EE" w:rsidRPr="005459DD" w:rsidRDefault="005459DD" w:rsidP="00F25CDF">
            <w:pPr>
              <w:jc w:val="center"/>
            </w:pPr>
            <w:r w:rsidRPr="005459DD">
              <w:t>Varies, min 35MPH</w:t>
            </w:r>
          </w:p>
        </w:tc>
      </w:tr>
      <w:tr w:rsidR="006318EE" w:rsidRPr="00380552" w:rsidTr="004939A5">
        <w:trPr>
          <w:trHeight w:val="231"/>
        </w:trPr>
        <w:tc>
          <w:tcPr>
            <w:tcW w:w="3780" w:type="dxa"/>
            <w:shd w:val="clear" w:color="auto" w:fill="auto"/>
            <w:vAlign w:val="center"/>
          </w:tcPr>
          <w:p w:rsidR="006318EE" w:rsidRPr="00380552" w:rsidRDefault="006318EE" w:rsidP="00F25CDF">
            <w:r w:rsidRPr="00380552">
              <w:t>Design Functional Classification:</w:t>
            </w:r>
          </w:p>
        </w:tc>
        <w:tc>
          <w:tcPr>
            <w:tcW w:w="1440" w:type="dxa"/>
            <w:shd w:val="clear" w:color="auto" w:fill="auto"/>
            <w:vAlign w:val="center"/>
          </w:tcPr>
          <w:p w:rsidR="006318EE" w:rsidRPr="00847A5A" w:rsidRDefault="006318EE" w:rsidP="00F32CF5">
            <w:pPr>
              <w:jc w:val="center"/>
            </w:pPr>
            <w:r w:rsidRPr="00847A5A">
              <w:t>Freeway</w:t>
            </w:r>
          </w:p>
        </w:tc>
        <w:tc>
          <w:tcPr>
            <w:tcW w:w="3780" w:type="dxa"/>
            <w:vAlign w:val="center"/>
          </w:tcPr>
          <w:p w:rsidR="006318EE" w:rsidRPr="005459DD" w:rsidRDefault="00BC37CD" w:rsidP="00F25CDF">
            <w:pPr>
              <w:jc w:val="center"/>
            </w:pPr>
            <w:r w:rsidRPr="005459DD">
              <w:t>Freeway</w:t>
            </w:r>
          </w:p>
        </w:tc>
      </w:tr>
      <w:tr w:rsidR="006318EE" w:rsidRPr="00380552" w:rsidTr="004939A5">
        <w:trPr>
          <w:trHeight w:val="231"/>
        </w:trPr>
        <w:tc>
          <w:tcPr>
            <w:tcW w:w="3780" w:type="dxa"/>
            <w:shd w:val="clear" w:color="auto" w:fill="auto"/>
            <w:vAlign w:val="center"/>
          </w:tcPr>
          <w:p w:rsidR="006318EE" w:rsidRPr="00380552" w:rsidRDefault="006318EE" w:rsidP="00F25CDF">
            <w:proofErr w:type="spellStart"/>
            <w:r w:rsidRPr="00380552">
              <w:t>NHS</w:t>
            </w:r>
            <w:proofErr w:type="spellEnd"/>
            <w:r w:rsidRPr="00380552">
              <w:t xml:space="preserve"> Route</w:t>
            </w:r>
          </w:p>
        </w:tc>
        <w:tc>
          <w:tcPr>
            <w:tcW w:w="1440" w:type="dxa"/>
            <w:shd w:val="clear" w:color="auto" w:fill="auto"/>
            <w:vAlign w:val="center"/>
          </w:tcPr>
          <w:p w:rsidR="006318EE" w:rsidRPr="00847A5A" w:rsidRDefault="006318EE" w:rsidP="00F25CDF">
            <w:pPr>
              <w:jc w:val="center"/>
            </w:pPr>
            <w:r w:rsidRPr="00847A5A">
              <w:t>Yes</w:t>
            </w:r>
          </w:p>
        </w:tc>
        <w:tc>
          <w:tcPr>
            <w:tcW w:w="3780" w:type="dxa"/>
            <w:vAlign w:val="center"/>
          </w:tcPr>
          <w:p w:rsidR="006318EE" w:rsidRPr="005459DD" w:rsidRDefault="006318EE" w:rsidP="00F25CDF">
            <w:pPr>
              <w:jc w:val="center"/>
            </w:pPr>
            <w:r w:rsidRPr="005459DD">
              <w:t>Yes</w:t>
            </w:r>
          </w:p>
        </w:tc>
      </w:tr>
    </w:tbl>
    <w:p w:rsidR="008974D0" w:rsidRPr="000F7111" w:rsidRDefault="00BE294D" w:rsidP="003A2D20">
      <w:pPr>
        <w:pStyle w:val="Heading2"/>
      </w:pPr>
      <w:r w:rsidRPr="000F7111">
        <w:t xml:space="preserve">Existing </w:t>
      </w:r>
      <w:r w:rsidR="008974D0" w:rsidRPr="000F7111">
        <w:t>Plans</w:t>
      </w:r>
    </w:p>
    <w:p w:rsidR="00D63813" w:rsidRPr="00F4623D" w:rsidRDefault="00D572F9" w:rsidP="00D572F9">
      <w:r w:rsidRPr="00F4623D">
        <w:t xml:space="preserve">The following existing plans are </w:t>
      </w:r>
      <w:r w:rsidR="00775C3D" w:rsidRPr="00F4623D">
        <w:t xml:space="preserve">available on the ODOT FTP Site at </w:t>
      </w:r>
      <w:hyperlink r:id="rId8" w:history="1">
        <w:r w:rsidR="00775C3D" w:rsidRPr="00F4623D">
          <w:rPr>
            <w:rStyle w:val="Hyperlink"/>
          </w:rPr>
          <w:t>ftp://ftp.dot.state.oh.us/pub/Contracts/Attach/</w:t>
        </w:r>
      </w:hyperlink>
      <w:r w:rsidR="00775C3D" w:rsidRPr="00F4623D">
        <w:t xml:space="preserve"> </w:t>
      </w:r>
      <w:r w:rsidR="00A40C96" w:rsidRPr="00F4623D">
        <w:t xml:space="preserve"> </w:t>
      </w:r>
    </w:p>
    <w:p w:rsidR="004A66CF" w:rsidRPr="00F4623D" w:rsidRDefault="004A66CF" w:rsidP="00D572F9"/>
    <w:tbl>
      <w:tblPr>
        <w:tblW w:w="9000" w:type="dxa"/>
        <w:tblInd w:w="648"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4410"/>
        <w:gridCol w:w="2430"/>
        <w:gridCol w:w="2160"/>
      </w:tblGrid>
      <w:tr w:rsidR="004A66CF" w:rsidRPr="00F4623D" w:rsidTr="0058484A">
        <w:tc>
          <w:tcPr>
            <w:tcW w:w="4410" w:type="dxa"/>
            <w:tcBorders>
              <w:bottom w:val="single" w:sz="12" w:space="0" w:color="000000"/>
            </w:tcBorders>
            <w:shd w:val="solid" w:color="808080" w:fill="FFFFFF"/>
          </w:tcPr>
          <w:p w:rsidR="004A66CF" w:rsidRPr="00F4623D" w:rsidRDefault="004A66CF" w:rsidP="004A66CF">
            <w:pPr>
              <w:rPr>
                <w:b/>
                <w:bCs/>
                <w:color w:val="FFFFFF"/>
              </w:rPr>
            </w:pPr>
            <w:r w:rsidRPr="00F4623D">
              <w:rPr>
                <w:b/>
                <w:bCs/>
                <w:color w:val="FFFFFF"/>
              </w:rPr>
              <w:t>Project</w:t>
            </w:r>
          </w:p>
        </w:tc>
        <w:tc>
          <w:tcPr>
            <w:tcW w:w="2430" w:type="dxa"/>
            <w:tcBorders>
              <w:bottom w:val="single" w:sz="12" w:space="0" w:color="000000"/>
            </w:tcBorders>
            <w:shd w:val="solid" w:color="808080" w:fill="FFFFFF"/>
          </w:tcPr>
          <w:p w:rsidR="004A66CF" w:rsidRPr="00F4623D" w:rsidRDefault="004A66CF" w:rsidP="004A66CF">
            <w:pPr>
              <w:rPr>
                <w:b/>
                <w:bCs/>
                <w:color w:val="FFFFFF"/>
              </w:rPr>
            </w:pPr>
            <w:r w:rsidRPr="00F4623D">
              <w:rPr>
                <w:b/>
                <w:bCs/>
                <w:color w:val="FFFFFF"/>
              </w:rPr>
              <w:t xml:space="preserve">Year / Project Number / PID / </w:t>
            </w:r>
            <w:r w:rsidR="002E587A" w:rsidRPr="00F4623D">
              <w:rPr>
                <w:b/>
                <w:bCs/>
                <w:color w:val="FFFFFF"/>
              </w:rPr>
              <w:t>Etc.</w:t>
            </w:r>
          </w:p>
        </w:tc>
        <w:tc>
          <w:tcPr>
            <w:tcW w:w="2160" w:type="dxa"/>
            <w:tcBorders>
              <w:bottom w:val="single" w:sz="12" w:space="0" w:color="000000"/>
            </w:tcBorders>
            <w:shd w:val="solid" w:color="808080" w:fill="FFFFFF"/>
          </w:tcPr>
          <w:p w:rsidR="004A66CF" w:rsidRPr="00F4623D" w:rsidRDefault="004A66CF" w:rsidP="004A66CF">
            <w:pPr>
              <w:rPr>
                <w:b/>
                <w:bCs/>
                <w:color w:val="FFFFFF"/>
              </w:rPr>
            </w:pPr>
            <w:r w:rsidRPr="00F4623D">
              <w:rPr>
                <w:b/>
                <w:bCs/>
                <w:color w:val="FFFFFF"/>
              </w:rPr>
              <w:t>Project Description</w:t>
            </w:r>
          </w:p>
        </w:tc>
      </w:tr>
      <w:tr w:rsidR="002B772E" w:rsidRPr="00F4623D" w:rsidTr="0058484A">
        <w:tc>
          <w:tcPr>
            <w:tcW w:w="4410" w:type="dxa"/>
            <w:shd w:val="clear" w:color="auto" w:fill="auto"/>
          </w:tcPr>
          <w:p w:rsidR="002B772E" w:rsidRPr="00F4623D" w:rsidRDefault="00F4623D" w:rsidP="002B772E">
            <w:r w:rsidRPr="00F4623D">
              <w:t>SUM-76/77/277/224-VAR PART 1</w:t>
            </w:r>
          </w:p>
        </w:tc>
        <w:tc>
          <w:tcPr>
            <w:tcW w:w="2430" w:type="dxa"/>
            <w:shd w:val="clear" w:color="auto" w:fill="auto"/>
          </w:tcPr>
          <w:p w:rsidR="002B772E" w:rsidRPr="00F4623D" w:rsidRDefault="00F4623D" w:rsidP="00EA5866">
            <w:r w:rsidRPr="00F4623D">
              <w:t>2012 / 120025 / 76351</w:t>
            </w:r>
          </w:p>
        </w:tc>
        <w:tc>
          <w:tcPr>
            <w:tcW w:w="2160" w:type="dxa"/>
            <w:shd w:val="clear" w:color="auto" w:fill="auto"/>
          </w:tcPr>
          <w:p w:rsidR="002B772E" w:rsidRPr="00F4623D" w:rsidRDefault="00F4623D" w:rsidP="004A66CF">
            <w:r w:rsidRPr="00F4623D">
              <w:t>Resurfacing / Rehab</w:t>
            </w:r>
          </w:p>
        </w:tc>
      </w:tr>
      <w:tr w:rsidR="00245221" w:rsidRPr="00F4623D" w:rsidTr="0058484A">
        <w:tc>
          <w:tcPr>
            <w:tcW w:w="4410" w:type="dxa"/>
            <w:shd w:val="clear" w:color="auto" w:fill="auto"/>
          </w:tcPr>
          <w:p w:rsidR="00245221" w:rsidRPr="00F4623D" w:rsidRDefault="00F4623D" w:rsidP="002B772E">
            <w:r w:rsidRPr="00F4623D">
              <w:t>SUM-80S-6.60</w:t>
            </w:r>
          </w:p>
        </w:tc>
        <w:tc>
          <w:tcPr>
            <w:tcW w:w="2430" w:type="dxa"/>
            <w:shd w:val="clear" w:color="auto" w:fill="auto"/>
          </w:tcPr>
          <w:p w:rsidR="00245221" w:rsidRPr="00F4623D" w:rsidRDefault="00F4623D" w:rsidP="00EA5866">
            <w:r w:rsidRPr="00F4623D">
              <w:t>1965</w:t>
            </w:r>
          </w:p>
        </w:tc>
        <w:tc>
          <w:tcPr>
            <w:tcW w:w="2160" w:type="dxa"/>
            <w:shd w:val="clear" w:color="auto" w:fill="auto"/>
          </w:tcPr>
          <w:p w:rsidR="00245221" w:rsidRPr="00F4623D" w:rsidRDefault="00F4623D" w:rsidP="004A66CF">
            <w:r w:rsidRPr="00F4623D">
              <w:t>Original Construction</w:t>
            </w:r>
          </w:p>
        </w:tc>
      </w:tr>
      <w:tr w:rsidR="00245221" w:rsidRPr="00F4623D" w:rsidTr="0058484A">
        <w:tc>
          <w:tcPr>
            <w:tcW w:w="4410" w:type="dxa"/>
            <w:shd w:val="clear" w:color="auto" w:fill="auto"/>
          </w:tcPr>
          <w:p w:rsidR="00245221" w:rsidRPr="00F4623D" w:rsidRDefault="00F4623D" w:rsidP="00F4623D">
            <w:r w:rsidRPr="00F4623D">
              <w:t>SUM-76-(7.60) (7.73)(8.76)(8.95) (10.00)( 10.76)(10.85)</w:t>
            </w:r>
          </w:p>
        </w:tc>
        <w:tc>
          <w:tcPr>
            <w:tcW w:w="2430" w:type="dxa"/>
            <w:shd w:val="clear" w:color="auto" w:fill="auto"/>
          </w:tcPr>
          <w:p w:rsidR="00245221" w:rsidRPr="00F4623D" w:rsidRDefault="00F4623D" w:rsidP="00EA5866">
            <w:r w:rsidRPr="00F4623D">
              <w:t>1989</w:t>
            </w:r>
          </w:p>
        </w:tc>
        <w:tc>
          <w:tcPr>
            <w:tcW w:w="2160" w:type="dxa"/>
            <w:shd w:val="clear" w:color="auto" w:fill="auto"/>
          </w:tcPr>
          <w:p w:rsidR="00245221" w:rsidRPr="00F4623D" w:rsidRDefault="00F4623D" w:rsidP="004A66CF">
            <w:r w:rsidRPr="00F4623D">
              <w:t>Rehab</w:t>
            </w:r>
          </w:p>
        </w:tc>
      </w:tr>
      <w:tr w:rsidR="00245221" w:rsidRPr="00F4623D" w:rsidTr="0058484A">
        <w:tc>
          <w:tcPr>
            <w:tcW w:w="4410" w:type="dxa"/>
            <w:shd w:val="clear" w:color="auto" w:fill="auto"/>
          </w:tcPr>
          <w:p w:rsidR="00245221" w:rsidRPr="00F4623D" w:rsidRDefault="00F4623D" w:rsidP="00831581">
            <w:r w:rsidRPr="00F4623D">
              <w:t>SUM-277/224-0.00/6.31</w:t>
            </w:r>
          </w:p>
        </w:tc>
        <w:tc>
          <w:tcPr>
            <w:tcW w:w="2430" w:type="dxa"/>
            <w:shd w:val="clear" w:color="auto" w:fill="auto"/>
          </w:tcPr>
          <w:p w:rsidR="00245221" w:rsidRPr="00F4623D" w:rsidRDefault="00F4623D" w:rsidP="00EA5866">
            <w:r w:rsidRPr="00F4623D">
              <w:t>1994</w:t>
            </w:r>
          </w:p>
        </w:tc>
        <w:tc>
          <w:tcPr>
            <w:tcW w:w="2160" w:type="dxa"/>
            <w:shd w:val="clear" w:color="auto" w:fill="auto"/>
          </w:tcPr>
          <w:p w:rsidR="00245221" w:rsidRPr="00F4623D" w:rsidRDefault="00F4623D" w:rsidP="004A66CF">
            <w:r w:rsidRPr="00F4623D">
              <w:t>Resurfacing / Rehab</w:t>
            </w:r>
          </w:p>
        </w:tc>
      </w:tr>
      <w:tr w:rsidR="00245221" w:rsidRPr="00F4623D" w:rsidTr="0058484A">
        <w:tc>
          <w:tcPr>
            <w:tcW w:w="4410" w:type="dxa"/>
            <w:shd w:val="clear" w:color="auto" w:fill="auto"/>
          </w:tcPr>
          <w:p w:rsidR="00245221" w:rsidRPr="00F4623D" w:rsidRDefault="00F4623D" w:rsidP="002B772E">
            <w:r w:rsidRPr="00F4623D">
              <w:t>SUM-277-0.00</w:t>
            </w:r>
          </w:p>
        </w:tc>
        <w:tc>
          <w:tcPr>
            <w:tcW w:w="2430" w:type="dxa"/>
            <w:shd w:val="clear" w:color="auto" w:fill="auto"/>
          </w:tcPr>
          <w:p w:rsidR="00245221" w:rsidRPr="00F4623D" w:rsidRDefault="00F4623D" w:rsidP="00EA5866">
            <w:r w:rsidRPr="00F4623D">
              <w:t>1967</w:t>
            </w:r>
          </w:p>
        </w:tc>
        <w:tc>
          <w:tcPr>
            <w:tcW w:w="2160" w:type="dxa"/>
            <w:shd w:val="clear" w:color="auto" w:fill="auto"/>
          </w:tcPr>
          <w:p w:rsidR="00245221" w:rsidRPr="00F4623D" w:rsidRDefault="00F4623D" w:rsidP="004A66CF">
            <w:r w:rsidRPr="00F4623D">
              <w:t>Original Construction</w:t>
            </w:r>
          </w:p>
        </w:tc>
      </w:tr>
    </w:tbl>
    <w:p w:rsidR="00F81685" w:rsidRPr="00380552" w:rsidRDefault="00D572F9" w:rsidP="0004777C">
      <w:pPr>
        <w:jc w:val="both"/>
      </w:pPr>
      <w:r w:rsidRPr="00F4623D">
        <w:t xml:space="preserve">These are NOT as-built plans. </w:t>
      </w:r>
      <w:r w:rsidR="00A40C96" w:rsidRPr="00F4623D">
        <w:t xml:space="preserve"> </w:t>
      </w:r>
      <w:r w:rsidRPr="00F4623D">
        <w:t>The Design-Build Team (DBT) is advised to verify the preceding referenced plans to determine if they accurately depict existing field conditions</w:t>
      </w:r>
    </w:p>
    <w:p w:rsidR="007922B4" w:rsidRPr="00380552" w:rsidRDefault="007922B4" w:rsidP="009C4247">
      <w:pPr>
        <w:pStyle w:val="Heading2"/>
      </w:pPr>
      <w:r w:rsidRPr="00380552">
        <w:t>PRIMA FACIE SPEED LIMIT</w:t>
      </w:r>
    </w:p>
    <w:p w:rsidR="00661173" w:rsidRPr="00BC37CD" w:rsidRDefault="00BC37CD" w:rsidP="0039116E">
      <w:pPr>
        <w:tabs>
          <w:tab w:val="left" w:pos="5400"/>
        </w:tabs>
        <w:jc w:val="both"/>
      </w:pPr>
      <w:r w:rsidRPr="00BC37CD">
        <w:t>N/A</w:t>
      </w:r>
    </w:p>
    <w:p w:rsidR="007922B4" w:rsidRPr="00380552" w:rsidRDefault="007922B4" w:rsidP="009C4247">
      <w:pPr>
        <w:pStyle w:val="Heading2"/>
      </w:pPr>
      <w:r w:rsidRPr="00380552">
        <w:t>RAILROAD COORDINATION</w:t>
      </w:r>
    </w:p>
    <w:p w:rsidR="007922B4" w:rsidRPr="00380552" w:rsidRDefault="00380552" w:rsidP="0004777C">
      <w:pPr>
        <w:jc w:val="both"/>
      </w:pPr>
      <w:r w:rsidRPr="00380552">
        <w:t>N/A</w:t>
      </w:r>
    </w:p>
    <w:p w:rsidR="007922B4" w:rsidRPr="00380552" w:rsidRDefault="007922B4" w:rsidP="009C4247">
      <w:pPr>
        <w:pStyle w:val="Heading2"/>
      </w:pPr>
      <w:r w:rsidRPr="00380552">
        <w:t>AIRWAY/HIGHWAY CLEARANCE</w:t>
      </w:r>
    </w:p>
    <w:p w:rsidR="00192FBB" w:rsidRPr="00380552" w:rsidRDefault="00B21CCD" w:rsidP="0004777C">
      <w:pPr>
        <w:jc w:val="both"/>
        <w:rPr>
          <w:b/>
          <w:bCs/>
        </w:rPr>
      </w:pPr>
      <w:r w:rsidRPr="00380552">
        <w:t>The D</w:t>
      </w:r>
      <w:r w:rsidR="00DB0E31" w:rsidRPr="00380552">
        <w:t xml:space="preserve">BT </w:t>
      </w:r>
      <w:r w:rsidRPr="00380552">
        <w:t>will complete the Airway/Highway Clearance Analysis (Location and Design Manual Se</w:t>
      </w:r>
      <w:r w:rsidR="00DB0E31" w:rsidRPr="00380552">
        <w:t xml:space="preserve">ction 1404.1).   The DBT is responsible for obtaining all necessary approvals from the </w:t>
      </w:r>
      <w:r w:rsidR="004466FC" w:rsidRPr="00380552">
        <w:t>District Planning &amp; Engineering</w:t>
      </w:r>
      <w:r w:rsidR="00DB0E31" w:rsidRPr="00380552">
        <w:t xml:space="preserve"> Administrator and/or the Federal Aviation Administration.  The DBT will account for the required time for the </w:t>
      </w:r>
      <w:r w:rsidR="00DB0E31" w:rsidRPr="00380552">
        <w:lastRenderedPageBreak/>
        <w:t>approvals in their schedule and will not be able to start work until the approvals are received by the ODOT Project Manager.</w:t>
      </w:r>
    </w:p>
    <w:p w:rsidR="00192FBB" w:rsidRPr="00380552" w:rsidRDefault="00192FBB" w:rsidP="0004777C">
      <w:pPr>
        <w:pStyle w:val="Heading1"/>
        <w:jc w:val="both"/>
      </w:pPr>
      <w:bookmarkStart w:id="46" w:name="_Toc401644273"/>
      <w:r w:rsidRPr="00380552">
        <w:t>PRE-BID MEETING</w:t>
      </w:r>
      <w:bookmarkEnd w:id="46"/>
      <w:r w:rsidRPr="00380552">
        <w:t xml:space="preserve"> </w:t>
      </w:r>
    </w:p>
    <w:p w:rsidR="007922B4" w:rsidRPr="00380552" w:rsidRDefault="007922B4" w:rsidP="0004777C">
      <w:pPr>
        <w:jc w:val="both"/>
      </w:pPr>
      <w:r w:rsidRPr="00380552">
        <w:t xml:space="preserve">This meeting is to discuss and clarify all issues that the project may have. </w:t>
      </w:r>
    </w:p>
    <w:tbl>
      <w:tblPr>
        <w:tblW w:w="0" w:type="auto"/>
        <w:tblInd w:w="828" w:type="dxa"/>
        <w:tblLook w:val="01E0" w:firstRow="1" w:lastRow="1" w:firstColumn="1" w:lastColumn="1" w:noHBand="0" w:noVBand="0"/>
      </w:tblPr>
      <w:tblGrid>
        <w:gridCol w:w="1080"/>
        <w:gridCol w:w="6840"/>
      </w:tblGrid>
      <w:tr w:rsidR="007922B4" w:rsidRPr="00380552">
        <w:tc>
          <w:tcPr>
            <w:tcW w:w="1080" w:type="dxa"/>
          </w:tcPr>
          <w:p w:rsidR="007922B4" w:rsidRPr="00380552" w:rsidRDefault="007922B4" w:rsidP="0004777C">
            <w:pPr>
              <w:jc w:val="both"/>
            </w:pPr>
            <w:r w:rsidRPr="00380552">
              <w:t>Location:</w:t>
            </w:r>
          </w:p>
        </w:tc>
        <w:tc>
          <w:tcPr>
            <w:tcW w:w="6840" w:type="dxa"/>
            <w:tcBorders>
              <w:bottom w:val="single" w:sz="4" w:space="0" w:color="auto"/>
            </w:tcBorders>
          </w:tcPr>
          <w:p w:rsidR="007922B4" w:rsidRPr="00380552" w:rsidRDefault="00481CB1" w:rsidP="00724CC3">
            <w:r>
              <w:t>N/A</w:t>
            </w:r>
          </w:p>
        </w:tc>
      </w:tr>
      <w:tr w:rsidR="007922B4" w:rsidRPr="00380552">
        <w:tc>
          <w:tcPr>
            <w:tcW w:w="1080" w:type="dxa"/>
          </w:tcPr>
          <w:p w:rsidR="007922B4" w:rsidRPr="00380552" w:rsidRDefault="007922B4" w:rsidP="0004777C">
            <w:pPr>
              <w:jc w:val="both"/>
            </w:pPr>
            <w:r w:rsidRPr="00380552">
              <w:t>Date:</w:t>
            </w:r>
          </w:p>
        </w:tc>
        <w:tc>
          <w:tcPr>
            <w:tcW w:w="6840" w:type="dxa"/>
            <w:tcBorders>
              <w:top w:val="single" w:sz="4" w:space="0" w:color="auto"/>
              <w:bottom w:val="single" w:sz="4" w:space="0" w:color="auto"/>
            </w:tcBorders>
          </w:tcPr>
          <w:p w:rsidR="007922B4" w:rsidRPr="00380552" w:rsidRDefault="00481CB1" w:rsidP="00D83EEB">
            <w:r>
              <w:t>N/A</w:t>
            </w:r>
          </w:p>
        </w:tc>
      </w:tr>
      <w:tr w:rsidR="007922B4" w:rsidRPr="00380552">
        <w:tc>
          <w:tcPr>
            <w:tcW w:w="1080" w:type="dxa"/>
          </w:tcPr>
          <w:p w:rsidR="007922B4" w:rsidRPr="00380552" w:rsidRDefault="007922B4" w:rsidP="0004777C">
            <w:pPr>
              <w:jc w:val="both"/>
            </w:pPr>
            <w:r w:rsidRPr="00380552">
              <w:t>Time:</w:t>
            </w:r>
          </w:p>
        </w:tc>
        <w:tc>
          <w:tcPr>
            <w:tcW w:w="6840" w:type="dxa"/>
            <w:tcBorders>
              <w:top w:val="single" w:sz="4" w:space="0" w:color="auto"/>
              <w:bottom w:val="single" w:sz="4" w:space="0" w:color="auto"/>
            </w:tcBorders>
          </w:tcPr>
          <w:p w:rsidR="007922B4" w:rsidRPr="00380552" w:rsidRDefault="00481CB1" w:rsidP="0004777C">
            <w:pPr>
              <w:jc w:val="both"/>
            </w:pPr>
            <w:r>
              <w:t>N/A</w:t>
            </w:r>
          </w:p>
        </w:tc>
      </w:tr>
    </w:tbl>
    <w:p w:rsidR="00192FBB" w:rsidRPr="00380552" w:rsidRDefault="00192FBB" w:rsidP="0004777C">
      <w:pPr>
        <w:pStyle w:val="Heading1"/>
        <w:jc w:val="both"/>
      </w:pPr>
      <w:bookmarkStart w:id="47" w:name="_Toc152740300"/>
      <w:bookmarkStart w:id="48" w:name="_Toc152740434"/>
      <w:bookmarkStart w:id="49" w:name="_Toc152748076"/>
      <w:bookmarkStart w:id="50" w:name="_Toc153248808"/>
      <w:bookmarkStart w:id="51" w:name="_Toc152740301"/>
      <w:bookmarkStart w:id="52" w:name="_Toc152740435"/>
      <w:bookmarkStart w:id="53" w:name="_Toc152748077"/>
      <w:bookmarkStart w:id="54" w:name="_Toc153248809"/>
      <w:bookmarkStart w:id="55" w:name="_Toc152740303"/>
      <w:bookmarkStart w:id="56" w:name="_Toc152740437"/>
      <w:bookmarkStart w:id="57" w:name="_Toc152748079"/>
      <w:bookmarkStart w:id="58" w:name="_Toc153248811"/>
      <w:bookmarkStart w:id="59" w:name="_Toc401644274"/>
      <w:bookmarkEnd w:id="47"/>
      <w:bookmarkEnd w:id="48"/>
      <w:bookmarkEnd w:id="49"/>
      <w:bookmarkEnd w:id="50"/>
      <w:bookmarkEnd w:id="51"/>
      <w:bookmarkEnd w:id="52"/>
      <w:bookmarkEnd w:id="53"/>
      <w:bookmarkEnd w:id="54"/>
      <w:bookmarkEnd w:id="55"/>
      <w:bookmarkEnd w:id="56"/>
      <w:bookmarkEnd w:id="57"/>
      <w:bookmarkEnd w:id="58"/>
      <w:r w:rsidRPr="00380552">
        <w:t>ADDENDA PROCESS</w:t>
      </w:r>
      <w:bookmarkEnd w:id="59"/>
    </w:p>
    <w:p w:rsidR="007922B4" w:rsidRPr="00380552" w:rsidRDefault="00AF1948" w:rsidP="00B7076F">
      <w:r w:rsidRPr="00380552">
        <w:t>Direct a</w:t>
      </w:r>
      <w:r w:rsidR="007922B4" w:rsidRPr="00380552">
        <w:t xml:space="preserve">ll questions prior to the letting date </w:t>
      </w:r>
      <w:r w:rsidR="00724F6F" w:rsidRPr="00380552">
        <w:t>to the</w:t>
      </w:r>
      <w:r w:rsidR="009A16D4" w:rsidRPr="00380552">
        <w:t xml:space="preserve"> </w:t>
      </w:r>
      <w:r w:rsidRPr="00380552">
        <w:t>Pre-Bid W</w:t>
      </w:r>
      <w:r w:rsidR="009A16D4" w:rsidRPr="00380552">
        <w:t>ebsite at</w:t>
      </w:r>
      <w:r w:rsidR="00B7076F" w:rsidRPr="00380552">
        <w:t>:</w:t>
      </w:r>
      <w:r w:rsidR="009A16D4" w:rsidRPr="00380552">
        <w:t xml:space="preserve"> </w:t>
      </w:r>
      <w:hyperlink r:id="rId9" w:history="1">
        <w:r w:rsidR="009A16D4" w:rsidRPr="00380552">
          <w:rPr>
            <w:rStyle w:val="Hyperlink"/>
          </w:rPr>
          <w:t>http://www.dot.state.oh.us/Divisions/ContractAdmin/Contracts/Pages/PBQs.aspx</w:t>
        </w:r>
      </w:hyperlink>
      <w:r w:rsidR="009A16D4" w:rsidRPr="00380552">
        <w:t xml:space="preserve"> </w:t>
      </w:r>
    </w:p>
    <w:p w:rsidR="00192FBB" w:rsidRPr="00380552" w:rsidRDefault="00192FBB" w:rsidP="0004777C">
      <w:pPr>
        <w:pStyle w:val="Heading1"/>
        <w:jc w:val="both"/>
      </w:pPr>
      <w:bookmarkStart w:id="60" w:name="_Toc401644275"/>
      <w:r w:rsidRPr="00380552">
        <w:t>PRE-QUALIFICATION</w:t>
      </w:r>
      <w:bookmarkEnd w:id="60"/>
    </w:p>
    <w:p w:rsidR="00192FBB" w:rsidRPr="00380552" w:rsidRDefault="00192FBB" w:rsidP="0004777C">
      <w:pPr>
        <w:jc w:val="both"/>
        <w:rPr>
          <w:b/>
          <w:bCs/>
        </w:rPr>
      </w:pPr>
      <w:r w:rsidRPr="00380552">
        <w:t xml:space="preserve">It is required that the bidder be an ODOT pre-qualified </w:t>
      </w:r>
      <w:r w:rsidR="00052B27" w:rsidRPr="00380552">
        <w:t>Contractor</w:t>
      </w:r>
      <w:r w:rsidRPr="00380552">
        <w:t xml:space="preserve"> who has engaged the services of an ODOT prequalified Consultant to perform </w:t>
      </w:r>
      <w:r w:rsidRPr="00380552">
        <w:rPr>
          <w:i/>
          <w:iCs/>
        </w:rPr>
        <w:t xml:space="preserve">all </w:t>
      </w:r>
      <w:r w:rsidRPr="00380552">
        <w:t>the design and construction work required in these Conceptual Documents.  If the Consultant and/or the Sub-Consultant(s) submitted do not meet all the required qualifications, the Office of Contracts may reject the bid.</w:t>
      </w:r>
    </w:p>
    <w:p w:rsidR="00192FBB" w:rsidRPr="00380552" w:rsidRDefault="00052B27" w:rsidP="0004777C">
      <w:pPr>
        <w:pStyle w:val="Heading1"/>
        <w:jc w:val="both"/>
      </w:pPr>
      <w:bookmarkStart w:id="61" w:name="_Toc401644276"/>
      <w:r w:rsidRPr="00380552">
        <w:t>CONTRACTOR</w:t>
      </w:r>
      <w:r w:rsidR="00192FBB" w:rsidRPr="00380552">
        <w:t>’S CONSULTANT</w:t>
      </w:r>
      <w:bookmarkEnd w:id="61"/>
    </w:p>
    <w:p w:rsidR="00192FBB" w:rsidRPr="00380552" w:rsidRDefault="00192FBB" w:rsidP="0004777C">
      <w:pPr>
        <w:jc w:val="both"/>
        <w:rPr>
          <w:b/>
          <w:bCs/>
        </w:rPr>
      </w:pPr>
      <w:r w:rsidRPr="00380552">
        <w:t xml:space="preserve">The </w:t>
      </w:r>
      <w:r w:rsidR="00052B27" w:rsidRPr="00380552">
        <w:t>Contractor</w:t>
      </w:r>
      <w:r w:rsidRPr="00380552">
        <w:t xml:space="preserve"> must name the Consultant and all Sub-Consultant(s) in the space(s) provided below.   </w:t>
      </w:r>
      <w:r w:rsidRPr="00380552">
        <w:rPr>
          <w:color w:val="000000"/>
        </w:rPr>
        <w:t xml:space="preserve">If the </w:t>
      </w:r>
      <w:r w:rsidR="00052B27" w:rsidRPr="00380552">
        <w:rPr>
          <w:color w:val="000000"/>
        </w:rPr>
        <w:t>Contractor</w:t>
      </w:r>
      <w:r w:rsidRPr="00380552">
        <w:rPr>
          <w:color w:val="000000"/>
        </w:rPr>
        <w:t xml:space="preserve"> is going to submit an electronic bid, then the Consultant and all Sub-Consultant(s) must be listed on the following web-page:  </w:t>
      </w:r>
      <w:hyperlink r:id="rId10" w:history="1">
        <w:r w:rsidR="00891224" w:rsidRPr="00380552">
          <w:rPr>
            <w:rStyle w:val="Hyperlink"/>
          </w:rPr>
          <w:t>http://www.dot.state.oh.us/Divisions/ContractAdmin/Contracts/Pages/Scope.aspx</w:t>
        </w:r>
      </w:hyperlink>
      <w:r w:rsidR="00891224" w:rsidRPr="00380552">
        <w:rPr>
          <w:color w:val="000000"/>
        </w:rPr>
        <w:t xml:space="preserve"> </w:t>
      </w:r>
      <w:hyperlink r:id="rId11" w:history="1"/>
      <w:r w:rsidR="00F4132B" w:rsidRPr="00380552">
        <w:rPr>
          <w:rStyle w:val="Hyperlink"/>
          <w:color w:val="auto"/>
          <w:u w:val="none"/>
        </w:rPr>
        <w:t xml:space="preserve">. </w:t>
      </w:r>
      <w:r w:rsidRPr="00380552">
        <w:rPr>
          <w:color w:val="000000"/>
        </w:rPr>
        <w:t xml:space="preserve"> </w:t>
      </w:r>
      <w:r w:rsidRPr="00380552">
        <w:t xml:space="preserve">The </w:t>
      </w:r>
      <w:r w:rsidR="00052B27" w:rsidRPr="00380552">
        <w:t>Contractor</w:t>
      </w:r>
      <w:r w:rsidRPr="00380552">
        <w:t xml:space="preserve"> must list relevant prequalification categories for prime and sub-consultants to show that the prequalification requirements listed below are satisfied.  All Consultant names and addresses must be the same as that on file with the Department.  The following work types must be performed by members of the Consultant Team (combination of Consultant and Sub-Consultant(s)):</w:t>
      </w:r>
      <w:r w:rsidRPr="00380552">
        <w:rPr>
          <w:b/>
          <w:bCs/>
        </w:rPr>
        <w:t xml:space="preserve"> </w:t>
      </w:r>
    </w:p>
    <w:tbl>
      <w:tblPr>
        <w:tblW w:w="0" w:type="auto"/>
        <w:tblInd w:w="828" w:type="dxa"/>
        <w:tblLook w:val="01E0" w:firstRow="1" w:lastRow="1" w:firstColumn="1" w:lastColumn="1" w:noHBand="0" w:noVBand="0"/>
      </w:tblPr>
      <w:tblGrid>
        <w:gridCol w:w="8028"/>
      </w:tblGrid>
      <w:tr w:rsidR="002A6DE1" w:rsidRPr="00380552" w:rsidTr="00CA23C1">
        <w:tc>
          <w:tcPr>
            <w:tcW w:w="8028" w:type="dxa"/>
          </w:tcPr>
          <w:p w:rsidR="00D52D0F" w:rsidRPr="00380552" w:rsidRDefault="00857C47" w:rsidP="00380552">
            <w:pPr>
              <w:jc w:val="both"/>
            </w:pPr>
            <w:r w:rsidRPr="00380552">
              <w:t xml:space="preserve">Complex Roadway, </w:t>
            </w:r>
            <w:r w:rsidR="00862CC8" w:rsidRPr="00380552">
              <w:t>Non-</w:t>
            </w:r>
            <w:r w:rsidR="002A6DE1" w:rsidRPr="00380552">
              <w:t xml:space="preserve">Complex Roadway, Level 2 Bridge Design, </w:t>
            </w:r>
            <w:r w:rsidR="003F2961" w:rsidRPr="00380552">
              <w:t>Level 3 Bridge Design (for the elements of the bridge</w:t>
            </w:r>
            <w:r w:rsidR="00380552" w:rsidRPr="00380552">
              <w:t>s</w:t>
            </w:r>
            <w:r w:rsidR="003F2961" w:rsidRPr="00380552">
              <w:t xml:space="preserve"> that exceed Level 2 Bridge Design), </w:t>
            </w:r>
            <w:r w:rsidR="007C1BE9">
              <w:t xml:space="preserve">Geotechnical Engineering Services, </w:t>
            </w:r>
            <w:r w:rsidR="00D52D0F" w:rsidRPr="00380552">
              <w:t>Geotechnical Testing Laboratory, Geotechnical Field Exploration Services, Geotechnical Drilling Inspection Services</w:t>
            </w:r>
          </w:p>
        </w:tc>
      </w:tr>
    </w:tbl>
    <w:p w:rsidR="002A6DE1" w:rsidRPr="00380552" w:rsidRDefault="002A6DE1" w:rsidP="0004777C">
      <w:pPr>
        <w:jc w:val="both"/>
        <w:rPr>
          <w:b/>
          <w:bCs/>
        </w:rPr>
      </w:pPr>
    </w:p>
    <w:p w:rsidR="002A6DE1" w:rsidRPr="00380552" w:rsidRDefault="002A6DE1" w:rsidP="0004777C">
      <w:pPr>
        <w:jc w:val="both"/>
        <w:rPr>
          <w:b/>
        </w:rPr>
      </w:pPr>
      <w:r w:rsidRPr="00380552">
        <w:rPr>
          <w:b/>
        </w:rPr>
        <w:t>Consultant</w:t>
      </w:r>
    </w:p>
    <w:tbl>
      <w:tblPr>
        <w:tblW w:w="0" w:type="auto"/>
        <w:tblInd w:w="828" w:type="dxa"/>
        <w:tblLook w:val="01E0" w:firstRow="1" w:lastRow="1" w:firstColumn="1" w:lastColumn="1" w:noHBand="0" w:noVBand="0"/>
      </w:tblPr>
      <w:tblGrid>
        <w:gridCol w:w="1440"/>
        <w:gridCol w:w="1980"/>
        <w:gridCol w:w="4608"/>
      </w:tblGrid>
      <w:tr w:rsidR="002A6DE1" w:rsidRPr="00380552">
        <w:tc>
          <w:tcPr>
            <w:tcW w:w="1440" w:type="dxa"/>
          </w:tcPr>
          <w:p w:rsidR="002A6DE1" w:rsidRPr="00380552" w:rsidRDefault="002A6DE1" w:rsidP="0004777C">
            <w:pPr>
              <w:jc w:val="both"/>
            </w:pPr>
            <w:r w:rsidRPr="00380552">
              <w:t>Firm Name:</w:t>
            </w:r>
          </w:p>
        </w:tc>
        <w:tc>
          <w:tcPr>
            <w:tcW w:w="6588" w:type="dxa"/>
            <w:gridSpan w:val="2"/>
            <w:tcBorders>
              <w:bottom w:val="single" w:sz="4" w:space="0" w:color="auto"/>
            </w:tcBorders>
          </w:tcPr>
          <w:p w:rsidR="002A6DE1" w:rsidRPr="00380552" w:rsidRDefault="002A6DE1" w:rsidP="0004777C">
            <w:pPr>
              <w:jc w:val="both"/>
            </w:pPr>
          </w:p>
        </w:tc>
      </w:tr>
      <w:tr w:rsidR="002A6DE1" w:rsidRPr="00380552">
        <w:tc>
          <w:tcPr>
            <w:tcW w:w="1440" w:type="dxa"/>
          </w:tcPr>
          <w:p w:rsidR="002A6DE1" w:rsidRPr="00380552" w:rsidRDefault="002A6DE1" w:rsidP="002A6DE1">
            <w:r w:rsidRPr="00380552">
              <w:t>Address:</w:t>
            </w:r>
          </w:p>
        </w:tc>
        <w:tc>
          <w:tcPr>
            <w:tcW w:w="6588" w:type="dxa"/>
            <w:gridSpan w:val="2"/>
            <w:tcBorders>
              <w:top w:val="single" w:sz="4" w:space="0" w:color="auto"/>
              <w:bottom w:val="single" w:sz="4" w:space="0" w:color="auto"/>
            </w:tcBorders>
          </w:tcPr>
          <w:p w:rsidR="002A6DE1" w:rsidRPr="00380552" w:rsidRDefault="002A6DE1" w:rsidP="002A6DE1"/>
        </w:tc>
      </w:tr>
      <w:tr w:rsidR="002A6DE1" w:rsidRPr="00380552">
        <w:tc>
          <w:tcPr>
            <w:tcW w:w="1440" w:type="dxa"/>
          </w:tcPr>
          <w:p w:rsidR="002A6DE1" w:rsidRPr="00380552" w:rsidRDefault="002A6DE1" w:rsidP="002A6DE1"/>
        </w:tc>
        <w:tc>
          <w:tcPr>
            <w:tcW w:w="6588" w:type="dxa"/>
            <w:gridSpan w:val="2"/>
            <w:tcBorders>
              <w:top w:val="single" w:sz="4" w:space="0" w:color="auto"/>
              <w:bottom w:val="single" w:sz="4" w:space="0" w:color="auto"/>
            </w:tcBorders>
          </w:tcPr>
          <w:p w:rsidR="002A6DE1" w:rsidRPr="00380552" w:rsidRDefault="002A6DE1" w:rsidP="002A6DE1"/>
        </w:tc>
      </w:tr>
      <w:tr w:rsidR="002A6DE1" w:rsidRPr="00380552">
        <w:tc>
          <w:tcPr>
            <w:tcW w:w="3420" w:type="dxa"/>
            <w:gridSpan w:val="2"/>
          </w:tcPr>
          <w:p w:rsidR="002A6DE1" w:rsidRPr="00380552" w:rsidRDefault="002A6DE1" w:rsidP="002A6DE1">
            <w:r w:rsidRPr="00380552">
              <w:t>List Work the Consultant will perform:</w:t>
            </w:r>
          </w:p>
        </w:tc>
        <w:tc>
          <w:tcPr>
            <w:tcW w:w="4608" w:type="dxa"/>
            <w:tcBorders>
              <w:bottom w:val="single" w:sz="4" w:space="0" w:color="auto"/>
            </w:tcBorders>
          </w:tcPr>
          <w:p w:rsidR="002A6DE1" w:rsidRPr="00380552" w:rsidRDefault="002A6DE1" w:rsidP="002A6DE1"/>
        </w:tc>
      </w:tr>
      <w:tr w:rsidR="002A6DE1" w:rsidRPr="00380552">
        <w:tc>
          <w:tcPr>
            <w:tcW w:w="3420" w:type="dxa"/>
            <w:gridSpan w:val="2"/>
            <w:tcBorders>
              <w:bottom w:val="single" w:sz="4" w:space="0" w:color="auto"/>
            </w:tcBorders>
          </w:tcPr>
          <w:p w:rsidR="002A6DE1" w:rsidRPr="00380552" w:rsidRDefault="002A6DE1" w:rsidP="002A6DE1"/>
        </w:tc>
        <w:tc>
          <w:tcPr>
            <w:tcW w:w="4608" w:type="dxa"/>
            <w:tcBorders>
              <w:bottom w:val="single" w:sz="4" w:space="0" w:color="auto"/>
            </w:tcBorders>
          </w:tcPr>
          <w:p w:rsidR="002A6DE1" w:rsidRPr="00380552" w:rsidRDefault="002A6DE1" w:rsidP="002A6DE1"/>
        </w:tc>
      </w:tr>
      <w:tr w:rsidR="002A6DE1" w:rsidRPr="00380552">
        <w:tc>
          <w:tcPr>
            <w:tcW w:w="3420" w:type="dxa"/>
            <w:gridSpan w:val="2"/>
            <w:tcBorders>
              <w:top w:val="single" w:sz="4" w:space="0" w:color="auto"/>
              <w:bottom w:val="single" w:sz="4" w:space="0" w:color="auto"/>
            </w:tcBorders>
          </w:tcPr>
          <w:p w:rsidR="002A6DE1" w:rsidRPr="00380552" w:rsidRDefault="002A6DE1" w:rsidP="002A6DE1"/>
        </w:tc>
        <w:tc>
          <w:tcPr>
            <w:tcW w:w="4608" w:type="dxa"/>
            <w:tcBorders>
              <w:top w:val="single" w:sz="4" w:space="0" w:color="auto"/>
              <w:bottom w:val="single" w:sz="4" w:space="0" w:color="auto"/>
            </w:tcBorders>
          </w:tcPr>
          <w:p w:rsidR="002A6DE1" w:rsidRPr="00380552" w:rsidRDefault="002A6DE1" w:rsidP="002A6DE1"/>
        </w:tc>
      </w:tr>
    </w:tbl>
    <w:p w:rsidR="002A6DE1" w:rsidRPr="00380552" w:rsidRDefault="002A6DE1" w:rsidP="002A6DE1"/>
    <w:p w:rsidR="002A6DE1" w:rsidRPr="00380552" w:rsidRDefault="002A6DE1" w:rsidP="002A6DE1">
      <w:pPr>
        <w:rPr>
          <w:b/>
        </w:rPr>
      </w:pPr>
      <w:r w:rsidRPr="00380552">
        <w:rPr>
          <w:b/>
        </w:rPr>
        <w:t>Sub-Consultant</w:t>
      </w:r>
    </w:p>
    <w:tbl>
      <w:tblPr>
        <w:tblW w:w="0" w:type="auto"/>
        <w:tblInd w:w="828" w:type="dxa"/>
        <w:tblLook w:val="01E0" w:firstRow="1" w:lastRow="1" w:firstColumn="1" w:lastColumn="1" w:noHBand="0" w:noVBand="0"/>
      </w:tblPr>
      <w:tblGrid>
        <w:gridCol w:w="1440"/>
        <w:gridCol w:w="1980"/>
        <w:gridCol w:w="4608"/>
      </w:tblGrid>
      <w:tr w:rsidR="002A6DE1" w:rsidRPr="00380552">
        <w:tc>
          <w:tcPr>
            <w:tcW w:w="1440" w:type="dxa"/>
          </w:tcPr>
          <w:p w:rsidR="002A6DE1" w:rsidRPr="00380552" w:rsidRDefault="002A6DE1" w:rsidP="002A6DE1">
            <w:r w:rsidRPr="00380552">
              <w:t>Firm Name:</w:t>
            </w:r>
          </w:p>
        </w:tc>
        <w:tc>
          <w:tcPr>
            <w:tcW w:w="6588" w:type="dxa"/>
            <w:gridSpan w:val="2"/>
            <w:tcBorders>
              <w:bottom w:val="single" w:sz="4" w:space="0" w:color="auto"/>
            </w:tcBorders>
          </w:tcPr>
          <w:p w:rsidR="002A6DE1" w:rsidRPr="00380552" w:rsidRDefault="002A6DE1" w:rsidP="002A6DE1"/>
        </w:tc>
      </w:tr>
      <w:tr w:rsidR="002A6DE1" w:rsidRPr="00380552">
        <w:tc>
          <w:tcPr>
            <w:tcW w:w="1440" w:type="dxa"/>
          </w:tcPr>
          <w:p w:rsidR="002A6DE1" w:rsidRPr="00380552" w:rsidRDefault="002A6DE1" w:rsidP="002A6DE1">
            <w:r w:rsidRPr="00380552">
              <w:t>Address:</w:t>
            </w:r>
          </w:p>
        </w:tc>
        <w:tc>
          <w:tcPr>
            <w:tcW w:w="6588" w:type="dxa"/>
            <w:gridSpan w:val="2"/>
            <w:tcBorders>
              <w:top w:val="single" w:sz="4" w:space="0" w:color="auto"/>
              <w:bottom w:val="single" w:sz="4" w:space="0" w:color="auto"/>
            </w:tcBorders>
          </w:tcPr>
          <w:p w:rsidR="002A6DE1" w:rsidRPr="00380552" w:rsidRDefault="002A6DE1" w:rsidP="002A6DE1"/>
        </w:tc>
      </w:tr>
      <w:tr w:rsidR="002A6DE1" w:rsidRPr="00380552">
        <w:tc>
          <w:tcPr>
            <w:tcW w:w="1440" w:type="dxa"/>
          </w:tcPr>
          <w:p w:rsidR="002A6DE1" w:rsidRPr="00380552" w:rsidRDefault="002A6DE1" w:rsidP="002A6DE1"/>
        </w:tc>
        <w:tc>
          <w:tcPr>
            <w:tcW w:w="6588" w:type="dxa"/>
            <w:gridSpan w:val="2"/>
            <w:tcBorders>
              <w:top w:val="single" w:sz="4" w:space="0" w:color="auto"/>
              <w:bottom w:val="single" w:sz="4" w:space="0" w:color="auto"/>
            </w:tcBorders>
          </w:tcPr>
          <w:p w:rsidR="002A6DE1" w:rsidRPr="00380552" w:rsidRDefault="002A6DE1" w:rsidP="002A6DE1"/>
        </w:tc>
      </w:tr>
      <w:tr w:rsidR="002A6DE1" w:rsidRPr="00380552">
        <w:tc>
          <w:tcPr>
            <w:tcW w:w="3420" w:type="dxa"/>
            <w:gridSpan w:val="2"/>
          </w:tcPr>
          <w:p w:rsidR="002A6DE1" w:rsidRPr="00380552" w:rsidRDefault="002A6DE1" w:rsidP="002A6DE1">
            <w:r w:rsidRPr="00380552">
              <w:t>List Work the Consultant will perform:</w:t>
            </w:r>
          </w:p>
        </w:tc>
        <w:tc>
          <w:tcPr>
            <w:tcW w:w="4608" w:type="dxa"/>
            <w:tcBorders>
              <w:bottom w:val="single" w:sz="4" w:space="0" w:color="auto"/>
            </w:tcBorders>
          </w:tcPr>
          <w:p w:rsidR="002A6DE1" w:rsidRPr="00380552" w:rsidRDefault="002A6DE1" w:rsidP="002A6DE1"/>
        </w:tc>
      </w:tr>
      <w:tr w:rsidR="002A6DE1" w:rsidRPr="00380552">
        <w:tc>
          <w:tcPr>
            <w:tcW w:w="3420" w:type="dxa"/>
            <w:gridSpan w:val="2"/>
            <w:tcBorders>
              <w:bottom w:val="single" w:sz="4" w:space="0" w:color="auto"/>
            </w:tcBorders>
          </w:tcPr>
          <w:p w:rsidR="002A6DE1" w:rsidRPr="00380552" w:rsidRDefault="002A6DE1" w:rsidP="002A6DE1"/>
        </w:tc>
        <w:tc>
          <w:tcPr>
            <w:tcW w:w="4608" w:type="dxa"/>
            <w:tcBorders>
              <w:bottom w:val="single" w:sz="4" w:space="0" w:color="auto"/>
            </w:tcBorders>
          </w:tcPr>
          <w:p w:rsidR="002A6DE1" w:rsidRPr="00380552" w:rsidRDefault="002A6DE1" w:rsidP="002A6DE1"/>
        </w:tc>
      </w:tr>
      <w:tr w:rsidR="002A6DE1" w:rsidRPr="00380552">
        <w:tc>
          <w:tcPr>
            <w:tcW w:w="3420" w:type="dxa"/>
            <w:gridSpan w:val="2"/>
            <w:tcBorders>
              <w:top w:val="single" w:sz="4" w:space="0" w:color="auto"/>
              <w:bottom w:val="single" w:sz="4" w:space="0" w:color="auto"/>
            </w:tcBorders>
          </w:tcPr>
          <w:p w:rsidR="002A6DE1" w:rsidRPr="00380552" w:rsidRDefault="002A6DE1" w:rsidP="002A6DE1"/>
        </w:tc>
        <w:tc>
          <w:tcPr>
            <w:tcW w:w="4608" w:type="dxa"/>
            <w:tcBorders>
              <w:top w:val="single" w:sz="4" w:space="0" w:color="auto"/>
              <w:bottom w:val="single" w:sz="4" w:space="0" w:color="auto"/>
            </w:tcBorders>
          </w:tcPr>
          <w:p w:rsidR="002A6DE1" w:rsidRPr="00380552" w:rsidRDefault="002A6DE1" w:rsidP="002A6DE1"/>
        </w:tc>
      </w:tr>
    </w:tbl>
    <w:p w:rsidR="002A6DE1" w:rsidRPr="00380552" w:rsidRDefault="002A6DE1" w:rsidP="002A6DE1"/>
    <w:p w:rsidR="002A6DE1" w:rsidRPr="00380552" w:rsidRDefault="002A6DE1" w:rsidP="002A6DE1">
      <w:pPr>
        <w:rPr>
          <w:b/>
        </w:rPr>
      </w:pPr>
      <w:r w:rsidRPr="00380552">
        <w:rPr>
          <w:b/>
        </w:rPr>
        <w:t>Sub-Consultant</w:t>
      </w:r>
    </w:p>
    <w:tbl>
      <w:tblPr>
        <w:tblW w:w="0" w:type="auto"/>
        <w:tblInd w:w="828" w:type="dxa"/>
        <w:tblLook w:val="01E0" w:firstRow="1" w:lastRow="1" w:firstColumn="1" w:lastColumn="1" w:noHBand="0" w:noVBand="0"/>
      </w:tblPr>
      <w:tblGrid>
        <w:gridCol w:w="1440"/>
        <w:gridCol w:w="1980"/>
        <w:gridCol w:w="4608"/>
      </w:tblGrid>
      <w:tr w:rsidR="002A6DE1" w:rsidRPr="00380552">
        <w:tc>
          <w:tcPr>
            <w:tcW w:w="1440" w:type="dxa"/>
          </w:tcPr>
          <w:p w:rsidR="002A6DE1" w:rsidRPr="00380552" w:rsidRDefault="002A6DE1" w:rsidP="002A6DE1">
            <w:r w:rsidRPr="00380552">
              <w:t>Firm Name:</w:t>
            </w:r>
          </w:p>
        </w:tc>
        <w:tc>
          <w:tcPr>
            <w:tcW w:w="6588" w:type="dxa"/>
            <w:gridSpan w:val="2"/>
            <w:tcBorders>
              <w:bottom w:val="single" w:sz="4" w:space="0" w:color="auto"/>
            </w:tcBorders>
          </w:tcPr>
          <w:p w:rsidR="002A6DE1" w:rsidRPr="00380552" w:rsidRDefault="002A6DE1" w:rsidP="002A6DE1"/>
        </w:tc>
      </w:tr>
      <w:tr w:rsidR="002A6DE1" w:rsidRPr="00380552">
        <w:tc>
          <w:tcPr>
            <w:tcW w:w="1440" w:type="dxa"/>
          </w:tcPr>
          <w:p w:rsidR="002A6DE1" w:rsidRPr="00380552" w:rsidRDefault="002A6DE1" w:rsidP="002A6DE1">
            <w:r w:rsidRPr="00380552">
              <w:t>Address:</w:t>
            </w:r>
          </w:p>
        </w:tc>
        <w:tc>
          <w:tcPr>
            <w:tcW w:w="6588" w:type="dxa"/>
            <w:gridSpan w:val="2"/>
            <w:tcBorders>
              <w:top w:val="single" w:sz="4" w:space="0" w:color="auto"/>
              <w:bottom w:val="single" w:sz="4" w:space="0" w:color="auto"/>
            </w:tcBorders>
          </w:tcPr>
          <w:p w:rsidR="002A6DE1" w:rsidRPr="00380552" w:rsidRDefault="002A6DE1" w:rsidP="002A6DE1">
            <w:bookmarkStart w:id="62" w:name="_GoBack"/>
            <w:bookmarkEnd w:id="62"/>
          </w:p>
        </w:tc>
      </w:tr>
      <w:tr w:rsidR="002A6DE1" w:rsidRPr="00380552">
        <w:tc>
          <w:tcPr>
            <w:tcW w:w="1440" w:type="dxa"/>
          </w:tcPr>
          <w:p w:rsidR="002A6DE1" w:rsidRPr="00380552" w:rsidRDefault="002A6DE1" w:rsidP="002A6DE1"/>
        </w:tc>
        <w:tc>
          <w:tcPr>
            <w:tcW w:w="6588" w:type="dxa"/>
            <w:gridSpan w:val="2"/>
            <w:tcBorders>
              <w:top w:val="single" w:sz="4" w:space="0" w:color="auto"/>
              <w:bottom w:val="single" w:sz="4" w:space="0" w:color="auto"/>
            </w:tcBorders>
          </w:tcPr>
          <w:p w:rsidR="002A6DE1" w:rsidRPr="00380552" w:rsidRDefault="002A6DE1" w:rsidP="002A6DE1"/>
        </w:tc>
      </w:tr>
      <w:tr w:rsidR="002A6DE1" w:rsidRPr="00380552">
        <w:tc>
          <w:tcPr>
            <w:tcW w:w="3420" w:type="dxa"/>
            <w:gridSpan w:val="2"/>
          </w:tcPr>
          <w:p w:rsidR="002A6DE1" w:rsidRPr="00380552" w:rsidRDefault="002A6DE1" w:rsidP="002A6DE1">
            <w:r w:rsidRPr="00380552">
              <w:t>List Work the Consultant will perform:</w:t>
            </w:r>
          </w:p>
        </w:tc>
        <w:tc>
          <w:tcPr>
            <w:tcW w:w="4608" w:type="dxa"/>
            <w:tcBorders>
              <w:bottom w:val="single" w:sz="4" w:space="0" w:color="auto"/>
            </w:tcBorders>
          </w:tcPr>
          <w:p w:rsidR="002A6DE1" w:rsidRPr="00380552" w:rsidRDefault="002A6DE1" w:rsidP="002A6DE1"/>
        </w:tc>
      </w:tr>
      <w:tr w:rsidR="002A6DE1" w:rsidRPr="00380552">
        <w:tc>
          <w:tcPr>
            <w:tcW w:w="3420" w:type="dxa"/>
            <w:gridSpan w:val="2"/>
            <w:tcBorders>
              <w:bottom w:val="single" w:sz="4" w:space="0" w:color="auto"/>
            </w:tcBorders>
          </w:tcPr>
          <w:p w:rsidR="002A6DE1" w:rsidRPr="00380552" w:rsidRDefault="002A6DE1" w:rsidP="002A6DE1"/>
        </w:tc>
        <w:tc>
          <w:tcPr>
            <w:tcW w:w="4608" w:type="dxa"/>
            <w:tcBorders>
              <w:bottom w:val="single" w:sz="4" w:space="0" w:color="auto"/>
            </w:tcBorders>
          </w:tcPr>
          <w:p w:rsidR="002A6DE1" w:rsidRPr="00380552" w:rsidRDefault="002A6DE1" w:rsidP="002A6DE1"/>
        </w:tc>
      </w:tr>
      <w:tr w:rsidR="002A6DE1" w:rsidRPr="00380552">
        <w:tc>
          <w:tcPr>
            <w:tcW w:w="3420" w:type="dxa"/>
            <w:gridSpan w:val="2"/>
            <w:tcBorders>
              <w:top w:val="single" w:sz="4" w:space="0" w:color="auto"/>
              <w:bottom w:val="single" w:sz="4" w:space="0" w:color="auto"/>
            </w:tcBorders>
          </w:tcPr>
          <w:p w:rsidR="002A6DE1" w:rsidRPr="00380552" w:rsidRDefault="002A6DE1" w:rsidP="002A6DE1"/>
        </w:tc>
        <w:tc>
          <w:tcPr>
            <w:tcW w:w="4608" w:type="dxa"/>
            <w:tcBorders>
              <w:top w:val="single" w:sz="4" w:space="0" w:color="auto"/>
              <w:bottom w:val="single" w:sz="4" w:space="0" w:color="auto"/>
            </w:tcBorders>
          </w:tcPr>
          <w:p w:rsidR="002A6DE1" w:rsidRPr="00380552" w:rsidRDefault="002A6DE1" w:rsidP="002A6DE1"/>
        </w:tc>
      </w:tr>
    </w:tbl>
    <w:p w:rsidR="00192FBB" w:rsidRPr="00380552" w:rsidRDefault="00192FBB" w:rsidP="007922B4"/>
    <w:p w:rsidR="00192FBB" w:rsidRPr="00380552" w:rsidRDefault="00192FBB" w:rsidP="007922B4">
      <w:r w:rsidRPr="00380552">
        <w:rPr>
          <w:b/>
          <w:bCs/>
        </w:rPr>
        <w:t xml:space="preserve">Restrictions on Participation in Design-Build Contracts: </w:t>
      </w:r>
    </w:p>
    <w:p w:rsidR="007F40D7" w:rsidRPr="00380552" w:rsidRDefault="00A51487" w:rsidP="000D0D83">
      <w:pPr>
        <w:jc w:val="both"/>
      </w:pPr>
      <w:r w:rsidRPr="00380552">
        <w:t>A</w:t>
      </w:r>
      <w:r w:rsidR="00192FBB" w:rsidRPr="00380552">
        <w:t xml:space="preserve">ny </w:t>
      </w:r>
      <w:r w:rsidRPr="00380552">
        <w:t>C</w:t>
      </w:r>
      <w:r w:rsidR="00192FBB" w:rsidRPr="00380552">
        <w:t>onsultant who provided services to the Department that have been directly utilized in this design-build proposal or Scope of Services document will NOT be eligible to participate in this design-build contract for this project, either as a prime consultant or as a sub-consultant.</w:t>
      </w:r>
    </w:p>
    <w:p w:rsidR="00192FBB" w:rsidRPr="00380552" w:rsidRDefault="00192FBB" w:rsidP="007F40D7">
      <w:pPr>
        <w:pStyle w:val="Heading1"/>
        <w:jc w:val="both"/>
      </w:pPr>
      <w:bookmarkStart w:id="63" w:name="_Toc401644277"/>
      <w:r w:rsidRPr="00380552">
        <w:t>SCOPE OF WORK</w:t>
      </w:r>
      <w:bookmarkEnd w:id="63"/>
    </w:p>
    <w:p w:rsidR="00C162D7" w:rsidRPr="00820F91" w:rsidRDefault="00853F84" w:rsidP="00853F84">
      <w:pPr>
        <w:rPr>
          <w:b/>
        </w:rPr>
      </w:pPr>
      <w:r w:rsidRPr="00C20C01">
        <w:rPr>
          <w:b/>
          <w:bCs/>
        </w:rPr>
        <w:tab/>
      </w:r>
      <w:r w:rsidRPr="00820F91">
        <w:rPr>
          <w:b/>
        </w:rPr>
        <w:t>IR-</w:t>
      </w:r>
      <w:r w:rsidR="00C20C01" w:rsidRPr="00820F91">
        <w:rPr>
          <w:b/>
        </w:rPr>
        <w:t>76</w:t>
      </w:r>
    </w:p>
    <w:tbl>
      <w:tblPr>
        <w:tblW w:w="8748" w:type="dxa"/>
        <w:tblInd w:w="720" w:type="dxa"/>
        <w:tblLayout w:type="fixed"/>
        <w:tblLook w:val="01E0" w:firstRow="1" w:lastRow="1" w:firstColumn="1" w:lastColumn="1" w:noHBand="0" w:noVBand="0"/>
      </w:tblPr>
      <w:tblGrid>
        <w:gridCol w:w="1548"/>
        <w:gridCol w:w="810"/>
        <w:gridCol w:w="2070"/>
        <w:gridCol w:w="720"/>
        <w:gridCol w:w="540"/>
        <w:gridCol w:w="3060"/>
      </w:tblGrid>
      <w:tr w:rsidR="009A4F7E" w:rsidRPr="00820F91" w:rsidTr="00103EAF">
        <w:tc>
          <w:tcPr>
            <w:tcW w:w="1548" w:type="dxa"/>
          </w:tcPr>
          <w:p w:rsidR="00E12CA6" w:rsidRPr="00820F91" w:rsidRDefault="00E12CA6" w:rsidP="000D0D83">
            <w:pPr>
              <w:jc w:val="both"/>
            </w:pPr>
            <w:r w:rsidRPr="00820F91">
              <w:t>Project Limits:</w:t>
            </w:r>
          </w:p>
        </w:tc>
        <w:tc>
          <w:tcPr>
            <w:tcW w:w="810" w:type="dxa"/>
          </w:tcPr>
          <w:p w:rsidR="00E12CA6" w:rsidRPr="00820F91" w:rsidRDefault="00E12CA6" w:rsidP="000D0D83">
            <w:pPr>
              <w:jc w:val="both"/>
            </w:pPr>
            <w:r w:rsidRPr="00820F91">
              <w:t>From:</w:t>
            </w:r>
          </w:p>
        </w:tc>
        <w:tc>
          <w:tcPr>
            <w:tcW w:w="2790" w:type="dxa"/>
            <w:gridSpan w:val="2"/>
            <w:tcBorders>
              <w:bottom w:val="single" w:sz="4" w:space="0" w:color="auto"/>
            </w:tcBorders>
          </w:tcPr>
          <w:p w:rsidR="00E12CA6" w:rsidRPr="00820F91" w:rsidRDefault="00820F91" w:rsidP="000D0D83">
            <w:pPr>
              <w:jc w:val="both"/>
            </w:pPr>
            <w:r w:rsidRPr="00820F91">
              <w:t>20’± from Rear Bridge Limit</w:t>
            </w:r>
          </w:p>
        </w:tc>
        <w:tc>
          <w:tcPr>
            <w:tcW w:w="540" w:type="dxa"/>
          </w:tcPr>
          <w:p w:rsidR="00E12CA6" w:rsidRPr="00820F91" w:rsidRDefault="00E12CA6" w:rsidP="000D0D83">
            <w:pPr>
              <w:jc w:val="both"/>
            </w:pPr>
            <w:r w:rsidRPr="00820F91">
              <w:t>To:</w:t>
            </w:r>
          </w:p>
        </w:tc>
        <w:tc>
          <w:tcPr>
            <w:tcW w:w="3060" w:type="dxa"/>
            <w:tcBorders>
              <w:bottom w:val="single" w:sz="4" w:space="0" w:color="auto"/>
            </w:tcBorders>
          </w:tcPr>
          <w:p w:rsidR="00E12CA6" w:rsidRPr="00820F91" w:rsidRDefault="00820F91" w:rsidP="00820F91">
            <w:pPr>
              <w:jc w:val="both"/>
            </w:pPr>
            <w:r w:rsidRPr="00820F91">
              <w:t>20’± from Forward Bridge Limit</w:t>
            </w:r>
          </w:p>
        </w:tc>
      </w:tr>
      <w:tr w:rsidR="002A6DE1" w:rsidRPr="00820F91" w:rsidTr="00297B88">
        <w:tc>
          <w:tcPr>
            <w:tcW w:w="1548" w:type="dxa"/>
          </w:tcPr>
          <w:p w:rsidR="002A6DE1" w:rsidRPr="00820F91" w:rsidRDefault="002A6DE1" w:rsidP="000D0D83">
            <w:pPr>
              <w:jc w:val="both"/>
            </w:pPr>
            <w:r w:rsidRPr="00820F91">
              <w:t>Project Length:</w:t>
            </w:r>
          </w:p>
        </w:tc>
        <w:tc>
          <w:tcPr>
            <w:tcW w:w="2880" w:type="dxa"/>
            <w:gridSpan w:val="2"/>
            <w:tcBorders>
              <w:bottom w:val="single" w:sz="4" w:space="0" w:color="auto"/>
            </w:tcBorders>
          </w:tcPr>
          <w:p w:rsidR="002A6DE1" w:rsidRPr="00820F91" w:rsidRDefault="00820F91" w:rsidP="009330B9">
            <w:pPr>
              <w:jc w:val="both"/>
            </w:pPr>
            <w:r w:rsidRPr="00820F91">
              <w:t>243± feet</w:t>
            </w:r>
          </w:p>
        </w:tc>
        <w:tc>
          <w:tcPr>
            <w:tcW w:w="4320" w:type="dxa"/>
            <w:gridSpan w:val="3"/>
          </w:tcPr>
          <w:p w:rsidR="002A6DE1" w:rsidRPr="00820F91" w:rsidRDefault="002A6DE1" w:rsidP="000D0D83">
            <w:pPr>
              <w:jc w:val="both"/>
            </w:pPr>
            <w:r w:rsidRPr="00820F91">
              <w:t xml:space="preserve">Work Length </w:t>
            </w:r>
            <w:r w:rsidR="000A1252" w:rsidRPr="00820F91">
              <w:t>will</w:t>
            </w:r>
            <w:r w:rsidRPr="00820F91">
              <w:t xml:space="preserve"> be determined by the DBT.</w:t>
            </w:r>
          </w:p>
        </w:tc>
      </w:tr>
    </w:tbl>
    <w:p w:rsidR="006A20F2" w:rsidRPr="00820F91" w:rsidRDefault="006A20F2" w:rsidP="000D0D83">
      <w:pPr>
        <w:jc w:val="both"/>
        <w:rPr>
          <w:b/>
          <w:bCs/>
        </w:rPr>
      </w:pPr>
    </w:p>
    <w:p w:rsidR="00853F84" w:rsidRPr="00E56DF6" w:rsidRDefault="00853F84" w:rsidP="000D0D83">
      <w:pPr>
        <w:jc w:val="both"/>
        <w:rPr>
          <w:b/>
          <w:bCs/>
        </w:rPr>
      </w:pPr>
      <w:r w:rsidRPr="00820F91">
        <w:rPr>
          <w:b/>
          <w:bCs/>
        </w:rPr>
        <w:tab/>
      </w:r>
      <w:r w:rsidR="00C20C01" w:rsidRPr="00820F91">
        <w:rPr>
          <w:b/>
          <w:bCs/>
        </w:rPr>
        <w:t>IR-77</w:t>
      </w:r>
      <w:r w:rsidR="00C53247">
        <w:rPr>
          <w:b/>
          <w:bCs/>
        </w:rPr>
        <w:t xml:space="preserve"> / IR-277 Interchange Ramp B-2</w:t>
      </w:r>
      <w:r w:rsidR="00E56DF6" w:rsidRPr="00E56DF6">
        <w:rPr>
          <w:b/>
        </w:rPr>
        <w:t xml:space="preserve"> (Northbound IR-77 to Westbound IR-277)</w:t>
      </w:r>
    </w:p>
    <w:tbl>
      <w:tblPr>
        <w:tblW w:w="8748" w:type="dxa"/>
        <w:tblInd w:w="720" w:type="dxa"/>
        <w:tblLayout w:type="fixed"/>
        <w:tblLook w:val="01E0" w:firstRow="1" w:lastRow="1" w:firstColumn="1" w:lastColumn="1" w:noHBand="0" w:noVBand="0"/>
      </w:tblPr>
      <w:tblGrid>
        <w:gridCol w:w="1548"/>
        <w:gridCol w:w="810"/>
        <w:gridCol w:w="2070"/>
        <w:gridCol w:w="720"/>
        <w:gridCol w:w="540"/>
        <w:gridCol w:w="3060"/>
      </w:tblGrid>
      <w:tr w:rsidR="00C162D7" w:rsidRPr="00C20C01" w:rsidTr="00C162D7">
        <w:tc>
          <w:tcPr>
            <w:tcW w:w="1548" w:type="dxa"/>
          </w:tcPr>
          <w:p w:rsidR="00C162D7" w:rsidRPr="00C20C01" w:rsidRDefault="00C162D7" w:rsidP="00C162D7">
            <w:pPr>
              <w:jc w:val="both"/>
            </w:pPr>
            <w:r w:rsidRPr="00C20C01">
              <w:t>Project Limits:</w:t>
            </w:r>
          </w:p>
        </w:tc>
        <w:tc>
          <w:tcPr>
            <w:tcW w:w="810" w:type="dxa"/>
          </w:tcPr>
          <w:p w:rsidR="00C162D7" w:rsidRPr="00C20C01" w:rsidRDefault="00C162D7" w:rsidP="00C162D7">
            <w:pPr>
              <w:jc w:val="both"/>
            </w:pPr>
            <w:r w:rsidRPr="00C20C01">
              <w:t>From:</w:t>
            </w:r>
          </w:p>
        </w:tc>
        <w:tc>
          <w:tcPr>
            <w:tcW w:w="2790" w:type="dxa"/>
            <w:gridSpan w:val="2"/>
            <w:tcBorders>
              <w:bottom w:val="single" w:sz="4" w:space="0" w:color="auto"/>
            </w:tcBorders>
          </w:tcPr>
          <w:p w:rsidR="00C162D7" w:rsidRPr="00C20C01" w:rsidRDefault="00C20C01" w:rsidP="00C20C01">
            <w:pPr>
              <w:jc w:val="both"/>
            </w:pPr>
            <w:r w:rsidRPr="00C20C01">
              <w:t>STA 3+61.81±</w:t>
            </w:r>
            <w:r w:rsidR="00C162D7" w:rsidRPr="00C20C01">
              <w:t xml:space="preserve">  (</w:t>
            </w:r>
            <w:r w:rsidRPr="00C20C01">
              <w:t>Ramp B-2</w:t>
            </w:r>
            <w:r w:rsidR="00C162D7" w:rsidRPr="00C20C01">
              <w:t>)</w:t>
            </w:r>
          </w:p>
        </w:tc>
        <w:tc>
          <w:tcPr>
            <w:tcW w:w="540" w:type="dxa"/>
          </w:tcPr>
          <w:p w:rsidR="00C162D7" w:rsidRPr="00C20C01" w:rsidRDefault="00C162D7" w:rsidP="00C162D7">
            <w:pPr>
              <w:jc w:val="both"/>
            </w:pPr>
            <w:r w:rsidRPr="00C20C01">
              <w:t>To:</w:t>
            </w:r>
          </w:p>
        </w:tc>
        <w:tc>
          <w:tcPr>
            <w:tcW w:w="3060" w:type="dxa"/>
            <w:tcBorders>
              <w:bottom w:val="single" w:sz="4" w:space="0" w:color="auto"/>
            </w:tcBorders>
          </w:tcPr>
          <w:p w:rsidR="00C162D7" w:rsidRPr="00C20C01" w:rsidRDefault="00C20C01" w:rsidP="00C20C01">
            <w:pPr>
              <w:jc w:val="both"/>
            </w:pPr>
            <w:r w:rsidRPr="00C20C01">
              <w:t>STA 15+42.68</w:t>
            </w:r>
            <w:r w:rsidR="00C162D7" w:rsidRPr="00C20C01">
              <w:t>±  (</w:t>
            </w:r>
            <w:r w:rsidRPr="00C20C01">
              <w:t>Ramp B-2</w:t>
            </w:r>
            <w:r w:rsidR="00C162D7" w:rsidRPr="00C20C01">
              <w:t>)</w:t>
            </w:r>
          </w:p>
        </w:tc>
      </w:tr>
      <w:tr w:rsidR="00C162D7" w:rsidRPr="00C20C01" w:rsidTr="00C162D7">
        <w:tc>
          <w:tcPr>
            <w:tcW w:w="1548" w:type="dxa"/>
          </w:tcPr>
          <w:p w:rsidR="00C162D7" w:rsidRPr="00C20C01" w:rsidRDefault="00C162D7" w:rsidP="00C162D7">
            <w:pPr>
              <w:jc w:val="both"/>
            </w:pPr>
            <w:r w:rsidRPr="00C20C01">
              <w:t>Project Length:</w:t>
            </w:r>
          </w:p>
        </w:tc>
        <w:tc>
          <w:tcPr>
            <w:tcW w:w="2880" w:type="dxa"/>
            <w:gridSpan w:val="2"/>
            <w:tcBorders>
              <w:bottom w:val="single" w:sz="4" w:space="0" w:color="auto"/>
            </w:tcBorders>
          </w:tcPr>
          <w:p w:rsidR="00C162D7" w:rsidRPr="00C20C01" w:rsidRDefault="00C20C01" w:rsidP="00C20C01">
            <w:pPr>
              <w:jc w:val="both"/>
            </w:pPr>
            <w:r w:rsidRPr="00C20C01">
              <w:t>1180.87</w:t>
            </w:r>
            <w:r w:rsidR="00C162D7" w:rsidRPr="00C20C01">
              <w:t xml:space="preserve">± </w:t>
            </w:r>
            <w:r w:rsidRPr="00C20C01">
              <w:t>feet</w:t>
            </w:r>
          </w:p>
        </w:tc>
        <w:tc>
          <w:tcPr>
            <w:tcW w:w="4320" w:type="dxa"/>
            <w:gridSpan w:val="3"/>
          </w:tcPr>
          <w:p w:rsidR="00C162D7" w:rsidRPr="00C20C01" w:rsidRDefault="00C162D7" w:rsidP="00C162D7">
            <w:pPr>
              <w:jc w:val="both"/>
            </w:pPr>
            <w:r w:rsidRPr="00C20C01">
              <w:t>Work Length will be determined by the DBT.</w:t>
            </w:r>
          </w:p>
        </w:tc>
      </w:tr>
    </w:tbl>
    <w:p w:rsidR="00C162D7" w:rsidRDefault="00B73D4D" w:rsidP="00B73D4D">
      <w:pPr>
        <w:ind w:left="1440"/>
        <w:jc w:val="both"/>
        <w:rPr>
          <w:bCs/>
        </w:rPr>
      </w:pPr>
      <w:r w:rsidRPr="00B73D4D">
        <w:rPr>
          <w:bCs/>
        </w:rPr>
        <w:t xml:space="preserve">Stations </w:t>
      </w:r>
      <w:r w:rsidR="007C1BE9">
        <w:rPr>
          <w:bCs/>
        </w:rPr>
        <w:t xml:space="preserve">are from the original construction plans entitled </w:t>
      </w:r>
      <w:r w:rsidR="009953D8">
        <w:rPr>
          <w:bCs/>
        </w:rPr>
        <w:t>SUM-</w:t>
      </w:r>
      <w:r w:rsidR="009953D8">
        <w:rPr>
          <w:bCs/>
        </w:rPr>
        <w:t>2</w:t>
      </w:r>
      <w:r w:rsidR="009953D8" w:rsidRPr="00C53247">
        <w:rPr>
          <w:bCs/>
        </w:rPr>
        <w:t>77-0.00</w:t>
      </w:r>
      <w:r w:rsidR="009953D8">
        <w:rPr>
          <w:bCs/>
        </w:rPr>
        <w:t xml:space="preserve"> (dated 1966)</w:t>
      </w:r>
    </w:p>
    <w:p w:rsidR="00C53247" w:rsidRPr="00B73D4D" w:rsidRDefault="00C53247" w:rsidP="00B73D4D">
      <w:pPr>
        <w:ind w:left="1440"/>
        <w:jc w:val="both"/>
        <w:rPr>
          <w:bCs/>
        </w:rPr>
      </w:pPr>
    </w:p>
    <w:p w:rsidR="00B73D4D" w:rsidRDefault="00B73D4D" w:rsidP="000D0D83">
      <w:pPr>
        <w:jc w:val="both"/>
        <w:rPr>
          <w:b/>
          <w:bCs/>
        </w:rPr>
      </w:pPr>
    </w:p>
    <w:p w:rsidR="00C53247" w:rsidRPr="00C53247" w:rsidRDefault="00C53247" w:rsidP="00C53247">
      <w:pPr>
        <w:jc w:val="both"/>
        <w:rPr>
          <w:b/>
          <w:bCs/>
        </w:rPr>
      </w:pPr>
      <w:r w:rsidRPr="00820F91">
        <w:rPr>
          <w:b/>
          <w:bCs/>
        </w:rPr>
        <w:tab/>
      </w:r>
      <w:r w:rsidRPr="00C53247">
        <w:rPr>
          <w:b/>
          <w:bCs/>
        </w:rPr>
        <w:t>IR-77 / IR-277 Interchange Ra</w:t>
      </w:r>
      <w:r w:rsidRPr="00E56DF6">
        <w:rPr>
          <w:b/>
          <w:bCs/>
        </w:rPr>
        <w:t>mp B</w:t>
      </w:r>
      <w:r w:rsidR="00E56DF6" w:rsidRPr="00E56DF6">
        <w:rPr>
          <w:b/>
          <w:bCs/>
        </w:rPr>
        <w:t xml:space="preserve"> </w:t>
      </w:r>
      <w:r w:rsidR="00E56DF6">
        <w:rPr>
          <w:b/>
          <w:bCs/>
        </w:rPr>
        <w:t>(</w:t>
      </w:r>
      <w:r w:rsidR="00E56DF6" w:rsidRPr="00E56DF6">
        <w:rPr>
          <w:b/>
        </w:rPr>
        <w:t>Southbound IR-77 to Westbound IR-277</w:t>
      </w:r>
      <w:r w:rsidR="00E56DF6">
        <w:rPr>
          <w:b/>
        </w:rPr>
        <w:t>)</w:t>
      </w:r>
    </w:p>
    <w:tbl>
      <w:tblPr>
        <w:tblW w:w="8748" w:type="dxa"/>
        <w:tblInd w:w="720" w:type="dxa"/>
        <w:tblLayout w:type="fixed"/>
        <w:tblLook w:val="01E0" w:firstRow="1" w:lastRow="1" w:firstColumn="1" w:lastColumn="1" w:noHBand="0" w:noVBand="0"/>
      </w:tblPr>
      <w:tblGrid>
        <w:gridCol w:w="1548"/>
        <w:gridCol w:w="810"/>
        <w:gridCol w:w="2070"/>
        <w:gridCol w:w="720"/>
        <w:gridCol w:w="540"/>
        <w:gridCol w:w="3060"/>
      </w:tblGrid>
      <w:tr w:rsidR="00C53247" w:rsidRPr="00C53247" w:rsidTr="0078755D">
        <w:tc>
          <w:tcPr>
            <w:tcW w:w="1548" w:type="dxa"/>
          </w:tcPr>
          <w:p w:rsidR="00C53247" w:rsidRPr="00C53247" w:rsidRDefault="00C53247" w:rsidP="0078755D">
            <w:pPr>
              <w:jc w:val="both"/>
            </w:pPr>
            <w:r w:rsidRPr="00C53247">
              <w:t>Project Limits:</w:t>
            </w:r>
          </w:p>
        </w:tc>
        <w:tc>
          <w:tcPr>
            <w:tcW w:w="810" w:type="dxa"/>
          </w:tcPr>
          <w:p w:rsidR="00C53247" w:rsidRPr="00C53247" w:rsidRDefault="00C53247" w:rsidP="0078755D">
            <w:pPr>
              <w:jc w:val="both"/>
            </w:pPr>
            <w:r w:rsidRPr="00C53247">
              <w:t>From:</w:t>
            </w:r>
          </w:p>
        </w:tc>
        <w:tc>
          <w:tcPr>
            <w:tcW w:w="2790" w:type="dxa"/>
            <w:gridSpan w:val="2"/>
            <w:tcBorders>
              <w:bottom w:val="single" w:sz="4" w:space="0" w:color="auto"/>
            </w:tcBorders>
          </w:tcPr>
          <w:p w:rsidR="00C53247" w:rsidRPr="00C53247" w:rsidRDefault="00C53247" w:rsidP="00C53247">
            <w:pPr>
              <w:jc w:val="both"/>
            </w:pPr>
            <w:r w:rsidRPr="00C53247">
              <w:t>STA 13+41.79±  (Ramp B)</w:t>
            </w:r>
          </w:p>
        </w:tc>
        <w:tc>
          <w:tcPr>
            <w:tcW w:w="540" w:type="dxa"/>
          </w:tcPr>
          <w:p w:rsidR="00C53247" w:rsidRPr="00C53247" w:rsidRDefault="00C53247" w:rsidP="0078755D">
            <w:pPr>
              <w:jc w:val="both"/>
            </w:pPr>
            <w:r w:rsidRPr="00C53247">
              <w:t>To:</w:t>
            </w:r>
          </w:p>
        </w:tc>
        <w:tc>
          <w:tcPr>
            <w:tcW w:w="3060" w:type="dxa"/>
            <w:tcBorders>
              <w:bottom w:val="single" w:sz="4" w:space="0" w:color="auto"/>
            </w:tcBorders>
          </w:tcPr>
          <w:p w:rsidR="00C53247" w:rsidRPr="00C53247" w:rsidRDefault="00C53247" w:rsidP="00C53247">
            <w:pPr>
              <w:jc w:val="both"/>
            </w:pPr>
            <w:r w:rsidRPr="00C53247">
              <w:t>STA 22+77.60±  (Ramp B-2)</w:t>
            </w:r>
          </w:p>
        </w:tc>
      </w:tr>
      <w:tr w:rsidR="00C53247" w:rsidRPr="00C53247" w:rsidTr="0078755D">
        <w:tc>
          <w:tcPr>
            <w:tcW w:w="1548" w:type="dxa"/>
          </w:tcPr>
          <w:p w:rsidR="00C53247" w:rsidRPr="00C53247" w:rsidRDefault="00C53247" w:rsidP="0078755D">
            <w:pPr>
              <w:jc w:val="both"/>
            </w:pPr>
            <w:r w:rsidRPr="00C53247">
              <w:t>Project Length:</w:t>
            </w:r>
          </w:p>
        </w:tc>
        <w:tc>
          <w:tcPr>
            <w:tcW w:w="2880" w:type="dxa"/>
            <w:gridSpan w:val="2"/>
            <w:tcBorders>
              <w:bottom w:val="single" w:sz="4" w:space="0" w:color="auto"/>
            </w:tcBorders>
          </w:tcPr>
          <w:p w:rsidR="00C53247" w:rsidRPr="00C53247" w:rsidRDefault="00C53247" w:rsidP="00C53247">
            <w:pPr>
              <w:jc w:val="both"/>
            </w:pPr>
            <w:r w:rsidRPr="00C53247">
              <w:t>935.81± feet</w:t>
            </w:r>
          </w:p>
        </w:tc>
        <w:tc>
          <w:tcPr>
            <w:tcW w:w="4320" w:type="dxa"/>
            <w:gridSpan w:val="3"/>
          </w:tcPr>
          <w:p w:rsidR="00C53247" w:rsidRPr="00C53247" w:rsidRDefault="00C53247" w:rsidP="0078755D">
            <w:pPr>
              <w:jc w:val="both"/>
            </w:pPr>
            <w:r w:rsidRPr="00C53247">
              <w:t>Work Length will be determined by the DBT.</w:t>
            </w:r>
          </w:p>
        </w:tc>
      </w:tr>
    </w:tbl>
    <w:p w:rsidR="00C53247" w:rsidRPr="00B73D4D" w:rsidRDefault="00C53247" w:rsidP="00C53247">
      <w:pPr>
        <w:ind w:left="1440"/>
        <w:jc w:val="both"/>
        <w:rPr>
          <w:bCs/>
        </w:rPr>
      </w:pPr>
      <w:r w:rsidRPr="00C53247">
        <w:rPr>
          <w:bCs/>
        </w:rPr>
        <w:t xml:space="preserve">Stations are from the original construction plans entitled </w:t>
      </w:r>
      <w:r w:rsidR="009953D8">
        <w:rPr>
          <w:bCs/>
        </w:rPr>
        <w:t>SUM-2</w:t>
      </w:r>
      <w:r w:rsidR="009953D8" w:rsidRPr="00C53247">
        <w:rPr>
          <w:bCs/>
        </w:rPr>
        <w:t>77-0.00</w:t>
      </w:r>
      <w:r w:rsidR="009953D8">
        <w:rPr>
          <w:bCs/>
        </w:rPr>
        <w:t xml:space="preserve"> (dated 1966)</w:t>
      </w:r>
    </w:p>
    <w:p w:rsidR="00C53247" w:rsidRDefault="00C53247" w:rsidP="000D0D83">
      <w:pPr>
        <w:jc w:val="both"/>
        <w:rPr>
          <w:b/>
          <w:bCs/>
        </w:rPr>
      </w:pPr>
    </w:p>
    <w:p w:rsidR="00192FBB" w:rsidRPr="00D92842" w:rsidRDefault="002A6DE1" w:rsidP="000D0D83">
      <w:pPr>
        <w:jc w:val="both"/>
      </w:pPr>
      <w:r w:rsidRPr="00D92842">
        <w:t>The Consultant</w:t>
      </w:r>
      <w:r w:rsidR="00192FBB" w:rsidRPr="00D92842">
        <w:t xml:space="preserve"> </w:t>
      </w:r>
      <w:r w:rsidR="000A1252" w:rsidRPr="00D92842">
        <w:t>will</w:t>
      </w:r>
      <w:r w:rsidR="00192FBB" w:rsidRPr="00D92842">
        <w:t xml:space="preserve"> provide for the engineering services, design, and preparation of detail construction plans for the construction of the proposed project. </w:t>
      </w:r>
    </w:p>
    <w:p w:rsidR="00192FBB" w:rsidRPr="00D92842" w:rsidRDefault="00192FBB" w:rsidP="000D0D83">
      <w:pPr>
        <w:jc w:val="both"/>
      </w:pPr>
    </w:p>
    <w:p w:rsidR="00192FBB" w:rsidRPr="00D92842" w:rsidRDefault="002A6DE1" w:rsidP="000D0D83">
      <w:pPr>
        <w:jc w:val="both"/>
      </w:pPr>
      <w:r w:rsidRPr="00D92842">
        <w:t>The Contractor</w:t>
      </w:r>
      <w:r w:rsidR="002E7771" w:rsidRPr="00D92842">
        <w:t xml:space="preserve"> </w:t>
      </w:r>
      <w:r w:rsidR="000A1252" w:rsidRPr="00D92842">
        <w:t>will</w:t>
      </w:r>
      <w:r w:rsidR="00192FBB" w:rsidRPr="00D92842">
        <w:t xml:space="preserve"> provide for the furnishing of materials, construction and completion in every detail of all the work described in the Conceptual </w:t>
      </w:r>
      <w:r w:rsidR="00DF4AF5" w:rsidRPr="00D92842">
        <w:t>Documents in</w:t>
      </w:r>
      <w:r w:rsidR="00192FBB" w:rsidRPr="00D92842">
        <w:t xml:space="preserve"> order to fulfill the intent of the </w:t>
      </w:r>
      <w:r w:rsidR="00DF4AF5" w:rsidRPr="00D92842">
        <w:t>contract.</w:t>
      </w:r>
    </w:p>
    <w:p w:rsidR="002A6DE1" w:rsidRPr="00D92842" w:rsidRDefault="002A6DE1" w:rsidP="000D0D83">
      <w:pPr>
        <w:jc w:val="both"/>
      </w:pPr>
    </w:p>
    <w:tbl>
      <w:tblPr>
        <w:tblW w:w="0" w:type="auto"/>
        <w:tblInd w:w="720" w:type="dxa"/>
        <w:tblCellMar>
          <w:left w:w="115" w:type="dxa"/>
          <w:right w:w="115" w:type="dxa"/>
        </w:tblCellMar>
        <w:tblLook w:val="01E0" w:firstRow="1" w:lastRow="1" w:firstColumn="1" w:lastColumn="1" w:noHBand="0" w:noVBand="0"/>
      </w:tblPr>
      <w:tblGrid>
        <w:gridCol w:w="1908"/>
        <w:gridCol w:w="6840"/>
      </w:tblGrid>
      <w:tr w:rsidR="00434E94" w:rsidRPr="006318EE" w:rsidTr="00853F84">
        <w:tc>
          <w:tcPr>
            <w:tcW w:w="1908" w:type="dxa"/>
          </w:tcPr>
          <w:p w:rsidR="002A6DE1" w:rsidRPr="00F47F87" w:rsidRDefault="002A6DE1" w:rsidP="000D0D83">
            <w:pPr>
              <w:jc w:val="both"/>
            </w:pPr>
            <w:r w:rsidRPr="00F47F87">
              <w:t xml:space="preserve">Project Description: </w:t>
            </w:r>
          </w:p>
        </w:tc>
        <w:tc>
          <w:tcPr>
            <w:tcW w:w="6840" w:type="dxa"/>
            <w:tcBorders>
              <w:bottom w:val="single" w:sz="4" w:space="0" w:color="auto"/>
            </w:tcBorders>
          </w:tcPr>
          <w:p w:rsidR="00F47F87" w:rsidRPr="00F47F87" w:rsidRDefault="00F47F87" w:rsidP="00F47F87">
            <w:pPr>
              <w:jc w:val="both"/>
            </w:pPr>
            <w:r w:rsidRPr="00F47F87">
              <w:t xml:space="preserve">This project replaces the bridge deck on the SUM-76-0758 Pedestrian Bridge over IR-76 at Chester </w:t>
            </w:r>
            <w:r w:rsidR="00643700">
              <w:t>Ave</w:t>
            </w:r>
            <w:r w:rsidRPr="00F47F87">
              <w:t>.  Additional work on the approaches to the bridge and other repair work will also be performed.</w:t>
            </w:r>
          </w:p>
          <w:p w:rsidR="00F47F87" w:rsidRPr="00F47F87" w:rsidRDefault="00F47F87" w:rsidP="00F47F87">
            <w:pPr>
              <w:jc w:val="both"/>
            </w:pPr>
          </w:p>
          <w:p w:rsidR="00D41440" w:rsidRPr="00F47F87" w:rsidRDefault="00F47F87" w:rsidP="00F36B36">
            <w:pPr>
              <w:jc w:val="both"/>
            </w:pPr>
            <w:r w:rsidRPr="00EF2A44">
              <w:t xml:space="preserve">This project replaces the deck and widens the </w:t>
            </w:r>
            <w:r w:rsidR="00AF0BD9" w:rsidRPr="00EF2A44">
              <w:t xml:space="preserve">SUM-77-0959 </w:t>
            </w:r>
            <w:r w:rsidRPr="00EF2A44">
              <w:t xml:space="preserve">bridge on the ramp from northbound IR-77 to </w:t>
            </w:r>
            <w:r w:rsidR="00881F77">
              <w:t>Westbound</w:t>
            </w:r>
            <w:r w:rsidRPr="00EF2A44">
              <w:t xml:space="preserve"> IR</w:t>
            </w:r>
            <w:r w:rsidRPr="00F47F87">
              <w:t>-277 (Ramp B-2).  In addition the ramp pavement will be widened</w:t>
            </w:r>
            <w:r w:rsidR="00F36B36">
              <w:t xml:space="preserve"> and resurfaced</w:t>
            </w:r>
            <w:r w:rsidRPr="00F47F87">
              <w:t>.</w:t>
            </w:r>
          </w:p>
        </w:tc>
      </w:tr>
      <w:tr w:rsidR="00434E94" w:rsidRPr="00D92842" w:rsidTr="00853F84">
        <w:tc>
          <w:tcPr>
            <w:tcW w:w="1908" w:type="dxa"/>
          </w:tcPr>
          <w:p w:rsidR="002A6DE1" w:rsidRPr="00D92842" w:rsidRDefault="002A6DE1" w:rsidP="000D0D83">
            <w:pPr>
              <w:jc w:val="both"/>
            </w:pPr>
            <w:r w:rsidRPr="00D92842">
              <w:t>Completion date:</w:t>
            </w:r>
          </w:p>
        </w:tc>
        <w:tc>
          <w:tcPr>
            <w:tcW w:w="6840" w:type="dxa"/>
            <w:tcBorders>
              <w:top w:val="single" w:sz="4" w:space="0" w:color="auto"/>
              <w:bottom w:val="single" w:sz="4" w:space="0" w:color="auto"/>
            </w:tcBorders>
          </w:tcPr>
          <w:p w:rsidR="00F16EAC" w:rsidRPr="00D92842" w:rsidRDefault="000B5354" w:rsidP="001C0819">
            <w:pPr>
              <w:jc w:val="both"/>
            </w:pPr>
            <w:r>
              <w:t>0</w:t>
            </w:r>
            <w:r w:rsidR="001C0819">
              <w:t>9</w:t>
            </w:r>
            <w:r w:rsidR="00724CC3" w:rsidRPr="00D92842">
              <w:t>/</w:t>
            </w:r>
            <w:r w:rsidR="001C0819">
              <w:t>15</w:t>
            </w:r>
            <w:r w:rsidR="00724CC3" w:rsidRPr="00D92842">
              <w:t>/201</w:t>
            </w:r>
            <w:r>
              <w:t>6</w:t>
            </w:r>
            <w:r w:rsidR="00F16ED1" w:rsidRPr="00D92842">
              <w:t xml:space="preserve"> </w:t>
            </w:r>
          </w:p>
        </w:tc>
      </w:tr>
    </w:tbl>
    <w:p w:rsidR="00192FBB" w:rsidRPr="00D92842" w:rsidRDefault="00192FBB" w:rsidP="002A6DE1">
      <w:pPr>
        <w:pStyle w:val="Heading1"/>
      </w:pPr>
      <w:bookmarkStart w:id="64" w:name="_Toc401644278"/>
      <w:r w:rsidRPr="00D92842">
        <w:t>FIELD OFFICE</w:t>
      </w:r>
      <w:bookmarkEnd w:id="64"/>
    </w:p>
    <w:p w:rsidR="00192FBB" w:rsidRPr="00D92842" w:rsidRDefault="00D92842" w:rsidP="000D0D83">
      <w:pPr>
        <w:jc w:val="both"/>
      </w:pPr>
      <w:r w:rsidRPr="00D92842">
        <w:t>Field office Type C, as required by CMS 619, will be available and completely functional no later than 1 week prior to the start of construction work.</w:t>
      </w:r>
    </w:p>
    <w:p w:rsidR="00192FBB" w:rsidRPr="00D92842" w:rsidRDefault="00192FBB" w:rsidP="000D0D83">
      <w:pPr>
        <w:pStyle w:val="Heading1"/>
        <w:jc w:val="both"/>
      </w:pPr>
      <w:bookmarkStart w:id="65" w:name="_Toc401644279"/>
      <w:r w:rsidRPr="00D92842">
        <w:lastRenderedPageBreak/>
        <w:t>GENERAL PROVISIONS FOR THE WORK</w:t>
      </w:r>
      <w:bookmarkEnd w:id="65"/>
    </w:p>
    <w:p w:rsidR="002A6DE1" w:rsidRPr="00D92842" w:rsidRDefault="00192FBB" w:rsidP="000D0D83">
      <w:pPr>
        <w:pStyle w:val="Heading2"/>
        <w:jc w:val="both"/>
      </w:pPr>
      <w:r w:rsidRPr="00D92842">
        <w:t xml:space="preserve">Governing </w:t>
      </w:r>
      <w:r w:rsidR="002A6DE1" w:rsidRPr="00D92842">
        <w:t>Regulations:</w:t>
      </w:r>
    </w:p>
    <w:p w:rsidR="00192FBB" w:rsidRPr="00D92842" w:rsidRDefault="00192FBB" w:rsidP="000D0D83">
      <w:pPr>
        <w:jc w:val="both"/>
      </w:pPr>
      <w:r w:rsidRPr="00D92842">
        <w:t xml:space="preserve">All services, including but not limited to survey, design and construction work, performed by the DBT and all </w:t>
      </w:r>
      <w:r w:rsidR="002E7771" w:rsidRPr="00D92842">
        <w:t>subcontractors (including sub-consultants)</w:t>
      </w:r>
      <w:r w:rsidRPr="00D92842">
        <w:t xml:space="preserve">, </w:t>
      </w:r>
      <w:r w:rsidR="000A1252" w:rsidRPr="00D92842">
        <w:t>will</w:t>
      </w:r>
      <w:r w:rsidRPr="00D92842">
        <w:t xml:space="preserve"> be in compliance with all applicable ODOT Manuals and Guidelines. </w:t>
      </w:r>
    </w:p>
    <w:p w:rsidR="00192FBB" w:rsidRPr="00D92842" w:rsidRDefault="00192FBB" w:rsidP="000D0D83">
      <w:pPr>
        <w:jc w:val="both"/>
      </w:pPr>
    </w:p>
    <w:p w:rsidR="00192FBB" w:rsidRPr="00D92842" w:rsidRDefault="00192FBB" w:rsidP="000D0D83">
      <w:pPr>
        <w:jc w:val="both"/>
      </w:pPr>
      <w:r w:rsidRPr="00D92842">
        <w:t xml:space="preserve">The fact that the bid items for this Design-Build project are general rather than specific </w:t>
      </w:r>
      <w:r w:rsidR="000A1252" w:rsidRPr="00D92842">
        <w:t>will</w:t>
      </w:r>
      <w:r w:rsidRPr="00D92842">
        <w:t xml:space="preserve"> not relieve the </w:t>
      </w:r>
      <w:r w:rsidR="006A679C" w:rsidRPr="00D92842">
        <w:t>DBT</w:t>
      </w:r>
      <w:r w:rsidRPr="00D92842">
        <w:t xml:space="preserve"> of the requirement that all work performed and all materials furnished </w:t>
      </w:r>
      <w:r w:rsidR="000A1252" w:rsidRPr="00D92842">
        <w:t>will</w:t>
      </w:r>
      <w:r w:rsidRPr="00D92842">
        <w:t xml:space="preserve"> be in reasonable conformity with the specifications.  The </w:t>
      </w:r>
      <w:r w:rsidR="00052B27" w:rsidRPr="00D92842">
        <w:t>Contractor</w:t>
      </w:r>
      <w:r w:rsidRPr="00D92842">
        <w:t xml:space="preserve">’s Consultant </w:t>
      </w:r>
      <w:r w:rsidR="000A1252" w:rsidRPr="00D92842">
        <w:t>will</w:t>
      </w:r>
      <w:r w:rsidRPr="00D92842">
        <w:t xml:space="preserve"> reference in the plans the appropriate Construction and Material Specifications Item Number for all work to be performed and all materials to be furnished.</w:t>
      </w:r>
    </w:p>
    <w:p w:rsidR="00192FBB" w:rsidRPr="00D92842" w:rsidRDefault="00192FBB" w:rsidP="000D0D83">
      <w:pPr>
        <w:jc w:val="both"/>
      </w:pPr>
    </w:p>
    <w:p w:rsidR="00192FBB" w:rsidRPr="00D92842" w:rsidRDefault="00192FBB" w:rsidP="000D0D83">
      <w:pPr>
        <w:jc w:val="both"/>
      </w:pPr>
      <w:r w:rsidRPr="00D92842">
        <w:t>The attention of the Bidder is directed to the provisions of section 100 of the Construction and Material Specifications as modified in the design-build proposal.</w:t>
      </w:r>
    </w:p>
    <w:p w:rsidR="00192FBB" w:rsidRPr="00D92842" w:rsidRDefault="00192FBB" w:rsidP="000D0D83">
      <w:pPr>
        <w:jc w:val="both"/>
      </w:pPr>
    </w:p>
    <w:p w:rsidR="00192FBB" w:rsidRPr="00D92842" w:rsidRDefault="00192FBB" w:rsidP="000D0D83">
      <w:pPr>
        <w:jc w:val="both"/>
      </w:pPr>
      <w:r w:rsidRPr="00D92842">
        <w:t xml:space="preserve">It will be the responsibility of the DBT to acquire and utilize the necessary ODOT manuals that apply to the design and construction work required to complete this project. </w:t>
      </w:r>
    </w:p>
    <w:p w:rsidR="00192FBB" w:rsidRPr="00D92842" w:rsidRDefault="00192FBB" w:rsidP="000D0D83">
      <w:pPr>
        <w:jc w:val="both"/>
      </w:pPr>
    </w:p>
    <w:p w:rsidR="00770E01" w:rsidRPr="00D92842" w:rsidRDefault="00F23183" w:rsidP="000D0D83">
      <w:pPr>
        <w:jc w:val="both"/>
      </w:pPr>
      <w:r w:rsidRPr="005D35D2">
        <w:t>The current edition, including updates released on or before the prebid meeting date (if a prebid meeting is not held then the date used will be 14 calendar days prior to Letting Date), of the following ODOT Manuals and Guidelines will be met or exceeded in the performance of the design and construction work required to complete this project:</w:t>
      </w:r>
    </w:p>
    <w:p w:rsidR="00192FBB" w:rsidRPr="00D92842" w:rsidRDefault="00192FBB" w:rsidP="007922B4"/>
    <w:p w:rsidR="00192FBB" w:rsidRPr="00D92842" w:rsidRDefault="00192FBB" w:rsidP="000D0D83">
      <w:pPr>
        <w:jc w:val="both"/>
      </w:pPr>
      <w:r w:rsidRPr="00D92842">
        <w:tab/>
        <w:t>Bridge Design Manual</w:t>
      </w:r>
    </w:p>
    <w:p w:rsidR="00192FBB" w:rsidRPr="00D92842" w:rsidRDefault="00192FBB" w:rsidP="000D0D83">
      <w:pPr>
        <w:jc w:val="both"/>
      </w:pPr>
      <w:r w:rsidRPr="00D92842">
        <w:tab/>
        <w:t>Location and Design Manuals</w:t>
      </w:r>
    </w:p>
    <w:p w:rsidR="00192FBB" w:rsidRPr="00D92842" w:rsidRDefault="00192FBB" w:rsidP="000D0D83">
      <w:pPr>
        <w:jc w:val="both"/>
      </w:pPr>
      <w:r w:rsidRPr="00D92842">
        <w:tab/>
        <w:t>Volume One     - Roadway Design</w:t>
      </w:r>
    </w:p>
    <w:p w:rsidR="00192FBB" w:rsidRPr="00D92842" w:rsidRDefault="00192FBB" w:rsidP="000D0D83">
      <w:pPr>
        <w:jc w:val="both"/>
      </w:pPr>
      <w:r w:rsidRPr="00D92842">
        <w:tab/>
        <w:t>Volume Two    - Drainage Design</w:t>
      </w:r>
    </w:p>
    <w:p w:rsidR="00192FBB" w:rsidRPr="00D92842" w:rsidRDefault="00192FBB" w:rsidP="000D0D83">
      <w:pPr>
        <w:jc w:val="both"/>
      </w:pPr>
      <w:r w:rsidRPr="00D92842">
        <w:tab/>
        <w:t xml:space="preserve">Volume Three </w:t>
      </w:r>
      <w:r w:rsidR="001B7525" w:rsidRPr="00D92842">
        <w:t xml:space="preserve"> </w:t>
      </w:r>
      <w:r w:rsidRPr="00D92842">
        <w:t xml:space="preserve"> - Plan Preparation</w:t>
      </w:r>
    </w:p>
    <w:p w:rsidR="00053D4A" w:rsidRPr="00D92842" w:rsidRDefault="00053D4A" w:rsidP="000D0D83">
      <w:pPr>
        <w:jc w:val="both"/>
      </w:pPr>
      <w:r w:rsidRPr="00D92842">
        <w:tab/>
        <w:t>Sample Plan Sheets</w:t>
      </w:r>
    </w:p>
    <w:p w:rsidR="00192FBB" w:rsidRPr="00D92842" w:rsidRDefault="00192FBB" w:rsidP="000D0D83">
      <w:pPr>
        <w:jc w:val="both"/>
      </w:pPr>
      <w:r w:rsidRPr="00D92842">
        <w:tab/>
        <w:t>Pavement Design &amp; Rehabilitation Manual</w:t>
      </w:r>
    </w:p>
    <w:p w:rsidR="00192FBB" w:rsidRPr="00D92842" w:rsidRDefault="00192FBB" w:rsidP="000D0D83">
      <w:pPr>
        <w:jc w:val="both"/>
      </w:pPr>
      <w:r w:rsidRPr="00D92842">
        <w:tab/>
        <w:t xml:space="preserve">Specifications for </w:t>
      </w:r>
      <w:r w:rsidR="00F4132B" w:rsidRPr="00D92842">
        <w:t>Geotechnical Explorations</w:t>
      </w:r>
    </w:p>
    <w:p w:rsidR="00192FBB" w:rsidRPr="00D92842" w:rsidRDefault="00192FBB" w:rsidP="000D0D83">
      <w:pPr>
        <w:jc w:val="both"/>
      </w:pPr>
      <w:r w:rsidRPr="00D92842">
        <w:tab/>
        <w:t>Survey Manual</w:t>
      </w:r>
    </w:p>
    <w:p w:rsidR="00192FBB" w:rsidRPr="00D92842" w:rsidRDefault="00192FBB" w:rsidP="000D0D83">
      <w:pPr>
        <w:jc w:val="both"/>
      </w:pPr>
      <w:r w:rsidRPr="00D92842">
        <w:tab/>
        <w:t>Construction and Material Specifications</w:t>
      </w:r>
    </w:p>
    <w:p w:rsidR="00192FBB" w:rsidRPr="00D92842" w:rsidRDefault="00192FBB" w:rsidP="000D0D83">
      <w:pPr>
        <w:jc w:val="both"/>
      </w:pPr>
      <w:r w:rsidRPr="00D92842">
        <w:tab/>
        <w:t>Proposal Notes for Construction and Material Specifications</w:t>
      </w:r>
    </w:p>
    <w:p w:rsidR="00192FBB" w:rsidRPr="00D92842" w:rsidRDefault="00192FBB" w:rsidP="000D0D83">
      <w:pPr>
        <w:jc w:val="both"/>
      </w:pPr>
      <w:r w:rsidRPr="00D92842">
        <w:tab/>
        <w:t>Supplemental Specifications for Construction and Material Specifications</w:t>
      </w:r>
    </w:p>
    <w:p w:rsidR="00F4132B" w:rsidRPr="00D92842" w:rsidRDefault="00F4132B" w:rsidP="000D0D83">
      <w:pPr>
        <w:jc w:val="both"/>
      </w:pPr>
      <w:r w:rsidRPr="00D92842">
        <w:tab/>
        <w:t>Item Master</w:t>
      </w:r>
    </w:p>
    <w:p w:rsidR="00F4132B" w:rsidRPr="00D92842" w:rsidRDefault="00F4132B" w:rsidP="000D0D83">
      <w:pPr>
        <w:jc w:val="both"/>
      </w:pPr>
      <w:r w:rsidRPr="00D92842">
        <w:tab/>
        <w:t xml:space="preserve">Manual for Abandoned Underground Mines - Inventory and Risk Assessment </w:t>
      </w:r>
    </w:p>
    <w:p w:rsidR="00F4132B" w:rsidRPr="00D92842" w:rsidRDefault="00F4132B" w:rsidP="000D0D83">
      <w:pPr>
        <w:jc w:val="both"/>
      </w:pPr>
      <w:r w:rsidRPr="00D92842">
        <w:tab/>
        <w:t xml:space="preserve">Pavement Design and Rehabilitation Manual </w:t>
      </w:r>
    </w:p>
    <w:p w:rsidR="00F4132B" w:rsidRPr="00D92842" w:rsidRDefault="00F4132B" w:rsidP="000D0D83">
      <w:pPr>
        <w:jc w:val="both"/>
      </w:pPr>
      <w:r w:rsidRPr="00D92842">
        <w:tab/>
        <w:t>State Highway Access Management Manual</w:t>
      </w:r>
    </w:p>
    <w:p w:rsidR="00192FBB" w:rsidRPr="00D92842" w:rsidRDefault="00192FBB" w:rsidP="000D0D83">
      <w:pPr>
        <w:jc w:val="both"/>
      </w:pPr>
      <w:r w:rsidRPr="00D92842">
        <w:tab/>
        <w:t>Standard Construction Drawings</w:t>
      </w:r>
    </w:p>
    <w:p w:rsidR="00F4132B" w:rsidRPr="00D92842" w:rsidRDefault="00F4132B" w:rsidP="000D0D83">
      <w:pPr>
        <w:jc w:val="both"/>
      </w:pPr>
      <w:r w:rsidRPr="00D92842">
        <w:tab/>
        <w:t>Plan Insert Sheets</w:t>
      </w:r>
    </w:p>
    <w:p w:rsidR="00192FBB" w:rsidRPr="00D92842" w:rsidRDefault="002A6DE1" w:rsidP="000D0D83">
      <w:pPr>
        <w:jc w:val="both"/>
      </w:pPr>
      <w:r w:rsidRPr="00D92842">
        <w:tab/>
      </w:r>
      <w:r w:rsidR="00192FBB" w:rsidRPr="00D92842">
        <w:t>Traffic Engineering Manual</w:t>
      </w:r>
    </w:p>
    <w:p w:rsidR="00192FBB" w:rsidRPr="00D92842" w:rsidRDefault="00192FBB" w:rsidP="000D0D83">
      <w:pPr>
        <w:jc w:val="both"/>
      </w:pPr>
      <w:r w:rsidRPr="00D92842">
        <w:tab/>
      </w:r>
      <w:smartTag w:uri="urn:schemas-microsoft-com:office:smarttags" w:element="PostalCode">
        <w:smartTag w:uri="urn:schemas-microsoft-com:office:smarttags" w:element="place">
          <w:r w:rsidRPr="00D92842">
            <w:t>Ohio</w:t>
          </w:r>
        </w:smartTag>
      </w:smartTag>
      <w:r w:rsidRPr="00D92842">
        <w:t xml:space="preserve"> Manual of Uniform Traffic Control Devices</w:t>
      </w:r>
    </w:p>
    <w:p w:rsidR="00192FBB" w:rsidRPr="00D92842" w:rsidRDefault="00192FBB" w:rsidP="000D0D83">
      <w:pPr>
        <w:jc w:val="both"/>
      </w:pPr>
      <w:r w:rsidRPr="00D92842">
        <w:tab/>
        <w:t>Real Estate Administration Policies and Procedures Manual:</w:t>
      </w:r>
    </w:p>
    <w:p w:rsidR="00192FBB" w:rsidRPr="00D92842" w:rsidRDefault="00192FBB" w:rsidP="000D0D83">
      <w:pPr>
        <w:jc w:val="both"/>
      </w:pPr>
      <w:r w:rsidRPr="00D92842">
        <w:tab/>
      </w:r>
      <w:r w:rsidR="003F3BB2" w:rsidRPr="00D92842">
        <w:tab/>
      </w:r>
      <w:r w:rsidRPr="00D92842">
        <w:t>Appraisal</w:t>
      </w:r>
    </w:p>
    <w:p w:rsidR="00192FBB" w:rsidRPr="00D92842" w:rsidRDefault="00192FBB" w:rsidP="000D0D83">
      <w:pPr>
        <w:jc w:val="both"/>
      </w:pPr>
      <w:r w:rsidRPr="00D92842">
        <w:tab/>
      </w:r>
      <w:r w:rsidRPr="00D92842">
        <w:tab/>
        <w:t>Acquisition</w:t>
      </w:r>
    </w:p>
    <w:p w:rsidR="00192FBB" w:rsidRPr="00D92842" w:rsidRDefault="00192FBB" w:rsidP="000D0D83">
      <w:pPr>
        <w:jc w:val="both"/>
      </w:pPr>
      <w:r w:rsidRPr="00D92842">
        <w:tab/>
      </w:r>
      <w:r w:rsidRPr="00D92842">
        <w:tab/>
        <w:t>Property Management</w:t>
      </w:r>
    </w:p>
    <w:p w:rsidR="00192FBB" w:rsidRPr="00D92842" w:rsidRDefault="00192FBB" w:rsidP="000D0D83">
      <w:pPr>
        <w:jc w:val="both"/>
      </w:pPr>
      <w:r w:rsidRPr="00D92842">
        <w:tab/>
      </w:r>
      <w:r w:rsidR="003F3BB2" w:rsidRPr="00D92842">
        <w:tab/>
      </w:r>
      <w:r w:rsidRPr="00D92842">
        <w:t>Relocation</w:t>
      </w:r>
    </w:p>
    <w:p w:rsidR="00192FBB" w:rsidRPr="00D92842" w:rsidRDefault="00192FBB" w:rsidP="000D0D83">
      <w:pPr>
        <w:jc w:val="both"/>
      </w:pPr>
      <w:r w:rsidRPr="00D92842">
        <w:tab/>
      </w:r>
      <w:r w:rsidRPr="00D92842">
        <w:tab/>
        <w:t>ROW Plan</w:t>
      </w:r>
    </w:p>
    <w:p w:rsidR="00192FBB" w:rsidRPr="00D92842" w:rsidRDefault="00192FBB" w:rsidP="000D0D83">
      <w:pPr>
        <w:jc w:val="both"/>
      </w:pPr>
      <w:r w:rsidRPr="00D92842">
        <w:tab/>
      </w:r>
      <w:r w:rsidR="003F3BB2" w:rsidRPr="00D92842">
        <w:tab/>
      </w:r>
      <w:r w:rsidRPr="00D92842">
        <w:t>Utilities</w:t>
      </w:r>
    </w:p>
    <w:p w:rsidR="00F4132B" w:rsidRPr="00D92842" w:rsidRDefault="00F4132B" w:rsidP="000D0D83">
      <w:pPr>
        <w:jc w:val="both"/>
      </w:pPr>
      <w:r w:rsidRPr="00D92842">
        <w:tab/>
      </w:r>
      <w:r w:rsidRPr="00D92842">
        <w:tab/>
        <w:t>Wireless Communication Tower Manual</w:t>
      </w:r>
    </w:p>
    <w:p w:rsidR="00F4132B" w:rsidRPr="00D92842" w:rsidRDefault="00F4132B" w:rsidP="000D0D83">
      <w:pPr>
        <w:jc w:val="both"/>
      </w:pPr>
      <w:r w:rsidRPr="00D92842">
        <w:tab/>
        <w:t>Environmental Services Handbooks and Guidelines</w:t>
      </w:r>
    </w:p>
    <w:p w:rsidR="003F3BB2" w:rsidRPr="00D92842" w:rsidRDefault="00192FBB" w:rsidP="000D0D83">
      <w:pPr>
        <w:jc w:val="both"/>
      </w:pPr>
      <w:r w:rsidRPr="00D92842">
        <w:tab/>
        <w:t>Waterway Permit Manual</w:t>
      </w:r>
    </w:p>
    <w:p w:rsidR="003F3BB2" w:rsidRPr="00D92842" w:rsidRDefault="003F3BB2" w:rsidP="000D0D83">
      <w:pPr>
        <w:jc w:val="both"/>
      </w:pPr>
      <w:r w:rsidRPr="00D92842">
        <w:tab/>
        <w:t>Design Mapping Specifications</w:t>
      </w:r>
    </w:p>
    <w:p w:rsidR="003F3BB2" w:rsidRPr="00D92842" w:rsidRDefault="003F3BB2" w:rsidP="000D0D83">
      <w:pPr>
        <w:jc w:val="both"/>
      </w:pPr>
      <w:r w:rsidRPr="00D92842">
        <w:tab/>
        <w:t>CADD Engineering Standards Manual</w:t>
      </w:r>
    </w:p>
    <w:p w:rsidR="003F3BB2" w:rsidRPr="00D92842" w:rsidRDefault="003F3BB2" w:rsidP="000D0D83">
      <w:pPr>
        <w:jc w:val="both"/>
      </w:pPr>
      <w:r w:rsidRPr="00D92842">
        <w:tab/>
        <w:t>Geotechnical Bulletin</w:t>
      </w:r>
      <w:r w:rsidR="009074DA" w:rsidRPr="00D92842">
        <w:t>s</w:t>
      </w:r>
    </w:p>
    <w:p w:rsidR="003F3BB2" w:rsidRPr="00D92842" w:rsidRDefault="003F3BB2" w:rsidP="000D0D83">
      <w:pPr>
        <w:jc w:val="both"/>
      </w:pPr>
      <w:r w:rsidRPr="00D92842">
        <w:lastRenderedPageBreak/>
        <w:tab/>
        <w:t>Project Development Process Manual (Appendix B)</w:t>
      </w:r>
    </w:p>
    <w:p w:rsidR="008E0C99" w:rsidRPr="00D92842" w:rsidRDefault="00A96C10" w:rsidP="00D92842">
      <w:pPr>
        <w:jc w:val="both"/>
      </w:pPr>
      <w:r w:rsidRPr="00D92842">
        <w:tab/>
        <w:t>CADD Standards Manual</w:t>
      </w:r>
      <w:r w:rsidR="008E0C99" w:rsidRPr="00D92842">
        <w:tab/>
      </w:r>
    </w:p>
    <w:p w:rsidR="002A6DE1" w:rsidRPr="00D92842" w:rsidRDefault="00192FBB" w:rsidP="000D0D83">
      <w:pPr>
        <w:pStyle w:val="Heading2"/>
        <w:jc w:val="both"/>
      </w:pPr>
      <w:r w:rsidRPr="00D92842">
        <w:t>Basis of Payment:</w:t>
      </w:r>
    </w:p>
    <w:p w:rsidR="00192FBB" w:rsidRPr="00D92842" w:rsidRDefault="00192FBB" w:rsidP="000D0D83">
      <w:pPr>
        <w:jc w:val="both"/>
      </w:pPr>
      <w:r w:rsidRPr="00D92842">
        <w:t>All Items covered by Construction and Material Specifications</w:t>
      </w:r>
      <w:r w:rsidR="002A6DE1" w:rsidRPr="00D92842">
        <w:t>, Supplemental</w:t>
      </w:r>
      <w:r w:rsidRPr="00D92842">
        <w:t xml:space="preserve"> Specifications, Proposal and Special Provision notes with unit price as a basis of payment will be paid for under the appropriate Lump Sum bid item, unless a unit line price item has been established in the Scope Of Services.</w:t>
      </w:r>
    </w:p>
    <w:p w:rsidR="00192FBB" w:rsidRPr="00D92842" w:rsidRDefault="00192FBB" w:rsidP="000D0D83">
      <w:pPr>
        <w:jc w:val="both"/>
      </w:pPr>
    </w:p>
    <w:p w:rsidR="00192FBB" w:rsidRPr="00D92842" w:rsidRDefault="00192FBB" w:rsidP="000D0D83">
      <w:pPr>
        <w:jc w:val="both"/>
      </w:pPr>
      <w:r w:rsidRPr="00D92842">
        <w:t xml:space="preserve">The </w:t>
      </w:r>
      <w:r w:rsidR="002E7771" w:rsidRPr="00D92842">
        <w:t xml:space="preserve">Consultant </w:t>
      </w:r>
      <w:r w:rsidR="000A1252" w:rsidRPr="00D92842">
        <w:t>will</w:t>
      </w:r>
      <w:r w:rsidR="002A6DE1" w:rsidRPr="00D92842">
        <w:t xml:space="preserve"> be</w:t>
      </w:r>
      <w:r w:rsidRPr="00D92842">
        <w:t xml:space="preserve"> required to furnish the Department with a complete breakdown of the lump sum bid items.  The breakdown </w:t>
      </w:r>
      <w:r w:rsidR="000A1252" w:rsidRPr="00D92842">
        <w:t>will</w:t>
      </w:r>
      <w:r w:rsidRPr="00D92842">
        <w:t xml:space="preserve"> include materials to be used in the work, and </w:t>
      </w:r>
      <w:r w:rsidR="000A1252" w:rsidRPr="00D92842">
        <w:t>will</w:t>
      </w:r>
      <w:r w:rsidRPr="00D92842">
        <w:t xml:space="preserve"> be in sufficient detail to provide ODOT with a means to check partial payment requests.</w:t>
      </w:r>
    </w:p>
    <w:p w:rsidR="002A6DE1" w:rsidRPr="00D92842" w:rsidRDefault="00192FBB" w:rsidP="000D0D83">
      <w:pPr>
        <w:pStyle w:val="Heading2"/>
        <w:jc w:val="both"/>
      </w:pPr>
      <w:r w:rsidRPr="00D92842">
        <w:t xml:space="preserve">Final </w:t>
      </w:r>
      <w:r w:rsidR="002A6DE1" w:rsidRPr="00D92842">
        <w:t>Payment:</w:t>
      </w:r>
    </w:p>
    <w:p w:rsidR="00F24E64" w:rsidRPr="00D92842" w:rsidRDefault="00F24E64" w:rsidP="000D0D83">
      <w:pPr>
        <w:jc w:val="both"/>
      </w:pPr>
      <w:r w:rsidRPr="00D92842">
        <w:t xml:space="preserve">The DBT </w:t>
      </w:r>
      <w:r w:rsidR="000A1252" w:rsidRPr="00D92842">
        <w:t>will</w:t>
      </w:r>
      <w:r w:rsidRPr="00D92842">
        <w:t xml:space="preserve"> prepare and submit the following prior to the request for final payment:</w:t>
      </w:r>
    </w:p>
    <w:p w:rsidR="00F24E64" w:rsidRPr="00D92842" w:rsidRDefault="00F24E64" w:rsidP="000D0D83">
      <w:pPr>
        <w:numPr>
          <w:ilvl w:val="0"/>
          <w:numId w:val="2"/>
        </w:numPr>
        <w:autoSpaceDE/>
        <w:autoSpaceDN/>
        <w:adjustRightInd/>
        <w:jc w:val="both"/>
      </w:pPr>
      <w:r w:rsidRPr="00D92842">
        <w:t>All original project files and notes utilized in the preparation of the survey, design and construction of the project</w:t>
      </w:r>
    </w:p>
    <w:p w:rsidR="00F24E64" w:rsidRPr="00D92842" w:rsidRDefault="00F24E64" w:rsidP="000D0D83">
      <w:pPr>
        <w:numPr>
          <w:ilvl w:val="0"/>
          <w:numId w:val="2"/>
        </w:numPr>
        <w:autoSpaceDE/>
        <w:autoSpaceDN/>
        <w:adjustRightInd/>
        <w:jc w:val="both"/>
      </w:pPr>
      <w:r w:rsidRPr="00D92842">
        <w:t>Record-Drawings Plans as required below.</w:t>
      </w:r>
    </w:p>
    <w:p w:rsidR="00192FBB" w:rsidRPr="00D92842" w:rsidRDefault="00192FBB" w:rsidP="000D0D83">
      <w:pPr>
        <w:pStyle w:val="Heading2"/>
        <w:jc w:val="both"/>
      </w:pPr>
      <w:r w:rsidRPr="00D92842">
        <w:t xml:space="preserve">Record-Drawing </w:t>
      </w:r>
      <w:r w:rsidR="00426112" w:rsidRPr="00D92842">
        <w:t>Plans:</w:t>
      </w:r>
    </w:p>
    <w:p w:rsidR="00192FBB" w:rsidRPr="00D92842" w:rsidRDefault="00192FBB" w:rsidP="000D0D83">
      <w:pPr>
        <w:jc w:val="both"/>
      </w:pPr>
      <w:r w:rsidRPr="00D92842">
        <w:rPr>
          <w:b/>
          <w:bCs/>
        </w:rPr>
        <w:t xml:space="preserve">A.  </w:t>
      </w:r>
      <w:r w:rsidR="003F4B5D" w:rsidRPr="00D92842">
        <w:rPr>
          <w:b/>
          <w:bCs/>
        </w:rPr>
        <w:t>General:</w:t>
      </w:r>
      <w:r w:rsidRPr="00D92842">
        <w:t xml:space="preserve"> </w:t>
      </w:r>
      <w:r w:rsidR="00276811" w:rsidRPr="00D92842">
        <w:t xml:space="preserve"> </w:t>
      </w:r>
      <w:r w:rsidRPr="00D92842">
        <w:t xml:space="preserve">At the completion of the work, prior to final acceptance of the construction, the </w:t>
      </w:r>
      <w:r w:rsidR="00570D45" w:rsidRPr="00D92842">
        <w:t xml:space="preserve">Consultant </w:t>
      </w:r>
      <w:r w:rsidR="000A1252" w:rsidRPr="00D92842">
        <w:t>will</w:t>
      </w:r>
      <w:r w:rsidRPr="00D92842">
        <w:t xml:space="preserve"> furnish the Department Record-Drawing construction plans. When the Record-Drawing plans are completed the Consultant </w:t>
      </w:r>
      <w:r w:rsidR="000A1252" w:rsidRPr="00D92842">
        <w:t>will</w:t>
      </w:r>
      <w:r w:rsidRPr="00D92842">
        <w:t xml:space="preserve"> professionally endorse (sign and seal) the title sheet.</w:t>
      </w:r>
    </w:p>
    <w:p w:rsidR="00192FBB" w:rsidRPr="00D92842" w:rsidRDefault="00192FBB" w:rsidP="000D0D83">
      <w:pPr>
        <w:jc w:val="both"/>
      </w:pPr>
    </w:p>
    <w:p w:rsidR="00905E68" w:rsidRPr="00D92842" w:rsidRDefault="00192FBB" w:rsidP="00EA3598">
      <w:r w:rsidRPr="00D92842">
        <w:t xml:space="preserve">Record-Drawing plans </w:t>
      </w:r>
      <w:r w:rsidR="006757A1" w:rsidRPr="00D92842">
        <w:t>will</w:t>
      </w:r>
      <w:r w:rsidRPr="00D92842">
        <w:t xml:space="preserve"> be submitted </w:t>
      </w:r>
      <w:r w:rsidR="00905E68" w:rsidRPr="00D92842">
        <w:t xml:space="preserve">as </w:t>
      </w:r>
      <w:r w:rsidR="006757A1" w:rsidRPr="00D92842">
        <w:t xml:space="preserve">TIFF Images.  As </w:t>
      </w:r>
      <w:r w:rsidR="00905E68" w:rsidRPr="00D92842">
        <w:t>per the Electronic Plan File Submissions Guidelines</w:t>
      </w:r>
      <w:r w:rsidR="00EA3598" w:rsidRPr="00D92842">
        <w:t xml:space="preserve"> </w:t>
      </w:r>
      <w:r w:rsidR="00905E68" w:rsidRPr="00D92842">
        <w:t>as shown on the ODOT Web Site at</w:t>
      </w:r>
      <w:r w:rsidR="00EA3598" w:rsidRPr="00D92842">
        <w:t xml:space="preserve">: </w:t>
      </w:r>
      <w:hyperlink r:id="rId12" w:history="1">
        <w:r w:rsidR="00F4132B" w:rsidRPr="00D92842">
          <w:rPr>
            <w:rStyle w:val="Hyperlink"/>
          </w:rPr>
          <w:t>http://www.dot.state.oh.us/DIVISIONS/CONTRACTADMIN/CONTRACTS/Pages/TIFF.aspx</w:t>
        </w:r>
      </w:hyperlink>
      <w:r w:rsidR="00F4132B" w:rsidRPr="00D92842">
        <w:t xml:space="preserve"> </w:t>
      </w:r>
      <w:r w:rsidR="00905E68" w:rsidRPr="00D92842">
        <w:t xml:space="preserve"> </w:t>
      </w:r>
    </w:p>
    <w:p w:rsidR="00905E68" w:rsidRPr="00D92842" w:rsidRDefault="00905E68" w:rsidP="000D0D83">
      <w:pPr>
        <w:jc w:val="both"/>
      </w:pPr>
    </w:p>
    <w:p w:rsidR="00192FBB" w:rsidRPr="00D92842" w:rsidRDefault="00192FBB" w:rsidP="000D0D83">
      <w:pPr>
        <w:jc w:val="both"/>
      </w:pPr>
      <w:r w:rsidRPr="00D92842">
        <w:t xml:space="preserve">In addition to the information shown on the construction plans, the Record-Drawing plans </w:t>
      </w:r>
      <w:r w:rsidR="000A1252" w:rsidRPr="00D92842">
        <w:t>will</w:t>
      </w:r>
      <w:r w:rsidRPr="00D92842">
        <w:t xml:space="preserve"> show the following:</w:t>
      </w:r>
    </w:p>
    <w:p w:rsidR="00192FBB" w:rsidRPr="00D92842" w:rsidRDefault="00192FBB" w:rsidP="000D0D83">
      <w:pPr>
        <w:numPr>
          <w:ilvl w:val="0"/>
          <w:numId w:val="9"/>
        </w:numPr>
        <w:jc w:val="both"/>
      </w:pPr>
      <w:r w:rsidRPr="00D92842">
        <w:t>All deviations from the original approved construction plans which result in a change of location, material, type or size of work</w:t>
      </w:r>
    </w:p>
    <w:p w:rsidR="00192FBB" w:rsidRPr="00D92842" w:rsidRDefault="00192FBB" w:rsidP="000D0D83">
      <w:pPr>
        <w:numPr>
          <w:ilvl w:val="0"/>
          <w:numId w:val="9"/>
        </w:numPr>
        <w:jc w:val="both"/>
      </w:pPr>
      <w:r w:rsidRPr="00D92842">
        <w:t xml:space="preserve">Any utilities, pipes, wellheads, abandoned pavements, foundations or other major obstructions discovered and remaining in place which are not shown, or do not conform to locations or depths shown in the plans. Underground features </w:t>
      </w:r>
      <w:r w:rsidR="000A1252" w:rsidRPr="00D92842">
        <w:t>will</w:t>
      </w:r>
      <w:r w:rsidRPr="00D92842">
        <w:t xml:space="preserve"> be shown and labeled on the Record-Drawing plan in terms of station, offset and elevation.</w:t>
      </w:r>
    </w:p>
    <w:p w:rsidR="00192FBB" w:rsidRPr="00D92842" w:rsidRDefault="00192FBB" w:rsidP="000D0D83">
      <w:pPr>
        <w:numPr>
          <w:ilvl w:val="0"/>
          <w:numId w:val="9"/>
        </w:numPr>
        <w:jc w:val="both"/>
      </w:pPr>
      <w:r w:rsidRPr="00D92842">
        <w:t>The final option and specification number selected for those items which allow several material options under the specification (e.g., conduit).</w:t>
      </w:r>
    </w:p>
    <w:p w:rsidR="00192FBB" w:rsidRPr="00D92842" w:rsidRDefault="00192FBB" w:rsidP="000D0D83">
      <w:pPr>
        <w:numPr>
          <w:ilvl w:val="0"/>
          <w:numId w:val="9"/>
        </w:numPr>
        <w:jc w:val="both"/>
      </w:pPr>
      <w:r w:rsidRPr="00D92842">
        <w:t>Additional plan sheets may be needed if necessary to show work not included in the construction plans.</w:t>
      </w:r>
    </w:p>
    <w:p w:rsidR="00192FBB" w:rsidRPr="00D92842" w:rsidRDefault="00192FBB" w:rsidP="000D0D83">
      <w:pPr>
        <w:numPr>
          <w:ilvl w:val="0"/>
          <w:numId w:val="9"/>
        </w:numPr>
        <w:jc w:val="both"/>
      </w:pPr>
      <w:r w:rsidRPr="00D92842">
        <w:t xml:space="preserve">Notation </w:t>
      </w:r>
      <w:r w:rsidR="000A1252" w:rsidRPr="00D92842">
        <w:t>will</w:t>
      </w:r>
      <w:r w:rsidRPr="00D92842">
        <w:t xml:space="preserve"> also be made of locations and the extent of use of materials, other than soil, for embankment construction (rock, broken concrete</w:t>
      </w:r>
      <w:r w:rsidR="007F6CC7" w:rsidRPr="00D92842">
        <w:t xml:space="preserve"> without reinforcing steel</w:t>
      </w:r>
      <w:r w:rsidRPr="00D92842">
        <w:t>, etc.).</w:t>
      </w:r>
    </w:p>
    <w:p w:rsidR="00192FBB" w:rsidRPr="00D92842" w:rsidRDefault="00192FBB" w:rsidP="000D0D83">
      <w:pPr>
        <w:numPr>
          <w:ilvl w:val="0"/>
          <w:numId w:val="9"/>
        </w:numPr>
        <w:jc w:val="both"/>
      </w:pPr>
      <w:r w:rsidRPr="00D92842">
        <w:t xml:space="preserve">The Plan index </w:t>
      </w:r>
      <w:r w:rsidR="000A1252" w:rsidRPr="00D92842">
        <w:t>will</w:t>
      </w:r>
      <w:r w:rsidRPr="00D92842">
        <w:t xml:space="preserve"> show the plan sheets which have changes appearing on them.</w:t>
      </w:r>
    </w:p>
    <w:p w:rsidR="005D7FDA" w:rsidRPr="00D92842" w:rsidRDefault="005D7FDA" w:rsidP="000D0D83">
      <w:pPr>
        <w:numPr>
          <w:ilvl w:val="0"/>
          <w:numId w:val="9"/>
        </w:numPr>
        <w:jc w:val="both"/>
      </w:pPr>
      <w:r w:rsidRPr="00D92842">
        <w:t>Each plan sheet will have its last revised date noted on the sheet and clearly marked   ‘As Built’.</w:t>
      </w:r>
    </w:p>
    <w:p w:rsidR="00192FBB" w:rsidRPr="00D92842" w:rsidRDefault="00192FBB" w:rsidP="000D0D83">
      <w:pPr>
        <w:jc w:val="both"/>
      </w:pPr>
    </w:p>
    <w:p w:rsidR="00192FBB" w:rsidRPr="00D92842" w:rsidRDefault="00530948" w:rsidP="000D0D83">
      <w:pPr>
        <w:jc w:val="both"/>
      </w:pPr>
      <w:r w:rsidRPr="00D92842">
        <w:t>A paper half-size copy of t</w:t>
      </w:r>
      <w:r w:rsidR="00192FBB" w:rsidRPr="00D92842">
        <w:t xml:space="preserve">he Record-Drawing plans </w:t>
      </w:r>
      <w:r w:rsidR="006757A1" w:rsidRPr="00D92842">
        <w:t>will</w:t>
      </w:r>
      <w:r w:rsidR="00192FBB" w:rsidRPr="00D92842">
        <w:t xml:space="preserve"> be delivered to the Project Engineer for approval upon completion of the physical work but prior to the request for final payment.  After the Department has approved the Record-Drawing plans, </w:t>
      </w:r>
      <w:r w:rsidR="00155B55" w:rsidRPr="00D92842">
        <w:t>the Record Drawings (TIFF Image Files</w:t>
      </w:r>
      <w:r w:rsidR="00703582" w:rsidRPr="00D92842">
        <w:t>, including the original half-size signed Title Sheet</w:t>
      </w:r>
      <w:r w:rsidR="00155B55" w:rsidRPr="00D92842">
        <w:t xml:space="preserve">) </w:t>
      </w:r>
      <w:r w:rsidR="00192FBB" w:rsidRPr="00D92842">
        <w:t xml:space="preserve">and the associated electronic files </w:t>
      </w:r>
      <w:r w:rsidR="009463F9" w:rsidRPr="00D92842">
        <w:t>will</w:t>
      </w:r>
      <w:r w:rsidR="00192FBB" w:rsidRPr="00D92842">
        <w:t xml:space="preserve"> be delivered to the </w:t>
      </w:r>
      <w:r w:rsidR="004466FC" w:rsidRPr="00D92842">
        <w:t>District Planning &amp; Engineering</w:t>
      </w:r>
      <w:r w:rsidR="00192FBB" w:rsidRPr="00D92842">
        <w:t xml:space="preserve"> Administrator.  Acceptance of these plans and delivery of the original tracings and the associated electronic files is required prior to the work being accepted and the final estimate approved. </w:t>
      </w:r>
    </w:p>
    <w:p w:rsidR="00192FBB" w:rsidRPr="00D92842" w:rsidRDefault="00192FBB" w:rsidP="000D0D83">
      <w:pPr>
        <w:jc w:val="both"/>
      </w:pPr>
    </w:p>
    <w:p w:rsidR="00192FBB" w:rsidRPr="00D92842" w:rsidRDefault="00192FBB" w:rsidP="000D0D83">
      <w:pPr>
        <w:jc w:val="both"/>
      </w:pPr>
      <w:r w:rsidRPr="00D92842">
        <w:t xml:space="preserve">The delivered </w:t>
      </w:r>
      <w:r w:rsidR="009463F9" w:rsidRPr="00D92842">
        <w:t>Record Drawing Plans wi</w:t>
      </w:r>
      <w:r w:rsidRPr="00D92842">
        <w:t xml:space="preserve">ll be prepared in conformance with the Location and Design Manual Volume III (Section 1200 - Plan Preparation). </w:t>
      </w:r>
    </w:p>
    <w:p w:rsidR="00192FBB" w:rsidRPr="00D92842" w:rsidRDefault="00192FBB" w:rsidP="000D0D83">
      <w:pPr>
        <w:jc w:val="both"/>
      </w:pPr>
    </w:p>
    <w:tbl>
      <w:tblPr>
        <w:tblW w:w="0" w:type="auto"/>
        <w:tblInd w:w="-72" w:type="dxa"/>
        <w:tblLook w:val="01E0" w:firstRow="1" w:lastRow="1" w:firstColumn="1" w:lastColumn="1" w:noHBand="0" w:noVBand="0"/>
      </w:tblPr>
      <w:tblGrid>
        <w:gridCol w:w="4500"/>
        <w:gridCol w:w="446"/>
        <w:gridCol w:w="720"/>
        <w:gridCol w:w="446"/>
        <w:gridCol w:w="720"/>
      </w:tblGrid>
      <w:tr w:rsidR="003F4B5D" w:rsidRPr="00D92842">
        <w:tc>
          <w:tcPr>
            <w:tcW w:w="4500" w:type="dxa"/>
          </w:tcPr>
          <w:p w:rsidR="003F4B5D" w:rsidRPr="00D92842" w:rsidRDefault="003F4B5D" w:rsidP="000D0D83">
            <w:pPr>
              <w:jc w:val="both"/>
              <w:rPr>
                <w:b/>
              </w:rPr>
            </w:pPr>
            <w:r w:rsidRPr="00D92842">
              <w:rPr>
                <w:b/>
              </w:rPr>
              <w:t xml:space="preserve">B.  CADD Files </w:t>
            </w:r>
            <w:r w:rsidR="000A1252" w:rsidRPr="00D92842">
              <w:rPr>
                <w:b/>
              </w:rPr>
              <w:t>will</w:t>
            </w:r>
            <w:r w:rsidRPr="00D92842">
              <w:rPr>
                <w:b/>
              </w:rPr>
              <w:t xml:space="preserve"> </w:t>
            </w:r>
            <w:r w:rsidR="00660899" w:rsidRPr="00D92842">
              <w:rPr>
                <w:b/>
              </w:rPr>
              <w:t xml:space="preserve">be </w:t>
            </w:r>
            <w:r w:rsidRPr="00D92842">
              <w:rPr>
                <w:b/>
              </w:rPr>
              <w:t>supplied by DBT:</w:t>
            </w:r>
          </w:p>
        </w:tc>
        <w:tc>
          <w:tcPr>
            <w:tcW w:w="446" w:type="dxa"/>
          </w:tcPr>
          <w:p w:rsidR="003F4B5D" w:rsidRPr="00D92842" w:rsidRDefault="003F4B5D" w:rsidP="000D0D83">
            <w:pPr>
              <w:jc w:val="both"/>
              <w:rPr>
                <w:b/>
              </w:rPr>
            </w:pPr>
            <w:r w:rsidRPr="00D92842">
              <w:fldChar w:fldCharType="begin">
                <w:ffData>
                  <w:name w:val=""/>
                  <w:enabled/>
                  <w:calcOnExit w:val="0"/>
                  <w:checkBox>
                    <w:sizeAuto/>
                    <w:default w:val="1"/>
                  </w:checkBox>
                </w:ffData>
              </w:fldChar>
            </w:r>
            <w:r w:rsidRPr="00D92842">
              <w:instrText xml:space="preserve"> FORMCHECKBOX </w:instrText>
            </w:r>
            <w:r w:rsidR="00FC2D92">
              <w:fldChar w:fldCharType="separate"/>
            </w:r>
            <w:r w:rsidRPr="00D92842">
              <w:fldChar w:fldCharType="end"/>
            </w:r>
          </w:p>
        </w:tc>
        <w:tc>
          <w:tcPr>
            <w:tcW w:w="720" w:type="dxa"/>
          </w:tcPr>
          <w:p w:rsidR="003F4B5D" w:rsidRPr="00D92842" w:rsidRDefault="003F4B5D" w:rsidP="000D0D83">
            <w:pPr>
              <w:jc w:val="both"/>
            </w:pPr>
            <w:r w:rsidRPr="00D92842">
              <w:t>Yes</w:t>
            </w:r>
          </w:p>
        </w:tc>
        <w:tc>
          <w:tcPr>
            <w:tcW w:w="446" w:type="dxa"/>
          </w:tcPr>
          <w:p w:rsidR="003F4B5D" w:rsidRPr="00D92842" w:rsidRDefault="003F4B5D" w:rsidP="000D0D83">
            <w:pPr>
              <w:jc w:val="both"/>
              <w:rPr>
                <w:b/>
              </w:rPr>
            </w:pPr>
            <w:r w:rsidRPr="00D92842">
              <w:fldChar w:fldCharType="begin">
                <w:ffData>
                  <w:name w:val="Check2"/>
                  <w:enabled/>
                  <w:calcOnExit w:val="0"/>
                  <w:checkBox>
                    <w:sizeAuto/>
                    <w:default w:val="0"/>
                  </w:checkBox>
                </w:ffData>
              </w:fldChar>
            </w:r>
            <w:r w:rsidRPr="00D92842">
              <w:instrText xml:space="preserve"> FORMCHECKBOX </w:instrText>
            </w:r>
            <w:r w:rsidR="00FC2D92">
              <w:fldChar w:fldCharType="separate"/>
            </w:r>
            <w:r w:rsidRPr="00D92842">
              <w:fldChar w:fldCharType="end"/>
            </w:r>
          </w:p>
        </w:tc>
        <w:tc>
          <w:tcPr>
            <w:tcW w:w="720" w:type="dxa"/>
          </w:tcPr>
          <w:p w:rsidR="003F4B5D" w:rsidRPr="00D92842" w:rsidRDefault="003F4B5D" w:rsidP="000D0D83">
            <w:pPr>
              <w:jc w:val="both"/>
            </w:pPr>
            <w:r w:rsidRPr="00D92842">
              <w:t>No</w:t>
            </w:r>
          </w:p>
        </w:tc>
      </w:tr>
    </w:tbl>
    <w:p w:rsidR="00192FBB" w:rsidRPr="00D92842" w:rsidRDefault="00192FBB" w:rsidP="000D0D83">
      <w:pPr>
        <w:jc w:val="both"/>
      </w:pPr>
      <w:r w:rsidRPr="00D92842">
        <w:lastRenderedPageBreak/>
        <w:t xml:space="preserve">If marked yes, </w:t>
      </w:r>
      <w:r w:rsidR="006A679C" w:rsidRPr="00D92842">
        <w:t>t</w:t>
      </w:r>
      <w:r w:rsidRPr="00D92842">
        <w:t xml:space="preserve">he </w:t>
      </w:r>
      <w:r w:rsidR="00A54A51" w:rsidRPr="00D92842">
        <w:t>C</w:t>
      </w:r>
      <w:r w:rsidRPr="00D92842">
        <w:t xml:space="preserve">onsultant </w:t>
      </w:r>
      <w:r w:rsidR="000A1252" w:rsidRPr="00D92842">
        <w:t>will</w:t>
      </w:r>
      <w:r w:rsidRPr="00D92842">
        <w:t xml:space="preserve"> comply with </w:t>
      </w:r>
      <w:proofErr w:type="spellStart"/>
      <w:r w:rsidRPr="00D92842">
        <w:t>ODOT’s</w:t>
      </w:r>
      <w:proofErr w:type="spellEnd"/>
      <w:r w:rsidRPr="00D92842">
        <w:t xml:space="preserve"> CADD Standards</w:t>
      </w:r>
      <w:r w:rsidR="003F3BB2" w:rsidRPr="00D92842">
        <w:t>, and supply files in accordance with the CADD Engineering Standards Manual</w:t>
      </w:r>
      <w:r w:rsidRPr="00D92842">
        <w:t xml:space="preserve">.  All data </w:t>
      </w:r>
      <w:r w:rsidR="000A1252" w:rsidRPr="00D92842">
        <w:t>will</w:t>
      </w:r>
      <w:r w:rsidRPr="00D92842">
        <w:t xml:space="preserve"> be provided to the Department according to the provisions as detailed under the appropriate CADD links accessed from the Department’s Office of Production’s web site.  This includes, but is not limited to, the level assignments, symbols, lines and line styles that are to be used, line weights, cells, placement of text and file naming conventions.  The web site can be accessed at the following URL address:</w:t>
      </w:r>
    </w:p>
    <w:p w:rsidR="00F4132B" w:rsidRPr="00D92842" w:rsidRDefault="00F4132B" w:rsidP="000D0D83">
      <w:pPr>
        <w:jc w:val="both"/>
      </w:pPr>
      <w:r w:rsidRPr="00D92842">
        <w:tab/>
      </w:r>
      <w:hyperlink r:id="rId13" w:history="1">
        <w:r w:rsidR="0076588D" w:rsidRPr="00D92842">
          <w:rPr>
            <w:rStyle w:val="Hyperlink"/>
          </w:rPr>
          <w:t>http://www.dot.state.oh.us/Divisions/Engineering/CaddMapping/CADD/Pages/default.aspx</w:t>
        </w:r>
      </w:hyperlink>
      <w:r w:rsidR="0076588D" w:rsidRPr="00D92842">
        <w:t xml:space="preserve"> </w:t>
      </w:r>
    </w:p>
    <w:p w:rsidR="00F4132B" w:rsidRPr="00D92842" w:rsidRDefault="00F4132B" w:rsidP="000D0D83">
      <w:pPr>
        <w:jc w:val="both"/>
      </w:pPr>
      <w:r w:rsidRPr="00D92842">
        <w:tab/>
      </w:r>
      <w:hyperlink r:id="rId14" w:history="1">
        <w:r w:rsidR="0076588D" w:rsidRPr="00D92842">
          <w:rPr>
            <w:rStyle w:val="Hyperlink"/>
          </w:rPr>
          <w:t>http://www.dot.state.oh.us/Divisions/Engineering/CaddMapping/Pages/default.aspx</w:t>
        </w:r>
      </w:hyperlink>
      <w:r w:rsidR="0076588D" w:rsidRPr="00D92842">
        <w:t xml:space="preserve"> </w:t>
      </w:r>
    </w:p>
    <w:p w:rsidR="00192FBB" w:rsidRPr="00D92842" w:rsidRDefault="00192FBB" w:rsidP="000D0D83">
      <w:pPr>
        <w:jc w:val="both"/>
      </w:pPr>
    </w:p>
    <w:p w:rsidR="00192FBB" w:rsidRPr="00D92842" w:rsidRDefault="00192FBB" w:rsidP="000D0D83">
      <w:pPr>
        <w:jc w:val="both"/>
      </w:pPr>
      <w:r w:rsidRPr="00D92842">
        <w:t>The following can be accessed from the above URL address:</w:t>
      </w:r>
    </w:p>
    <w:p w:rsidR="00192FBB" w:rsidRPr="00D92842" w:rsidRDefault="00192FBB" w:rsidP="000D0D83">
      <w:pPr>
        <w:numPr>
          <w:ilvl w:val="0"/>
          <w:numId w:val="10"/>
        </w:numPr>
        <w:jc w:val="both"/>
      </w:pPr>
      <w:r w:rsidRPr="00D92842">
        <w:t>ODOT CADD Standard files by selecting the “</w:t>
      </w:r>
      <w:r w:rsidR="00CA42C2" w:rsidRPr="00D92842">
        <w:t>MicroStation Downloads</w:t>
      </w:r>
      <w:r w:rsidRPr="00D92842">
        <w:t>” link</w:t>
      </w:r>
    </w:p>
    <w:p w:rsidR="00192FBB" w:rsidRPr="00D92842" w:rsidRDefault="00192FBB" w:rsidP="000D0D83">
      <w:pPr>
        <w:numPr>
          <w:ilvl w:val="0"/>
          <w:numId w:val="10"/>
        </w:numPr>
        <w:jc w:val="both"/>
      </w:pPr>
      <w:proofErr w:type="spellStart"/>
      <w:r w:rsidRPr="00D92842">
        <w:t>ODOT’s</w:t>
      </w:r>
      <w:proofErr w:type="spellEnd"/>
      <w:r w:rsidRPr="00D92842">
        <w:t xml:space="preserve"> Location and Design, Volume 3 by selecting the “L&amp;D </w:t>
      </w:r>
      <w:r w:rsidR="00CA42C2" w:rsidRPr="00D92842">
        <w:t xml:space="preserve">Manual </w:t>
      </w:r>
      <w:r w:rsidRPr="00D92842">
        <w:t>Volume 3" link</w:t>
      </w:r>
    </w:p>
    <w:p w:rsidR="00192FBB" w:rsidRPr="00D92842" w:rsidRDefault="00192FBB" w:rsidP="000D0D83">
      <w:pPr>
        <w:numPr>
          <w:ilvl w:val="0"/>
          <w:numId w:val="10"/>
        </w:numPr>
        <w:jc w:val="both"/>
      </w:pPr>
      <w:proofErr w:type="spellStart"/>
      <w:r w:rsidRPr="00D92842">
        <w:t>ODOT’s</w:t>
      </w:r>
      <w:proofErr w:type="spellEnd"/>
      <w:r w:rsidRPr="00D92842">
        <w:t xml:space="preserve"> GEOPAK Standards by selecting the “GEOPAK</w:t>
      </w:r>
      <w:r w:rsidR="00CA42C2" w:rsidRPr="00D92842">
        <w:t xml:space="preserve"> Downloads</w:t>
      </w:r>
      <w:r w:rsidRPr="00D92842">
        <w:t>” link</w:t>
      </w:r>
    </w:p>
    <w:p w:rsidR="00192FBB" w:rsidRPr="00D92842" w:rsidRDefault="00192FBB" w:rsidP="000D0D83">
      <w:pPr>
        <w:jc w:val="both"/>
      </w:pPr>
    </w:p>
    <w:p w:rsidR="00192FBB" w:rsidRPr="00D92842" w:rsidRDefault="00192FBB" w:rsidP="000D0D83">
      <w:pPr>
        <w:jc w:val="both"/>
      </w:pPr>
      <w:r w:rsidRPr="00D92842">
        <w:t>The Department will accept CADD files on CD ROM</w:t>
      </w:r>
      <w:r w:rsidR="001E3356" w:rsidRPr="00D92842">
        <w:t xml:space="preserve"> or </w:t>
      </w:r>
      <w:r w:rsidR="00703582" w:rsidRPr="00D92842">
        <w:t xml:space="preserve">DVD ROM </w:t>
      </w:r>
      <w:r w:rsidRPr="00D92842">
        <w:t xml:space="preserve">electronic media only. </w:t>
      </w:r>
    </w:p>
    <w:p w:rsidR="003F4B5D" w:rsidRPr="00D92842" w:rsidRDefault="00192FBB" w:rsidP="000D0D83">
      <w:pPr>
        <w:numPr>
          <w:ilvl w:val="0"/>
          <w:numId w:val="4"/>
        </w:numPr>
        <w:jc w:val="both"/>
      </w:pPr>
      <w:r w:rsidRPr="00D92842">
        <w:t xml:space="preserve">The </w:t>
      </w:r>
      <w:r w:rsidR="00A54A51" w:rsidRPr="00D92842">
        <w:t>C</w:t>
      </w:r>
      <w:r w:rsidRPr="00D92842">
        <w:t xml:space="preserve">onsultant </w:t>
      </w:r>
      <w:r w:rsidR="001E3356" w:rsidRPr="00D92842">
        <w:t>will</w:t>
      </w:r>
      <w:r w:rsidRPr="00D92842">
        <w:t xml:space="preserve"> submit all CADD information produced in the process of plan development.  All CADD information </w:t>
      </w:r>
      <w:r w:rsidR="000A1252" w:rsidRPr="00D92842">
        <w:t>will</w:t>
      </w:r>
      <w:r w:rsidRPr="00D92842">
        <w:t xml:space="preserve"> be submitted in </w:t>
      </w:r>
      <w:r w:rsidR="003F3BB2" w:rsidRPr="00D92842">
        <w:t xml:space="preserve">the current version of </w:t>
      </w:r>
      <w:r w:rsidRPr="00D92842">
        <w:t>MicroStation (*.dgn) format</w:t>
      </w:r>
      <w:r w:rsidR="003F3BB2" w:rsidRPr="00D92842">
        <w:t xml:space="preserve"> as indicated in the CADD Engineering Standards Manual</w:t>
      </w:r>
      <w:r w:rsidRPr="00D92842">
        <w:t xml:space="preserve">.  This requirement ensures that ODOT receives an end product that is directly usable on </w:t>
      </w:r>
      <w:proofErr w:type="spellStart"/>
      <w:r w:rsidRPr="00D92842">
        <w:t>ODOT’s</w:t>
      </w:r>
      <w:proofErr w:type="spellEnd"/>
      <w:r w:rsidRPr="00D92842">
        <w:t xml:space="preserve"> CADD systems without additional work.  The responsibility to provide the Department with correct and complete CADD data rests with the consultant.</w:t>
      </w:r>
    </w:p>
    <w:p w:rsidR="003F4B5D" w:rsidRPr="00D92842" w:rsidRDefault="00CA42C2" w:rsidP="000D0D83">
      <w:pPr>
        <w:numPr>
          <w:ilvl w:val="0"/>
          <w:numId w:val="4"/>
        </w:numPr>
        <w:jc w:val="both"/>
      </w:pPr>
      <w:r w:rsidRPr="00D92842">
        <w:t xml:space="preserve">The Consultant </w:t>
      </w:r>
      <w:r w:rsidR="00EC075A" w:rsidRPr="00D92842">
        <w:t>will</w:t>
      </w:r>
      <w:r w:rsidRPr="00D92842">
        <w:t xml:space="preserve"> submit all GEOPAK information produced in the process of plan development according to L&amp;D Volume 3, Section 1500.  The submission </w:t>
      </w:r>
      <w:r w:rsidR="00F656CA" w:rsidRPr="00D92842">
        <w:t>will</w:t>
      </w:r>
      <w:r w:rsidRPr="00D92842">
        <w:t xml:space="preserve"> include all files generated by GEOPAK as the result of the plan processing and these files </w:t>
      </w:r>
      <w:r w:rsidR="00F656CA" w:rsidRPr="00D92842">
        <w:t>will</w:t>
      </w:r>
      <w:r w:rsidRPr="00D92842">
        <w:t xml:space="preserve"> include but are not limited to the following:</w:t>
      </w:r>
    </w:p>
    <w:p w:rsidR="003F4B5D" w:rsidRPr="00D92842" w:rsidRDefault="003F4B5D" w:rsidP="000D0D83">
      <w:pPr>
        <w:numPr>
          <w:ilvl w:val="1"/>
          <w:numId w:val="4"/>
        </w:numPr>
        <w:jc w:val="both"/>
      </w:pPr>
      <w:r w:rsidRPr="00D92842">
        <w:t>Coordinate databases (*.</w:t>
      </w:r>
      <w:proofErr w:type="spellStart"/>
      <w:r w:rsidRPr="00D92842">
        <w:t>gpk</w:t>
      </w:r>
      <w:proofErr w:type="spellEnd"/>
      <w:r w:rsidRPr="00D92842">
        <w:t>)</w:t>
      </w:r>
    </w:p>
    <w:p w:rsidR="003F4B5D" w:rsidRPr="00D92842" w:rsidRDefault="003F4B5D" w:rsidP="000D0D83">
      <w:pPr>
        <w:numPr>
          <w:ilvl w:val="1"/>
          <w:numId w:val="4"/>
        </w:numPr>
        <w:jc w:val="both"/>
      </w:pPr>
      <w:r w:rsidRPr="00D92842">
        <w:t>Digital terrain models (*.tin)</w:t>
      </w:r>
    </w:p>
    <w:p w:rsidR="003F4B5D" w:rsidRPr="00D92842" w:rsidRDefault="003F4B5D" w:rsidP="000D0D83">
      <w:pPr>
        <w:numPr>
          <w:ilvl w:val="1"/>
          <w:numId w:val="4"/>
        </w:numPr>
        <w:jc w:val="both"/>
      </w:pPr>
      <w:r w:rsidRPr="00D92842">
        <w:t>Original cross section (</w:t>
      </w:r>
      <w:proofErr w:type="spellStart"/>
      <w:r w:rsidRPr="00D92842">
        <w:t>XS</w:t>
      </w:r>
      <w:proofErr w:type="spellEnd"/>
      <w:r w:rsidRPr="00D92842">
        <w:t>) cell design files</w:t>
      </w:r>
    </w:p>
    <w:p w:rsidR="003F4B5D" w:rsidRPr="00D92842" w:rsidRDefault="003F4B5D" w:rsidP="000D0D83">
      <w:pPr>
        <w:numPr>
          <w:ilvl w:val="1"/>
          <w:numId w:val="4"/>
        </w:numPr>
        <w:jc w:val="both"/>
      </w:pPr>
      <w:r w:rsidRPr="00D92842">
        <w:t>Edited observation files (*.</w:t>
      </w:r>
      <w:proofErr w:type="spellStart"/>
      <w:r w:rsidRPr="00D92842">
        <w:t>obs</w:t>
      </w:r>
      <w:proofErr w:type="spellEnd"/>
      <w:r w:rsidRPr="00D92842">
        <w:t>)</w:t>
      </w:r>
    </w:p>
    <w:p w:rsidR="003F4B5D" w:rsidRPr="00D92842" w:rsidRDefault="003F4B5D" w:rsidP="000D0D83">
      <w:pPr>
        <w:numPr>
          <w:ilvl w:val="1"/>
          <w:numId w:val="4"/>
        </w:numPr>
        <w:jc w:val="both"/>
      </w:pPr>
      <w:r w:rsidRPr="00D92842">
        <w:t>ASCII text files containing all raw point data (PT #, X, Y, Z, Linking Code/Mapping Code)</w:t>
      </w:r>
    </w:p>
    <w:p w:rsidR="003F4B5D" w:rsidRPr="00D92842" w:rsidRDefault="003F4B5D" w:rsidP="000D0D83">
      <w:pPr>
        <w:numPr>
          <w:ilvl w:val="1"/>
          <w:numId w:val="4"/>
        </w:numPr>
        <w:jc w:val="both"/>
      </w:pPr>
      <w:r w:rsidRPr="00D92842">
        <w:t>ASCII text files containing all adjusted point data (PT #, X, Y, Z, Linking Code/Mapping Code, Attribute data if any)</w:t>
      </w:r>
    </w:p>
    <w:p w:rsidR="003F4B5D" w:rsidRPr="00D92842" w:rsidRDefault="000F0CA7" w:rsidP="000D0D83">
      <w:pPr>
        <w:numPr>
          <w:ilvl w:val="1"/>
          <w:numId w:val="4"/>
        </w:numPr>
        <w:jc w:val="both"/>
      </w:pPr>
      <w:r w:rsidRPr="00D92842">
        <w:t>ASCII text file(s) listing chain data for all existing and proposed horizontal alignments; including the centerline of construction, the centerline of right of way and ramp baselines.</w:t>
      </w:r>
    </w:p>
    <w:p w:rsidR="000F0CA7" w:rsidRPr="00D92842" w:rsidRDefault="000F0CA7" w:rsidP="000D0D83">
      <w:pPr>
        <w:numPr>
          <w:ilvl w:val="1"/>
          <w:numId w:val="4"/>
        </w:numPr>
        <w:jc w:val="both"/>
      </w:pPr>
      <w:r w:rsidRPr="00D92842">
        <w:t>ASCII text file(s) listing vertical alignment data for all existing and proposed profiles.</w:t>
      </w:r>
    </w:p>
    <w:p w:rsidR="000F0CA7" w:rsidRPr="00D92842" w:rsidRDefault="000F0CA7" w:rsidP="000D0D83">
      <w:pPr>
        <w:numPr>
          <w:ilvl w:val="1"/>
          <w:numId w:val="4"/>
        </w:numPr>
        <w:jc w:val="both"/>
      </w:pPr>
      <w:r w:rsidRPr="00D92842">
        <w:t>ASCII text files listing the Northing, easting, station, offset and elevation for all existing and proposed monuments.</w:t>
      </w:r>
    </w:p>
    <w:p w:rsidR="003F3BB2" w:rsidRPr="00D92842" w:rsidRDefault="003F3BB2" w:rsidP="000D0D83">
      <w:pPr>
        <w:jc w:val="both"/>
      </w:pPr>
    </w:p>
    <w:p w:rsidR="00192FBB" w:rsidRPr="00D92842" w:rsidRDefault="003F3BB2" w:rsidP="000D0D83">
      <w:pPr>
        <w:jc w:val="both"/>
      </w:pPr>
      <w:r w:rsidRPr="00D92842">
        <w:t>A separate file name should be used for each horizontal or vertical alignment. The CADD Engineering Standards Manual provides specific requirements for the content of the required ASCII reports and provides directions on how to create these reports using GEOPAK software.</w:t>
      </w:r>
    </w:p>
    <w:p w:rsidR="003F4B5D" w:rsidRPr="00D92842" w:rsidRDefault="003F4B5D" w:rsidP="000D0D83">
      <w:pPr>
        <w:jc w:val="both"/>
      </w:pPr>
    </w:p>
    <w:p w:rsidR="00192FBB" w:rsidRPr="00D92842" w:rsidRDefault="00192FBB" w:rsidP="000D0D83">
      <w:pPr>
        <w:numPr>
          <w:ilvl w:val="0"/>
          <w:numId w:val="4"/>
        </w:numPr>
        <w:jc w:val="both"/>
      </w:pPr>
      <w:r w:rsidRPr="00D92842">
        <w:t xml:space="preserve">The </w:t>
      </w:r>
      <w:r w:rsidR="00A54A51" w:rsidRPr="00D92842">
        <w:t>C</w:t>
      </w:r>
      <w:r w:rsidRPr="00D92842">
        <w:t xml:space="preserve">onsultant </w:t>
      </w:r>
      <w:r w:rsidR="000A1252" w:rsidRPr="00D92842">
        <w:t>will</w:t>
      </w:r>
      <w:r w:rsidRPr="00D92842">
        <w:t xml:space="preserve"> submit the following aerial photography and/or mapping information produced in the process of plan development.  The submission </w:t>
      </w:r>
      <w:r w:rsidR="000A1252" w:rsidRPr="00D92842">
        <w:t>will</w:t>
      </w:r>
      <w:r w:rsidRPr="00D92842">
        <w:t xml:space="preserve"> contain the following files:</w:t>
      </w:r>
    </w:p>
    <w:p w:rsidR="000F0CA7" w:rsidRPr="00D92842" w:rsidRDefault="000F0CA7" w:rsidP="000D0D83">
      <w:pPr>
        <w:numPr>
          <w:ilvl w:val="1"/>
          <w:numId w:val="4"/>
        </w:numPr>
        <w:jc w:val="both"/>
      </w:pPr>
      <w:r w:rsidRPr="00D92842">
        <w:t xml:space="preserve">Three-dimensional (3D) MicroStation design file with an extension of “*.3D” containing all </w:t>
      </w:r>
      <w:proofErr w:type="spellStart"/>
      <w:r w:rsidRPr="00D92842">
        <w:t>DTM</w:t>
      </w:r>
      <w:proofErr w:type="spellEnd"/>
      <w:r w:rsidRPr="00D92842">
        <w:t xml:space="preserve"> data which were utilized to create the surface for the project (or section)</w:t>
      </w:r>
    </w:p>
    <w:p w:rsidR="000F0CA7" w:rsidRPr="00D92842" w:rsidRDefault="000F0CA7" w:rsidP="000D0D83">
      <w:pPr>
        <w:numPr>
          <w:ilvl w:val="1"/>
          <w:numId w:val="4"/>
        </w:numPr>
        <w:jc w:val="both"/>
      </w:pPr>
      <w:r w:rsidRPr="00D92842">
        <w:t xml:space="preserve">3D MicroStation design file containing all topographic, planimetric, ground control points, grids and legend and </w:t>
      </w:r>
      <w:r w:rsidR="000A1252" w:rsidRPr="00D92842">
        <w:t>will</w:t>
      </w:r>
      <w:r w:rsidRPr="00D92842">
        <w:t xml:space="preserve"> have an extension of “*.</w:t>
      </w:r>
      <w:proofErr w:type="spellStart"/>
      <w:r w:rsidRPr="00D92842">
        <w:t>TTN</w:t>
      </w:r>
      <w:proofErr w:type="spellEnd"/>
      <w:r w:rsidRPr="00D92842">
        <w:t>”</w:t>
      </w:r>
    </w:p>
    <w:p w:rsidR="000F0CA7" w:rsidRPr="00D92842" w:rsidRDefault="000F0CA7" w:rsidP="000D0D83">
      <w:pPr>
        <w:numPr>
          <w:ilvl w:val="1"/>
          <w:numId w:val="4"/>
        </w:numPr>
        <w:jc w:val="both"/>
      </w:pPr>
      <w:r w:rsidRPr="00D92842">
        <w:t>An “.</w:t>
      </w:r>
      <w:proofErr w:type="spellStart"/>
      <w:r w:rsidRPr="00D92842">
        <w:t>ASC</w:t>
      </w:r>
      <w:proofErr w:type="spellEnd"/>
      <w:r w:rsidRPr="00D92842">
        <w:t>” file for mass points and break lines (ASCII format).</w:t>
      </w:r>
    </w:p>
    <w:p w:rsidR="00192FBB" w:rsidRPr="00D92842" w:rsidRDefault="00192FBB" w:rsidP="007922B4"/>
    <w:p w:rsidR="00192FBB" w:rsidRPr="00D92842" w:rsidRDefault="00192FBB" w:rsidP="000D0D83">
      <w:pPr>
        <w:jc w:val="both"/>
      </w:pPr>
      <w:r w:rsidRPr="00D92842">
        <w:t>These requirements and procedures may be updated from time to time with notification in the (</w:t>
      </w:r>
      <w:proofErr w:type="spellStart"/>
      <w:r w:rsidRPr="00D92842">
        <w:t>DRRC</w:t>
      </w:r>
      <w:proofErr w:type="spellEnd"/>
      <w:r w:rsidRPr="00D92842">
        <w:t xml:space="preserve">) Design Reference Resource Center </w:t>
      </w:r>
      <w:r w:rsidR="00CA42C2" w:rsidRPr="00D92842">
        <w:t>(</w:t>
      </w:r>
      <w:proofErr w:type="spellStart"/>
      <w:r w:rsidR="00CA42C2" w:rsidRPr="00D92842">
        <w:t>DRRC</w:t>
      </w:r>
      <w:proofErr w:type="spellEnd"/>
      <w:r w:rsidR="00CA42C2" w:rsidRPr="00D92842">
        <w:t xml:space="preserve">) </w:t>
      </w:r>
      <w:r w:rsidRPr="00D92842">
        <w:t xml:space="preserve">website which is located at the following URL, </w:t>
      </w:r>
      <w:r w:rsidRPr="00D92842">
        <w:rPr>
          <w:rStyle w:val="Hyperlink"/>
        </w:rPr>
        <w:t>http://www.dot.state.oh.us/DRRC/</w:t>
      </w:r>
      <w:r w:rsidRPr="00D92842">
        <w:t>.  Organizations exchanging ODOT CADD data are responsible for ensuring they are using the current version of these requirements, CADD reference manuals, ODOT cell files and ODOT seed files.</w:t>
      </w:r>
    </w:p>
    <w:p w:rsidR="000F0CA7" w:rsidRPr="00D92842" w:rsidRDefault="00494417" w:rsidP="000D0D83">
      <w:pPr>
        <w:pStyle w:val="Heading2"/>
        <w:jc w:val="both"/>
      </w:pPr>
      <w:r>
        <w:lastRenderedPageBreak/>
        <w:t>Pre</w:t>
      </w:r>
      <w:r w:rsidR="00192FBB" w:rsidRPr="00D92842">
        <w:t>-Award Conference:</w:t>
      </w:r>
    </w:p>
    <w:p w:rsidR="00192FBB" w:rsidRPr="00D92842" w:rsidRDefault="00192FBB" w:rsidP="000D0D83">
      <w:pPr>
        <w:jc w:val="both"/>
        <w:rPr>
          <w:b/>
          <w:bCs/>
        </w:rPr>
      </w:pPr>
      <w:r w:rsidRPr="00D92842">
        <w:t xml:space="preserve">Within 10 days after bid opening, the </w:t>
      </w:r>
      <w:r w:rsidR="006A679C" w:rsidRPr="00D92842">
        <w:t>DBT</w:t>
      </w:r>
      <w:r w:rsidRPr="00D92842">
        <w:t xml:space="preserve"> </w:t>
      </w:r>
      <w:r w:rsidR="000A1252" w:rsidRPr="00D92842">
        <w:t>will</w:t>
      </w:r>
      <w:r w:rsidRPr="00D92842">
        <w:t xml:space="preserve"> attend a mandatory </w:t>
      </w:r>
      <w:r w:rsidR="00494417">
        <w:t>pre</w:t>
      </w:r>
      <w:r w:rsidRPr="00D92842">
        <w:t xml:space="preserve">-award meeting.  This confidential meeting </w:t>
      </w:r>
      <w:r w:rsidR="000A1252" w:rsidRPr="00D92842">
        <w:t>will</w:t>
      </w:r>
      <w:r w:rsidRPr="00D92842">
        <w:t xml:space="preserve"> be held with the Estimating Office of the Division </w:t>
      </w:r>
      <w:r w:rsidR="00EA0B9A" w:rsidRPr="00D92842">
        <w:t>of</w:t>
      </w:r>
      <w:r w:rsidRPr="00D92842">
        <w:t xml:space="preserve"> Contract Administration to discuss the Lump Sum estimate with the Department.</w:t>
      </w:r>
    </w:p>
    <w:p w:rsidR="000F0CA7" w:rsidRPr="00D92842" w:rsidRDefault="00192FBB" w:rsidP="000D0D83">
      <w:pPr>
        <w:pStyle w:val="Heading2"/>
        <w:jc w:val="both"/>
      </w:pPr>
      <w:r w:rsidRPr="00D92842">
        <w:t>Partnering Agreement:</w:t>
      </w:r>
    </w:p>
    <w:p w:rsidR="00192FBB" w:rsidRPr="00D92842" w:rsidRDefault="003D77DC" w:rsidP="000D0D83">
      <w:pPr>
        <w:jc w:val="both"/>
      </w:pPr>
      <w:r w:rsidRPr="00D92842">
        <w:t xml:space="preserve">The Contractor is </w:t>
      </w:r>
      <w:r w:rsidR="00BC63EC">
        <w:t>required</w:t>
      </w:r>
      <w:r w:rsidRPr="00D92842">
        <w:t xml:space="preserve"> to enter into a self-facilitated partnership agreement with the Department on this project</w:t>
      </w:r>
      <w:r w:rsidR="00BC63EC">
        <w:t>, per CMS 108.02</w:t>
      </w:r>
      <w:r w:rsidRPr="00D92842">
        <w:t>.  The objective of this agreement is the timely completion of the work and a quality product that will be a source of pride to both the Department and the Contractor.  This Partnering Agreement will not affect the terms and conditions of the contract.  It is solely intended to establish an environment of cooperation between the parties.</w:t>
      </w:r>
      <w:r w:rsidR="003314A2" w:rsidRPr="00D92842">
        <w:t xml:space="preserve"> </w:t>
      </w:r>
    </w:p>
    <w:p w:rsidR="000F0CA7" w:rsidRPr="00D92842" w:rsidRDefault="000F0CA7" w:rsidP="000D0D83">
      <w:pPr>
        <w:pStyle w:val="Heading2"/>
        <w:jc w:val="both"/>
      </w:pPr>
      <w:r w:rsidRPr="00D92842">
        <w:t>Communication</w:t>
      </w:r>
    </w:p>
    <w:p w:rsidR="000F0CA7" w:rsidRPr="00D92842" w:rsidRDefault="000F0CA7" w:rsidP="000D0D83">
      <w:pPr>
        <w:jc w:val="both"/>
      </w:pPr>
      <w:r w:rsidRPr="00D92842">
        <w:t xml:space="preserve">All communication during design and construction </w:t>
      </w:r>
      <w:r w:rsidR="000A1252" w:rsidRPr="00D92842">
        <w:t>will</w:t>
      </w:r>
      <w:r w:rsidRPr="00D92842">
        <w:t xml:space="preserve"> be with the District Project Manager and the District Project Engineer.</w:t>
      </w:r>
    </w:p>
    <w:p w:rsidR="000F0CA7" w:rsidRPr="00D92842" w:rsidRDefault="000F0CA7" w:rsidP="000D0D83">
      <w:pPr>
        <w:jc w:val="both"/>
      </w:pPr>
    </w:p>
    <w:tbl>
      <w:tblPr>
        <w:tblW w:w="0" w:type="auto"/>
        <w:tblInd w:w="1368" w:type="dxa"/>
        <w:tblLook w:val="01E0" w:firstRow="1" w:lastRow="1" w:firstColumn="1" w:lastColumn="1" w:noHBand="0" w:noVBand="0"/>
      </w:tblPr>
      <w:tblGrid>
        <w:gridCol w:w="3240"/>
        <w:gridCol w:w="2970"/>
      </w:tblGrid>
      <w:tr w:rsidR="000F0CA7" w:rsidRPr="00D92842" w:rsidTr="00387F1C">
        <w:tc>
          <w:tcPr>
            <w:tcW w:w="3240" w:type="dxa"/>
          </w:tcPr>
          <w:p w:rsidR="000F0CA7" w:rsidRPr="00D92842" w:rsidRDefault="000F0CA7" w:rsidP="000D0D83">
            <w:pPr>
              <w:jc w:val="both"/>
            </w:pPr>
            <w:r w:rsidRPr="00D92842">
              <w:t>District’s Project Manager’s Name:</w:t>
            </w:r>
          </w:p>
        </w:tc>
        <w:tc>
          <w:tcPr>
            <w:tcW w:w="2970" w:type="dxa"/>
            <w:tcBorders>
              <w:bottom w:val="single" w:sz="4" w:space="0" w:color="auto"/>
            </w:tcBorders>
          </w:tcPr>
          <w:p w:rsidR="000F0CA7" w:rsidRPr="00D92842" w:rsidRDefault="00DE070F" w:rsidP="000D0D83">
            <w:pPr>
              <w:jc w:val="both"/>
            </w:pPr>
            <w:r w:rsidRPr="00D92842">
              <w:t>Thomas J Powell</w:t>
            </w:r>
            <w:r w:rsidR="000F0CA7" w:rsidRPr="00D92842">
              <w:t>, PE</w:t>
            </w:r>
          </w:p>
        </w:tc>
      </w:tr>
      <w:tr w:rsidR="000F0CA7" w:rsidRPr="00D92842" w:rsidTr="00387F1C">
        <w:tc>
          <w:tcPr>
            <w:tcW w:w="3240" w:type="dxa"/>
          </w:tcPr>
          <w:p w:rsidR="000F0CA7" w:rsidRPr="00D92842" w:rsidRDefault="000F0CA7" w:rsidP="000D0D83">
            <w:pPr>
              <w:jc w:val="both"/>
            </w:pPr>
            <w:r w:rsidRPr="00D92842">
              <w:t>Phone number:</w:t>
            </w:r>
          </w:p>
        </w:tc>
        <w:tc>
          <w:tcPr>
            <w:tcW w:w="2970" w:type="dxa"/>
            <w:tcBorders>
              <w:top w:val="single" w:sz="4" w:space="0" w:color="auto"/>
              <w:bottom w:val="single" w:sz="4" w:space="0" w:color="auto"/>
            </w:tcBorders>
          </w:tcPr>
          <w:p w:rsidR="000F0CA7" w:rsidRPr="00D92842" w:rsidRDefault="00561D8E" w:rsidP="000D0D83">
            <w:pPr>
              <w:jc w:val="both"/>
            </w:pPr>
            <w:r w:rsidRPr="00D92842">
              <w:t>330-786-48</w:t>
            </w:r>
            <w:r w:rsidR="00DE070F" w:rsidRPr="00D92842">
              <w:t>34</w:t>
            </w:r>
          </w:p>
        </w:tc>
      </w:tr>
      <w:tr w:rsidR="000F0CA7" w:rsidRPr="00D92842" w:rsidTr="00387F1C">
        <w:tc>
          <w:tcPr>
            <w:tcW w:w="3240" w:type="dxa"/>
          </w:tcPr>
          <w:p w:rsidR="000F0CA7" w:rsidRPr="00D92842" w:rsidRDefault="000F0CA7" w:rsidP="000D0D83">
            <w:pPr>
              <w:jc w:val="both"/>
            </w:pPr>
            <w:r w:rsidRPr="00D92842">
              <w:t>E-mail:</w:t>
            </w:r>
          </w:p>
        </w:tc>
        <w:tc>
          <w:tcPr>
            <w:tcW w:w="2970" w:type="dxa"/>
            <w:tcBorders>
              <w:top w:val="single" w:sz="4" w:space="0" w:color="auto"/>
              <w:bottom w:val="single" w:sz="4" w:space="0" w:color="auto"/>
            </w:tcBorders>
          </w:tcPr>
          <w:p w:rsidR="000F0CA7" w:rsidRPr="00D92842" w:rsidRDefault="00FC2D92" w:rsidP="000D0D83">
            <w:pPr>
              <w:jc w:val="both"/>
            </w:pPr>
            <w:hyperlink r:id="rId15" w:history="1">
              <w:r w:rsidR="000B5354" w:rsidRPr="00B4150B">
                <w:rPr>
                  <w:rStyle w:val="Hyperlink"/>
                </w:rPr>
                <w:t>Thomas.Powell2@dot.state.oh.us</w:t>
              </w:r>
            </w:hyperlink>
            <w:r w:rsidR="000B5354">
              <w:t xml:space="preserve"> </w:t>
            </w:r>
          </w:p>
        </w:tc>
      </w:tr>
    </w:tbl>
    <w:p w:rsidR="000F0CA7" w:rsidRPr="00D92842" w:rsidRDefault="000F0CA7" w:rsidP="000D0D83">
      <w:pPr>
        <w:jc w:val="both"/>
      </w:pPr>
    </w:p>
    <w:p w:rsidR="000F0CA7" w:rsidRPr="00D92842" w:rsidRDefault="000F0CA7" w:rsidP="000D0D83">
      <w:pPr>
        <w:jc w:val="both"/>
      </w:pPr>
      <w:r w:rsidRPr="00D92842">
        <w:t xml:space="preserve">The District Project Engineer </w:t>
      </w:r>
      <w:r w:rsidR="000A1252" w:rsidRPr="00D92842">
        <w:t>will</w:t>
      </w:r>
      <w:r w:rsidRPr="00D92842">
        <w:t xml:space="preserve"> be named at the pre-design meeting.</w:t>
      </w:r>
    </w:p>
    <w:p w:rsidR="000F0CA7" w:rsidRPr="00D92842" w:rsidRDefault="000F0CA7" w:rsidP="000D0D83">
      <w:pPr>
        <w:jc w:val="both"/>
      </w:pPr>
    </w:p>
    <w:p w:rsidR="000F0CA7" w:rsidRPr="00D92842" w:rsidRDefault="000F0CA7" w:rsidP="000D0D83">
      <w:pPr>
        <w:jc w:val="both"/>
      </w:pPr>
      <w:r w:rsidRPr="00D92842">
        <w:t xml:space="preserve">At the pre-design meeting, the Contractor </w:t>
      </w:r>
      <w:r w:rsidR="000A1252" w:rsidRPr="00D92842">
        <w:t>will</w:t>
      </w:r>
      <w:r w:rsidRPr="00D92842">
        <w:t xml:space="preserve"> name a Project Manager who will act as a liaison between the DBT and the Department.  </w:t>
      </w:r>
    </w:p>
    <w:p w:rsidR="000F0CA7" w:rsidRPr="00D92842" w:rsidRDefault="000F0CA7" w:rsidP="000D0D83">
      <w:pPr>
        <w:pStyle w:val="Heading2"/>
        <w:jc w:val="both"/>
      </w:pPr>
      <w:r w:rsidRPr="00D92842">
        <w:t>P</w:t>
      </w:r>
      <w:r w:rsidR="00192FBB" w:rsidRPr="00D92842">
        <w:t>ermits:</w:t>
      </w:r>
    </w:p>
    <w:p w:rsidR="00192FBB" w:rsidRPr="00D92842" w:rsidRDefault="000F0CA7" w:rsidP="000D0D83">
      <w:pPr>
        <w:jc w:val="both"/>
        <w:rPr>
          <w:b/>
          <w:bCs/>
        </w:rPr>
      </w:pPr>
      <w:r w:rsidRPr="00D92842">
        <w:t>Contractor will</w:t>
      </w:r>
      <w:r w:rsidR="00192FBB" w:rsidRPr="00D92842">
        <w:t xml:space="preserve"> be required to obtain a permit from the State or local government having jurisdiction, to perform any non-construction work within the existing R</w:t>
      </w:r>
      <w:r w:rsidR="00A54A51" w:rsidRPr="00D92842">
        <w:t>ight of Way</w:t>
      </w:r>
      <w:r w:rsidR="00192FBB" w:rsidRPr="00D92842">
        <w:t xml:space="preserve"> and/or limited access.</w:t>
      </w:r>
    </w:p>
    <w:p w:rsidR="000F0CA7" w:rsidRPr="00806A10" w:rsidRDefault="00192FBB" w:rsidP="000D0D83">
      <w:pPr>
        <w:pStyle w:val="Heading2"/>
        <w:jc w:val="both"/>
      </w:pPr>
      <w:r w:rsidRPr="00806A10">
        <w:t>Entry On Private Property:</w:t>
      </w:r>
    </w:p>
    <w:p w:rsidR="007F40D7" w:rsidRPr="00806A10" w:rsidRDefault="00192FBB" w:rsidP="000D0D83">
      <w:pPr>
        <w:jc w:val="both"/>
      </w:pPr>
      <w:r w:rsidRPr="00806A10">
        <w:t xml:space="preserve">The DBT, acting as The Department’s agent, may enter upon any lands within the State for the purpose of inspecting, surveying, leveling, digging, drilling, or doing any work deemed necessary in the execution of any survey authorized by the Director of Transportation in accordance with Section 5517.01 of the Ohio Revised Code and Section 102.6 (inclusive of Sections 102.61 through 102.66) of </w:t>
      </w:r>
      <w:proofErr w:type="spellStart"/>
      <w:r w:rsidRPr="00806A10">
        <w:t>ODOT’s</w:t>
      </w:r>
      <w:proofErr w:type="spellEnd"/>
      <w:r w:rsidRPr="00806A10">
        <w:t xml:space="preserve"> Survey Manual.  Prior to performing said survey, the DBT will send notification letters indicating the date and duration of entry to the affected property owners no less than forty-eight hours nor more than 30 days prior to the date of entry for said survey in accordance with 102.6 of </w:t>
      </w:r>
      <w:proofErr w:type="spellStart"/>
      <w:r w:rsidRPr="00806A10">
        <w:t>ODOT’s</w:t>
      </w:r>
      <w:proofErr w:type="spellEnd"/>
      <w:r w:rsidRPr="00806A10">
        <w:t xml:space="preserve"> Survey Manual.  The DBT </w:t>
      </w:r>
      <w:r w:rsidR="000A1252" w:rsidRPr="00806A10">
        <w:t>will</w:t>
      </w:r>
      <w:r w:rsidRPr="00806A10">
        <w:t xml:space="preserve"> forward copies of all notification letters distributed to </w:t>
      </w:r>
      <w:proofErr w:type="spellStart"/>
      <w:r w:rsidRPr="00806A10">
        <w:t>ODOT’s</w:t>
      </w:r>
      <w:proofErr w:type="spellEnd"/>
      <w:r w:rsidRPr="00806A10">
        <w:t xml:space="preserve"> Project Manager.  Any subsequent claims for compensation due to damages incurred while said survey was being performed will be negotiated between the DBT and the affected property owners with final approval from </w:t>
      </w:r>
      <w:proofErr w:type="spellStart"/>
      <w:r w:rsidRPr="00806A10">
        <w:t>ODOT’s</w:t>
      </w:r>
      <w:proofErr w:type="spellEnd"/>
      <w:r w:rsidRPr="00806A10">
        <w:t xml:space="preserve"> Project Manager.  Crop and property damage minimization and reimbursement information, together with the crop damage reimbursement formula and Special Waiver of Damage form, will be provided to the DBT by </w:t>
      </w:r>
      <w:proofErr w:type="spellStart"/>
      <w:r w:rsidRPr="00806A10">
        <w:t>ODOT’s</w:t>
      </w:r>
      <w:proofErr w:type="spellEnd"/>
      <w:r w:rsidRPr="00806A10">
        <w:t xml:space="preserve"> Project Manager.  Any subsequent entries onto private property for the purpose of obtaining additional survey or soil information prior to the submission of the bid will be made in accordance with the proce</w:t>
      </w:r>
      <w:r w:rsidR="006D3571" w:rsidRPr="00806A10">
        <w:t>dures outlined in this section.</w:t>
      </w:r>
    </w:p>
    <w:p w:rsidR="00192FBB" w:rsidRPr="00CE4418" w:rsidRDefault="00192FBB" w:rsidP="000D0D83">
      <w:pPr>
        <w:pStyle w:val="Heading1"/>
        <w:jc w:val="both"/>
      </w:pPr>
      <w:bookmarkStart w:id="66" w:name="_Toc401644280"/>
      <w:r w:rsidRPr="00CE4418">
        <w:t>HAZARDOUS MATERIALS</w:t>
      </w:r>
      <w:bookmarkEnd w:id="66"/>
    </w:p>
    <w:p w:rsidR="00A442FE" w:rsidRDefault="00A442FE" w:rsidP="000D0D83">
      <w:pPr>
        <w:jc w:val="both"/>
      </w:pPr>
      <w:r w:rsidRPr="00CE4418">
        <w:t>The following Asbestos Notification Note</w:t>
      </w:r>
      <w:r w:rsidR="00CE4418" w:rsidRPr="00CE4418">
        <w:t>s</w:t>
      </w:r>
      <w:r w:rsidRPr="00CE4418">
        <w:t xml:space="preserve"> </w:t>
      </w:r>
      <w:r w:rsidR="00CE4418" w:rsidRPr="00CE4418">
        <w:t>are</w:t>
      </w:r>
      <w:r w:rsidRPr="00CE4418">
        <w:t xml:space="preserve"> to appear in the Construction Plans:</w:t>
      </w:r>
    </w:p>
    <w:p w:rsidR="00FA42A9" w:rsidRPr="00CE4418" w:rsidRDefault="00FA42A9" w:rsidP="000D0D83">
      <w:pPr>
        <w:jc w:val="both"/>
      </w:pPr>
    </w:p>
    <w:p w:rsidR="00FA42A9" w:rsidRPr="00B2150E" w:rsidRDefault="00FA42A9" w:rsidP="00FA42A9">
      <w:pPr>
        <w:ind w:left="720"/>
        <w:jc w:val="both"/>
        <w:rPr>
          <w:b/>
        </w:rPr>
      </w:pPr>
      <w:r w:rsidRPr="00B2150E">
        <w:rPr>
          <w:b/>
        </w:rPr>
        <w:t>ASBESTOS NOTIFICATION</w:t>
      </w:r>
    </w:p>
    <w:p w:rsidR="00FA42A9" w:rsidRPr="00B2150E" w:rsidRDefault="00FA42A9" w:rsidP="00FA42A9">
      <w:pPr>
        <w:ind w:left="720"/>
        <w:jc w:val="both"/>
      </w:pPr>
    </w:p>
    <w:p w:rsidR="00FA42A9" w:rsidRPr="00B2150E" w:rsidRDefault="00FA42A9" w:rsidP="00FA42A9">
      <w:pPr>
        <w:ind w:left="720"/>
        <w:jc w:val="both"/>
      </w:pPr>
      <w:r w:rsidRPr="00B2150E">
        <w:lastRenderedPageBreak/>
        <w:t>AN ASBESTOS SURVEY OF THE SUM-</w:t>
      </w:r>
      <w:r>
        <w:t>076-0758</w:t>
      </w:r>
      <w:r w:rsidRPr="00B2150E">
        <w:t xml:space="preserve"> &amp; SUM-</w:t>
      </w:r>
      <w:r>
        <w:t>077-0959</w:t>
      </w:r>
      <w:r w:rsidRPr="00B2150E">
        <w:t xml:space="preserve"> BRIDGES WAS CONDUCTED BY A CERTIFIED ASBESTOS HAZARD EVALUATION SPECIALIST.  THE SURVEY DETERMINED THAT NO ASBESTOS IS PRESENT ON THE BRIDGE STRUCTURES.</w:t>
      </w:r>
    </w:p>
    <w:p w:rsidR="00FA42A9" w:rsidRPr="00B2150E" w:rsidRDefault="00FA42A9" w:rsidP="00FA42A9">
      <w:pPr>
        <w:ind w:left="720"/>
        <w:jc w:val="both"/>
      </w:pPr>
    </w:p>
    <w:p w:rsidR="00FA42A9" w:rsidRPr="00B2150E" w:rsidRDefault="00FA42A9" w:rsidP="00FA42A9">
      <w:pPr>
        <w:ind w:left="720"/>
        <w:jc w:val="both"/>
      </w:pPr>
      <w:r w:rsidRPr="00B2150E">
        <w:t>A COPY OF THE OHIO ENVIRONMENTAL PROTECTION AGENCY (</w:t>
      </w:r>
      <w:proofErr w:type="spellStart"/>
      <w:r w:rsidRPr="00B2150E">
        <w:t>OEPA</w:t>
      </w:r>
      <w:proofErr w:type="spellEnd"/>
      <w:r w:rsidRPr="00B2150E">
        <w:t>) NOTIFICATION OF DEMOLITION AND RENOVATION FORMS, PARTIALLY COMPLETED AND SIGNED BY THE BRIDGE OWNER, WILL BE PROVIDED TO THE SUCCESSFUL BIDDER.  THE CONTRACTOR SHALL COMPLETE THE FORM AND SUBMIT IT TO:</w:t>
      </w:r>
    </w:p>
    <w:p w:rsidR="00FA42A9" w:rsidRPr="00B2150E" w:rsidRDefault="00FA42A9" w:rsidP="00FA42A9">
      <w:pPr>
        <w:ind w:left="720"/>
        <w:jc w:val="both"/>
      </w:pPr>
    </w:p>
    <w:p w:rsidR="00FA42A9" w:rsidRPr="00B2150E" w:rsidRDefault="00FA42A9" w:rsidP="00FA42A9">
      <w:pPr>
        <w:ind w:left="1440"/>
        <w:jc w:val="both"/>
      </w:pPr>
      <w:r w:rsidRPr="00B2150E">
        <w:t>AKRON REGIONAL AIR QUALITY MANAGEMENT DISTRICT</w:t>
      </w:r>
    </w:p>
    <w:p w:rsidR="00FA42A9" w:rsidRPr="00B2150E" w:rsidRDefault="00FA42A9" w:rsidP="00FA42A9">
      <w:pPr>
        <w:ind w:left="1440"/>
        <w:jc w:val="both"/>
      </w:pPr>
      <w:r w:rsidRPr="00B2150E">
        <w:t>146 S. HIGH ST. SUITE 904</w:t>
      </w:r>
    </w:p>
    <w:p w:rsidR="00FA42A9" w:rsidRPr="00B2150E" w:rsidRDefault="00FA42A9" w:rsidP="00FA42A9">
      <w:pPr>
        <w:ind w:left="1440"/>
        <w:jc w:val="both"/>
      </w:pPr>
      <w:r w:rsidRPr="00B2150E">
        <w:t>AKRON, OHIO 44308</w:t>
      </w:r>
    </w:p>
    <w:p w:rsidR="00FA42A9" w:rsidRPr="00B2150E" w:rsidRDefault="00FA42A9" w:rsidP="00FA42A9">
      <w:pPr>
        <w:ind w:left="1440"/>
        <w:jc w:val="both"/>
      </w:pPr>
      <w:r w:rsidRPr="00B2150E">
        <w:t xml:space="preserve">BOB </w:t>
      </w:r>
      <w:proofErr w:type="spellStart"/>
      <w:r w:rsidRPr="00B2150E">
        <w:t>HASENYAGER</w:t>
      </w:r>
      <w:proofErr w:type="spellEnd"/>
      <w:r w:rsidRPr="00B2150E">
        <w:t>, ACTING ADMIN.</w:t>
      </w:r>
    </w:p>
    <w:p w:rsidR="00FA42A9" w:rsidRPr="00B2150E" w:rsidRDefault="00FA42A9" w:rsidP="00FA42A9">
      <w:pPr>
        <w:ind w:left="1440"/>
        <w:jc w:val="both"/>
      </w:pPr>
      <w:r w:rsidRPr="00B2150E">
        <w:t>(330) 375 2480</w:t>
      </w:r>
    </w:p>
    <w:p w:rsidR="00FA42A9" w:rsidRPr="00B2150E" w:rsidRDefault="00FA42A9" w:rsidP="00FA42A9">
      <w:pPr>
        <w:ind w:left="1440"/>
        <w:jc w:val="both"/>
      </w:pPr>
      <w:r w:rsidRPr="00B2150E">
        <w:t>FAX: (330) 375 2402</w:t>
      </w:r>
    </w:p>
    <w:p w:rsidR="00FA42A9" w:rsidRPr="00B2150E" w:rsidRDefault="00FA42A9" w:rsidP="00FA42A9">
      <w:pPr>
        <w:ind w:left="720"/>
        <w:jc w:val="both"/>
      </w:pPr>
    </w:p>
    <w:p w:rsidR="00FA42A9" w:rsidRPr="00B2150E" w:rsidRDefault="00FA42A9" w:rsidP="00FA42A9">
      <w:pPr>
        <w:ind w:left="720"/>
        <w:jc w:val="both"/>
      </w:pPr>
      <w:r w:rsidRPr="00B2150E">
        <w:t>AT LEAST TEN (10) WORKING DAYS PRIOR TO THE START OF ANY DEMOLITION AND/OR REHABILITATION, THE CONTRACTOR SHALL PROVIDE A COPY OF THE COMPLETED FORM TO THE ENGINEER.</w:t>
      </w:r>
    </w:p>
    <w:p w:rsidR="00FA42A9" w:rsidRPr="00B2150E" w:rsidRDefault="00FA42A9" w:rsidP="00FA42A9">
      <w:pPr>
        <w:ind w:left="720"/>
        <w:jc w:val="both"/>
      </w:pPr>
    </w:p>
    <w:p w:rsidR="00FA42A9" w:rsidRPr="00B2150E" w:rsidRDefault="00FA42A9" w:rsidP="00FA42A9">
      <w:pPr>
        <w:ind w:left="720"/>
        <w:jc w:val="both"/>
      </w:pPr>
      <w:r w:rsidRPr="00B2150E">
        <w:t xml:space="preserve">INFORMATION REQUIRED ON THE FORM WILL INCLUDE: 1) THE CONTRACTORS NAME AND ADDRESS, 2) THE SCHEDULED DATES FOR THE START AND COMPLETION OF THE BRIDGE REMOVAL AND 3) A DESCRIPTION OF THE PLANNED DEMOLITION WORK AND THE METHOD(S) TO BE USED. A COPY OF THE </w:t>
      </w:r>
      <w:proofErr w:type="spellStart"/>
      <w:r w:rsidRPr="00B2150E">
        <w:t>OEPA</w:t>
      </w:r>
      <w:proofErr w:type="spellEnd"/>
      <w:r w:rsidRPr="00B2150E">
        <w:t xml:space="preserve"> FORM IS AVAILABLE FOR INSPECTION AT THE ODOT DISTRICT 4 OFFICE, 2088 SOUTH ARLINGTON, AKRON, OHIO 44306</w:t>
      </w:r>
    </w:p>
    <w:p w:rsidR="00FA42A9" w:rsidRPr="00B2150E" w:rsidRDefault="00FA42A9" w:rsidP="00FA42A9">
      <w:pPr>
        <w:ind w:left="720"/>
        <w:jc w:val="both"/>
      </w:pPr>
    </w:p>
    <w:p w:rsidR="00FA42A9" w:rsidRPr="000D0D83" w:rsidRDefault="00FA42A9" w:rsidP="00FA42A9">
      <w:pPr>
        <w:ind w:left="720"/>
        <w:jc w:val="both"/>
      </w:pPr>
      <w:r w:rsidRPr="00B2150E">
        <w:t xml:space="preserve">THE CONTRACTOR SHALL FURNISH ALL FEES, LABOR, AND MATERIAL NECESSARY TO COMPLETE AND SUBMIT THE </w:t>
      </w:r>
      <w:proofErr w:type="spellStart"/>
      <w:r w:rsidRPr="00B2150E">
        <w:t>OEPA</w:t>
      </w:r>
      <w:proofErr w:type="spellEnd"/>
      <w:r w:rsidRPr="00B2150E">
        <w:t xml:space="preserve"> NOTIFICATION FORM.</w:t>
      </w:r>
    </w:p>
    <w:p w:rsidR="00192FBB" w:rsidRPr="00CE4418" w:rsidRDefault="00192FBB" w:rsidP="000D0D83">
      <w:pPr>
        <w:pStyle w:val="Heading1"/>
        <w:jc w:val="both"/>
      </w:pPr>
      <w:bookmarkStart w:id="67" w:name="_Toc401644281"/>
      <w:r w:rsidRPr="00CE4418">
        <w:t>ENVIRONMENTAL</w:t>
      </w:r>
      <w:bookmarkEnd w:id="67"/>
    </w:p>
    <w:p w:rsidR="00CE4418" w:rsidRPr="00E26745" w:rsidRDefault="00CE4418" w:rsidP="00CE4418">
      <w:pPr>
        <w:pStyle w:val="Heading2"/>
      </w:pPr>
      <w:r w:rsidRPr="00E26745">
        <w:t>National Pollutant Discharge Elimination System (</w:t>
      </w:r>
      <w:proofErr w:type="spellStart"/>
      <w:r w:rsidRPr="00E26745">
        <w:t>NPDES</w:t>
      </w:r>
      <w:proofErr w:type="spellEnd"/>
      <w:r w:rsidRPr="00E26745">
        <w:t>) permit</w:t>
      </w:r>
    </w:p>
    <w:p w:rsidR="00B44BEB" w:rsidRDefault="00B44BEB" w:rsidP="00B44BEB">
      <w:r>
        <w:t xml:space="preserve">The DBT shall submit to the ODOT Project Manager the total number of acres of earth disturbance activities for both off project and on project work in a timely manner. This information will be used to develop the NOI if required.  The NOI will be submitted to the </w:t>
      </w:r>
      <w:proofErr w:type="spellStart"/>
      <w:r>
        <w:t>OEPA</w:t>
      </w:r>
      <w:proofErr w:type="spellEnd"/>
      <w:r>
        <w:t xml:space="preserve"> within 10 days after this information is received from the DBT. Approval from the </w:t>
      </w:r>
      <w:proofErr w:type="spellStart"/>
      <w:r>
        <w:t>OEPA</w:t>
      </w:r>
      <w:proofErr w:type="spellEnd"/>
      <w:r>
        <w:t xml:space="preserve"> takes 21 days and the ODOT Project Manager has 10 days to file the NOI so these 31 days will be counted for in the project. </w:t>
      </w:r>
    </w:p>
    <w:p w:rsidR="00B44BEB" w:rsidRDefault="00B44BEB" w:rsidP="00B44BEB"/>
    <w:p w:rsidR="00B44BEB" w:rsidRDefault="00B44BEB" w:rsidP="00B44BEB">
      <w:r>
        <w:t xml:space="preserve">All temporary erosion control is the responsibility of the Contractor even if a SWPPP is not required. Earth disturbing activity is not permitted prior to the </w:t>
      </w:r>
      <w:proofErr w:type="spellStart"/>
      <w:r>
        <w:t>OEPA</w:t>
      </w:r>
      <w:proofErr w:type="spellEnd"/>
      <w:r>
        <w:t xml:space="preserve"> permit approval.  For projects that require an NOI, the SWPPP must be in place prior to the initiation of any earth disturbing activity.  All temporary erosion control work and the SWPPP if required will be per SS832.  For information about </w:t>
      </w:r>
      <w:proofErr w:type="spellStart"/>
      <w:r>
        <w:t>OEPA's</w:t>
      </w:r>
      <w:proofErr w:type="spellEnd"/>
      <w:r>
        <w:t xml:space="preserve"> </w:t>
      </w:r>
      <w:proofErr w:type="spellStart"/>
      <w:r>
        <w:t>NPDES</w:t>
      </w:r>
      <w:proofErr w:type="spellEnd"/>
      <w:r>
        <w:t xml:space="preserve"> permit requirements see </w:t>
      </w:r>
      <w:hyperlink r:id="rId16" w:history="1">
        <w:r w:rsidRPr="00037B3C">
          <w:rPr>
            <w:rStyle w:val="Hyperlink"/>
          </w:rPr>
          <w:t>http://www.epa.state.oh.us/dsw/storm/index.html</w:t>
        </w:r>
      </w:hyperlink>
      <w:r>
        <w:t xml:space="preserve">  </w:t>
      </w:r>
    </w:p>
    <w:p w:rsidR="00B44BEB" w:rsidRDefault="00B44BEB" w:rsidP="00B44BEB"/>
    <w:p w:rsidR="00B44BEB" w:rsidRDefault="00B44BEB" w:rsidP="00B44BEB">
      <w:r>
        <w:t xml:space="preserve">Items used to implement the </w:t>
      </w:r>
      <w:proofErr w:type="spellStart"/>
      <w:r>
        <w:t>DBT's</w:t>
      </w:r>
      <w:proofErr w:type="spellEnd"/>
      <w:r>
        <w:t xml:space="preserve"> Erosion Control requirements are paid from an encumbered amount included in the proposal as a non-bid reference number. The proposal specifies the unit prices for the erosion control items.  Payments for erosion control items that exceed the encumbered amount will be made by an Extra Work Change Order using the specified unit prices. The specified unit prices are fixed for the contract and may not be negotiated or adjusted for inflation or claimed changed condition. </w:t>
      </w:r>
    </w:p>
    <w:p w:rsidR="00B44BEB" w:rsidRDefault="00B44BEB" w:rsidP="00B44BEB"/>
    <w:p w:rsidR="00B44BEB" w:rsidRDefault="00B44BEB" w:rsidP="00CE4418">
      <w:r>
        <w:t>The preparation of the SWPPP, along with all requirements of SS832 for maintaining, inspecting, modifying and updating the SWPPP are considered incidental to the Project.</w:t>
      </w:r>
    </w:p>
    <w:p w:rsidR="00494417" w:rsidRDefault="00494417" w:rsidP="00494417">
      <w:pPr>
        <w:pStyle w:val="Heading2"/>
      </w:pPr>
      <w:r w:rsidRPr="00494417">
        <w:lastRenderedPageBreak/>
        <w:t>Removal of Temporary Erosion Control Items</w:t>
      </w:r>
    </w:p>
    <w:p w:rsidR="00494417" w:rsidRPr="00494417" w:rsidRDefault="00494417" w:rsidP="00494417">
      <w:pPr>
        <w:rPr>
          <w:highlight w:val="yellow"/>
        </w:rPr>
      </w:pPr>
      <w:r w:rsidRPr="00494417">
        <w:t xml:space="preserve">All temporary erosion control items shall be removed before the project is accepted. Removed materials shall become the property of the Contractor and shall be disposed of in accordance with the appropriate </w:t>
      </w:r>
      <w:proofErr w:type="spellStart"/>
      <w:r w:rsidRPr="00494417">
        <w:t>C&amp;MS</w:t>
      </w:r>
      <w:proofErr w:type="spellEnd"/>
      <w:r w:rsidRPr="00494417">
        <w:t xml:space="preserve"> specifications</w:t>
      </w:r>
      <w:r>
        <w:t>.</w:t>
      </w:r>
    </w:p>
    <w:p w:rsidR="00192FBB" w:rsidRPr="00806A10" w:rsidRDefault="00192FBB" w:rsidP="000D0D83">
      <w:pPr>
        <w:pStyle w:val="Heading1"/>
        <w:jc w:val="both"/>
      </w:pPr>
      <w:bookmarkStart w:id="68" w:name="_Toc401644282"/>
      <w:r w:rsidRPr="00806A10">
        <w:t>RIGHT OF WAY (ROW)</w:t>
      </w:r>
      <w:bookmarkEnd w:id="68"/>
    </w:p>
    <w:p w:rsidR="00272545" w:rsidRPr="00806A10" w:rsidRDefault="00192FBB" w:rsidP="000D0D83">
      <w:pPr>
        <w:jc w:val="both"/>
      </w:pPr>
      <w:r w:rsidRPr="00806A10">
        <w:t>All necessary construction work for the project will be performed within the existing right of way</w:t>
      </w:r>
      <w:r w:rsidR="00806A10" w:rsidRPr="00806A10">
        <w:t>.</w:t>
      </w:r>
      <w:r w:rsidR="00272545" w:rsidRPr="00806A10">
        <w:t xml:space="preserve">  </w:t>
      </w:r>
      <w:r w:rsidR="003D402F">
        <w:t xml:space="preserve">It is not anticipated but should the </w:t>
      </w:r>
      <w:r w:rsidR="003D402F" w:rsidRPr="00806A10">
        <w:t>Consultan</w:t>
      </w:r>
      <w:r w:rsidR="003D402F">
        <w:t>t</w:t>
      </w:r>
      <w:r w:rsidR="003D402F" w:rsidRPr="00806A10">
        <w:t xml:space="preserve"> identify </w:t>
      </w:r>
      <w:r w:rsidR="003D402F">
        <w:t xml:space="preserve">the need for additional right of way they will inform </w:t>
      </w:r>
      <w:proofErr w:type="spellStart"/>
      <w:r w:rsidR="003D402F">
        <w:t>ODOT’s</w:t>
      </w:r>
      <w:proofErr w:type="spellEnd"/>
      <w:r w:rsidR="003D402F">
        <w:t xml:space="preserve"> Project Manager and determine the course of action to be taken to obtain the right of way.</w:t>
      </w:r>
    </w:p>
    <w:p w:rsidR="00806A10" w:rsidRPr="00806A10" w:rsidRDefault="00806A10" w:rsidP="00806A10">
      <w:pPr>
        <w:jc w:val="both"/>
      </w:pPr>
    </w:p>
    <w:p w:rsidR="00806A10" w:rsidRPr="00806A10" w:rsidRDefault="00806A10" w:rsidP="00806A10">
      <w:pPr>
        <w:jc w:val="both"/>
      </w:pPr>
      <w:r w:rsidRPr="00806A10">
        <w:t>Existing right of way lines will be located by the DBT based on requirements specified in Chapter 4733-37 of the Ohio Revised Administrative Code (Board Rules) governed by regulations outlined in Chapter 4733, Ohio Revised Code (Regulation Laws).  It is the responsibility of the DBT to research existing right of way information from all available sources including but not limited to ODOT records, County road records, Commissioners’ Journals and records of other County offices to the extent necessary to provide an accurate basis for the establishment of the existing right of way.</w:t>
      </w:r>
    </w:p>
    <w:p w:rsidR="00806A10" w:rsidRPr="00806A10" w:rsidRDefault="00806A10" w:rsidP="00806A10">
      <w:pPr>
        <w:jc w:val="both"/>
      </w:pPr>
    </w:p>
    <w:p w:rsidR="00806A10" w:rsidRPr="00806A10" w:rsidRDefault="00806A10" w:rsidP="00806A10">
      <w:pPr>
        <w:jc w:val="both"/>
      </w:pPr>
      <w:r w:rsidRPr="00806A10">
        <w:t>The DBT will stake and flag the existing right of way in the field prior to the start of construction and will maintain said stakes and flags throughout the duration of the project.</w:t>
      </w:r>
    </w:p>
    <w:p w:rsidR="00806A10" w:rsidRPr="00806A10" w:rsidRDefault="00806A10" w:rsidP="00806A10">
      <w:pPr>
        <w:jc w:val="both"/>
      </w:pPr>
    </w:p>
    <w:p w:rsidR="003D402F" w:rsidRDefault="00806A10" w:rsidP="003D402F">
      <w:pPr>
        <w:jc w:val="both"/>
      </w:pPr>
      <w:r w:rsidRPr="00806A10">
        <w:t xml:space="preserve">The Consultant will identify and show all right of way encroachments on the construction plans at the Conceptual Review Submission.  </w:t>
      </w:r>
      <w:proofErr w:type="spellStart"/>
      <w:r w:rsidRPr="00806A10">
        <w:t>ODOT’s</w:t>
      </w:r>
      <w:proofErr w:type="spellEnd"/>
      <w:r w:rsidRPr="00806A10">
        <w:t xml:space="preserve"> Project Manager will be responsible for clearing all encroachments on Federal-aid projects in accordance with standard encroachment removal.</w:t>
      </w:r>
    </w:p>
    <w:p w:rsidR="00192FBB" w:rsidRPr="00806A10" w:rsidRDefault="00192FBB" w:rsidP="00392794">
      <w:pPr>
        <w:pStyle w:val="Heading1"/>
      </w:pPr>
      <w:bookmarkStart w:id="69" w:name="_Toc401644283"/>
      <w:r w:rsidRPr="00806A10">
        <w:t>UTILITIES</w:t>
      </w:r>
      <w:bookmarkEnd w:id="69"/>
    </w:p>
    <w:p w:rsidR="0070377C" w:rsidRPr="00806A10" w:rsidRDefault="00192FBB" w:rsidP="000D0D83">
      <w:pPr>
        <w:jc w:val="both"/>
      </w:pPr>
      <w:r w:rsidRPr="00806A10">
        <w:rPr>
          <w:bCs/>
        </w:rPr>
        <w:t xml:space="preserve">Utilities Special Provisions </w:t>
      </w:r>
      <w:r w:rsidRPr="00806A10">
        <w:t>in addition to the Governing Regulations listed in section 8.1 of this document and section 153.64 of the Ohio Revised Code.</w:t>
      </w:r>
    </w:p>
    <w:p w:rsidR="0072376C" w:rsidRPr="00806A10" w:rsidRDefault="00192FBB" w:rsidP="000D0D83">
      <w:pPr>
        <w:pStyle w:val="Heading2"/>
        <w:jc w:val="both"/>
      </w:pPr>
      <w:r w:rsidRPr="00806A10">
        <w:t>Existing Utilities:</w:t>
      </w:r>
    </w:p>
    <w:p w:rsidR="00192FBB" w:rsidRPr="00806A10" w:rsidRDefault="00192FBB" w:rsidP="000D0D83">
      <w:pPr>
        <w:jc w:val="both"/>
      </w:pPr>
      <w:r w:rsidRPr="00806A10">
        <w:t>The District Utility Coordinator, in concurrence with the registered Underground Utility Protection Services- Ohio Underground Protection Service</w:t>
      </w:r>
      <w:r w:rsidR="0071760A" w:rsidRPr="00806A10">
        <w:t xml:space="preserve"> </w:t>
      </w:r>
      <w:r w:rsidRPr="00806A10">
        <w:t>(</w:t>
      </w:r>
      <w:proofErr w:type="spellStart"/>
      <w:r w:rsidRPr="00806A10">
        <w:t>OUPS</w:t>
      </w:r>
      <w:proofErr w:type="spellEnd"/>
      <w:r w:rsidRPr="00806A10">
        <w:t>) and Oil and Gas Producers Underground Protection Servi</w:t>
      </w:r>
      <w:r w:rsidR="00643700">
        <w:t>ce (</w:t>
      </w:r>
      <w:proofErr w:type="spellStart"/>
      <w:r w:rsidR="00643700">
        <w:t>O</w:t>
      </w:r>
      <w:r w:rsidRPr="00806A10">
        <w:t>GPUPS</w:t>
      </w:r>
      <w:proofErr w:type="spellEnd"/>
      <w:r w:rsidRPr="00806A10">
        <w:t>) and other utility owners that are non-members of any utility protection services, has determined that the following utilities are located in the area of the project :</w:t>
      </w:r>
    </w:p>
    <w:p w:rsidR="00E96FD0" w:rsidRPr="00806A10" w:rsidRDefault="00E96FD0" w:rsidP="000D0D83">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500"/>
      </w:tblGrid>
      <w:tr w:rsidR="00703582" w:rsidRPr="006318EE" w:rsidTr="002E65E7">
        <w:tc>
          <w:tcPr>
            <w:tcW w:w="4320" w:type="dxa"/>
          </w:tcPr>
          <w:p w:rsidR="00656345" w:rsidRDefault="00656345" w:rsidP="00656345">
            <w:pPr>
              <w:ind w:right="144"/>
            </w:pPr>
            <w:r>
              <w:t>AT&amp;T</w:t>
            </w:r>
          </w:p>
          <w:p w:rsidR="00656345" w:rsidRDefault="00656345" w:rsidP="00656345">
            <w:pPr>
              <w:ind w:right="144"/>
            </w:pPr>
            <w:r>
              <w:t>The Ohio Bell Telephone Company</w:t>
            </w:r>
          </w:p>
          <w:p w:rsidR="00656345" w:rsidRDefault="00656345" w:rsidP="00656345">
            <w:pPr>
              <w:ind w:right="144"/>
            </w:pPr>
            <w:r>
              <w:t>ATTN:  Jerry Smith</w:t>
            </w:r>
          </w:p>
          <w:p w:rsidR="00656345" w:rsidRDefault="00656345" w:rsidP="00656345">
            <w:pPr>
              <w:ind w:right="144"/>
            </w:pPr>
            <w:r>
              <w:t>50 W. Bowery St.</w:t>
            </w:r>
          </w:p>
          <w:p w:rsidR="00656345" w:rsidRDefault="00656345" w:rsidP="00656345">
            <w:pPr>
              <w:ind w:right="144"/>
            </w:pPr>
            <w:r>
              <w:t xml:space="preserve">4th Floor </w:t>
            </w:r>
          </w:p>
          <w:p w:rsidR="00656345" w:rsidRDefault="00656345" w:rsidP="00656345">
            <w:pPr>
              <w:ind w:right="144"/>
            </w:pPr>
            <w:r>
              <w:t>Akron, OH 44308</w:t>
            </w:r>
          </w:p>
          <w:p w:rsidR="00832637" w:rsidRDefault="00656345" w:rsidP="00656345">
            <w:pPr>
              <w:ind w:right="144"/>
            </w:pPr>
            <w:r>
              <w:t>330-384-8557</w:t>
            </w:r>
          </w:p>
          <w:p w:rsidR="00656345" w:rsidRPr="006318EE" w:rsidRDefault="00656345" w:rsidP="00656345">
            <w:pPr>
              <w:ind w:right="144"/>
              <w:rPr>
                <w:highlight w:val="yellow"/>
              </w:rPr>
            </w:pPr>
          </w:p>
        </w:tc>
        <w:tc>
          <w:tcPr>
            <w:tcW w:w="4500" w:type="dxa"/>
          </w:tcPr>
          <w:p w:rsidR="00656345" w:rsidRDefault="00656345" w:rsidP="00656345">
            <w:r>
              <w:t>City of Akron</w:t>
            </w:r>
          </w:p>
          <w:p w:rsidR="00656345" w:rsidRDefault="00656345" w:rsidP="00656345">
            <w:r>
              <w:t>Public Utilities Bureau Citi Center</w:t>
            </w:r>
          </w:p>
          <w:p w:rsidR="00656345" w:rsidRDefault="00656345" w:rsidP="00656345">
            <w:proofErr w:type="spellStart"/>
            <w:r>
              <w:t>ATTN</w:t>
            </w:r>
            <w:proofErr w:type="spellEnd"/>
            <w:r>
              <w:t xml:space="preserve">  George Thomas</w:t>
            </w:r>
          </w:p>
          <w:p w:rsidR="00656345" w:rsidRDefault="00656345" w:rsidP="00656345">
            <w:r>
              <w:t>P.O. Box 3665</w:t>
            </w:r>
          </w:p>
          <w:p w:rsidR="00656345" w:rsidRDefault="00656345" w:rsidP="00656345">
            <w:r>
              <w:t>Akron, OH 44309</w:t>
            </w:r>
          </w:p>
          <w:p w:rsidR="00656345" w:rsidRDefault="00656345" w:rsidP="00656345">
            <w:r>
              <w:t xml:space="preserve">330-375-2831 </w:t>
            </w:r>
            <w:proofErr w:type="spellStart"/>
            <w:r>
              <w:t>ext</w:t>
            </w:r>
            <w:proofErr w:type="spellEnd"/>
            <w:r>
              <w:t>: 6418</w:t>
            </w:r>
          </w:p>
          <w:p w:rsidR="00B76E57" w:rsidRDefault="00656345" w:rsidP="00656345">
            <w:r>
              <w:t>330-375-2831 Fax</w:t>
            </w:r>
          </w:p>
          <w:p w:rsidR="00656345" w:rsidRPr="006318EE" w:rsidRDefault="00656345" w:rsidP="00656345">
            <w:pPr>
              <w:rPr>
                <w:highlight w:val="yellow"/>
              </w:rPr>
            </w:pPr>
          </w:p>
        </w:tc>
      </w:tr>
      <w:tr w:rsidR="00326DB8" w:rsidRPr="006318EE" w:rsidTr="002E65E7">
        <w:tc>
          <w:tcPr>
            <w:tcW w:w="4320" w:type="dxa"/>
          </w:tcPr>
          <w:p w:rsidR="00656345" w:rsidRDefault="00656345" w:rsidP="00656345">
            <w:r>
              <w:t>Dominion East Ohio</w:t>
            </w:r>
          </w:p>
          <w:p w:rsidR="00656345" w:rsidRDefault="00656345" w:rsidP="00656345">
            <w:r>
              <w:t>ATTN: Bryan D. Dayton</w:t>
            </w:r>
          </w:p>
          <w:p w:rsidR="00656345" w:rsidRDefault="00656345" w:rsidP="00656345">
            <w:r>
              <w:t xml:space="preserve">320 </w:t>
            </w:r>
            <w:proofErr w:type="spellStart"/>
            <w:r>
              <w:t>Springside</w:t>
            </w:r>
            <w:proofErr w:type="spellEnd"/>
            <w:r>
              <w:t xml:space="preserve"> Drive, Suite 320</w:t>
            </w:r>
          </w:p>
          <w:p w:rsidR="00656345" w:rsidRDefault="00656345" w:rsidP="00656345">
            <w:r>
              <w:t>Akron, OH 44333</w:t>
            </w:r>
          </w:p>
          <w:p w:rsidR="009D1FA3" w:rsidRDefault="00656345" w:rsidP="00656345">
            <w:r>
              <w:t>Office: 330-664-2409</w:t>
            </w:r>
          </w:p>
          <w:p w:rsidR="00656345" w:rsidRPr="006318EE" w:rsidRDefault="00656345" w:rsidP="00656345">
            <w:pPr>
              <w:rPr>
                <w:sz w:val="22"/>
                <w:szCs w:val="22"/>
                <w:highlight w:val="yellow"/>
              </w:rPr>
            </w:pPr>
          </w:p>
        </w:tc>
        <w:tc>
          <w:tcPr>
            <w:tcW w:w="4500" w:type="dxa"/>
          </w:tcPr>
          <w:p w:rsidR="00656345" w:rsidRDefault="00656345" w:rsidP="00656345">
            <w:r>
              <w:t>Ohio Edison</w:t>
            </w:r>
          </w:p>
          <w:p w:rsidR="00656345" w:rsidRDefault="00656345" w:rsidP="00656345">
            <w:r>
              <w:t>ATTN: David L. Miller</w:t>
            </w:r>
          </w:p>
          <w:p w:rsidR="00656345" w:rsidRDefault="00656345" w:rsidP="00656345">
            <w:r>
              <w:t>1910 W. Market Street</w:t>
            </w:r>
          </w:p>
          <w:p w:rsidR="00656345" w:rsidRDefault="00656345" w:rsidP="00656345">
            <w:r>
              <w:t>Building #1</w:t>
            </w:r>
          </w:p>
          <w:p w:rsidR="00656345" w:rsidRDefault="00656345" w:rsidP="00656345">
            <w:r>
              <w:t>Akron, OH 44313</w:t>
            </w:r>
          </w:p>
          <w:p w:rsidR="009D1FA3" w:rsidRDefault="00656345" w:rsidP="00656345">
            <w:r>
              <w:t>330-436-4055</w:t>
            </w:r>
          </w:p>
          <w:p w:rsidR="00656345" w:rsidRPr="006318EE" w:rsidRDefault="00656345" w:rsidP="00656345">
            <w:pPr>
              <w:rPr>
                <w:highlight w:val="yellow"/>
              </w:rPr>
            </w:pPr>
          </w:p>
        </w:tc>
      </w:tr>
      <w:tr w:rsidR="00B7076F" w:rsidRPr="006318EE" w:rsidTr="002E65E7">
        <w:tc>
          <w:tcPr>
            <w:tcW w:w="4320" w:type="dxa"/>
          </w:tcPr>
          <w:p w:rsidR="00656345" w:rsidRDefault="00656345" w:rsidP="00656345">
            <w:r>
              <w:t>Summit County Dept. of Environmental Services</w:t>
            </w:r>
          </w:p>
          <w:p w:rsidR="00656345" w:rsidRDefault="00656345" w:rsidP="00656345">
            <w:proofErr w:type="spellStart"/>
            <w:r>
              <w:t>ATTN</w:t>
            </w:r>
            <w:proofErr w:type="spellEnd"/>
            <w:r>
              <w:t xml:space="preserve">  Mike </w:t>
            </w:r>
            <w:proofErr w:type="spellStart"/>
            <w:r>
              <w:t>Weant</w:t>
            </w:r>
            <w:proofErr w:type="spellEnd"/>
          </w:p>
          <w:p w:rsidR="00656345" w:rsidRDefault="00656345" w:rsidP="00656345">
            <w:r>
              <w:t>2525 State Road</w:t>
            </w:r>
          </w:p>
          <w:p w:rsidR="00656345" w:rsidRDefault="00656345" w:rsidP="00656345">
            <w:r>
              <w:lastRenderedPageBreak/>
              <w:t>Cuyahoga Falls, OH 44223</w:t>
            </w:r>
          </w:p>
          <w:p w:rsidR="00656345" w:rsidRDefault="00656345" w:rsidP="00656345">
            <w:r>
              <w:t>330-926-2407</w:t>
            </w:r>
          </w:p>
          <w:p w:rsidR="00656345" w:rsidRDefault="00656345" w:rsidP="00656345">
            <w:r>
              <w:t>330-926-2471 Fax</w:t>
            </w:r>
          </w:p>
          <w:p w:rsidR="00B7076F" w:rsidRPr="006318EE" w:rsidRDefault="00B7076F" w:rsidP="00806A10">
            <w:pPr>
              <w:rPr>
                <w:highlight w:val="yellow"/>
              </w:rPr>
            </w:pPr>
          </w:p>
        </w:tc>
        <w:tc>
          <w:tcPr>
            <w:tcW w:w="4500" w:type="dxa"/>
          </w:tcPr>
          <w:p w:rsidR="00656345" w:rsidRPr="00E42AE9" w:rsidRDefault="00656345" w:rsidP="00656345">
            <w:r w:rsidRPr="00E42AE9">
              <w:lastRenderedPageBreak/>
              <w:t>Time Warner Cable</w:t>
            </w:r>
          </w:p>
          <w:p w:rsidR="00656345" w:rsidRPr="00E42AE9" w:rsidRDefault="00656345" w:rsidP="00656345">
            <w:r w:rsidRPr="00E42AE9">
              <w:t xml:space="preserve">ATTN:  Drew </w:t>
            </w:r>
            <w:proofErr w:type="spellStart"/>
            <w:r w:rsidRPr="00E42AE9">
              <w:t>Fetterman</w:t>
            </w:r>
            <w:proofErr w:type="spellEnd"/>
          </w:p>
          <w:p w:rsidR="00656345" w:rsidRPr="00E42AE9" w:rsidRDefault="00656345" w:rsidP="00656345">
            <w:r w:rsidRPr="00E42AE9">
              <w:t>530 South Main St.</w:t>
            </w:r>
          </w:p>
          <w:p w:rsidR="00656345" w:rsidRPr="00E42AE9" w:rsidRDefault="00656345" w:rsidP="00656345">
            <w:r w:rsidRPr="00E42AE9">
              <w:t>Suite 1751</w:t>
            </w:r>
          </w:p>
          <w:p w:rsidR="00656345" w:rsidRPr="00E42AE9" w:rsidRDefault="00656345" w:rsidP="00656345">
            <w:r w:rsidRPr="00E42AE9">
              <w:lastRenderedPageBreak/>
              <w:t>Akron, OH 44311</w:t>
            </w:r>
          </w:p>
          <w:p w:rsidR="00B7076F" w:rsidRPr="006318EE" w:rsidRDefault="00656345" w:rsidP="00656345">
            <w:pPr>
              <w:rPr>
                <w:highlight w:val="yellow"/>
              </w:rPr>
            </w:pPr>
            <w:r w:rsidRPr="00E42AE9">
              <w:t>330-633-9203  ext. 330-555-7322</w:t>
            </w:r>
          </w:p>
        </w:tc>
      </w:tr>
    </w:tbl>
    <w:p w:rsidR="0072376C" w:rsidRPr="00806A10" w:rsidRDefault="00192FBB" w:rsidP="000D0D83">
      <w:pPr>
        <w:pStyle w:val="Heading2"/>
        <w:jc w:val="both"/>
      </w:pPr>
      <w:r w:rsidRPr="00806A10">
        <w:lastRenderedPageBreak/>
        <w:t>Utility Coordination Responsibilities:</w:t>
      </w:r>
    </w:p>
    <w:p w:rsidR="00192FBB" w:rsidRPr="00806A10" w:rsidRDefault="00192FBB" w:rsidP="000D0D83">
      <w:pPr>
        <w:jc w:val="both"/>
      </w:pPr>
      <w:r w:rsidRPr="00806A10">
        <w:t xml:space="preserve">As soon as it is feasible after the </w:t>
      </w:r>
      <w:r w:rsidR="00881D22" w:rsidRPr="00806A10">
        <w:t>Stage 2</w:t>
      </w:r>
      <w:r w:rsidRPr="00806A10">
        <w:t xml:space="preserve"> plan is approved by the Department, the </w:t>
      </w:r>
      <w:r w:rsidR="006A679C" w:rsidRPr="00806A10">
        <w:t>DBT</w:t>
      </w:r>
      <w:r w:rsidRPr="00806A10">
        <w:t xml:space="preserve"> </w:t>
      </w:r>
      <w:r w:rsidR="000A1252" w:rsidRPr="00806A10">
        <w:t>will</w:t>
      </w:r>
      <w:r w:rsidRPr="00806A10">
        <w:t xml:space="preserve"> stake the existing ROW in the field and </w:t>
      </w:r>
      <w:r w:rsidR="000A1252" w:rsidRPr="00806A10">
        <w:t>will</w:t>
      </w:r>
      <w:r w:rsidRPr="00806A10">
        <w:t xml:space="preserve"> perform clearing and grubbing within that ROW as required by the specifications and the proposal documents, in order to allow utility relocation and reduce potential delays. ROW stakes </w:t>
      </w:r>
      <w:r w:rsidR="000A1252" w:rsidRPr="00806A10">
        <w:t>will</w:t>
      </w:r>
      <w:r w:rsidRPr="00806A10">
        <w:t xml:space="preserve"> be maintained and updated as needed throughout the project length. </w:t>
      </w:r>
    </w:p>
    <w:p w:rsidR="00192FBB" w:rsidRPr="00806A10" w:rsidRDefault="00192FBB" w:rsidP="000D0D83">
      <w:pPr>
        <w:jc w:val="both"/>
      </w:pPr>
    </w:p>
    <w:p w:rsidR="00192FBB" w:rsidRPr="00806A10" w:rsidRDefault="00192FBB" w:rsidP="000D0D83">
      <w:pPr>
        <w:jc w:val="both"/>
      </w:pPr>
      <w:r w:rsidRPr="00806A10">
        <w:t xml:space="preserve">The DBT </w:t>
      </w:r>
      <w:r w:rsidR="000A1252" w:rsidRPr="00806A10">
        <w:t>will</w:t>
      </w:r>
      <w:r w:rsidRPr="00806A10">
        <w:t xml:space="preserve"> be cognizant of the project's impact on utility facilities.  In the event utility rearrangements are required, the project </w:t>
      </w:r>
      <w:r w:rsidR="000A1252" w:rsidRPr="00806A10">
        <w:t>will</w:t>
      </w:r>
      <w:r w:rsidRPr="00806A10">
        <w:t xml:space="preserve"> not be designed to preclude legal occupancy of the highway ROW by the rearranged utility facilities. </w:t>
      </w:r>
    </w:p>
    <w:p w:rsidR="00192FBB" w:rsidRPr="00806A10" w:rsidRDefault="00192FBB" w:rsidP="000D0D83">
      <w:pPr>
        <w:jc w:val="both"/>
      </w:pPr>
    </w:p>
    <w:p w:rsidR="00192FBB" w:rsidRPr="00806A10" w:rsidRDefault="00192FBB" w:rsidP="000D0D83">
      <w:pPr>
        <w:jc w:val="both"/>
      </w:pPr>
      <w:r w:rsidRPr="00806A10">
        <w:t xml:space="preserve">The DBT </w:t>
      </w:r>
      <w:r w:rsidR="000A1252" w:rsidRPr="00806A10">
        <w:t>will</w:t>
      </w:r>
      <w:r w:rsidRPr="00806A10">
        <w:t xml:space="preserve"> coordinate all existing utilities with construction activities on this project.  The DBT </w:t>
      </w:r>
      <w:r w:rsidR="000A1252" w:rsidRPr="00806A10">
        <w:t>will</w:t>
      </w:r>
      <w:r w:rsidRPr="00806A10">
        <w:t xml:space="preserve"> insure that potential delays in coordination and relocation of the affected utilities are minimized.  The DBT </w:t>
      </w:r>
      <w:r w:rsidR="000A1252" w:rsidRPr="00806A10">
        <w:t>will</w:t>
      </w:r>
      <w:r w:rsidRPr="00806A10">
        <w:t xml:space="preserve"> copy </w:t>
      </w:r>
      <w:r w:rsidR="006A679C" w:rsidRPr="00806A10">
        <w:t xml:space="preserve">the </w:t>
      </w:r>
      <w:r w:rsidR="0066527E" w:rsidRPr="00806A10">
        <w:t xml:space="preserve">ODOT </w:t>
      </w:r>
      <w:r w:rsidRPr="00806A10">
        <w:t xml:space="preserve">Project Manager and the District Utility Coordinator on all correspondence or phone calls between the DBT and each utility.  This </w:t>
      </w:r>
      <w:r w:rsidR="000A1252" w:rsidRPr="00806A10">
        <w:t>will</w:t>
      </w:r>
      <w:r w:rsidRPr="00806A10">
        <w:t xml:space="preserve"> include the submittal of plans to each utility.</w:t>
      </w:r>
    </w:p>
    <w:p w:rsidR="00192FBB" w:rsidRPr="00806A10" w:rsidRDefault="00192FBB" w:rsidP="000D0D83">
      <w:pPr>
        <w:jc w:val="both"/>
      </w:pPr>
    </w:p>
    <w:p w:rsidR="00192FBB" w:rsidRPr="00806A10" w:rsidRDefault="00192FBB" w:rsidP="000D0D83">
      <w:pPr>
        <w:jc w:val="both"/>
      </w:pPr>
      <w:r w:rsidRPr="00806A10">
        <w:t xml:space="preserve">A meeting at or near the </w:t>
      </w:r>
      <w:r w:rsidR="001A5960" w:rsidRPr="00806A10">
        <w:t>Stage 1</w:t>
      </w:r>
      <w:r w:rsidRPr="00806A10">
        <w:t xml:space="preserve"> review </w:t>
      </w:r>
      <w:r w:rsidR="000A1252" w:rsidRPr="00806A10">
        <w:t>will</w:t>
      </w:r>
      <w:r w:rsidRPr="00806A10">
        <w:t xml:space="preserve"> be held between the DBT</w:t>
      </w:r>
      <w:r w:rsidR="006A679C" w:rsidRPr="00806A10">
        <w:t xml:space="preserve">, </w:t>
      </w:r>
      <w:r w:rsidR="00EA0B9A" w:rsidRPr="00806A10">
        <w:t xml:space="preserve"> the District Utility </w:t>
      </w:r>
      <w:r w:rsidRPr="00806A10">
        <w:t xml:space="preserve">Coordinator and the utility owners to determine if any significant utility relocations can be eliminated or mitigated. </w:t>
      </w:r>
    </w:p>
    <w:p w:rsidR="00192FBB" w:rsidRPr="00806A10" w:rsidRDefault="00192FBB" w:rsidP="000D0D83">
      <w:pPr>
        <w:jc w:val="both"/>
      </w:pPr>
    </w:p>
    <w:p w:rsidR="00192FBB" w:rsidRPr="00806A10" w:rsidRDefault="0072376C" w:rsidP="000D0D83">
      <w:pPr>
        <w:jc w:val="both"/>
      </w:pPr>
      <w:r w:rsidRPr="00806A10">
        <w:t>Any betterment</w:t>
      </w:r>
      <w:r w:rsidR="00192FBB" w:rsidRPr="00806A10">
        <w:t xml:space="preserve"> to the utility's facility and ineligible, or unnecessary, work </w:t>
      </w:r>
      <w:r w:rsidR="000A1252" w:rsidRPr="00806A10">
        <w:t>will</w:t>
      </w:r>
      <w:r w:rsidR="00192FBB" w:rsidRPr="00806A10">
        <w:t xml:space="preserve"> not be a part of the project's expense but the utility company’s fiscal requirement. Determination of eligibility can be coordinated through the District Utility Coordinator.  Payment for betterments or ineligible costs </w:t>
      </w:r>
      <w:r w:rsidR="000A1252" w:rsidRPr="00806A10">
        <w:t>will</w:t>
      </w:r>
      <w:r w:rsidR="00192FBB" w:rsidRPr="00806A10">
        <w:t xml:space="preserve"> be made by the appropriated utility through ODOT to the </w:t>
      </w:r>
      <w:r w:rsidR="0066527E" w:rsidRPr="00806A10">
        <w:t>Contractor</w:t>
      </w:r>
      <w:r w:rsidR="00192FBB" w:rsidRPr="00806A10">
        <w:t>.</w:t>
      </w:r>
    </w:p>
    <w:p w:rsidR="00192FBB" w:rsidRPr="00806A10" w:rsidRDefault="00192FBB" w:rsidP="000D0D83">
      <w:pPr>
        <w:jc w:val="both"/>
      </w:pPr>
    </w:p>
    <w:p w:rsidR="007F40D7" w:rsidRPr="00806A10" w:rsidRDefault="00192FBB" w:rsidP="000D0D83">
      <w:pPr>
        <w:jc w:val="both"/>
      </w:pPr>
      <w:r w:rsidRPr="00806A10">
        <w:t xml:space="preserve">The cost of all utility coordination </w:t>
      </w:r>
      <w:r w:rsidR="000A1252" w:rsidRPr="00806A10">
        <w:t>will</w:t>
      </w:r>
      <w:r w:rsidRPr="00806A10">
        <w:t xml:space="preserve"> be bid as a Lump Sum Item.</w:t>
      </w:r>
    </w:p>
    <w:p w:rsidR="00192FBB" w:rsidRPr="00806A10" w:rsidRDefault="00192FBB" w:rsidP="000D0D83">
      <w:pPr>
        <w:pStyle w:val="Heading2"/>
        <w:jc w:val="both"/>
      </w:pPr>
      <w:r w:rsidRPr="00806A10">
        <w:t>Subsurface Utilities Engineering (SUE)</w:t>
      </w:r>
      <w:r w:rsidR="0072376C" w:rsidRPr="00806A10">
        <w:t xml:space="preserve">:   </w:t>
      </w:r>
      <w:r w:rsidR="00806A10" w:rsidRPr="00806A10">
        <w:fldChar w:fldCharType="begin">
          <w:ffData>
            <w:name w:val=""/>
            <w:enabled/>
            <w:calcOnExit w:val="0"/>
            <w:checkBox>
              <w:sizeAuto/>
              <w:default w:val="0"/>
            </w:checkBox>
          </w:ffData>
        </w:fldChar>
      </w:r>
      <w:r w:rsidR="00806A10" w:rsidRPr="00806A10">
        <w:instrText xml:space="preserve"> FORMCHECKBOX </w:instrText>
      </w:r>
      <w:r w:rsidR="00FC2D92">
        <w:fldChar w:fldCharType="separate"/>
      </w:r>
      <w:r w:rsidR="00806A10" w:rsidRPr="00806A10">
        <w:fldChar w:fldCharType="end"/>
      </w:r>
      <w:r w:rsidR="0072376C" w:rsidRPr="00806A10">
        <w:t xml:space="preserve"> Yes    </w:t>
      </w:r>
      <w:r w:rsidR="00806A10" w:rsidRPr="00806A10">
        <w:fldChar w:fldCharType="begin">
          <w:ffData>
            <w:name w:val=""/>
            <w:enabled/>
            <w:calcOnExit w:val="0"/>
            <w:checkBox>
              <w:sizeAuto/>
              <w:default w:val="1"/>
            </w:checkBox>
          </w:ffData>
        </w:fldChar>
      </w:r>
      <w:r w:rsidR="00806A10" w:rsidRPr="00806A10">
        <w:instrText xml:space="preserve"> FORMCHECKBOX </w:instrText>
      </w:r>
      <w:r w:rsidR="00FC2D92">
        <w:fldChar w:fldCharType="separate"/>
      </w:r>
      <w:r w:rsidR="00806A10" w:rsidRPr="00806A10">
        <w:fldChar w:fldCharType="end"/>
      </w:r>
      <w:r w:rsidR="0072376C" w:rsidRPr="00806A10">
        <w:t xml:space="preserve"> No</w:t>
      </w:r>
    </w:p>
    <w:p w:rsidR="009F6D73" w:rsidRPr="00806A10" w:rsidRDefault="009F6D73" w:rsidP="00392794">
      <w:pPr>
        <w:pStyle w:val="Heading1"/>
      </w:pPr>
      <w:bookmarkStart w:id="70" w:name="_Toc226268863"/>
      <w:bookmarkStart w:id="71" w:name="_Toc401644284"/>
      <w:r w:rsidRPr="00806A10">
        <w:t>DESIGN AND CONSTRUCTION REQUIREMENTS:  MAINTENANCE OF TRAFFIC (MOT)</w:t>
      </w:r>
      <w:bookmarkEnd w:id="70"/>
      <w:bookmarkEnd w:id="71"/>
    </w:p>
    <w:p w:rsidR="009F6D73" w:rsidRPr="00806A10" w:rsidRDefault="009F6D73" w:rsidP="000D0D83">
      <w:pPr>
        <w:jc w:val="both"/>
      </w:pPr>
      <w:r w:rsidRPr="00806A10">
        <w:t>Maintenance of Traffic (MOT) Special Provisions in addition to the Governing Regulations listed in section 8.1 of this document:</w:t>
      </w:r>
    </w:p>
    <w:p w:rsidR="009F6D73" w:rsidRPr="00806A10" w:rsidRDefault="009F6D73" w:rsidP="000D0D83">
      <w:pPr>
        <w:pStyle w:val="Heading2"/>
        <w:jc w:val="both"/>
      </w:pPr>
      <w:r w:rsidRPr="00806A10">
        <w:t>General:</w:t>
      </w:r>
    </w:p>
    <w:p w:rsidR="009F6D73" w:rsidRPr="00806A10" w:rsidRDefault="009F6D73" w:rsidP="000D0D83">
      <w:pPr>
        <w:jc w:val="both"/>
      </w:pPr>
      <w:r w:rsidRPr="00806A10">
        <w:t>All temporary MOT devices will comply with the National Cooperative Highway Research Program (</w:t>
      </w:r>
      <w:proofErr w:type="spellStart"/>
      <w:r w:rsidRPr="00806A10">
        <w:t>NCHRP</w:t>
      </w:r>
      <w:proofErr w:type="spellEnd"/>
      <w:r w:rsidRPr="00806A10">
        <w:t>) 350 Hardware report</w:t>
      </w:r>
      <w:r w:rsidR="00C04F35">
        <w:t xml:space="preserve"> </w:t>
      </w:r>
      <w:r w:rsidR="00C04F35" w:rsidRPr="00C04F35">
        <w:t>or Manual for Assessing Safety Hardware (MASH)</w:t>
      </w:r>
      <w:r w:rsidRPr="00806A10">
        <w:t>.</w:t>
      </w:r>
    </w:p>
    <w:p w:rsidR="009F6D73" w:rsidRPr="00F94C0B" w:rsidRDefault="009F6D73" w:rsidP="000D0D83">
      <w:pPr>
        <w:pStyle w:val="Heading2"/>
        <w:jc w:val="both"/>
      </w:pPr>
      <w:r w:rsidRPr="00F94C0B">
        <w:t>MOT Restrictions</w:t>
      </w:r>
    </w:p>
    <w:p w:rsidR="0048626D" w:rsidRPr="00F94C0B" w:rsidRDefault="0048626D" w:rsidP="0048626D">
      <w:pPr>
        <w:pStyle w:val="Heading3"/>
      </w:pPr>
      <w:r w:rsidRPr="00F94C0B">
        <w:t>Structure SUM-76-0758</w:t>
      </w:r>
    </w:p>
    <w:p w:rsidR="00B53695" w:rsidRPr="00B53695" w:rsidRDefault="00B53695" w:rsidP="00B53695">
      <w:r w:rsidRPr="00B53695">
        <w:t xml:space="preserve">The pedestrian traffic may be detoured for a period of time not to exceed 45 days.  This </w:t>
      </w:r>
      <w:r w:rsidR="00A56F30" w:rsidRPr="00B53695">
        <w:t xml:space="preserve">pedestrian </w:t>
      </w:r>
      <w:r w:rsidRPr="00B53695">
        <w:t xml:space="preserve">detour cannot begin prior to June 13, 2016 and the structure is required to be open </w:t>
      </w:r>
      <w:r w:rsidR="00A56F30" w:rsidRPr="00B53695">
        <w:t>to pedestrian</w:t>
      </w:r>
      <w:r w:rsidRPr="00B53695">
        <w:t xml:space="preserve"> traffic before August 12, 2016.</w:t>
      </w:r>
    </w:p>
    <w:p w:rsidR="00B53695" w:rsidRPr="00B53695" w:rsidRDefault="00B53695" w:rsidP="00B53695">
      <w:pPr>
        <w:jc w:val="both"/>
      </w:pPr>
    </w:p>
    <w:p w:rsidR="00B53695" w:rsidRPr="00B53695" w:rsidRDefault="00B53695" w:rsidP="00B53695">
      <w:r w:rsidRPr="00B53695">
        <w:t>All work on this structure (SUM-76-0758) and the approaches to this structure (with the exception of the bridge painting and sealing operations) must be completed during the detour.</w:t>
      </w:r>
    </w:p>
    <w:p w:rsidR="00B53695" w:rsidRPr="00B53695" w:rsidRDefault="00B53695" w:rsidP="003E761B"/>
    <w:p w:rsidR="003E761B" w:rsidRPr="00B53695" w:rsidRDefault="003E761B" w:rsidP="003E761B">
      <w:r w:rsidRPr="00B53695">
        <w:t xml:space="preserve">The DBT will notify the City of Akron </w:t>
      </w:r>
      <w:r w:rsidR="00F476A8" w:rsidRPr="00B53695">
        <w:t>two</w:t>
      </w:r>
      <w:r w:rsidRPr="00B53695">
        <w:t xml:space="preserve"> weeks prior to the closing of the structure.</w:t>
      </w:r>
    </w:p>
    <w:p w:rsidR="003121CC" w:rsidRPr="00B53695" w:rsidRDefault="003121CC" w:rsidP="0048626D"/>
    <w:p w:rsidR="00D00954" w:rsidRDefault="00D00954" w:rsidP="0048626D">
      <w:r w:rsidRPr="00B53695">
        <w:t>The official signed detour will be: 19</w:t>
      </w:r>
      <w:r w:rsidRPr="00B53695">
        <w:rPr>
          <w:vertAlign w:val="superscript"/>
        </w:rPr>
        <w:t>th</w:t>
      </w:r>
      <w:r w:rsidRPr="00B53695">
        <w:t xml:space="preserve"> ST / </w:t>
      </w:r>
      <w:proofErr w:type="spellStart"/>
      <w:r w:rsidRPr="00B53695">
        <w:t>Silvercrest</w:t>
      </w:r>
      <w:proofErr w:type="spellEnd"/>
      <w:r w:rsidRPr="00B53695">
        <w:t xml:space="preserve"> Ave / Chestnut Ridge Blvd/ East Ave /</w:t>
      </w:r>
      <w:proofErr w:type="spellStart"/>
      <w:r w:rsidRPr="00B53695">
        <w:t>Silvercest</w:t>
      </w:r>
      <w:proofErr w:type="spellEnd"/>
      <w:r w:rsidRPr="00B53695">
        <w:t xml:space="preserve"> Ave /22</w:t>
      </w:r>
      <w:r w:rsidRPr="00B53695">
        <w:rPr>
          <w:vertAlign w:val="superscript"/>
        </w:rPr>
        <w:t>nd</w:t>
      </w:r>
      <w:r w:rsidRPr="00B53695">
        <w:t xml:space="preserve"> St</w:t>
      </w:r>
      <w:r>
        <w:t xml:space="preserve"> </w:t>
      </w:r>
    </w:p>
    <w:p w:rsidR="00D00954" w:rsidRDefault="00D00954" w:rsidP="0048626D"/>
    <w:p w:rsidR="00F94C0B" w:rsidRDefault="00C04F35" w:rsidP="0048626D">
      <w:r w:rsidRPr="00C04F35">
        <w:t>Lane and shoulder closures on I-76 will be as per the Permitted Lane Closure chart.</w:t>
      </w:r>
    </w:p>
    <w:p w:rsidR="008D0804" w:rsidRDefault="008D0804" w:rsidP="0048626D"/>
    <w:p w:rsidR="00DC3619" w:rsidRDefault="00DC3619" w:rsidP="0048626D">
      <w:r>
        <w:t xml:space="preserve">A disincentive shall be assessed in the amount of </w:t>
      </w:r>
      <w:r w:rsidR="00B55830">
        <w:t>$</w:t>
      </w:r>
      <w:r w:rsidR="00D00954">
        <w:t>2000</w:t>
      </w:r>
      <w:r>
        <w:t xml:space="preserve"> for each calendar day the </w:t>
      </w:r>
      <w:r w:rsidR="00A56F30" w:rsidRPr="00B53695">
        <w:t xml:space="preserve">pedestrian traffic </w:t>
      </w:r>
      <w:r w:rsidR="00A56F30">
        <w:t>exceeds the specified number of days</w:t>
      </w:r>
      <w:r>
        <w:t>.</w:t>
      </w:r>
    </w:p>
    <w:p w:rsidR="0048626D" w:rsidRPr="00F94C0B" w:rsidRDefault="0048626D" w:rsidP="0048626D">
      <w:pPr>
        <w:pStyle w:val="Heading3"/>
      </w:pPr>
      <w:r w:rsidRPr="00F94C0B">
        <w:t>Structure SUM-77-0959</w:t>
      </w:r>
    </w:p>
    <w:p w:rsidR="00D7002E" w:rsidRDefault="00D7002E" w:rsidP="00D7002E">
      <w:pPr>
        <w:pStyle w:val="Heading4"/>
      </w:pPr>
      <w:r>
        <w:t>Ramp B-2 (</w:t>
      </w:r>
      <w:r w:rsidR="00E56DF6">
        <w:t>N</w:t>
      </w:r>
      <w:r>
        <w:t xml:space="preserve">orthbound IR-77 to </w:t>
      </w:r>
      <w:r w:rsidR="00881F77">
        <w:t>Westbound</w:t>
      </w:r>
      <w:r>
        <w:t xml:space="preserve"> IR-277)</w:t>
      </w:r>
    </w:p>
    <w:p w:rsidR="000B5354" w:rsidRPr="00F94C0B" w:rsidRDefault="00D7002E" w:rsidP="00F94C0B">
      <w:r>
        <w:t>T</w:t>
      </w:r>
      <w:r w:rsidR="00F94C0B" w:rsidRPr="00F94C0B">
        <w:t xml:space="preserve">raffic may be detoured for a period of time not to exceed </w:t>
      </w:r>
      <w:r w:rsidR="000B5354">
        <w:t>60</w:t>
      </w:r>
      <w:r w:rsidR="00F94C0B" w:rsidRPr="00F94C0B">
        <w:t xml:space="preserve"> days</w:t>
      </w:r>
      <w:r w:rsidR="000B5354">
        <w:t xml:space="preserve">. </w:t>
      </w:r>
      <w:r w:rsidR="00DC3619">
        <w:t xml:space="preserve">  </w:t>
      </w:r>
      <w:r w:rsidR="000B5354">
        <w:t xml:space="preserve">This </w:t>
      </w:r>
      <w:r w:rsidR="00DC3619">
        <w:t>detour</w:t>
      </w:r>
      <w:r w:rsidR="000B5354">
        <w:t xml:space="preserve"> cannot </w:t>
      </w:r>
      <w:r w:rsidR="007C6683">
        <w:t>begin</w:t>
      </w:r>
      <w:r w:rsidR="000B5354">
        <w:t xml:space="preserve"> prior to August 10, 2015.</w:t>
      </w:r>
    </w:p>
    <w:p w:rsidR="0048626D" w:rsidRDefault="0048626D" w:rsidP="000D0D83">
      <w:pPr>
        <w:jc w:val="both"/>
      </w:pPr>
    </w:p>
    <w:p w:rsidR="00DC3619" w:rsidRDefault="00DC3619" w:rsidP="00DC3619">
      <w:r>
        <w:t xml:space="preserve">All work on this structure </w:t>
      </w:r>
      <w:r w:rsidR="00D7002E">
        <w:t xml:space="preserve">(SUM-77-0959) </w:t>
      </w:r>
      <w:r>
        <w:t xml:space="preserve">and </w:t>
      </w:r>
      <w:r w:rsidR="00112E81">
        <w:t>Ramp B-2</w:t>
      </w:r>
      <w:r>
        <w:t xml:space="preserve"> (with the exception of the bridge painting and sealing operations) will have an interim completion date of 10/30/2015.  A disincentive shall be assessed in the amount of </w:t>
      </w:r>
      <w:r w:rsidR="00B55830">
        <w:t>$5000</w:t>
      </w:r>
      <w:r>
        <w:t xml:space="preserve"> for each calendar day the work is not completed by the specified date.</w:t>
      </w:r>
    </w:p>
    <w:p w:rsidR="00DC3619" w:rsidRPr="00F94C0B" w:rsidRDefault="00DC3619" w:rsidP="000D0D83">
      <w:pPr>
        <w:jc w:val="both"/>
      </w:pPr>
    </w:p>
    <w:p w:rsidR="00F94C0B" w:rsidRDefault="00F94C0B" w:rsidP="00F94C0B">
      <w:r w:rsidRPr="00F94C0B">
        <w:t xml:space="preserve">The official signed detour will be: </w:t>
      </w:r>
      <w:r w:rsidR="00B55830">
        <w:t>IR-77N, IR-76W/IR-77N, IR-76W (Place the Detour Signs on the existing overhead signs)</w:t>
      </w:r>
    </w:p>
    <w:p w:rsidR="00EF495E" w:rsidRDefault="00EF495E" w:rsidP="00F94C0B"/>
    <w:p w:rsidR="00EF495E" w:rsidRPr="006B64D8" w:rsidRDefault="00EF495E" w:rsidP="00F94C0B">
      <w:r w:rsidRPr="006B64D8">
        <w:t>Yield sign on ramp B (IR-77 south to IR-277 west) shall be covered during the closure</w:t>
      </w:r>
    </w:p>
    <w:p w:rsidR="00D7002E" w:rsidRPr="006B64D8" w:rsidRDefault="00D7002E" w:rsidP="00D7002E">
      <w:pPr>
        <w:pStyle w:val="Heading4"/>
      </w:pPr>
      <w:r w:rsidRPr="006B64D8">
        <w:t>Ramp B (</w:t>
      </w:r>
      <w:r w:rsidR="00881F77" w:rsidRPr="006B64D8">
        <w:t>Southbound</w:t>
      </w:r>
      <w:r w:rsidRPr="006B64D8">
        <w:t xml:space="preserve"> IR-77 to </w:t>
      </w:r>
      <w:r w:rsidR="00881F77" w:rsidRPr="006B64D8">
        <w:t>Westbound</w:t>
      </w:r>
      <w:r w:rsidRPr="006B64D8">
        <w:t xml:space="preserve"> IR-277)</w:t>
      </w:r>
    </w:p>
    <w:p w:rsidR="00D7002E" w:rsidRDefault="00D7002E" w:rsidP="00D7002E">
      <w:r w:rsidRPr="006B64D8">
        <w:t>Traffic for this ramp must be maintained at all time.  Minimum lane width of 11’-0” must be maintained at all times.</w:t>
      </w:r>
    </w:p>
    <w:p w:rsidR="00112E81" w:rsidRDefault="00112E81" w:rsidP="00D7002E"/>
    <w:p w:rsidR="00112E81" w:rsidRDefault="00112E81" w:rsidP="00D7002E">
      <w:r>
        <w:t>All work on and Ramp B will have an interim completion date of 10/30/2015.  A disincentive shall be assessed in the amount of $5000 for each calendar day the work is not completed by the specified date.</w:t>
      </w:r>
    </w:p>
    <w:p w:rsidR="00CE7B9E" w:rsidRDefault="00CE7B9E" w:rsidP="00CE7B9E">
      <w:pPr>
        <w:pStyle w:val="Heading4"/>
      </w:pPr>
      <w:r>
        <w:t>IR-77 Southbound</w:t>
      </w:r>
    </w:p>
    <w:p w:rsidR="00CE7B9E" w:rsidRDefault="00CE7B9E" w:rsidP="00CE7B9E">
      <w:r>
        <w:t>All Lane/Shoulder Closures will be as per the Permitted Lane Closure Chart.</w:t>
      </w:r>
    </w:p>
    <w:p w:rsidR="00015863" w:rsidRDefault="00015863" w:rsidP="00B53695">
      <w:pPr>
        <w:pStyle w:val="Heading3"/>
      </w:pPr>
      <w:r>
        <w:t>Interstate Lane/Shoulder Closures</w:t>
      </w:r>
    </w:p>
    <w:p w:rsidR="00015863" w:rsidRPr="00015863" w:rsidRDefault="00015863" w:rsidP="00015863">
      <w:r>
        <w:t xml:space="preserve">No Lane/Shoulder Closures are permitted to occur during the Bridgestone World Series of Golf, </w:t>
      </w:r>
      <w:r w:rsidR="00C616D9">
        <w:t xml:space="preserve">August </w:t>
      </w:r>
      <w:r w:rsidR="001C0164">
        <w:t>3-9</w:t>
      </w:r>
      <w:r w:rsidR="00C616D9">
        <w:t xml:space="preserve"> (2015)</w:t>
      </w:r>
      <w:r w:rsidR="001C0164">
        <w:t xml:space="preserve"> and in 2016</w:t>
      </w:r>
      <w:r w:rsidR="0030165B">
        <w:t xml:space="preserve"> (dates have </w:t>
      </w:r>
      <w:r w:rsidR="00BC63EC">
        <w:t xml:space="preserve">not </w:t>
      </w:r>
      <w:r w:rsidR="0030165B">
        <w:t>been announced by the PGA Tour at the time of bidding this Project)</w:t>
      </w:r>
      <w:r w:rsidR="00C616D9">
        <w:t>.</w:t>
      </w:r>
    </w:p>
    <w:p w:rsidR="009F6D73" w:rsidRPr="00806A10" w:rsidRDefault="009F6D73" w:rsidP="000D0D83">
      <w:pPr>
        <w:pStyle w:val="Heading2"/>
        <w:jc w:val="both"/>
      </w:pPr>
      <w:r w:rsidRPr="00806A10">
        <w:t>Maintenance of Traffic</w:t>
      </w:r>
    </w:p>
    <w:p w:rsidR="00806A10" w:rsidRPr="00806A10" w:rsidRDefault="00806A10" w:rsidP="00806A10">
      <w:r w:rsidRPr="00806A10">
        <w:t>This item will consist of maintenance of traffic on existing roadways and ramps in accordance with the Ohio Manual of Uniform Traffic Control Devices for Streets and Highways (</w:t>
      </w:r>
      <w:proofErr w:type="spellStart"/>
      <w:r w:rsidRPr="00806A10">
        <w:t>OMUTCD</w:t>
      </w:r>
      <w:proofErr w:type="spellEnd"/>
      <w:r w:rsidRPr="00806A10">
        <w:t>), current edition, latest revision, the Specifications and the following:</w:t>
      </w:r>
    </w:p>
    <w:p w:rsidR="00806A10" w:rsidRPr="00806A10" w:rsidRDefault="00806A10" w:rsidP="00806A10"/>
    <w:p w:rsidR="00806A10" w:rsidRPr="00806A10" w:rsidRDefault="00806A10" w:rsidP="00806A10">
      <w:r w:rsidRPr="00806A10">
        <w:t>The Contractor will inform the District Office (330) 786-2208, eighteen (18) days prior to the beginning of construction work.</w:t>
      </w:r>
    </w:p>
    <w:p w:rsidR="00806A10" w:rsidRPr="00806A10" w:rsidRDefault="00806A10" w:rsidP="00806A10"/>
    <w:p w:rsidR="00806A10" w:rsidRPr="00806A10" w:rsidRDefault="00806A10" w:rsidP="00806A10">
      <w:r w:rsidRPr="00806A10">
        <w:t xml:space="preserve">Cones will not be acceptable traffic control devices for lane restrictions or lane reductions that are in operation one half hour after sunset or one half hour before sunrise.  All nighttime lane restrictions will require drums or barricades at a maximum spacing of </w:t>
      </w:r>
      <w:r w:rsidR="00E375C8">
        <w:t>fifty-five</w:t>
      </w:r>
      <w:r w:rsidRPr="00806A10">
        <w:t xml:space="preserve"> (</w:t>
      </w:r>
      <w:r w:rsidR="00E375C8">
        <w:t>55</w:t>
      </w:r>
      <w:r w:rsidRPr="00806A10">
        <w:t>) feet.  Weighted channelizers may be used in accordance with the standard construction drawings.</w:t>
      </w:r>
    </w:p>
    <w:p w:rsidR="00806A10" w:rsidRPr="00806A10" w:rsidRDefault="00806A10" w:rsidP="00806A10"/>
    <w:p w:rsidR="00806A10" w:rsidRPr="00806A10" w:rsidRDefault="00806A10" w:rsidP="00806A10">
      <w:r w:rsidRPr="00806A10">
        <w:t>The Contractor will furnish, erect, maintain and subsequently remove all flags, barricades, signs, sign supports and furnish and maintain all flaggers, watchers and incidentals related thereto.</w:t>
      </w:r>
    </w:p>
    <w:p w:rsidR="00806A10" w:rsidRPr="00806A10" w:rsidRDefault="00806A10" w:rsidP="00806A10"/>
    <w:p w:rsidR="00184BA9" w:rsidRPr="00806A10" w:rsidRDefault="00806A10" w:rsidP="00806A10">
      <w:r w:rsidRPr="00806A10">
        <w:t xml:space="preserve">Payment for all items required by the </w:t>
      </w:r>
      <w:proofErr w:type="spellStart"/>
      <w:r w:rsidRPr="00806A10">
        <w:t>OMUTCD</w:t>
      </w:r>
      <w:proofErr w:type="spellEnd"/>
      <w:r w:rsidRPr="00806A10">
        <w:t>, the Standard Construction Drawings, the Construction and Material Specifications, the proposal and this scope of services will be included in the Lump Sum payment for Item 614, Maintaining Traffic and will include all labor, materials, equipment, and incidentals to perform the required work.</w:t>
      </w:r>
    </w:p>
    <w:p w:rsidR="004B00DC" w:rsidRPr="004A4824" w:rsidRDefault="004B00DC" w:rsidP="004B00DC">
      <w:pPr>
        <w:pStyle w:val="Heading2"/>
      </w:pPr>
      <w:r w:rsidRPr="004A4824">
        <w:lastRenderedPageBreak/>
        <w:t>Coordination with other Projects</w:t>
      </w:r>
    </w:p>
    <w:p w:rsidR="003313C6" w:rsidRPr="004A4824" w:rsidRDefault="00925D9E" w:rsidP="004B00DC">
      <w:r w:rsidRPr="004A4824">
        <w:t xml:space="preserve">The DBT should be aware of the following projects adjacent to or within the project limits that are either under contract or planned to be under contract during this project.  DBT is </w:t>
      </w:r>
      <w:r w:rsidR="00BC2478" w:rsidRPr="004A4824">
        <w:t>referred</w:t>
      </w:r>
      <w:r w:rsidRPr="004A4824">
        <w:t xml:space="preserve"> to CMS 105.08.  See below for project name, estimated schedule, and brief description.  This should not be con</w:t>
      </w:r>
      <w:r w:rsidR="003313C6" w:rsidRPr="004A4824">
        <w:t>sidered an all-inclusive list:</w:t>
      </w:r>
    </w:p>
    <w:p w:rsidR="004B00DC" w:rsidRDefault="004A4824" w:rsidP="00516257">
      <w:pPr>
        <w:pStyle w:val="ListParagraph"/>
        <w:numPr>
          <w:ilvl w:val="0"/>
          <w:numId w:val="34"/>
        </w:numPr>
        <w:rPr>
          <w:sz w:val="20"/>
          <w:szCs w:val="20"/>
        </w:rPr>
      </w:pPr>
      <w:r w:rsidRPr="004A4824">
        <w:rPr>
          <w:sz w:val="20"/>
          <w:szCs w:val="20"/>
        </w:rPr>
        <w:t>SUM-76-6.31</w:t>
      </w:r>
      <w:r w:rsidR="003313C6" w:rsidRPr="004A4824">
        <w:rPr>
          <w:sz w:val="20"/>
          <w:szCs w:val="20"/>
        </w:rPr>
        <w:t>, PID</w:t>
      </w:r>
      <w:r w:rsidRPr="004A4824">
        <w:rPr>
          <w:sz w:val="20"/>
          <w:szCs w:val="20"/>
        </w:rPr>
        <w:t xml:space="preserve"> 84655</w:t>
      </w:r>
      <w:r w:rsidR="003313C6" w:rsidRPr="004A4824">
        <w:rPr>
          <w:sz w:val="20"/>
          <w:szCs w:val="20"/>
        </w:rPr>
        <w:t xml:space="preserve">, Scheduled for Sale </w:t>
      </w:r>
      <w:r w:rsidR="001A1492" w:rsidRPr="004A4824">
        <w:rPr>
          <w:sz w:val="20"/>
          <w:szCs w:val="20"/>
        </w:rPr>
        <w:t xml:space="preserve">on </w:t>
      </w:r>
      <w:r w:rsidRPr="004A4824">
        <w:rPr>
          <w:sz w:val="20"/>
          <w:szCs w:val="20"/>
        </w:rPr>
        <w:t>03/05/2015</w:t>
      </w:r>
    </w:p>
    <w:p w:rsidR="00C04F35" w:rsidRDefault="00C04F35" w:rsidP="00C04F35">
      <w:pPr>
        <w:pStyle w:val="ListParagraph"/>
        <w:numPr>
          <w:ilvl w:val="0"/>
          <w:numId w:val="34"/>
        </w:numPr>
        <w:rPr>
          <w:sz w:val="20"/>
          <w:szCs w:val="20"/>
        </w:rPr>
      </w:pPr>
      <w:r w:rsidRPr="00C04F35">
        <w:rPr>
          <w:sz w:val="20"/>
          <w:szCs w:val="20"/>
        </w:rPr>
        <w:t>SUM-7</w:t>
      </w:r>
      <w:r>
        <w:rPr>
          <w:sz w:val="20"/>
          <w:szCs w:val="20"/>
        </w:rPr>
        <w:t>6</w:t>
      </w:r>
      <w:r w:rsidRPr="00C04F35">
        <w:rPr>
          <w:sz w:val="20"/>
          <w:szCs w:val="20"/>
        </w:rPr>
        <w:t>/77-11.27/12.22, PID 86979</w:t>
      </w:r>
      <w:r>
        <w:rPr>
          <w:sz w:val="20"/>
          <w:szCs w:val="20"/>
        </w:rPr>
        <w:t>, Scheduled for sale 2/10/15.</w:t>
      </w:r>
    </w:p>
    <w:p w:rsidR="00C04F35" w:rsidRPr="00C04F35" w:rsidRDefault="007F7DCE" w:rsidP="00C04F35">
      <w:r>
        <w:t>The contractor’s schedule for the project SUM-76-6.31, PID 84655, shall take precedence over this projects schedule. The closure of ramp B-2 shall not be permitted to begin until all work encompassing the closure of I-76 westbound has been comp</w:t>
      </w:r>
      <w:r w:rsidR="007C70AE">
        <w:t>leted by project SUM-76-6.31</w:t>
      </w:r>
      <w:r w:rsidRPr="007C70AE">
        <w:t>.</w:t>
      </w:r>
      <w:r>
        <w:t xml:space="preserve"> The contractor schedule for project SUM-76/77-11.27/12.22, PID 86979, shall also take precedence over this project. </w:t>
      </w:r>
    </w:p>
    <w:p w:rsidR="00111A42" w:rsidRPr="004A4824" w:rsidRDefault="00111A42" w:rsidP="000D0D83">
      <w:pPr>
        <w:pStyle w:val="Heading2"/>
        <w:jc w:val="both"/>
      </w:pPr>
      <w:r w:rsidRPr="004A4824">
        <w:t>Additional Description of Required Work and Special Provisions:</w:t>
      </w:r>
    </w:p>
    <w:p w:rsidR="00111A42" w:rsidRPr="004A4824" w:rsidRDefault="00F64904" w:rsidP="004B00DC">
      <w:pPr>
        <w:pStyle w:val="Heading3"/>
      </w:pPr>
      <w:r>
        <w:t>Refer to Attachment F for Plan Notes that apply to this Project</w:t>
      </w:r>
      <w:r w:rsidR="007F045D">
        <w:t>.  All of these notes are to appear in the Construction Plans</w:t>
      </w:r>
      <w:r>
        <w:t>.</w:t>
      </w:r>
      <w:r w:rsidR="00111A42" w:rsidRPr="004A4824">
        <w:t xml:space="preserve"> </w:t>
      </w:r>
    </w:p>
    <w:p w:rsidR="00111A42" w:rsidRPr="00781EED" w:rsidRDefault="00111A42" w:rsidP="004B00DC">
      <w:pPr>
        <w:pStyle w:val="Heading3"/>
      </w:pPr>
      <w:r w:rsidRPr="00781EED">
        <w:t>The following notes from the ODOT Traffic Engineering Manual will apply to this project:</w:t>
      </w:r>
    </w:p>
    <w:p w:rsidR="002462FA" w:rsidRPr="00781EED" w:rsidRDefault="002462FA" w:rsidP="000D0D83">
      <w:pPr>
        <w:numPr>
          <w:ilvl w:val="0"/>
          <w:numId w:val="12"/>
        </w:numPr>
        <w:jc w:val="both"/>
      </w:pPr>
      <w:r w:rsidRPr="00781EED">
        <w:t>642-3 (Item 614, Ma</w:t>
      </w:r>
      <w:r w:rsidR="0006025C" w:rsidRPr="00781EED">
        <w:t>in</w:t>
      </w:r>
      <w:r w:rsidRPr="00781EED">
        <w:t>t</w:t>
      </w:r>
      <w:r w:rsidR="0006025C" w:rsidRPr="00781EED">
        <w:t>ain</w:t>
      </w:r>
      <w:r w:rsidRPr="00781EED">
        <w:t>ing Traffic (At All Times))</w:t>
      </w:r>
    </w:p>
    <w:p w:rsidR="00971420" w:rsidRPr="00781EED" w:rsidRDefault="00971420" w:rsidP="00680F95">
      <w:pPr>
        <w:numPr>
          <w:ilvl w:val="0"/>
          <w:numId w:val="12"/>
        </w:numPr>
        <w:jc w:val="both"/>
      </w:pPr>
      <w:r w:rsidRPr="00781EED">
        <w:t>642-4 (Item 614, Maintaining Traffic (Time Limitation on a Detour))</w:t>
      </w:r>
      <w:r w:rsidR="00680F95">
        <w:t xml:space="preserve">  </w:t>
      </w:r>
    </w:p>
    <w:p w:rsidR="00111A42" w:rsidRPr="00781EED" w:rsidRDefault="00111A42" w:rsidP="000D0D83">
      <w:pPr>
        <w:numPr>
          <w:ilvl w:val="0"/>
          <w:numId w:val="12"/>
        </w:numPr>
        <w:jc w:val="both"/>
      </w:pPr>
      <w:r w:rsidRPr="00781EED">
        <w:t>642-6 (Item 614, Maintaining Traffic Lanes Open During Holidays or Special Events)</w:t>
      </w:r>
      <w:r w:rsidR="003313C6" w:rsidRPr="00781EED">
        <w:t xml:space="preserve"> </w:t>
      </w:r>
    </w:p>
    <w:p w:rsidR="00971420" w:rsidRPr="00781EED" w:rsidRDefault="00971420" w:rsidP="000D0D83">
      <w:pPr>
        <w:numPr>
          <w:ilvl w:val="0"/>
          <w:numId w:val="12"/>
        </w:numPr>
        <w:jc w:val="both"/>
        <w:rPr>
          <w:bCs/>
        </w:rPr>
      </w:pPr>
      <w:r w:rsidRPr="00781EED">
        <w:rPr>
          <w:bCs/>
        </w:rPr>
        <w:t xml:space="preserve">642-8 </w:t>
      </w:r>
      <w:r w:rsidRPr="00781EED">
        <w:t>(Item 614, Maintaining Traffic (Notice of Closure Sign))</w:t>
      </w:r>
    </w:p>
    <w:p w:rsidR="00DB4B43" w:rsidRPr="00781EED" w:rsidRDefault="00DB4B43" w:rsidP="00781EED">
      <w:pPr>
        <w:numPr>
          <w:ilvl w:val="0"/>
          <w:numId w:val="12"/>
        </w:numPr>
        <w:jc w:val="both"/>
        <w:rPr>
          <w:bCs/>
        </w:rPr>
      </w:pPr>
      <w:r w:rsidRPr="00781EED">
        <w:t>642-12 (</w:t>
      </w:r>
      <w:r w:rsidR="00781EED" w:rsidRPr="00781EED">
        <w:t>Item 614, Maintaining Traffic (Closing Paragraph for Note))</w:t>
      </w:r>
    </w:p>
    <w:p w:rsidR="002462FA" w:rsidRPr="00781EED" w:rsidRDefault="002462FA" w:rsidP="000D0D83">
      <w:pPr>
        <w:numPr>
          <w:ilvl w:val="0"/>
          <w:numId w:val="12"/>
        </w:numPr>
        <w:jc w:val="both"/>
        <w:rPr>
          <w:bCs/>
        </w:rPr>
      </w:pPr>
      <w:r w:rsidRPr="00781EED">
        <w:rPr>
          <w:bCs/>
        </w:rPr>
        <w:t>642-19 (Dust Control)</w:t>
      </w:r>
    </w:p>
    <w:p w:rsidR="0006025C" w:rsidRPr="00781EED" w:rsidRDefault="0006025C" w:rsidP="000D0D83">
      <w:pPr>
        <w:numPr>
          <w:ilvl w:val="0"/>
          <w:numId w:val="12"/>
        </w:numPr>
        <w:jc w:val="both"/>
        <w:rPr>
          <w:bCs/>
        </w:rPr>
      </w:pPr>
      <w:r w:rsidRPr="00781EED">
        <w:t>642-44 (Worksite Traffic Supervisor)</w:t>
      </w:r>
    </w:p>
    <w:p w:rsidR="001356EB" w:rsidRPr="003D6287" w:rsidRDefault="001356EB" w:rsidP="00392794">
      <w:pPr>
        <w:pStyle w:val="Heading1"/>
      </w:pPr>
      <w:bookmarkStart w:id="72" w:name="_Toc322078954"/>
      <w:bookmarkStart w:id="73" w:name="_Toc401644285"/>
      <w:r w:rsidRPr="003D6287">
        <w:t>DESIGN AND CONSTRUCTION REQUIREMENTS: LOCATION &amp; DESIGN</w:t>
      </w:r>
      <w:bookmarkEnd w:id="72"/>
      <w:bookmarkEnd w:id="73"/>
    </w:p>
    <w:p w:rsidR="001356EB" w:rsidRPr="003D6287" w:rsidRDefault="001356EB" w:rsidP="000D0D83">
      <w:pPr>
        <w:jc w:val="both"/>
      </w:pPr>
      <w:r w:rsidRPr="003D6287">
        <w:rPr>
          <w:b/>
          <w:bCs/>
        </w:rPr>
        <w:t>Location &amp; Design</w:t>
      </w:r>
      <w:r w:rsidRPr="003D6287">
        <w:t xml:space="preserve"> </w:t>
      </w:r>
      <w:r w:rsidRPr="003D6287">
        <w:rPr>
          <w:b/>
          <w:bCs/>
        </w:rPr>
        <w:t>Special Provisions</w:t>
      </w:r>
      <w:r w:rsidRPr="003D6287">
        <w:t xml:space="preserve"> in addition to the Governing Regulations listed in section 8.1 of this document:</w:t>
      </w:r>
    </w:p>
    <w:p w:rsidR="001356EB" w:rsidRPr="003D6287" w:rsidRDefault="001356EB" w:rsidP="000D0D83">
      <w:pPr>
        <w:pStyle w:val="Heading2"/>
        <w:jc w:val="both"/>
      </w:pPr>
      <w:r w:rsidRPr="003D6287">
        <w:t>Survey</w:t>
      </w:r>
    </w:p>
    <w:p w:rsidR="001356EB" w:rsidRPr="003D6287" w:rsidRDefault="001356EB" w:rsidP="000D0D83">
      <w:pPr>
        <w:jc w:val="both"/>
      </w:pPr>
      <w:r w:rsidRPr="003D6287">
        <w:rPr>
          <w:b/>
          <w:bCs/>
        </w:rPr>
        <w:t>ODOT Survey Responsibilities:</w:t>
      </w:r>
    </w:p>
    <w:p w:rsidR="001356EB" w:rsidRPr="003D6287" w:rsidRDefault="001356EB" w:rsidP="000D0D83">
      <w:pPr>
        <w:jc w:val="both"/>
      </w:pPr>
      <w:r w:rsidRPr="003D6287">
        <w:t>The Department survey crews have provided the necessary survey requirements, listed below:</w:t>
      </w:r>
    </w:p>
    <w:p w:rsidR="001356EB" w:rsidRPr="003D6287" w:rsidRDefault="001356EB" w:rsidP="000D0D83">
      <w:pPr>
        <w:jc w:val="both"/>
      </w:pPr>
    </w:p>
    <w:p w:rsidR="001356EB" w:rsidRPr="003D6287" w:rsidRDefault="001356EB" w:rsidP="00516257">
      <w:pPr>
        <w:numPr>
          <w:ilvl w:val="0"/>
          <w:numId w:val="17"/>
        </w:numPr>
        <w:jc w:val="both"/>
      </w:pPr>
      <w:r w:rsidRPr="003D6287">
        <w:t>Centerline control and bench marks</w:t>
      </w:r>
    </w:p>
    <w:p w:rsidR="001356EB" w:rsidRPr="003D6287" w:rsidRDefault="001356EB" w:rsidP="00516257">
      <w:pPr>
        <w:numPr>
          <w:ilvl w:val="0"/>
          <w:numId w:val="17"/>
        </w:numPr>
        <w:jc w:val="both"/>
      </w:pPr>
      <w:r w:rsidRPr="003D6287">
        <w:t>Beginning and ending centerline points for the project</w:t>
      </w:r>
    </w:p>
    <w:p w:rsidR="001356EB" w:rsidRPr="003D6287" w:rsidRDefault="001356EB" w:rsidP="00516257">
      <w:pPr>
        <w:numPr>
          <w:ilvl w:val="0"/>
          <w:numId w:val="17"/>
        </w:numPr>
        <w:jc w:val="both"/>
      </w:pPr>
      <w:r w:rsidRPr="003D6287">
        <w:t>At least two bench marks for the project (the datum used was that which the project was originally laid out by)</w:t>
      </w:r>
    </w:p>
    <w:p w:rsidR="001356EB" w:rsidRPr="003D6287" w:rsidRDefault="001356EB" w:rsidP="00516257">
      <w:pPr>
        <w:numPr>
          <w:ilvl w:val="0"/>
          <w:numId w:val="17"/>
        </w:numPr>
        <w:jc w:val="both"/>
      </w:pPr>
      <w:r w:rsidRPr="003D6287">
        <w:t xml:space="preserve">Critical points such as P.C., </w:t>
      </w:r>
      <w:proofErr w:type="spellStart"/>
      <w:r w:rsidRPr="003D6287">
        <w:t>P.I</w:t>
      </w:r>
      <w:proofErr w:type="spellEnd"/>
      <w:r w:rsidRPr="003D6287">
        <w:t xml:space="preserve">., P.T., </w:t>
      </w:r>
      <w:proofErr w:type="spellStart"/>
      <w:r w:rsidRPr="003D6287">
        <w:t>T.S</w:t>
      </w:r>
      <w:proofErr w:type="spellEnd"/>
      <w:r w:rsidRPr="003D6287">
        <w:t xml:space="preserve">., </w:t>
      </w:r>
      <w:proofErr w:type="spellStart"/>
      <w:r w:rsidRPr="003D6287">
        <w:t>C.S</w:t>
      </w:r>
      <w:proofErr w:type="spellEnd"/>
      <w:r w:rsidRPr="003D6287">
        <w:t>.</w:t>
      </w:r>
    </w:p>
    <w:p w:rsidR="001356EB" w:rsidRPr="003D6287" w:rsidRDefault="001356EB" w:rsidP="00516257">
      <w:pPr>
        <w:numPr>
          <w:ilvl w:val="0"/>
          <w:numId w:val="17"/>
        </w:numPr>
        <w:jc w:val="both"/>
      </w:pPr>
      <w:r w:rsidRPr="003D6287">
        <w:t>Vertical clearances for the overhead structures, to serve as a check for the existing vertical clearances</w:t>
      </w:r>
    </w:p>
    <w:p w:rsidR="001356EB" w:rsidRPr="003D6287" w:rsidRDefault="001356EB" w:rsidP="000D0D83">
      <w:pPr>
        <w:jc w:val="both"/>
      </w:pPr>
    </w:p>
    <w:p w:rsidR="001356EB" w:rsidRPr="003D6287" w:rsidRDefault="001356EB" w:rsidP="000D0D83">
      <w:pPr>
        <w:jc w:val="both"/>
      </w:pPr>
      <w:r w:rsidRPr="003D6287">
        <w:rPr>
          <w:b/>
          <w:bCs/>
        </w:rPr>
        <w:t>Survey Responsibilities</w:t>
      </w:r>
      <w:r w:rsidRPr="003D6287">
        <w:t>:</w:t>
      </w:r>
    </w:p>
    <w:p w:rsidR="001356EB" w:rsidRPr="003D6287" w:rsidRDefault="001356EB" w:rsidP="000D0D83">
      <w:pPr>
        <w:jc w:val="both"/>
      </w:pPr>
      <w:r w:rsidRPr="003D6287">
        <w:t xml:space="preserve">All survey data will be submitted using </w:t>
      </w:r>
      <w:proofErr w:type="spellStart"/>
      <w:r w:rsidRPr="003D6287">
        <w:t>ODOT’s</w:t>
      </w:r>
      <w:proofErr w:type="spellEnd"/>
      <w:r w:rsidRPr="003D6287">
        <w:t xml:space="preserve"> standard field codes and </w:t>
      </w:r>
      <w:proofErr w:type="spellStart"/>
      <w:r w:rsidRPr="003D6287">
        <w:t>GEOPAK’s</w:t>
      </w:r>
      <w:proofErr w:type="spellEnd"/>
      <w:r w:rsidRPr="003D6287">
        <w:t xml:space="preserve"> standard mapping codes. Reduced point data, in comma delimited ASCII text format, will be provided for all surveyed points. This data will include: point number, x coordinate, y coordinate, elevation and point ID. Customized GEOPAK information is available on the ODOT CADD web site.</w:t>
      </w:r>
    </w:p>
    <w:p w:rsidR="001356EB" w:rsidRPr="003D6287" w:rsidRDefault="001356EB" w:rsidP="000D0D83">
      <w:pPr>
        <w:jc w:val="both"/>
      </w:pPr>
    </w:p>
    <w:p w:rsidR="001356EB" w:rsidRPr="003D6287" w:rsidRDefault="001356EB" w:rsidP="000D0D83">
      <w:pPr>
        <w:jc w:val="both"/>
      </w:pPr>
      <w:r w:rsidRPr="003D6287">
        <w:t>Monumentation will not be disturbed. If the Contractor does disturb the monumentation, then it will be replaced, in-kind, by a Registered Surveyor, with a current registration, recognized by the Ohio State Board of Registration for Professional Engineers and Surveyors.  Costs associated for this item will be borne by the Contractor.  Copies of all monumentation changes will be forwarded to the District Real Estate Administrator.</w:t>
      </w:r>
    </w:p>
    <w:p w:rsidR="001356EB" w:rsidRPr="003D6287" w:rsidRDefault="001356EB" w:rsidP="000D0D83">
      <w:pPr>
        <w:jc w:val="both"/>
      </w:pPr>
    </w:p>
    <w:p w:rsidR="001356EB" w:rsidRPr="003D6287" w:rsidRDefault="001356EB" w:rsidP="000D0D83">
      <w:pPr>
        <w:jc w:val="both"/>
      </w:pPr>
      <w:r w:rsidRPr="003D6287">
        <w:lastRenderedPageBreak/>
        <w:t xml:space="preserve">All control points, provided by ODOT, will be included in the ASCII file supplied by the DBT to ODOT. They should retain the original point numbers and coordinate values as assigned by ODOT. </w:t>
      </w:r>
    </w:p>
    <w:p w:rsidR="001356EB" w:rsidRPr="003D6287" w:rsidRDefault="001356EB" w:rsidP="000D0D83">
      <w:pPr>
        <w:jc w:val="both"/>
      </w:pPr>
    </w:p>
    <w:p w:rsidR="001356EB" w:rsidRPr="003D6287" w:rsidRDefault="001356EB" w:rsidP="000D0D83">
      <w:pPr>
        <w:jc w:val="both"/>
      </w:pPr>
      <w:r w:rsidRPr="003D6287">
        <w:t>The DBT will provide the following items prior to final acceptance of the Record-Drawing plans:</w:t>
      </w:r>
    </w:p>
    <w:p w:rsidR="001356EB" w:rsidRPr="003D6287" w:rsidRDefault="001356EB" w:rsidP="00516257">
      <w:pPr>
        <w:numPr>
          <w:ilvl w:val="0"/>
          <w:numId w:val="18"/>
        </w:numPr>
        <w:jc w:val="both"/>
      </w:pPr>
      <w:r w:rsidRPr="003D6287">
        <w:t>Copies of all field notes (written or electronic) which will include the following information:</w:t>
      </w:r>
    </w:p>
    <w:p w:rsidR="001356EB" w:rsidRPr="003D6287" w:rsidRDefault="001356EB" w:rsidP="00516257">
      <w:pPr>
        <w:numPr>
          <w:ilvl w:val="1"/>
          <w:numId w:val="18"/>
        </w:numPr>
        <w:jc w:val="both"/>
      </w:pPr>
      <w:r w:rsidRPr="003D6287">
        <w:t>Date</w:t>
      </w:r>
    </w:p>
    <w:p w:rsidR="001356EB" w:rsidRPr="003D6287" w:rsidRDefault="001356EB" w:rsidP="00516257">
      <w:pPr>
        <w:numPr>
          <w:ilvl w:val="1"/>
          <w:numId w:val="18"/>
        </w:numPr>
        <w:jc w:val="both"/>
      </w:pPr>
      <w:r w:rsidRPr="003D6287">
        <w:t>Crew members</w:t>
      </w:r>
    </w:p>
    <w:p w:rsidR="001356EB" w:rsidRPr="003D6287" w:rsidRDefault="001356EB" w:rsidP="00516257">
      <w:pPr>
        <w:numPr>
          <w:ilvl w:val="1"/>
          <w:numId w:val="18"/>
        </w:numPr>
        <w:jc w:val="both"/>
      </w:pPr>
      <w:r w:rsidRPr="003D6287">
        <w:t>Weather conditions, including temperature, barometric pressure, etc.</w:t>
      </w:r>
    </w:p>
    <w:p w:rsidR="001356EB" w:rsidRPr="003D6287" w:rsidRDefault="001356EB" w:rsidP="00516257">
      <w:pPr>
        <w:numPr>
          <w:ilvl w:val="1"/>
          <w:numId w:val="18"/>
        </w:numPr>
        <w:jc w:val="both"/>
      </w:pPr>
      <w:r w:rsidRPr="003D6287">
        <w:t>Instrument(s) used (Serial Number)</w:t>
      </w:r>
    </w:p>
    <w:p w:rsidR="001356EB" w:rsidRPr="003D6287" w:rsidRDefault="001356EB" w:rsidP="00516257">
      <w:pPr>
        <w:numPr>
          <w:ilvl w:val="1"/>
          <w:numId w:val="18"/>
        </w:numPr>
        <w:jc w:val="both"/>
      </w:pPr>
      <w:r w:rsidRPr="003D6287">
        <w:t>Raw observation field data</w:t>
      </w:r>
    </w:p>
    <w:p w:rsidR="001356EB" w:rsidRPr="003D6287" w:rsidRDefault="001356EB" w:rsidP="00516257">
      <w:pPr>
        <w:numPr>
          <w:ilvl w:val="1"/>
          <w:numId w:val="18"/>
        </w:numPr>
        <w:jc w:val="both"/>
      </w:pPr>
      <w:r w:rsidRPr="003D6287">
        <w:t>Other notes as needed</w:t>
      </w:r>
    </w:p>
    <w:p w:rsidR="001356EB" w:rsidRPr="003D6287" w:rsidRDefault="001356EB" w:rsidP="00516257">
      <w:pPr>
        <w:numPr>
          <w:ilvl w:val="0"/>
          <w:numId w:val="18"/>
        </w:numPr>
        <w:jc w:val="both"/>
      </w:pPr>
      <w:r w:rsidRPr="003D6287">
        <w:t>Copies of all Deeds, Plats, Maps and other written evidence used to establish points related to the project including summaries of all parole evidence acquired as a part of the survey operation.</w:t>
      </w:r>
    </w:p>
    <w:p w:rsidR="001356EB" w:rsidRPr="003D6287" w:rsidRDefault="001356EB" w:rsidP="00516257">
      <w:pPr>
        <w:numPr>
          <w:ilvl w:val="0"/>
          <w:numId w:val="18"/>
        </w:numPr>
        <w:jc w:val="both"/>
      </w:pPr>
      <w:r w:rsidRPr="003D6287">
        <w:t>Listing of all found monumentation (Horizontal and Vertical).</w:t>
      </w:r>
    </w:p>
    <w:p w:rsidR="001356EB" w:rsidRPr="003D6287" w:rsidRDefault="001356EB" w:rsidP="00516257">
      <w:pPr>
        <w:numPr>
          <w:ilvl w:val="0"/>
          <w:numId w:val="18"/>
        </w:numPr>
        <w:jc w:val="both"/>
      </w:pPr>
      <w:r w:rsidRPr="003D6287">
        <w:t>Listing of all monumentation set as part of the project (Horizontal and Vertical) including  reference ties for recovery.</w:t>
      </w:r>
    </w:p>
    <w:p w:rsidR="001356EB" w:rsidRPr="003D6287" w:rsidRDefault="001356EB" w:rsidP="00516257">
      <w:pPr>
        <w:numPr>
          <w:ilvl w:val="0"/>
          <w:numId w:val="18"/>
        </w:numPr>
        <w:jc w:val="both"/>
      </w:pPr>
      <w:r w:rsidRPr="003D6287">
        <w:t xml:space="preserve">All monumentation will be located utilizing </w:t>
      </w:r>
      <w:proofErr w:type="spellStart"/>
      <w:r w:rsidRPr="003D6287">
        <w:t>NAD</w:t>
      </w:r>
      <w:proofErr w:type="spellEnd"/>
      <w:r w:rsidRPr="003D6287">
        <w:t xml:space="preserve"> 83 (Horizontal Data), </w:t>
      </w:r>
      <w:proofErr w:type="spellStart"/>
      <w:r w:rsidRPr="003D6287">
        <w:t>NAVD</w:t>
      </w:r>
      <w:proofErr w:type="spellEnd"/>
      <w:r w:rsidRPr="003D6287">
        <w:t xml:space="preserve"> 88 (Vertical Data).</w:t>
      </w:r>
    </w:p>
    <w:p w:rsidR="001356EB" w:rsidRPr="003D6287" w:rsidRDefault="001356EB" w:rsidP="00516257">
      <w:pPr>
        <w:numPr>
          <w:ilvl w:val="0"/>
          <w:numId w:val="18"/>
        </w:numPr>
        <w:jc w:val="both"/>
      </w:pPr>
      <w:r w:rsidRPr="003D6287">
        <w:t xml:space="preserve">Short report indicating adjustment factors and methods, signed and certified by a Registered Surveyor (State of </w:t>
      </w:r>
      <w:smartTag w:uri="urn:schemas-microsoft-com:office:smarttags" w:element="PostalCode">
        <w:smartTag w:uri="urn:schemas-microsoft-com:office:smarttags" w:element="place">
          <w:r w:rsidRPr="003D6287">
            <w:t>Ohio</w:t>
          </w:r>
        </w:smartTag>
      </w:smartTag>
      <w:r w:rsidRPr="003D6287">
        <w:t xml:space="preserve">).  The Registered Surveyor (State of </w:t>
      </w:r>
      <w:smartTag w:uri="urn:schemas-microsoft-com:office:smarttags" w:element="PostalCode">
        <w:smartTag w:uri="urn:schemas-microsoft-com:office:smarttags" w:element="place">
          <w:r w:rsidRPr="003D6287">
            <w:t>Ohio</w:t>
          </w:r>
        </w:smartTag>
      </w:smartTag>
      <w:r w:rsidRPr="003D6287">
        <w:t>) will include in the report the datum used and all associated adjustments used.</w:t>
      </w:r>
    </w:p>
    <w:p w:rsidR="00192FBB" w:rsidRPr="005B453B" w:rsidRDefault="00192FBB" w:rsidP="000D0D83">
      <w:pPr>
        <w:pStyle w:val="Heading2"/>
        <w:jc w:val="both"/>
        <w:rPr>
          <w:color w:val="000000" w:themeColor="text1"/>
        </w:rPr>
      </w:pPr>
      <w:r w:rsidRPr="005B453B">
        <w:rPr>
          <w:color w:val="000000" w:themeColor="text1"/>
        </w:rPr>
        <w:t>Vertical and Horizontal Alignment:</w:t>
      </w:r>
    </w:p>
    <w:p w:rsidR="00136814" w:rsidRPr="005B453B" w:rsidRDefault="00C44DB9" w:rsidP="000D0D83">
      <w:pPr>
        <w:jc w:val="both"/>
        <w:rPr>
          <w:color w:val="000000" w:themeColor="text1"/>
        </w:rPr>
      </w:pPr>
      <w:r w:rsidRPr="005B453B">
        <w:rPr>
          <w:color w:val="000000" w:themeColor="text1"/>
        </w:rPr>
        <w:t xml:space="preserve">The </w:t>
      </w:r>
      <w:r w:rsidR="00FE49C2" w:rsidRPr="005B453B">
        <w:rPr>
          <w:color w:val="000000" w:themeColor="text1"/>
        </w:rPr>
        <w:t xml:space="preserve">existing </w:t>
      </w:r>
      <w:r w:rsidRPr="005B453B">
        <w:rPr>
          <w:color w:val="000000" w:themeColor="text1"/>
        </w:rPr>
        <w:t xml:space="preserve">horizontal </w:t>
      </w:r>
      <w:r w:rsidR="003D6287" w:rsidRPr="005B453B">
        <w:rPr>
          <w:color w:val="000000" w:themeColor="text1"/>
        </w:rPr>
        <w:t xml:space="preserve">and vertical </w:t>
      </w:r>
      <w:r w:rsidRPr="005B453B">
        <w:rPr>
          <w:color w:val="000000" w:themeColor="text1"/>
        </w:rPr>
        <w:t xml:space="preserve">alignment of </w:t>
      </w:r>
      <w:r w:rsidR="00136814" w:rsidRPr="005B453B">
        <w:rPr>
          <w:color w:val="000000" w:themeColor="text1"/>
        </w:rPr>
        <w:t>IR-</w:t>
      </w:r>
      <w:r w:rsidR="003D6287" w:rsidRPr="005B453B">
        <w:rPr>
          <w:color w:val="000000" w:themeColor="text1"/>
        </w:rPr>
        <w:t>76</w:t>
      </w:r>
      <w:r w:rsidR="007B0589" w:rsidRPr="005B453B">
        <w:rPr>
          <w:color w:val="000000" w:themeColor="text1"/>
        </w:rPr>
        <w:t xml:space="preserve"> </w:t>
      </w:r>
      <w:r w:rsidR="00E05E04" w:rsidRPr="005B453B">
        <w:rPr>
          <w:color w:val="000000" w:themeColor="text1"/>
        </w:rPr>
        <w:t xml:space="preserve">and the </w:t>
      </w:r>
      <w:r w:rsidR="007B0589" w:rsidRPr="005B453B">
        <w:rPr>
          <w:color w:val="000000" w:themeColor="text1"/>
        </w:rPr>
        <w:t>SUM-76-0758 Pedestrian Structure</w:t>
      </w:r>
      <w:r w:rsidR="003D6287" w:rsidRPr="005B453B">
        <w:rPr>
          <w:color w:val="000000" w:themeColor="text1"/>
        </w:rPr>
        <w:t xml:space="preserve"> </w:t>
      </w:r>
      <w:r w:rsidRPr="005B453B">
        <w:rPr>
          <w:color w:val="000000" w:themeColor="text1"/>
        </w:rPr>
        <w:t xml:space="preserve">will </w:t>
      </w:r>
      <w:r w:rsidR="00136814" w:rsidRPr="005B453B">
        <w:rPr>
          <w:color w:val="000000" w:themeColor="text1"/>
        </w:rPr>
        <w:t>not be adjusted.</w:t>
      </w:r>
    </w:p>
    <w:p w:rsidR="00E05E04" w:rsidRPr="005B453B" w:rsidRDefault="00E05E04" w:rsidP="000D0D83">
      <w:pPr>
        <w:jc w:val="both"/>
        <w:rPr>
          <w:color w:val="000000" w:themeColor="text1"/>
        </w:rPr>
      </w:pPr>
    </w:p>
    <w:p w:rsidR="00E05E04" w:rsidRPr="005B453B" w:rsidRDefault="00E05E04" w:rsidP="00E05E04">
      <w:pPr>
        <w:jc w:val="both"/>
        <w:rPr>
          <w:color w:val="000000" w:themeColor="text1"/>
        </w:rPr>
      </w:pPr>
      <w:r w:rsidRPr="005B453B">
        <w:rPr>
          <w:color w:val="000000" w:themeColor="text1"/>
        </w:rPr>
        <w:t>The existing horizontal alignment of Ramp B-2 (</w:t>
      </w:r>
      <w:r w:rsidRPr="005B453B">
        <w:t xml:space="preserve">northbound IR-77 to </w:t>
      </w:r>
      <w:r w:rsidR="00881F77">
        <w:t>Westbound</w:t>
      </w:r>
      <w:r w:rsidRPr="005B453B">
        <w:t xml:space="preserve"> IR-277</w:t>
      </w:r>
      <w:r w:rsidRPr="005B453B">
        <w:rPr>
          <w:color w:val="000000" w:themeColor="text1"/>
        </w:rPr>
        <w:t>) will not be adjusted.</w:t>
      </w:r>
    </w:p>
    <w:p w:rsidR="00E05E04" w:rsidRPr="005B453B" w:rsidRDefault="00E05E04" w:rsidP="000D0D83">
      <w:pPr>
        <w:jc w:val="both"/>
        <w:rPr>
          <w:color w:val="000000" w:themeColor="text1"/>
        </w:rPr>
      </w:pPr>
    </w:p>
    <w:p w:rsidR="00E05E04" w:rsidRPr="003170C1" w:rsidRDefault="00E05E04" w:rsidP="000D0D83">
      <w:pPr>
        <w:jc w:val="both"/>
        <w:rPr>
          <w:color w:val="000000" w:themeColor="text1"/>
        </w:rPr>
      </w:pPr>
      <w:r w:rsidRPr="005B453B">
        <w:rPr>
          <w:color w:val="000000" w:themeColor="text1"/>
        </w:rPr>
        <w:t>The vertical alignment of Ramp B-2 (</w:t>
      </w:r>
      <w:r w:rsidRPr="005B453B">
        <w:t xml:space="preserve">northbound IR-77 to </w:t>
      </w:r>
      <w:r w:rsidR="00881F77">
        <w:t>Westbound</w:t>
      </w:r>
      <w:r w:rsidRPr="005B453B">
        <w:t xml:space="preserve"> IR-277</w:t>
      </w:r>
      <w:r w:rsidRPr="005B453B">
        <w:rPr>
          <w:color w:val="000000" w:themeColor="text1"/>
        </w:rPr>
        <w:t>) may be adjusted.</w:t>
      </w:r>
    </w:p>
    <w:p w:rsidR="00192FBB" w:rsidRDefault="00903C4B" w:rsidP="000D0D83">
      <w:pPr>
        <w:pStyle w:val="Heading2"/>
        <w:jc w:val="both"/>
        <w:rPr>
          <w:color w:val="000000" w:themeColor="text1"/>
        </w:rPr>
      </w:pPr>
      <w:bookmarkStart w:id="74" w:name="_Ref396889311"/>
      <w:r w:rsidRPr="0051182E">
        <w:rPr>
          <w:color w:val="000000" w:themeColor="text1"/>
        </w:rPr>
        <w:t>Pavement</w:t>
      </w:r>
      <w:bookmarkEnd w:id="74"/>
      <w:r w:rsidR="00777480" w:rsidRPr="0051182E">
        <w:rPr>
          <w:color w:val="000000" w:themeColor="text1"/>
        </w:rPr>
        <w:t xml:space="preserve">  </w:t>
      </w:r>
    </w:p>
    <w:p w:rsidR="00E75638" w:rsidRPr="0051182E" w:rsidRDefault="00451588" w:rsidP="00300764">
      <w:pPr>
        <w:pStyle w:val="Heading3"/>
      </w:pPr>
      <w:bookmarkStart w:id="75" w:name="_Ref396889217"/>
      <w:r w:rsidRPr="0051182E">
        <w:t xml:space="preserve">The pavement on Ramp </w:t>
      </w:r>
      <w:r w:rsidR="001D59B0">
        <w:t xml:space="preserve">B and Ramp </w:t>
      </w:r>
      <w:r w:rsidRPr="0051182E">
        <w:t>B-2 at the IR-77 and IR-277</w:t>
      </w:r>
      <w:r w:rsidR="006A3B08">
        <w:t xml:space="preserve"> Interchange</w:t>
      </w:r>
      <w:r w:rsidRPr="0051182E">
        <w:t xml:space="preserve"> will use the following pavement </w:t>
      </w:r>
      <w:r w:rsidR="0051182E" w:rsidRPr="0051182E">
        <w:t>composition</w:t>
      </w:r>
      <w:r w:rsidRPr="0051182E">
        <w:t>:</w:t>
      </w:r>
      <w:bookmarkEnd w:id="75"/>
      <w:r w:rsidRPr="0051182E">
        <w:t xml:space="preserve"> </w:t>
      </w:r>
    </w:p>
    <w:p w:rsidR="00BB164B" w:rsidRPr="0051182E" w:rsidRDefault="007C3CBA" w:rsidP="008E24B6">
      <w:pPr>
        <w:pStyle w:val="ListParagraph"/>
        <w:numPr>
          <w:ilvl w:val="0"/>
          <w:numId w:val="14"/>
        </w:numPr>
        <w:jc w:val="both"/>
        <w:rPr>
          <w:color w:val="000000" w:themeColor="text1"/>
          <w:sz w:val="20"/>
          <w:szCs w:val="20"/>
        </w:rPr>
      </w:pPr>
      <w:r w:rsidRPr="0051182E">
        <w:rPr>
          <w:color w:val="000000" w:themeColor="text1"/>
          <w:sz w:val="20"/>
          <w:szCs w:val="20"/>
        </w:rPr>
        <w:t xml:space="preserve">Full Depth </w:t>
      </w:r>
      <w:r w:rsidR="00BB164B" w:rsidRPr="0051182E">
        <w:rPr>
          <w:color w:val="000000" w:themeColor="text1"/>
          <w:sz w:val="20"/>
          <w:szCs w:val="20"/>
        </w:rPr>
        <w:t>Shoulders</w:t>
      </w:r>
    </w:p>
    <w:p w:rsidR="00F8411D" w:rsidRPr="0051182E" w:rsidRDefault="00F8411D" w:rsidP="008E24B6">
      <w:pPr>
        <w:pStyle w:val="ListParagraph"/>
        <w:numPr>
          <w:ilvl w:val="1"/>
          <w:numId w:val="14"/>
        </w:numPr>
        <w:jc w:val="both"/>
        <w:rPr>
          <w:color w:val="000000" w:themeColor="text1"/>
          <w:sz w:val="20"/>
          <w:szCs w:val="20"/>
        </w:rPr>
      </w:pPr>
      <w:r w:rsidRPr="0051182E">
        <w:rPr>
          <w:color w:val="000000" w:themeColor="text1"/>
          <w:sz w:val="20"/>
          <w:szCs w:val="20"/>
        </w:rPr>
        <w:t>Item 442 – Asphalt Concrete Surface Course, 12.5mm, Type B</w:t>
      </w:r>
      <w:r w:rsidR="0055069C" w:rsidRPr="0051182E">
        <w:rPr>
          <w:color w:val="000000" w:themeColor="text1"/>
          <w:sz w:val="20"/>
          <w:szCs w:val="20"/>
        </w:rPr>
        <w:t xml:space="preserve"> (446)</w:t>
      </w:r>
      <w:r w:rsidR="008E7BCD" w:rsidRPr="0051182E">
        <w:rPr>
          <w:color w:val="000000" w:themeColor="text1"/>
          <w:sz w:val="20"/>
          <w:szCs w:val="20"/>
        </w:rPr>
        <w:t>, As Per Plan</w:t>
      </w:r>
      <w:r w:rsidRPr="0051182E">
        <w:rPr>
          <w:color w:val="000000" w:themeColor="text1"/>
          <w:sz w:val="20"/>
          <w:szCs w:val="20"/>
        </w:rPr>
        <w:t xml:space="preserve"> (T=</w:t>
      </w:r>
      <w:r w:rsidR="0096551F" w:rsidRPr="0051182E">
        <w:rPr>
          <w:color w:val="000000" w:themeColor="text1"/>
          <w:sz w:val="20"/>
          <w:szCs w:val="20"/>
        </w:rPr>
        <w:t xml:space="preserve">1 </w:t>
      </w:r>
      <w:r w:rsidR="00605787" w:rsidRPr="0051182E">
        <w:rPr>
          <w:color w:val="000000" w:themeColor="text1"/>
          <w:sz w:val="20"/>
          <w:szCs w:val="20"/>
        </w:rPr>
        <w:t>½</w:t>
      </w:r>
      <w:r w:rsidR="008E7BCD" w:rsidRPr="0051182E">
        <w:rPr>
          <w:color w:val="000000" w:themeColor="text1"/>
          <w:sz w:val="20"/>
          <w:szCs w:val="20"/>
        </w:rPr>
        <w:t>”</w:t>
      </w:r>
      <w:r w:rsidRPr="0051182E">
        <w:rPr>
          <w:color w:val="000000" w:themeColor="text1"/>
          <w:sz w:val="20"/>
          <w:szCs w:val="20"/>
        </w:rPr>
        <w:t>)</w:t>
      </w:r>
      <w:r w:rsidR="00A77AE8" w:rsidRPr="0051182E">
        <w:rPr>
          <w:color w:val="000000" w:themeColor="text1"/>
          <w:sz w:val="20"/>
          <w:szCs w:val="20"/>
        </w:rPr>
        <w:t xml:space="preserve"> [</w:t>
      </w:r>
      <w:r w:rsidR="0051182E" w:rsidRPr="0051182E">
        <w:rPr>
          <w:color w:val="000000" w:themeColor="text1"/>
          <w:sz w:val="20"/>
          <w:szCs w:val="20"/>
        </w:rPr>
        <w:t xml:space="preserve">Plan </w:t>
      </w:r>
      <w:r w:rsidR="00A77AE8" w:rsidRPr="0051182E">
        <w:rPr>
          <w:color w:val="000000" w:themeColor="text1"/>
          <w:sz w:val="20"/>
          <w:szCs w:val="20"/>
        </w:rPr>
        <w:t xml:space="preserve">Note </w:t>
      </w:r>
      <w:r w:rsidR="0051182E" w:rsidRPr="0051182E">
        <w:rPr>
          <w:color w:val="000000" w:themeColor="text1"/>
          <w:sz w:val="20"/>
          <w:szCs w:val="20"/>
        </w:rPr>
        <w:t>is in Attachment F</w:t>
      </w:r>
      <w:r w:rsidR="009E2D96" w:rsidRPr="0051182E">
        <w:rPr>
          <w:color w:val="000000" w:themeColor="text1"/>
          <w:sz w:val="20"/>
          <w:szCs w:val="20"/>
        </w:rPr>
        <w:t>]</w:t>
      </w:r>
      <w:r w:rsidR="0055069C" w:rsidRPr="0051182E">
        <w:rPr>
          <w:color w:val="000000" w:themeColor="text1"/>
          <w:sz w:val="20"/>
          <w:szCs w:val="20"/>
        </w:rPr>
        <w:t xml:space="preserve"> </w:t>
      </w:r>
    </w:p>
    <w:p w:rsidR="00F8411D" w:rsidRPr="0051182E" w:rsidRDefault="005E6655" w:rsidP="005E6655">
      <w:pPr>
        <w:pStyle w:val="ListParagraph"/>
        <w:numPr>
          <w:ilvl w:val="1"/>
          <w:numId w:val="14"/>
        </w:numPr>
        <w:jc w:val="both"/>
        <w:rPr>
          <w:color w:val="000000" w:themeColor="text1"/>
          <w:sz w:val="20"/>
          <w:szCs w:val="20"/>
        </w:rPr>
      </w:pPr>
      <w:r w:rsidRPr="0051182E">
        <w:rPr>
          <w:color w:val="000000" w:themeColor="text1"/>
          <w:sz w:val="20"/>
          <w:szCs w:val="20"/>
        </w:rPr>
        <w:t xml:space="preserve">Item Special - Tack Coat, Trackless Tack For Intermediate Course </w:t>
      </w:r>
      <w:r w:rsidR="0051182E" w:rsidRPr="0051182E">
        <w:rPr>
          <w:color w:val="000000" w:themeColor="text1"/>
          <w:sz w:val="20"/>
          <w:szCs w:val="20"/>
        </w:rPr>
        <w:t xml:space="preserve">[Plan Note is in </w:t>
      </w:r>
      <w:r w:rsidRPr="0051182E">
        <w:rPr>
          <w:color w:val="000000" w:themeColor="text1"/>
          <w:sz w:val="20"/>
          <w:szCs w:val="20"/>
        </w:rPr>
        <w:t xml:space="preserve">Attachment </w:t>
      </w:r>
      <w:r w:rsidR="0051182E" w:rsidRPr="0051182E">
        <w:rPr>
          <w:color w:val="000000" w:themeColor="text1"/>
          <w:sz w:val="20"/>
          <w:szCs w:val="20"/>
        </w:rPr>
        <w:t>F]</w:t>
      </w:r>
    </w:p>
    <w:p w:rsidR="00F8411D" w:rsidRPr="0051182E" w:rsidRDefault="00F8411D" w:rsidP="008E24B6">
      <w:pPr>
        <w:pStyle w:val="ListParagraph"/>
        <w:numPr>
          <w:ilvl w:val="1"/>
          <w:numId w:val="14"/>
        </w:numPr>
        <w:jc w:val="both"/>
        <w:rPr>
          <w:color w:val="000000" w:themeColor="text1"/>
          <w:sz w:val="20"/>
          <w:szCs w:val="20"/>
        </w:rPr>
      </w:pPr>
      <w:r w:rsidRPr="0051182E">
        <w:rPr>
          <w:color w:val="000000" w:themeColor="text1"/>
          <w:sz w:val="20"/>
          <w:szCs w:val="20"/>
        </w:rPr>
        <w:t>Item 442 – Asphalt Concrete Intermediate Course, 19mm, Type B (446) (T=</w:t>
      </w:r>
      <w:r w:rsidR="0096551F" w:rsidRPr="0051182E">
        <w:rPr>
          <w:color w:val="000000" w:themeColor="text1"/>
          <w:sz w:val="20"/>
          <w:szCs w:val="20"/>
        </w:rPr>
        <w:t xml:space="preserve">1 </w:t>
      </w:r>
      <w:r w:rsidR="00605787" w:rsidRPr="0051182E">
        <w:rPr>
          <w:color w:val="000000" w:themeColor="text1"/>
          <w:sz w:val="20"/>
          <w:szCs w:val="20"/>
        </w:rPr>
        <w:t>¾</w:t>
      </w:r>
      <w:r w:rsidRPr="0051182E">
        <w:rPr>
          <w:color w:val="000000" w:themeColor="text1"/>
          <w:sz w:val="20"/>
          <w:szCs w:val="20"/>
        </w:rPr>
        <w:t>”)</w:t>
      </w:r>
    </w:p>
    <w:p w:rsidR="008C1958" w:rsidRPr="0051182E" w:rsidRDefault="0051182E" w:rsidP="005E6655">
      <w:pPr>
        <w:pStyle w:val="ListParagraph"/>
        <w:numPr>
          <w:ilvl w:val="1"/>
          <w:numId w:val="14"/>
        </w:numPr>
        <w:jc w:val="both"/>
        <w:rPr>
          <w:color w:val="000000" w:themeColor="text1"/>
          <w:sz w:val="20"/>
          <w:szCs w:val="20"/>
        </w:rPr>
      </w:pPr>
      <w:r w:rsidRPr="0051182E">
        <w:rPr>
          <w:color w:val="000000" w:themeColor="text1"/>
          <w:sz w:val="20"/>
          <w:szCs w:val="20"/>
        </w:rPr>
        <w:t>Item Special - Tack Coat, Trackless Tack For Intermediate Course [Plan Note is in Attachment B]</w:t>
      </w:r>
    </w:p>
    <w:p w:rsidR="005635B3" w:rsidRPr="0051182E" w:rsidRDefault="005635B3" w:rsidP="008E24B6">
      <w:pPr>
        <w:pStyle w:val="ListParagraph"/>
        <w:numPr>
          <w:ilvl w:val="1"/>
          <w:numId w:val="14"/>
        </w:numPr>
        <w:jc w:val="both"/>
        <w:rPr>
          <w:color w:val="000000" w:themeColor="text1"/>
          <w:sz w:val="20"/>
          <w:szCs w:val="20"/>
        </w:rPr>
      </w:pPr>
      <w:r w:rsidRPr="0051182E">
        <w:rPr>
          <w:color w:val="000000" w:themeColor="text1"/>
          <w:sz w:val="20"/>
          <w:szCs w:val="20"/>
        </w:rPr>
        <w:t>Item 302 – Asphalt Concrete Base, PG64-22</w:t>
      </w:r>
      <w:r w:rsidR="0096551F" w:rsidRPr="0051182E">
        <w:rPr>
          <w:color w:val="000000" w:themeColor="text1"/>
          <w:sz w:val="20"/>
          <w:szCs w:val="20"/>
        </w:rPr>
        <w:t xml:space="preserve"> (T=10</w:t>
      </w:r>
      <w:r w:rsidR="004D23B5" w:rsidRPr="0051182E">
        <w:rPr>
          <w:color w:val="000000" w:themeColor="text1"/>
          <w:sz w:val="20"/>
          <w:szCs w:val="20"/>
        </w:rPr>
        <w:t>”)</w:t>
      </w:r>
    </w:p>
    <w:p w:rsidR="0094262F" w:rsidRPr="0051182E" w:rsidRDefault="0094262F" w:rsidP="008E24B6">
      <w:pPr>
        <w:pStyle w:val="ListParagraph"/>
        <w:numPr>
          <w:ilvl w:val="1"/>
          <w:numId w:val="14"/>
        </w:numPr>
        <w:jc w:val="both"/>
        <w:rPr>
          <w:color w:val="000000" w:themeColor="text1"/>
          <w:sz w:val="20"/>
          <w:szCs w:val="20"/>
        </w:rPr>
      </w:pPr>
      <w:r w:rsidRPr="0051182E">
        <w:rPr>
          <w:color w:val="000000" w:themeColor="text1"/>
          <w:sz w:val="20"/>
          <w:szCs w:val="20"/>
        </w:rPr>
        <w:t>Item 304 – Aggregate Base</w:t>
      </w:r>
      <w:r w:rsidR="001A6A33" w:rsidRPr="0051182E">
        <w:rPr>
          <w:color w:val="000000" w:themeColor="text1"/>
          <w:sz w:val="20"/>
          <w:szCs w:val="20"/>
        </w:rPr>
        <w:t>, As Per Plan</w:t>
      </w:r>
      <w:r w:rsidRPr="0051182E">
        <w:rPr>
          <w:color w:val="000000" w:themeColor="text1"/>
          <w:sz w:val="20"/>
          <w:szCs w:val="20"/>
        </w:rPr>
        <w:t xml:space="preserve"> (T=6”)</w:t>
      </w:r>
      <w:r w:rsidR="001A6A33" w:rsidRPr="0051182E">
        <w:rPr>
          <w:color w:val="000000" w:themeColor="text1"/>
          <w:sz w:val="20"/>
          <w:szCs w:val="20"/>
        </w:rPr>
        <w:t xml:space="preserve"> [</w:t>
      </w:r>
      <w:r w:rsidR="0051182E" w:rsidRPr="0051182E">
        <w:rPr>
          <w:color w:val="000000" w:themeColor="text1"/>
          <w:sz w:val="20"/>
          <w:szCs w:val="20"/>
        </w:rPr>
        <w:t>Plan Note is in Attachment F</w:t>
      </w:r>
      <w:r w:rsidR="001A6A33" w:rsidRPr="0051182E">
        <w:rPr>
          <w:color w:val="000000" w:themeColor="text1"/>
          <w:sz w:val="20"/>
          <w:szCs w:val="20"/>
        </w:rPr>
        <w:t>]</w:t>
      </w:r>
    </w:p>
    <w:p w:rsidR="00BB164B" w:rsidRPr="0051182E" w:rsidRDefault="00F8411D" w:rsidP="008E24B6">
      <w:pPr>
        <w:pStyle w:val="ListParagraph"/>
        <w:numPr>
          <w:ilvl w:val="1"/>
          <w:numId w:val="14"/>
        </w:numPr>
        <w:jc w:val="both"/>
        <w:rPr>
          <w:color w:val="000000" w:themeColor="text1"/>
          <w:sz w:val="20"/>
          <w:szCs w:val="20"/>
        </w:rPr>
      </w:pPr>
      <w:r w:rsidRPr="0051182E">
        <w:rPr>
          <w:color w:val="000000" w:themeColor="text1"/>
          <w:sz w:val="20"/>
          <w:szCs w:val="20"/>
        </w:rPr>
        <w:t xml:space="preserve">Treat pavement drop-offs with Item 617 – Compacted Aggregate, </w:t>
      </w:r>
      <w:r w:rsidR="0051182E" w:rsidRPr="0051182E">
        <w:rPr>
          <w:color w:val="000000" w:themeColor="text1"/>
          <w:sz w:val="20"/>
          <w:szCs w:val="20"/>
        </w:rPr>
        <w:t>As Per Plan [Plan Note is in Attachment F</w:t>
      </w:r>
      <w:r w:rsidRPr="0051182E">
        <w:rPr>
          <w:color w:val="000000" w:themeColor="text1"/>
          <w:sz w:val="20"/>
          <w:szCs w:val="20"/>
        </w:rPr>
        <w:t>]</w:t>
      </w:r>
      <w:r w:rsidR="00BB164B" w:rsidRPr="0051182E">
        <w:rPr>
          <w:color w:val="000000" w:themeColor="text1"/>
          <w:sz w:val="20"/>
          <w:szCs w:val="20"/>
        </w:rPr>
        <w:t xml:space="preserve"> </w:t>
      </w:r>
    </w:p>
    <w:p w:rsidR="0051182E" w:rsidRPr="0051182E" w:rsidRDefault="0051182E" w:rsidP="0051182E">
      <w:pPr>
        <w:pStyle w:val="ListParagraph"/>
        <w:numPr>
          <w:ilvl w:val="0"/>
          <w:numId w:val="14"/>
        </w:numPr>
        <w:jc w:val="both"/>
        <w:rPr>
          <w:color w:val="000000" w:themeColor="text1"/>
          <w:sz w:val="20"/>
          <w:szCs w:val="20"/>
        </w:rPr>
      </w:pPr>
      <w:r w:rsidRPr="0051182E">
        <w:rPr>
          <w:color w:val="000000" w:themeColor="text1"/>
          <w:sz w:val="20"/>
          <w:szCs w:val="20"/>
        </w:rPr>
        <w:t>Resurfacing</w:t>
      </w:r>
    </w:p>
    <w:p w:rsidR="0051182E" w:rsidRPr="0051182E" w:rsidRDefault="0051182E" w:rsidP="0051182E">
      <w:pPr>
        <w:pStyle w:val="ListParagraph"/>
        <w:numPr>
          <w:ilvl w:val="1"/>
          <w:numId w:val="14"/>
        </w:numPr>
        <w:jc w:val="both"/>
        <w:rPr>
          <w:color w:val="000000" w:themeColor="text1"/>
          <w:sz w:val="20"/>
          <w:szCs w:val="20"/>
        </w:rPr>
      </w:pPr>
      <w:r w:rsidRPr="0051182E">
        <w:rPr>
          <w:color w:val="000000" w:themeColor="text1"/>
          <w:sz w:val="20"/>
          <w:szCs w:val="20"/>
        </w:rPr>
        <w:t>Item 442 – Asphalt Concrete Surface Course, 12.5mm, Type B (446), As Per Plan (T=1 ½”) [Plan Note is in Attachment F]</w:t>
      </w:r>
    </w:p>
    <w:p w:rsidR="0051182E" w:rsidRPr="0051182E" w:rsidRDefault="0051182E" w:rsidP="0051182E">
      <w:pPr>
        <w:pStyle w:val="ListParagraph"/>
        <w:numPr>
          <w:ilvl w:val="1"/>
          <w:numId w:val="14"/>
        </w:numPr>
        <w:jc w:val="both"/>
        <w:rPr>
          <w:color w:val="000000" w:themeColor="text1"/>
          <w:sz w:val="20"/>
          <w:szCs w:val="20"/>
        </w:rPr>
      </w:pPr>
      <w:r w:rsidRPr="0051182E">
        <w:rPr>
          <w:color w:val="000000" w:themeColor="text1"/>
          <w:sz w:val="20"/>
          <w:szCs w:val="20"/>
        </w:rPr>
        <w:t>Item Special - Tack Coat, Trackless Tack For Intermediate Course [Plan Note is in Attachment F]</w:t>
      </w:r>
    </w:p>
    <w:p w:rsidR="0051182E" w:rsidRPr="00355C81" w:rsidRDefault="0051182E" w:rsidP="0051182E">
      <w:pPr>
        <w:pStyle w:val="ListParagraph"/>
        <w:numPr>
          <w:ilvl w:val="1"/>
          <w:numId w:val="14"/>
        </w:numPr>
        <w:jc w:val="both"/>
        <w:rPr>
          <w:color w:val="000000" w:themeColor="text1"/>
          <w:sz w:val="20"/>
          <w:szCs w:val="20"/>
        </w:rPr>
      </w:pPr>
      <w:r w:rsidRPr="00355C81">
        <w:rPr>
          <w:color w:val="000000" w:themeColor="text1"/>
          <w:sz w:val="20"/>
          <w:szCs w:val="20"/>
        </w:rPr>
        <w:t>Item 442 – Asphalt Concrete Intermediate Course, 19mm, Type B (446) (T=1 ¾”)</w:t>
      </w:r>
    </w:p>
    <w:p w:rsidR="0051182E" w:rsidRPr="00355C81" w:rsidRDefault="0051182E" w:rsidP="0051182E">
      <w:pPr>
        <w:pStyle w:val="ListParagraph"/>
        <w:numPr>
          <w:ilvl w:val="1"/>
          <w:numId w:val="14"/>
        </w:numPr>
        <w:jc w:val="both"/>
        <w:rPr>
          <w:color w:val="000000" w:themeColor="text1"/>
          <w:sz w:val="20"/>
          <w:szCs w:val="20"/>
        </w:rPr>
      </w:pPr>
      <w:r w:rsidRPr="00355C81">
        <w:rPr>
          <w:color w:val="000000" w:themeColor="text1"/>
          <w:sz w:val="20"/>
          <w:szCs w:val="20"/>
        </w:rPr>
        <w:t>Item Special - Tack Coat, Trackless Tack For Intermediate Course [Plan Note is in Attachment B]</w:t>
      </w:r>
    </w:p>
    <w:p w:rsidR="0051182E" w:rsidRDefault="00990DA8" w:rsidP="0051182E">
      <w:pPr>
        <w:pStyle w:val="ListParagraph"/>
        <w:numPr>
          <w:ilvl w:val="1"/>
          <w:numId w:val="14"/>
        </w:numPr>
        <w:jc w:val="both"/>
        <w:rPr>
          <w:color w:val="000000" w:themeColor="text1"/>
          <w:sz w:val="20"/>
          <w:szCs w:val="20"/>
        </w:rPr>
      </w:pPr>
      <w:r w:rsidRPr="00355C81">
        <w:rPr>
          <w:color w:val="000000" w:themeColor="text1"/>
          <w:sz w:val="20"/>
          <w:szCs w:val="20"/>
        </w:rPr>
        <w:t>Item 254 – Pavement Planning, Asphalt Concrete (Remove all existing asphalt from the existing concrete pavement)</w:t>
      </w:r>
    </w:p>
    <w:p w:rsidR="00D43C3C" w:rsidRPr="00355C81" w:rsidRDefault="00D43C3C" w:rsidP="0051182E">
      <w:pPr>
        <w:pStyle w:val="ListParagraph"/>
        <w:numPr>
          <w:ilvl w:val="1"/>
          <w:numId w:val="14"/>
        </w:numPr>
        <w:jc w:val="both"/>
        <w:rPr>
          <w:color w:val="000000" w:themeColor="text1"/>
          <w:sz w:val="20"/>
          <w:szCs w:val="20"/>
        </w:rPr>
      </w:pPr>
      <w:r w:rsidRPr="0051182E">
        <w:rPr>
          <w:color w:val="000000" w:themeColor="text1"/>
          <w:sz w:val="20"/>
          <w:szCs w:val="20"/>
        </w:rPr>
        <w:t>Treat pavement drop-offs with Item 617 – Compacted Aggregate, As Per Plan [Plan Note is in Attachment F]</w:t>
      </w:r>
    </w:p>
    <w:p w:rsidR="006A3B08" w:rsidRDefault="00300764" w:rsidP="00300764">
      <w:pPr>
        <w:pStyle w:val="Heading3"/>
        <w:rPr>
          <w:color w:val="000000" w:themeColor="text1"/>
        </w:rPr>
      </w:pPr>
      <w:r>
        <w:lastRenderedPageBreak/>
        <w:t xml:space="preserve">Full Depth Pavement Repairs </w:t>
      </w:r>
      <w:r w:rsidRPr="0051182E">
        <w:t xml:space="preserve">on </w:t>
      </w:r>
      <w:r w:rsidR="001D59B0">
        <w:t xml:space="preserve">Ramp B and </w:t>
      </w:r>
      <w:r w:rsidRPr="0051182E">
        <w:t>Ramp B-2 at the IR-77 and IR-277</w:t>
      </w:r>
      <w:r>
        <w:t xml:space="preserve"> </w:t>
      </w:r>
    </w:p>
    <w:p w:rsidR="00E05E04" w:rsidRPr="006A3B08" w:rsidRDefault="00E05E04" w:rsidP="006A3B08">
      <w:pPr>
        <w:ind w:left="360"/>
        <w:jc w:val="both"/>
        <w:rPr>
          <w:color w:val="000000" w:themeColor="text1"/>
        </w:rPr>
      </w:pPr>
      <w:r w:rsidRPr="006A3B08">
        <w:rPr>
          <w:color w:val="000000" w:themeColor="text1"/>
        </w:rPr>
        <w:t>Full Depth Pavement Repairs will be performed in the areas of Resurfacing</w:t>
      </w:r>
      <w:r w:rsidR="006A3B08">
        <w:rPr>
          <w:color w:val="000000" w:themeColor="text1"/>
        </w:rPr>
        <w:t xml:space="preserve"> </w:t>
      </w:r>
      <w:r w:rsidR="006A3B08" w:rsidRPr="0051182E">
        <w:rPr>
          <w:color w:val="000000" w:themeColor="text1"/>
        </w:rPr>
        <w:t>on Ramp B-2 at the IR-77 and IR-277</w:t>
      </w:r>
      <w:r w:rsidR="006A3B08">
        <w:rPr>
          <w:color w:val="000000" w:themeColor="text1"/>
        </w:rPr>
        <w:t xml:space="preserve"> Interchange</w:t>
      </w:r>
      <w:r w:rsidRPr="006A3B08">
        <w:rPr>
          <w:color w:val="000000" w:themeColor="text1"/>
        </w:rPr>
        <w:t xml:space="preserve">.  The Project Engineer will mark the areas for the repairs after the asphalt has been removed from the existing concrete pavement.  Payment for this work will be made on a unit cost basis and an estimated quantity has been provided in the Proposal.  The following items of work will be performed: </w:t>
      </w:r>
    </w:p>
    <w:p w:rsidR="00E05E04" w:rsidRPr="005B453B" w:rsidRDefault="004A5288" w:rsidP="00300764">
      <w:pPr>
        <w:pStyle w:val="ListParagraph"/>
        <w:numPr>
          <w:ilvl w:val="0"/>
          <w:numId w:val="46"/>
        </w:numPr>
        <w:jc w:val="both"/>
        <w:rPr>
          <w:color w:val="000000" w:themeColor="text1"/>
          <w:sz w:val="20"/>
          <w:szCs w:val="20"/>
        </w:rPr>
      </w:pPr>
      <w:r w:rsidRPr="005B453B">
        <w:rPr>
          <w:color w:val="000000" w:themeColor="text1"/>
          <w:sz w:val="20"/>
          <w:szCs w:val="20"/>
        </w:rPr>
        <w:t>Item 255 – Full Depth Pavement Removal and Replacement, Class QC1</w:t>
      </w:r>
    </w:p>
    <w:p w:rsidR="004A5288" w:rsidRPr="005B453B" w:rsidRDefault="004A5288" w:rsidP="00300764">
      <w:pPr>
        <w:pStyle w:val="ListParagraph"/>
        <w:numPr>
          <w:ilvl w:val="0"/>
          <w:numId w:val="46"/>
        </w:numPr>
        <w:jc w:val="both"/>
        <w:rPr>
          <w:color w:val="000000" w:themeColor="text1"/>
          <w:sz w:val="20"/>
          <w:szCs w:val="20"/>
        </w:rPr>
      </w:pPr>
      <w:r w:rsidRPr="005B453B">
        <w:rPr>
          <w:color w:val="000000" w:themeColor="text1"/>
          <w:sz w:val="20"/>
          <w:szCs w:val="20"/>
        </w:rPr>
        <w:t>Item 255 – Full Depth Pavement Sawing</w:t>
      </w:r>
    </w:p>
    <w:p w:rsidR="004A5288" w:rsidRPr="005B453B" w:rsidRDefault="004A5288" w:rsidP="00300764">
      <w:pPr>
        <w:pStyle w:val="ListParagraph"/>
        <w:numPr>
          <w:ilvl w:val="0"/>
          <w:numId w:val="46"/>
        </w:numPr>
        <w:jc w:val="both"/>
        <w:rPr>
          <w:color w:val="000000" w:themeColor="text1"/>
          <w:sz w:val="20"/>
          <w:szCs w:val="20"/>
        </w:rPr>
      </w:pPr>
      <w:r w:rsidRPr="005B453B">
        <w:rPr>
          <w:color w:val="000000" w:themeColor="text1"/>
          <w:sz w:val="20"/>
          <w:szCs w:val="20"/>
        </w:rPr>
        <w:t>Item 203 – Excavation (For Pavement Repair) [Plan Note is in Attachment F]</w:t>
      </w:r>
    </w:p>
    <w:p w:rsidR="004A5288" w:rsidRPr="005B453B" w:rsidRDefault="004A5288" w:rsidP="00300764">
      <w:pPr>
        <w:pStyle w:val="ListParagraph"/>
        <w:numPr>
          <w:ilvl w:val="0"/>
          <w:numId w:val="46"/>
        </w:numPr>
        <w:jc w:val="both"/>
        <w:rPr>
          <w:color w:val="000000" w:themeColor="text1"/>
          <w:sz w:val="20"/>
          <w:szCs w:val="20"/>
        </w:rPr>
      </w:pPr>
      <w:r w:rsidRPr="005B453B">
        <w:rPr>
          <w:color w:val="000000" w:themeColor="text1"/>
          <w:sz w:val="20"/>
          <w:szCs w:val="20"/>
        </w:rPr>
        <w:t>Item 304 – Aggregate Base (For Pavement Repair) [Plan Note is in Attachment F]</w:t>
      </w:r>
    </w:p>
    <w:p w:rsidR="00192FBB" w:rsidRDefault="0078755D" w:rsidP="000D0D83">
      <w:pPr>
        <w:pStyle w:val="Heading2"/>
        <w:jc w:val="both"/>
      </w:pPr>
      <w:r>
        <w:t>Roadway</w:t>
      </w:r>
    </w:p>
    <w:p w:rsidR="0078755D" w:rsidRPr="00251986" w:rsidRDefault="0078755D" w:rsidP="0078755D">
      <w:pPr>
        <w:pStyle w:val="Heading3"/>
      </w:pPr>
      <w:r w:rsidRPr="00251986">
        <w:t>Ramp B (</w:t>
      </w:r>
      <w:r w:rsidR="00881F77">
        <w:t>Southbound</w:t>
      </w:r>
      <w:r w:rsidRPr="00251986">
        <w:t xml:space="preserve"> IR-77 to </w:t>
      </w:r>
      <w:r w:rsidR="00881F77">
        <w:t>Westbound</w:t>
      </w:r>
      <w:r w:rsidRPr="00251986">
        <w:t xml:space="preserve"> IR-277)</w:t>
      </w:r>
    </w:p>
    <w:p w:rsidR="0078755D" w:rsidRPr="00251986" w:rsidRDefault="0078755D" w:rsidP="0078755D">
      <w:pPr>
        <w:pStyle w:val="ListParagraph"/>
        <w:numPr>
          <w:ilvl w:val="0"/>
          <w:numId w:val="19"/>
        </w:numPr>
        <w:jc w:val="both"/>
        <w:rPr>
          <w:sz w:val="20"/>
          <w:szCs w:val="20"/>
        </w:rPr>
      </w:pPr>
      <w:r w:rsidRPr="00251986">
        <w:rPr>
          <w:sz w:val="20"/>
          <w:szCs w:val="20"/>
        </w:rPr>
        <w:t>The vertical profile may not be adjusted</w:t>
      </w:r>
    </w:p>
    <w:p w:rsidR="0078755D" w:rsidRPr="00251986" w:rsidRDefault="0078755D" w:rsidP="0078755D">
      <w:pPr>
        <w:pStyle w:val="ListParagraph"/>
        <w:numPr>
          <w:ilvl w:val="0"/>
          <w:numId w:val="19"/>
        </w:numPr>
        <w:jc w:val="both"/>
        <w:rPr>
          <w:sz w:val="20"/>
          <w:szCs w:val="20"/>
        </w:rPr>
      </w:pPr>
      <w:r w:rsidRPr="00251986">
        <w:rPr>
          <w:sz w:val="20"/>
          <w:szCs w:val="20"/>
        </w:rPr>
        <w:t>The horizontal alignment may not be adjusted</w:t>
      </w:r>
    </w:p>
    <w:p w:rsidR="0078755D" w:rsidRPr="00251986" w:rsidRDefault="0078755D" w:rsidP="0078755D">
      <w:pPr>
        <w:pStyle w:val="ListParagraph"/>
        <w:numPr>
          <w:ilvl w:val="0"/>
          <w:numId w:val="19"/>
        </w:numPr>
        <w:jc w:val="both"/>
        <w:rPr>
          <w:sz w:val="20"/>
          <w:szCs w:val="20"/>
        </w:rPr>
      </w:pPr>
      <w:r w:rsidRPr="00251986">
        <w:rPr>
          <w:sz w:val="20"/>
          <w:szCs w:val="20"/>
        </w:rPr>
        <w:t xml:space="preserve">Remove the existing asphalt concrete from the existing concrete base pavement and resurface the existing concrete with the pavement buildup shown in </w:t>
      </w:r>
      <w:r w:rsidR="008349D4">
        <w:rPr>
          <w:sz w:val="20"/>
          <w:szCs w:val="20"/>
        </w:rPr>
        <w:t>S</w:t>
      </w:r>
      <w:r w:rsidRPr="00251986">
        <w:rPr>
          <w:sz w:val="20"/>
          <w:szCs w:val="20"/>
        </w:rPr>
        <w:t>ection</w:t>
      </w:r>
      <w:r w:rsidR="008349D4">
        <w:rPr>
          <w:sz w:val="20"/>
          <w:szCs w:val="20"/>
        </w:rPr>
        <w:t xml:space="preserve"> 14.3.</w:t>
      </w:r>
    </w:p>
    <w:p w:rsidR="0078755D" w:rsidRPr="00251986" w:rsidRDefault="00823362" w:rsidP="0078755D">
      <w:pPr>
        <w:pStyle w:val="ListParagraph"/>
        <w:numPr>
          <w:ilvl w:val="0"/>
          <w:numId w:val="19"/>
        </w:numPr>
        <w:jc w:val="both"/>
        <w:rPr>
          <w:sz w:val="20"/>
          <w:szCs w:val="20"/>
        </w:rPr>
      </w:pPr>
      <w:r w:rsidRPr="00251986">
        <w:rPr>
          <w:sz w:val="20"/>
          <w:szCs w:val="20"/>
        </w:rPr>
        <w:t xml:space="preserve">Resurface the existing right shoulder (as you are looking upstation) with the pavement buildup shown in </w:t>
      </w:r>
      <w:r w:rsidR="008349D4">
        <w:rPr>
          <w:sz w:val="20"/>
          <w:szCs w:val="20"/>
        </w:rPr>
        <w:t>Section 14.3</w:t>
      </w:r>
      <w:r w:rsidRPr="00251986">
        <w:rPr>
          <w:sz w:val="20"/>
          <w:szCs w:val="20"/>
        </w:rPr>
        <w:t>.</w:t>
      </w:r>
    </w:p>
    <w:p w:rsidR="0078755D" w:rsidRPr="00251986" w:rsidRDefault="0078755D" w:rsidP="0078755D">
      <w:pPr>
        <w:pStyle w:val="ListParagraph"/>
        <w:numPr>
          <w:ilvl w:val="0"/>
          <w:numId w:val="19"/>
        </w:numPr>
        <w:jc w:val="both"/>
        <w:rPr>
          <w:sz w:val="20"/>
          <w:szCs w:val="20"/>
        </w:rPr>
      </w:pPr>
      <w:r w:rsidRPr="00251986">
        <w:rPr>
          <w:sz w:val="20"/>
          <w:szCs w:val="20"/>
        </w:rPr>
        <w:t xml:space="preserve">Remove, replace and widen the existing left shoulder (as you are looking upstation) with the pavement buildup shown in </w:t>
      </w:r>
      <w:r w:rsidR="008349D4">
        <w:rPr>
          <w:sz w:val="20"/>
          <w:szCs w:val="20"/>
        </w:rPr>
        <w:t>Section 14.3</w:t>
      </w:r>
      <w:r w:rsidRPr="00251986">
        <w:rPr>
          <w:sz w:val="20"/>
          <w:szCs w:val="20"/>
        </w:rPr>
        <w:t xml:space="preserve">.  The width of the new widened </w:t>
      </w:r>
      <w:r w:rsidR="00F70D43" w:rsidRPr="00251986">
        <w:rPr>
          <w:sz w:val="20"/>
          <w:szCs w:val="20"/>
        </w:rPr>
        <w:t xml:space="preserve">paved </w:t>
      </w:r>
      <w:r w:rsidRPr="00251986">
        <w:rPr>
          <w:sz w:val="20"/>
          <w:szCs w:val="20"/>
        </w:rPr>
        <w:t>shoulders will be 15’-0”</w:t>
      </w:r>
      <w:r w:rsidR="00F70D43" w:rsidRPr="00251986">
        <w:rPr>
          <w:sz w:val="20"/>
          <w:szCs w:val="20"/>
        </w:rPr>
        <w:t>.  Provide an appropriate transition to the new paved shoulder width along Ramp B-2 (see other requirements for Ramp B-2 in the next section)</w:t>
      </w:r>
    </w:p>
    <w:p w:rsidR="0078755D" w:rsidRPr="00251986" w:rsidRDefault="0078755D" w:rsidP="0078755D">
      <w:pPr>
        <w:pStyle w:val="ListParagraph"/>
        <w:numPr>
          <w:ilvl w:val="0"/>
          <w:numId w:val="19"/>
        </w:numPr>
        <w:jc w:val="both"/>
        <w:rPr>
          <w:sz w:val="20"/>
          <w:szCs w:val="20"/>
        </w:rPr>
      </w:pPr>
      <w:r w:rsidRPr="00251986">
        <w:rPr>
          <w:sz w:val="20"/>
          <w:szCs w:val="20"/>
        </w:rPr>
        <w:t xml:space="preserve">If the DBT impacts the existing concrete base pavement then it will be replaced with Item 305 – Concrete Base (with the same thickness as the existing), the existing aggregate base will be replaced with Item 304 – Aggregate </w:t>
      </w:r>
      <w:r w:rsidR="00141318" w:rsidRPr="00251986">
        <w:rPr>
          <w:sz w:val="20"/>
          <w:szCs w:val="20"/>
        </w:rPr>
        <w:t>Base</w:t>
      </w:r>
      <w:r w:rsidRPr="00251986">
        <w:rPr>
          <w:sz w:val="20"/>
          <w:szCs w:val="20"/>
        </w:rPr>
        <w:t xml:space="preserve"> and it will be surfaced with the Resurfacing Pavement Buildup as shown in</w:t>
      </w:r>
      <w:r w:rsidR="00F70D43" w:rsidRPr="00251986">
        <w:rPr>
          <w:sz w:val="20"/>
          <w:szCs w:val="20"/>
        </w:rPr>
        <w:t xml:space="preserve"> </w:t>
      </w:r>
      <w:r w:rsidR="008349D4">
        <w:rPr>
          <w:sz w:val="20"/>
          <w:szCs w:val="20"/>
        </w:rPr>
        <w:t>Section 14.3</w:t>
      </w:r>
      <w:r w:rsidRPr="00251986">
        <w:rPr>
          <w:sz w:val="20"/>
          <w:szCs w:val="20"/>
        </w:rPr>
        <w:t xml:space="preserve">.  </w:t>
      </w:r>
    </w:p>
    <w:p w:rsidR="0078755D" w:rsidRPr="00251986" w:rsidRDefault="0078755D" w:rsidP="0078755D">
      <w:pPr>
        <w:pStyle w:val="ListParagraph"/>
        <w:numPr>
          <w:ilvl w:val="0"/>
          <w:numId w:val="19"/>
        </w:numPr>
        <w:jc w:val="both"/>
        <w:rPr>
          <w:sz w:val="20"/>
          <w:szCs w:val="20"/>
        </w:rPr>
      </w:pPr>
      <w:r w:rsidRPr="00251986">
        <w:rPr>
          <w:sz w:val="20"/>
          <w:szCs w:val="20"/>
        </w:rPr>
        <w:t>Widen the embankment, as needed, according to Geotechnical Bulletin GB 2</w:t>
      </w:r>
    </w:p>
    <w:p w:rsidR="0078755D" w:rsidRPr="00251986" w:rsidRDefault="0078755D" w:rsidP="0078755D">
      <w:pPr>
        <w:pStyle w:val="ListParagraph"/>
        <w:numPr>
          <w:ilvl w:val="0"/>
          <w:numId w:val="19"/>
        </w:numPr>
        <w:jc w:val="both"/>
        <w:rPr>
          <w:sz w:val="20"/>
          <w:szCs w:val="20"/>
        </w:rPr>
      </w:pPr>
      <w:r w:rsidRPr="00251986">
        <w:rPr>
          <w:sz w:val="20"/>
          <w:szCs w:val="20"/>
        </w:rPr>
        <w:t>Barrier Protection Requirements</w:t>
      </w:r>
    </w:p>
    <w:p w:rsidR="0078755D" w:rsidRPr="00251986" w:rsidRDefault="0078755D" w:rsidP="0078755D">
      <w:pPr>
        <w:pStyle w:val="ListParagraph"/>
        <w:numPr>
          <w:ilvl w:val="1"/>
          <w:numId w:val="19"/>
        </w:numPr>
        <w:jc w:val="both"/>
        <w:rPr>
          <w:sz w:val="20"/>
          <w:szCs w:val="20"/>
        </w:rPr>
      </w:pPr>
      <w:r w:rsidRPr="00251986">
        <w:rPr>
          <w:sz w:val="20"/>
          <w:szCs w:val="20"/>
        </w:rPr>
        <w:t xml:space="preserve">Remove and replace all existing guardrail to meet current standards. </w:t>
      </w:r>
    </w:p>
    <w:p w:rsidR="0078755D" w:rsidRPr="00251986" w:rsidRDefault="0078755D" w:rsidP="0078755D">
      <w:pPr>
        <w:pStyle w:val="ListParagraph"/>
        <w:numPr>
          <w:ilvl w:val="1"/>
          <w:numId w:val="19"/>
        </w:numPr>
        <w:jc w:val="both"/>
        <w:rPr>
          <w:sz w:val="20"/>
          <w:szCs w:val="20"/>
        </w:rPr>
      </w:pPr>
      <w:r w:rsidRPr="00251986">
        <w:rPr>
          <w:sz w:val="20"/>
          <w:szCs w:val="20"/>
        </w:rPr>
        <w:t xml:space="preserve">Connections between the new Guardrail and any fixed object (i.e. Concrete Barrier, Bridge Parapets, etc.) must be made with current standards; </w:t>
      </w:r>
    </w:p>
    <w:p w:rsidR="0078755D" w:rsidRPr="00251986" w:rsidRDefault="0078755D" w:rsidP="0078755D">
      <w:pPr>
        <w:pStyle w:val="ListParagraph"/>
        <w:numPr>
          <w:ilvl w:val="1"/>
          <w:numId w:val="19"/>
        </w:numPr>
        <w:jc w:val="both"/>
        <w:rPr>
          <w:sz w:val="20"/>
          <w:szCs w:val="20"/>
        </w:rPr>
      </w:pPr>
      <w:r w:rsidRPr="00251986">
        <w:rPr>
          <w:sz w:val="20"/>
          <w:szCs w:val="20"/>
        </w:rPr>
        <w:t xml:space="preserve">Guardrail installed will have Paving Under Guardrail (T=3”).  Pave from the edge of the shoulder to 1'-0" behind the guardrail post at a minimum.  </w:t>
      </w:r>
    </w:p>
    <w:p w:rsidR="0078755D" w:rsidRPr="00251986" w:rsidRDefault="0078755D" w:rsidP="0078755D">
      <w:pPr>
        <w:pStyle w:val="ListParagraph"/>
        <w:numPr>
          <w:ilvl w:val="1"/>
          <w:numId w:val="19"/>
        </w:numPr>
        <w:jc w:val="both"/>
        <w:rPr>
          <w:sz w:val="20"/>
          <w:szCs w:val="20"/>
        </w:rPr>
      </w:pPr>
      <w:r w:rsidRPr="00251986">
        <w:rPr>
          <w:sz w:val="20"/>
          <w:szCs w:val="20"/>
        </w:rPr>
        <w:t>The Guardrail Offset will match the Bridge Width</w:t>
      </w:r>
    </w:p>
    <w:p w:rsidR="0078755D" w:rsidRPr="00251986" w:rsidRDefault="0078755D" w:rsidP="0078755D">
      <w:pPr>
        <w:pStyle w:val="ListParagraph"/>
        <w:numPr>
          <w:ilvl w:val="0"/>
          <w:numId w:val="19"/>
        </w:numPr>
        <w:tabs>
          <w:tab w:val="right" w:pos="9360"/>
        </w:tabs>
        <w:jc w:val="both"/>
        <w:rPr>
          <w:sz w:val="20"/>
          <w:szCs w:val="20"/>
        </w:rPr>
      </w:pPr>
      <w:r w:rsidRPr="00251986">
        <w:rPr>
          <w:sz w:val="20"/>
          <w:szCs w:val="20"/>
        </w:rPr>
        <w:t>Superelevation will meet the existing rates</w:t>
      </w:r>
    </w:p>
    <w:p w:rsidR="00841C81" w:rsidRPr="00251986" w:rsidRDefault="0049366E" w:rsidP="000404FE">
      <w:pPr>
        <w:pStyle w:val="Heading3"/>
      </w:pPr>
      <w:r w:rsidRPr="00251986">
        <w:t xml:space="preserve">Ramp B-2 (northbound IR-77 to </w:t>
      </w:r>
      <w:r w:rsidR="00881F77">
        <w:t>Westbound</w:t>
      </w:r>
      <w:r w:rsidRPr="00251986">
        <w:t xml:space="preserve"> IR-277)</w:t>
      </w:r>
    </w:p>
    <w:p w:rsidR="00066818" w:rsidRPr="00251986" w:rsidRDefault="00066818" w:rsidP="00F70D43">
      <w:pPr>
        <w:pStyle w:val="ListParagraph"/>
        <w:numPr>
          <w:ilvl w:val="0"/>
          <w:numId w:val="47"/>
        </w:numPr>
        <w:jc w:val="both"/>
        <w:rPr>
          <w:sz w:val="20"/>
          <w:szCs w:val="20"/>
        </w:rPr>
      </w:pPr>
      <w:r w:rsidRPr="00251986">
        <w:rPr>
          <w:sz w:val="20"/>
          <w:szCs w:val="20"/>
        </w:rPr>
        <w:t>The vertical profile may be adjusted</w:t>
      </w:r>
    </w:p>
    <w:p w:rsidR="00066818" w:rsidRPr="00251986" w:rsidRDefault="00066818" w:rsidP="00F70D43">
      <w:pPr>
        <w:pStyle w:val="ListParagraph"/>
        <w:numPr>
          <w:ilvl w:val="0"/>
          <w:numId w:val="47"/>
        </w:numPr>
        <w:jc w:val="both"/>
        <w:rPr>
          <w:sz w:val="20"/>
          <w:szCs w:val="20"/>
        </w:rPr>
      </w:pPr>
      <w:r w:rsidRPr="00251986">
        <w:rPr>
          <w:sz w:val="20"/>
          <w:szCs w:val="20"/>
        </w:rPr>
        <w:t>The horizontal alignment of may not be adjusted</w:t>
      </w:r>
    </w:p>
    <w:p w:rsidR="00AA0BDE" w:rsidRPr="00251986" w:rsidRDefault="00300764" w:rsidP="00F70D43">
      <w:pPr>
        <w:pStyle w:val="ListParagraph"/>
        <w:numPr>
          <w:ilvl w:val="0"/>
          <w:numId w:val="47"/>
        </w:numPr>
        <w:jc w:val="both"/>
        <w:rPr>
          <w:sz w:val="20"/>
          <w:szCs w:val="20"/>
        </w:rPr>
      </w:pPr>
      <w:r w:rsidRPr="00251986">
        <w:rPr>
          <w:sz w:val="20"/>
          <w:szCs w:val="20"/>
        </w:rPr>
        <w:t>Remove the existing asphalt concrete from the existing concrete base pavement</w:t>
      </w:r>
      <w:r w:rsidR="008E00C8" w:rsidRPr="00251986">
        <w:rPr>
          <w:sz w:val="20"/>
          <w:szCs w:val="20"/>
        </w:rPr>
        <w:t xml:space="preserve"> and resurface the existing concrete with the pavement buildup shown in </w:t>
      </w:r>
      <w:r w:rsidR="008349D4">
        <w:rPr>
          <w:sz w:val="20"/>
          <w:szCs w:val="20"/>
        </w:rPr>
        <w:t>Section 14.3</w:t>
      </w:r>
    </w:p>
    <w:p w:rsidR="003C0888" w:rsidRPr="008E7494" w:rsidRDefault="008E00C8" w:rsidP="00F70D43">
      <w:pPr>
        <w:pStyle w:val="ListParagraph"/>
        <w:numPr>
          <w:ilvl w:val="0"/>
          <w:numId w:val="47"/>
        </w:numPr>
        <w:jc w:val="both"/>
        <w:rPr>
          <w:sz w:val="20"/>
          <w:szCs w:val="20"/>
        </w:rPr>
      </w:pPr>
      <w:r w:rsidRPr="00251986">
        <w:rPr>
          <w:sz w:val="20"/>
          <w:szCs w:val="20"/>
        </w:rPr>
        <w:t>Remove, replace and widen the existing shoulders with the pave</w:t>
      </w:r>
      <w:r w:rsidRPr="008E7494">
        <w:rPr>
          <w:sz w:val="20"/>
          <w:szCs w:val="20"/>
        </w:rPr>
        <w:t xml:space="preserve">ment buildup shown in </w:t>
      </w:r>
      <w:r w:rsidR="008349D4">
        <w:rPr>
          <w:sz w:val="20"/>
          <w:szCs w:val="20"/>
        </w:rPr>
        <w:t>Section 14.3</w:t>
      </w:r>
      <w:r w:rsidRPr="008E7494">
        <w:rPr>
          <w:sz w:val="20"/>
          <w:szCs w:val="20"/>
        </w:rPr>
        <w:t xml:space="preserve">.  The width of the new widened </w:t>
      </w:r>
      <w:r w:rsidR="00F70D43" w:rsidRPr="008E7494">
        <w:rPr>
          <w:sz w:val="20"/>
          <w:szCs w:val="20"/>
        </w:rPr>
        <w:t xml:space="preserve">paved </w:t>
      </w:r>
      <w:r w:rsidRPr="008E7494">
        <w:rPr>
          <w:sz w:val="20"/>
          <w:szCs w:val="20"/>
        </w:rPr>
        <w:t>shoulders will match the width of the SUM-77-0959 Structure</w:t>
      </w:r>
      <w:r w:rsidR="00F70D43" w:rsidRPr="008E7494">
        <w:rPr>
          <w:sz w:val="20"/>
          <w:szCs w:val="20"/>
        </w:rPr>
        <w:t xml:space="preserve">.  See </w:t>
      </w:r>
      <w:r w:rsidR="008349D4">
        <w:rPr>
          <w:sz w:val="20"/>
          <w:szCs w:val="20"/>
        </w:rPr>
        <w:t>Section 14.3</w:t>
      </w:r>
      <w:r w:rsidR="00F70D43" w:rsidRPr="008E7494">
        <w:rPr>
          <w:sz w:val="20"/>
          <w:szCs w:val="20"/>
        </w:rPr>
        <w:t xml:space="preserve"> for additional widening requirements for the left shoulder</w:t>
      </w:r>
      <w:r w:rsidR="008E7494" w:rsidRPr="008E7494">
        <w:rPr>
          <w:sz w:val="20"/>
          <w:szCs w:val="20"/>
        </w:rPr>
        <w:t xml:space="preserve"> (as you are looking upstation)</w:t>
      </w:r>
    </w:p>
    <w:p w:rsidR="004C75F8" w:rsidRPr="00DB344D" w:rsidRDefault="004C75F8" w:rsidP="00F70D43">
      <w:pPr>
        <w:pStyle w:val="ListParagraph"/>
        <w:numPr>
          <w:ilvl w:val="0"/>
          <w:numId w:val="47"/>
        </w:numPr>
        <w:jc w:val="both"/>
        <w:rPr>
          <w:sz w:val="20"/>
          <w:szCs w:val="20"/>
        </w:rPr>
      </w:pPr>
      <w:r w:rsidRPr="00DB344D">
        <w:rPr>
          <w:sz w:val="20"/>
          <w:szCs w:val="20"/>
        </w:rPr>
        <w:t>If the DBT impacts the existing concrete base pavement then it will be replaced with Item 305 – Concrete Base (with the same thickness as the existing)</w:t>
      </w:r>
      <w:r w:rsidR="00DB344D" w:rsidRPr="00DB344D">
        <w:rPr>
          <w:sz w:val="20"/>
          <w:szCs w:val="20"/>
        </w:rPr>
        <w:t xml:space="preserve">, </w:t>
      </w:r>
      <w:r w:rsidRPr="00DB344D">
        <w:rPr>
          <w:sz w:val="20"/>
          <w:szCs w:val="20"/>
        </w:rPr>
        <w:t>the existing aggregate base will be replaced with Item 304 – Aggregate Base</w:t>
      </w:r>
      <w:r w:rsidR="00DB344D" w:rsidRPr="00DB344D">
        <w:rPr>
          <w:sz w:val="20"/>
          <w:szCs w:val="20"/>
        </w:rPr>
        <w:t>, and it will be surfaced with the Resurfacing Pavement Buildup as shown in</w:t>
      </w:r>
      <w:r w:rsidR="008E7494">
        <w:rPr>
          <w:sz w:val="20"/>
          <w:szCs w:val="20"/>
        </w:rPr>
        <w:t xml:space="preserve"> </w:t>
      </w:r>
      <w:r w:rsidR="008349D4">
        <w:rPr>
          <w:sz w:val="20"/>
          <w:szCs w:val="20"/>
        </w:rPr>
        <w:t>Section 14.3</w:t>
      </w:r>
      <w:r w:rsidR="00DB344D" w:rsidRPr="00DB344D">
        <w:rPr>
          <w:sz w:val="20"/>
          <w:szCs w:val="20"/>
        </w:rPr>
        <w:t>.</w:t>
      </w:r>
      <w:r w:rsidR="00855C7E" w:rsidRPr="00DB344D">
        <w:rPr>
          <w:sz w:val="20"/>
          <w:szCs w:val="20"/>
        </w:rPr>
        <w:t xml:space="preserve">  </w:t>
      </w:r>
    </w:p>
    <w:p w:rsidR="00F26CB6" w:rsidRPr="008E00C8" w:rsidRDefault="00F26CB6" w:rsidP="00F70D43">
      <w:pPr>
        <w:pStyle w:val="ListParagraph"/>
        <w:numPr>
          <w:ilvl w:val="0"/>
          <w:numId w:val="47"/>
        </w:numPr>
        <w:jc w:val="both"/>
        <w:rPr>
          <w:sz w:val="20"/>
          <w:szCs w:val="20"/>
        </w:rPr>
      </w:pPr>
      <w:r>
        <w:rPr>
          <w:sz w:val="20"/>
          <w:szCs w:val="20"/>
        </w:rPr>
        <w:t>Widen the embankment, as needed, according to Geotechnical Bulletin GB 2</w:t>
      </w:r>
    </w:p>
    <w:p w:rsidR="00B0405C" w:rsidRPr="008E00C8" w:rsidRDefault="00B0405C" w:rsidP="00F70D43">
      <w:pPr>
        <w:pStyle w:val="ListParagraph"/>
        <w:numPr>
          <w:ilvl w:val="0"/>
          <w:numId w:val="47"/>
        </w:numPr>
        <w:jc w:val="both"/>
        <w:rPr>
          <w:sz w:val="20"/>
          <w:szCs w:val="20"/>
        </w:rPr>
      </w:pPr>
      <w:r w:rsidRPr="008E00C8">
        <w:rPr>
          <w:sz w:val="20"/>
          <w:szCs w:val="20"/>
        </w:rPr>
        <w:t>Barrier Protection Requirements</w:t>
      </w:r>
    </w:p>
    <w:p w:rsidR="00B0405C" w:rsidRPr="008E00C8" w:rsidRDefault="000D4316" w:rsidP="00F70D43">
      <w:pPr>
        <w:pStyle w:val="ListParagraph"/>
        <w:numPr>
          <w:ilvl w:val="1"/>
          <w:numId w:val="47"/>
        </w:numPr>
        <w:jc w:val="both"/>
        <w:rPr>
          <w:sz w:val="20"/>
          <w:szCs w:val="20"/>
        </w:rPr>
      </w:pPr>
      <w:r w:rsidRPr="008E00C8">
        <w:rPr>
          <w:sz w:val="20"/>
          <w:szCs w:val="20"/>
        </w:rPr>
        <w:t>Remove and replace a</w:t>
      </w:r>
      <w:r w:rsidR="00A32491" w:rsidRPr="008E00C8">
        <w:rPr>
          <w:sz w:val="20"/>
          <w:szCs w:val="20"/>
        </w:rPr>
        <w:t xml:space="preserve">ll existing guardrail </w:t>
      </w:r>
      <w:r w:rsidR="008027E4" w:rsidRPr="008E00C8">
        <w:rPr>
          <w:sz w:val="20"/>
          <w:szCs w:val="20"/>
        </w:rPr>
        <w:t xml:space="preserve">to meet current standards. </w:t>
      </w:r>
    </w:p>
    <w:p w:rsidR="00B0405C" w:rsidRPr="00991BDD" w:rsidRDefault="000B7AA0" w:rsidP="00F70D43">
      <w:pPr>
        <w:pStyle w:val="ListParagraph"/>
        <w:numPr>
          <w:ilvl w:val="1"/>
          <w:numId w:val="47"/>
        </w:numPr>
        <w:jc w:val="both"/>
        <w:rPr>
          <w:sz w:val="20"/>
          <w:szCs w:val="20"/>
        </w:rPr>
      </w:pPr>
      <w:r w:rsidRPr="00991BDD">
        <w:rPr>
          <w:sz w:val="20"/>
          <w:szCs w:val="20"/>
        </w:rPr>
        <w:t xml:space="preserve">Connections between the new Guardrail and any fixed object (i.e. Concrete Barrier, Bridge Parapets, etc.) </w:t>
      </w:r>
      <w:r w:rsidR="00FB128F" w:rsidRPr="00991BDD">
        <w:rPr>
          <w:sz w:val="20"/>
          <w:szCs w:val="20"/>
        </w:rPr>
        <w:t xml:space="preserve">must be made with current standards; </w:t>
      </w:r>
    </w:p>
    <w:p w:rsidR="00B0405C" w:rsidRDefault="008027E4" w:rsidP="00F70D43">
      <w:pPr>
        <w:pStyle w:val="ListParagraph"/>
        <w:numPr>
          <w:ilvl w:val="1"/>
          <w:numId w:val="47"/>
        </w:numPr>
        <w:jc w:val="both"/>
        <w:rPr>
          <w:sz w:val="20"/>
          <w:szCs w:val="20"/>
        </w:rPr>
      </w:pPr>
      <w:r w:rsidRPr="00991BDD">
        <w:rPr>
          <w:sz w:val="20"/>
          <w:szCs w:val="20"/>
        </w:rPr>
        <w:t>Guardrail installed will have Paving Under Guardrail (T=</w:t>
      </w:r>
      <w:r w:rsidR="004D7A18" w:rsidRPr="00991BDD">
        <w:rPr>
          <w:sz w:val="20"/>
          <w:szCs w:val="20"/>
        </w:rPr>
        <w:t>3</w:t>
      </w:r>
      <w:r w:rsidRPr="00991BDD">
        <w:rPr>
          <w:sz w:val="20"/>
          <w:szCs w:val="20"/>
        </w:rPr>
        <w:t xml:space="preserve">”). </w:t>
      </w:r>
      <w:r w:rsidR="00324BB2" w:rsidRPr="00991BDD">
        <w:rPr>
          <w:sz w:val="20"/>
          <w:szCs w:val="20"/>
        </w:rPr>
        <w:t xml:space="preserve"> </w:t>
      </w:r>
      <w:r w:rsidRPr="00991BDD">
        <w:rPr>
          <w:sz w:val="20"/>
          <w:szCs w:val="20"/>
        </w:rPr>
        <w:t xml:space="preserve">Pave from the edge of the shoulder to 1'-0" behind the guardrail post at a minimum.  </w:t>
      </w:r>
    </w:p>
    <w:p w:rsidR="00066818" w:rsidRPr="00991BDD" w:rsidRDefault="00066818" w:rsidP="00F70D43">
      <w:pPr>
        <w:pStyle w:val="ListParagraph"/>
        <w:numPr>
          <w:ilvl w:val="1"/>
          <w:numId w:val="47"/>
        </w:numPr>
        <w:jc w:val="both"/>
        <w:rPr>
          <w:sz w:val="20"/>
          <w:szCs w:val="20"/>
        </w:rPr>
      </w:pPr>
      <w:r>
        <w:rPr>
          <w:sz w:val="20"/>
          <w:szCs w:val="20"/>
        </w:rPr>
        <w:t>The Guardrail Offset will match the Bridge Width</w:t>
      </w:r>
    </w:p>
    <w:p w:rsidR="005E1DB0" w:rsidRPr="00991BDD" w:rsidRDefault="00991BDD" w:rsidP="00F70D43">
      <w:pPr>
        <w:pStyle w:val="ListParagraph"/>
        <w:numPr>
          <w:ilvl w:val="0"/>
          <w:numId w:val="47"/>
        </w:numPr>
        <w:tabs>
          <w:tab w:val="right" w:pos="9360"/>
        </w:tabs>
        <w:jc w:val="both"/>
        <w:rPr>
          <w:sz w:val="20"/>
          <w:szCs w:val="20"/>
        </w:rPr>
      </w:pPr>
      <w:r w:rsidRPr="00991BDD">
        <w:rPr>
          <w:sz w:val="20"/>
          <w:szCs w:val="20"/>
        </w:rPr>
        <w:lastRenderedPageBreak/>
        <w:t>Superelevation will meet the existing rates</w:t>
      </w:r>
    </w:p>
    <w:p w:rsidR="009754EF" w:rsidRPr="0049366E" w:rsidRDefault="007C3CBA" w:rsidP="000404FE">
      <w:pPr>
        <w:pStyle w:val="Heading3"/>
      </w:pPr>
      <w:r w:rsidRPr="0049366E">
        <w:t xml:space="preserve">For Structure </w:t>
      </w:r>
      <w:r w:rsidR="00D90E50" w:rsidRPr="0049366E">
        <w:t>SUM-</w:t>
      </w:r>
      <w:r w:rsidR="0049366E" w:rsidRPr="0049366E">
        <w:t>77</w:t>
      </w:r>
      <w:r w:rsidR="00D90E50" w:rsidRPr="0049366E">
        <w:t>-</w:t>
      </w:r>
      <w:r w:rsidR="0049366E" w:rsidRPr="0049366E">
        <w:t>0959</w:t>
      </w:r>
      <w:r w:rsidR="00F64E26" w:rsidRPr="0049366E">
        <w:t xml:space="preserve"> (</w:t>
      </w:r>
      <w:r w:rsidR="0049366E" w:rsidRPr="0049366E">
        <w:t>Ramp B-2</w:t>
      </w:r>
      <w:r w:rsidR="00D90E50" w:rsidRPr="0049366E">
        <w:t xml:space="preserve"> over </w:t>
      </w:r>
      <w:r w:rsidR="0049366E" w:rsidRPr="0049366E">
        <w:t>IR-77SB</w:t>
      </w:r>
      <w:r w:rsidR="001E3A9B" w:rsidRPr="0049366E">
        <w:t>) the following will apply:</w:t>
      </w:r>
    </w:p>
    <w:p w:rsidR="001E3A9B" w:rsidRPr="007A50CB" w:rsidRDefault="009754EF" w:rsidP="008E24B6">
      <w:pPr>
        <w:pStyle w:val="ListParagraph"/>
        <w:numPr>
          <w:ilvl w:val="0"/>
          <w:numId w:val="15"/>
        </w:numPr>
        <w:jc w:val="both"/>
        <w:rPr>
          <w:sz w:val="20"/>
          <w:szCs w:val="20"/>
        </w:rPr>
      </w:pPr>
      <w:r w:rsidRPr="007A50CB">
        <w:rPr>
          <w:sz w:val="20"/>
          <w:szCs w:val="20"/>
        </w:rPr>
        <w:t>Approach Slabs (</w:t>
      </w:r>
      <w:r w:rsidR="0049366E" w:rsidRPr="007A50CB">
        <w:rPr>
          <w:sz w:val="20"/>
          <w:szCs w:val="20"/>
        </w:rPr>
        <w:t>25</w:t>
      </w:r>
      <w:r w:rsidRPr="007A50CB">
        <w:rPr>
          <w:sz w:val="20"/>
          <w:szCs w:val="20"/>
        </w:rPr>
        <w:t>’-0” long) will be full width</w:t>
      </w:r>
      <w:r w:rsidR="0049366E" w:rsidRPr="007A50CB">
        <w:rPr>
          <w:sz w:val="20"/>
          <w:szCs w:val="20"/>
        </w:rPr>
        <w:t>.</w:t>
      </w:r>
      <w:r w:rsidR="00452124" w:rsidRPr="007A50CB">
        <w:rPr>
          <w:sz w:val="20"/>
          <w:szCs w:val="20"/>
        </w:rPr>
        <w:t xml:space="preserve">  Provide Parapet Transitions on the Approach Slabs.</w:t>
      </w:r>
      <w:r w:rsidRPr="007A50CB">
        <w:rPr>
          <w:sz w:val="20"/>
          <w:szCs w:val="20"/>
        </w:rPr>
        <w:t xml:space="preserve"> </w:t>
      </w:r>
    </w:p>
    <w:p w:rsidR="00082C0D" w:rsidRPr="007A50CB" w:rsidRDefault="00082C0D" w:rsidP="008E24B6">
      <w:pPr>
        <w:pStyle w:val="ListParagraph"/>
        <w:numPr>
          <w:ilvl w:val="0"/>
          <w:numId w:val="15"/>
        </w:numPr>
        <w:jc w:val="both"/>
        <w:rPr>
          <w:sz w:val="20"/>
          <w:szCs w:val="20"/>
        </w:rPr>
      </w:pPr>
      <w:r w:rsidRPr="007A50CB">
        <w:rPr>
          <w:sz w:val="20"/>
          <w:szCs w:val="20"/>
        </w:rPr>
        <w:t xml:space="preserve">The vertical profile of </w:t>
      </w:r>
      <w:r w:rsidR="007A50CB" w:rsidRPr="007A50CB">
        <w:rPr>
          <w:sz w:val="20"/>
          <w:szCs w:val="20"/>
        </w:rPr>
        <w:t>Ramp B-2</w:t>
      </w:r>
      <w:r w:rsidRPr="007A50CB">
        <w:rPr>
          <w:sz w:val="20"/>
          <w:szCs w:val="20"/>
        </w:rPr>
        <w:t xml:space="preserve"> may be adjusted</w:t>
      </w:r>
    </w:p>
    <w:p w:rsidR="008A32CB" w:rsidRDefault="00082C0D" w:rsidP="0037126D">
      <w:pPr>
        <w:pStyle w:val="ListParagraph"/>
        <w:numPr>
          <w:ilvl w:val="0"/>
          <w:numId w:val="15"/>
        </w:numPr>
        <w:jc w:val="both"/>
      </w:pPr>
      <w:r w:rsidRPr="007A50CB">
        <w:rPr>
          <w:sz w:val="20"/>
          <w:szCs w:val="20"/>
        </w:rPr>
        <w:t xml:space="preserve">The horizontal alignment of </w:t>
      </w:r>
      <w:r w:rsidR="007A50CB" w:rsidRPr="007A50CB">
        <w:rPr>
          <w:sz w:val="20"/>
          <w:szCs w:val="20"/>
        </w:rPr>
        <w:t>Ramp B-2</w:t>
      </w:r>
      <w:r w:rsidRPr="007A50CB">
        <w:rPr>
          <w:sz w:val="20"/>
          <w:szCs w:val="20"/>
        </w:rPr>
        <w:t xml:space="preserve"> may not be adjusted</w:t>
      </w:r>
    </w:p>
    <w:p w:rsidR="008A32CB" w:rsidRPr="00D03C64" w:rsidRDefault="008A32CB" w:rsidP="008A32CB">
      <w:pPr>
        <w:pStyle w:val="Heading3"/>
      </w:pPr>
      <w:r w:rsidRPr="00D03C64">
        <w:t>Subgrade Compaction, Stabilization, and Proof Rolling</w:t>
      </w:r>
      <w:r>
        <w:t xml:space="preserve"> (Ramp B and Ramp B-2)</w:t>
      </w:r>
      <w:r w:rsidRPr="00D03C64">
        <w:t>:</w:t>
      </w:r>
    </w:p>
    <w:p w:rsidR="008A32CB" w:rsidRPr="005D4CA8" w:rsidRDefault="008A32CB" w:rsidP="008A32CB">
      <w:pPr>
        <w:jc w:val="both"/>
      </w:pPr>
      <w:r w:rsidRPr="005D4CA8">
        <w:t xml:space="preserve">The DBT will prepare </w:t>
      </w:r>
      <w:r>
        <w:t>stable</w:t>
      </w:r>
      <w:r w:rsidRPr="005D4CA8">
        <w:t xml:space="preserve"> subgrade conforming to CMS 204</w:t>
      </w:r>
      <w:r>
        <w:t xml:space="preserve"> and CMS 206</w:t>
      </w:r>
      <w:r w:rsidRPr="005D4CA8">
        <w:t xml:space="preserve">.  Stable subgrade is defined as subgrade where proof rolling results in permanent rutting of 1 inch or less and elastic (rebound) movement of 1 inch or less. </w:t>
      </w:r>
      <w:r>
        <w:t xml:space="preserve"> </w:t>
      </w:r>
      <w:r w:rsidRPr="00C8594B">
        <w:t>The DBT shall be responsible for repairing areas identified by the required proof rolling or identified during any construction procedures.</w:t>
      </w:r>
    </w:p>
    <w:p w:rsidR="008A32CB" w:rsidRDefault="008A32CB" w:rsidP="008A32CB">
      <w:pPr>
        <w:jc w:val="both"/>
      </w:pPr>
    </w:p>
    <w:p w:rsidR="008A32CB" w:rsidRDefault="008A32CB" w:rsidP="008A32CB">
      <w:pPr>
        <w:jc w:val="both"/>
      </w:pPr>
      <w:r>
        <w:t xml:space="preserve">Undercut will be the only accepted means of preparing a stable subgrade.  The DBT will follow the procedure shown in Plan Note G121 to prepare the subgrade in this area.  The minimum depth of the stabilization will be </w:t>
      </w:r>
      <w:r w:rsidR="00955B01">
        <w:t>30</w:t>
      </w:r>
      <w:r>
        <w:t xml:space="preserve">” and the material will be removed and replaced with </w:t>
      </w:r>
      <w:r w:rsidR="00955B01">
        <w:t>Geotextile Fabric</w:t>
      </w:r>
      <w:r>
        <w:t xml:space="preserve"> and </w:t>
      </w:r>
      <w:r w:rsidR="00955B01">
        <w:t>G</w:t>
      </w:r>
      <w:r>
        <w:t xml:space="preserve">ranular </w:t>
      </w:r>
      <w:r w:rsidR="00955B01">
        <w:t>B</w:t>
      </w:r>
      <w:r>
        <w:t>ackfill.</w:t>
      </w:r>
    </w:p>
    <w:p w:rsidR="008A32CB" w:rsidRPr="005D4CA8" w:rsidRDefault="008A32CB" w:rsidP="008A32CB">
      <w:pPr>
        <w:jc w:val="both"/>
      </w:pPr>
    </w:p>
    <w:p w:rsidR="008A32CB" w:rsidRPr="005D4CA8" w:rsidRDefault="008A32CB" w:rsidP="008A32CB">
      <w:pPr>
        <w:jc w:val="both"/>
      </w:pPr>
      <w:r w:rsidRPr="005D4CA8">
        <w:t xml:space="preserve">Stabilize to 18 inches beyond the edge of the surface of the paved shoulders.  Refer to Attachment </w:t>
      </w:r>
      <w:r w:rsidR="0037126D">
        <w:t>C</w:t>
      </w:r>
      <w:r w:rsidRPr="005D4CA8">
        <w:t xml:space="preserve"> for the Subgrade Investigation provided by S&amp;ME.  The submittal will follow Plan Review requirements of Section 18 of the Scope of Services.</w:t>
      </w:r>
    </w:p>
    <w:p w:rsidR="008A32CB" w:rsidRPr="005D4CA8" w:rsidRDefault="008A32CB" w:rsidP="008A32CB">
      <w:pPr>
        <w:jc w:val="both"/>
      </w:pPr>
    </w:p>
    <w:p w:rsidR="008A32CB" w:rsidRPr="008A32CB" w:rsidRDefault="008A32CB" w:rsidP="006C69D0">
      <w:pPr>
        <w:jc w:val="both"/>
      </w:pPr>
      <w:r w:rsidRPr="005D4CA8">
        <w:t>There are no unit price items for subgrade stabilization, excavation and replacement of subgrade, proof rolling or any other subgrade related work.  This work will be paid for the under ITEM SPECIAL – EARTHWORK as Lump Sum.</w:t>
      </w:r>
    </w:p>
    <w:p w:rsidR="00451573" w:rsidRPr="003D6287" w:rsidRDefault="00451573" w:rsidP="000D0D83">
      <w:pPr>
        <w:pStyle w:val="Heading2"/>
        <w:jc w:val="both"/>
      </w:pPr>
      <w:r w:rsidRPr="003D6287">
        <w:t xml:space="preserve">Drainage:   </w:t>
      </w:r>
      <w:r w:rsidRPr="003D6287">
        <w:fldChar w:fldCharType="begin">
          <w:ffData>
            <w:name w:val=""/>
            <w:enabled/>
            <w:calcOnExit w:val="0"/>
            <w:checkBox>
              <w:sizeAuto/>
              <w:default w:val="1"/>
            </w:checkBox>
          </w:ffData>
        </w:fldChar>
      </w:r>
      <w:r w:rsidRPr="003D6287">
        <w:instrText xml:space="preserve"> FORMCHECKBOX </w:instrText>
      </w:r>
      <w:r w:rsidR="00FC2D92">
        <w:fldChar w:fldCharType="separate"/>
      </w:r>
      <w:r w:rsidRPr="003D6287">
        <w:fldChar w:fldCharType="end"/>
      </w:r>
      <w:r w:rsidRPr="003D6287">
        <w:t xml:space="preserve"> Yes    </w:t>
      </w:r>
      <w:r w:rsidRPr="003D6287">
        <w:fldChar w:fldCharType="begin">
          <w:ffData>
            <w:name w:val="Check2"/>
            <w:enabled/>
            <w:calcOnExit w:val="0"/>
            <w:checkBox>
              <w:sizeAuto/>
              <w:default w:val="0"/>
            </w:checkBox>
          </w:ffData>
        </w:fldChar>
      </w:r>
      <w:r w:rsidRPr="003D6287">
        <w:instrText xml:space="preserve"> FORMCHECKBOX </w:instrText>
      </w:r>
      <w:r w:rsidR="00FC2D92">
        <w:fldChar w:fldCharType="separate"/>
      </w:r>
      <w:r w:rsidRPr="003D6287">
        <w:fldChar w:fldCharType="end"/>
      </w:r>
      <w:r w:rsidRPr="003D6287">
        <w:t xml:space="preserve"> No</w:t>
      </w:r>
    </w:p>
    <w:p w:rsidR="00226D8F" w:rsidRDefault="00226D8F" w:rsidP="00226D8F">
      <w:pPr>
        <w:pStyle w:val="Heading3"/>
      </w:pPr>
      <w:r w:rsidRPr="00226D8F">
        <w:t>Post-construction storm water Best Management Practices (BMP)</w:t>
      </w:r>
    </w:p>
    <w:p w:rsidR="00226D8F" w:rsidRPr="00226D8F" w:rsidRDefault="00FE2905" w:rsidP="00226D8F">
      <w:pPr>
        <w:pStyle w:val="ListParagraph"/>
        <w:numPr>
          <w:ilvl w:val="0"/>
          <w:numId w:val="44"/>
        </w:numPr>
        <w:jc w:val="both"/>
        <w:rPr>
          <w:sz w:val="20"/>
          <w:szCs w:val="20"/>
        </w:rPr>
      </w:pPr>
      <w:r w:rsidRPr="00226D8F">
        <w:rPr>
          <w:sz w:val="20"/>
          <w:szCs w:val="20"/>
        </w:rPr>
        <w:t xml:space="preserve">Post-construction storm water Best Management Practices (BMP) according to Location and Design Manual are to be investigated and installed </w:t>
      </w:r>
      <w:r w:rsidR="000D4316" w:rsidRPr="00226D8F">
        <w:rPr>
          <w:sz w:val="20"/>
          <w:szCs w:val="20"/>
        </w:rPr>
        <w:t>as</w:t>
      </w:r>
      <w:r w:rsidRPr="00226D8F">
        <w:rPr>
          <w:sz w:val="20"/>
          <w:szCs w:val="20"/>
        </w:rPr>
        <w:t xml:space="preserve"> required.</w:t>
      </w:r>
      <w:r w:rsidR="00226D8F" w:rsidRPr="00226D8F">
        <w:rPr>
          <w:sz w:val="20"/>
          <w:szCs w:val="20"/>
        </w:rPr>
        <w:t xml:space="preserve">  </w:t>
      </w:r>
    </w:p>
    <w:p w:rsidR="00FE2905" w:rsidRPr="00226D8F" w:rsidRDefault="00226D8F" w:rsidP="00226D8F">
      <w:pPr>
        <w:pStyle w:val="ListParagraph"/>
        <w:numPr>
          <w:ilvl w:val="0"/>
          <w:numId w:val="44"/>
        </w:numPr>
        <w:jc w:val="both"/>
        <w:rPr>
          <w:sz w:val="20"/>
          <w:szCs w:val="20"/>
        </w:rPr>
      </w:pPr>
      <w:r w:rsidRPr="00226D8F">
        <w:rPr>
          <w:sz w:val="20"/>
          <w:szCs w:val="20"/>
        </w:rPr>
        <w:t>Post Construction Best Management Practices shall be designed and constructed as per the Location and Design Manual Volume 2.</w:t>
      </w:r>
    </w:p>
    <w:p w:rsidR="00F80844" w:rsidRPr="003D6287" w:rsidRDefault="0078755D" w:rsidP="00226D8F">
      <w:pPr>
        <w:pStyle w:val="Heading3"/>
      </w:pPr>
      <w:r>
        <w:t>Ramp B (</w:t>
      </w:r>
      <w:r w:rsidR="00881F77">
        <w:t>Southbound</w:t>
      </w:r>
      <w:r>
        <w:t xml:space="preserve"> IR-77 to </w:t>
      </w:r>
      <w:r w:rsidR="00881F77">
        <w:t>Westbound</w:t>
      </w:r>
      <w:r>
        <w:t xml:space="preserve"> IR-277) and </w:t>
      </w:r>
      <w:r w:rsidR="00226D8F" w:rsidRPr="00226D8F">
        <w:t xml:space="preserve">Ramp B-2 (northbound IR-77 to </w:t>
      </w:r>
      <w:r w:rsidR="00881F77">
        <w:t>Westbound</w:t>
      </w:r>
      <w:r w:rsidR="00226D8F" w:rsidRPr="00226D8F">
        <w:t xml:space="preserve"> IR-277)</w:t>
      </w:r>
    </w:p>
    <w:p w:rsidR="00226D8F" w:rsidRDefault="00226D8F" w:rsidP="00226D8F">
      <w:pPr>
        <w:pStyle w:val="ListParagraph"/>
        <w:numPr>
          <w:ilvl w:val="0"/>
          <w:numId w:val="45"/>
        </w:numPr>
        <w:jc w:val="both"/>
        <w:rPr>
          <w:sz w:val="20"/>
          <w:szCs w:val="20"/>
        </w:rPr>
      </w:pPr>
      <w:r w:rsidRPr="00226D8F">
        <w:rPr>
          <w:sz w:val="20"/>
          <w:szCs w:val="20"/>
        </w:rPr>
        <w:t xml:space="preserve">Reuse of existing underdrains is not permitted.  </w:t>
      </w:r>
    </w:p>
    <w:p w:rsidR="00226D8F" w:rsidRDefault="00226D8F" w:rsidP="00226D8F">
      <w:pPr>
        <w:pStyle w:val="ListParagraph"/>
        <w:numPr>
          <w:ilvl w:val="0"/>
          <w:numId w:val="45"/>
        </w:numPr>
        <w:jc w:val="both"/>
        <w:rPr>
          <w:sz w:val="20"/>
          <w:szCs w:val="20"/>
        </w:rPr>
      </w:pPr>
      <w:r w:rsidRPr="00226D8F">
        <w:rPr>
          <w:sz w:val="20"/>
          <w:szCs w:val="20"/>
        </w:rPr>
        <w:t>Install new 6” Underdrains (the use of 4” underdrains will not be permitted) within the limits of the full depth shoulder replacement and widening at the locations shown in the Location and Design Manual Volume 2.  Provide appropriate outlets of the underdrains.</w:t>
      </w:r>
    </w:p>
    <w:p w:rsidR="0049366E" w:rsidRPr="00226D8F" w:rsidRDefault="0049366E" w:rsidP="00226D8F">
      <w:pPr>
        <w:pStyle w:val="ListParagraph"/>
        <w:numPr>
          <w:ilvl w:val="0"/>
          <w:numId w:val="45"/>
        </w:numPr>
        <w:jc w:val="both"/>
        <w:rPr>
          <w:sz w:val="20"/>
          <w:szCs w:val="20"/>
        </w:rPr>
      </w:pPr>
      <w:r>
        <w:rPr>
          <w:sz w:val="20"/>
          <w:szCs w:val="20"/>
        </w:rPr>
        <w:t>Reuse of existing drainage structures/pipes/</w:t>
      </w:r>
      <w:proofErr w:type="spellStart"/>
      <w:r>
        <w:rPr>
          <w:sz w:val="20"/>
          <w:szCs w:val="20"/>
        </w:rPr>
        <w:t>etc</w:t>
      </w:r>
      <w:proofErr w:type="spellEnd"/>
      <w:r>
        <w:rPr>
          <w:sz w:val="20"/>
          <w:szCs w:val="20"/>
        </w:rPr>
        <w:t xml:space="preserve"> </w:t>
      </w:r>
      <w:r w:rsidR="00643700">
        <w:rPr>
          <w:sz w:val="20"/>
          <w:szCs w:val="20"/>
        </w:rPr>
        <w:t xml:space="preserve">(except underdrains) </w:t>
      </w:r>
      <w:r>
        <w:rPr>
          <w:sz w:val="20"/>
          <w:szCs w:val="20"/>
        </w:rPr>
        <w:t>within the projects limits is permitted providing the construction activities do not impact the item, otherwise the item is required to be replaced.</w:t>
      </w:r>
    </w:p>
    <w:p w:rsidR="00226D8F" w:rsidRDefault="00226D8F" w:rsidP="000D0D83">
      <w:pPr>
        <w:jc w:val="both"/>
      </w:pPr>
    </w:p>
    <w:p w:rsidR="00192FBB" w:rsidRPr="003D6287" w:rsidRDefault="00192FBB" w:rsidP="000D0D83">
      <w:pPr>
        <w:pStyle w:val="Heading2"/>
        <w:jc w:val="both"/>
      </w:pPr>
      <w:r w:rsidRPr="003D6287">
        <w:t>Design Exceptions:</w:t>
      </w:r>
    </w:p>
    <w:tbl>
      <w:tblPr>
        <w:tblW w:w="0" w:type="auto"/>
        <w:tblInd w:w="720" w:type="dxa"/>
        <w:tblLook w:val="01E0" w:firstRow="1" w:lastRow="1" w:firstColumn="1" w:lastColumn="1" w:noHBand="0" w:noVBand="0"/>
      </w:tblPr>
      <w:tblGrid>
        <w:gridCol w:w="3708"/>
        <w:gridCol w:w="5040"/>
      </w:tblGrid>
      <w:tr w:rsidR="00451573" w:rsidRPr="003D6287" w:rsidTr="000548CA">
        <w:tc>
          <w:tcPr>
            <w:tcW w:w="3708" w:type="dxa"/>
          </w:tcPr>
          <w:p w:rsidR="00451573" w:rsidRPr="003D6287" w:rsidRDefault="00451573" w:rsidP="000548CA">
            <w:pPr>
              <w:jc w:val="both"/>
            </w:pPr>
            <w:r w:rsidRPr="003D6287">
              <w:t xml:space="preserve">Previously </w:t>
            </w:r>
            <w:r w:rsidR="000548CA" w:rsidRPr="003D6287">
              <w:t>A</w:t>
            </w:r>
            <w:r w:rsidRPr="003D6287">
              <w:t xml:space="preserve">pproved Design Exceptions: </w:t>
            </w:r>
          </w:p>
        </w:tc>
        <w:tc>
          <w:tcPr>
            <w:tcW w:w="5040" w:type="dxa"/>
            <w:tcBorders>
              <w:bottom w:val="single" w:sz="4" w:space="0" w:color="auto"/>
            </w:tcBorders>
          </w:tcPr>
          <w:p w:rsidR="00451573" w:rsidRPr="003D6287" w:rsidRDefault="00451573" w:rsidP="000D0D83">
            <w:pPr>
              <w:jc w:val="both"/>
            </w:pPr>
            <w:r w:rsidRPr="003D6287">
              <w:t>None</w:t>
            </w:r>
          </w:p>
        </w:tc>
      </w:tr>
    </w:tbl>
    <w:p w:rsidR="00192FBB" w:rsidRPr="003D6287" w:rsidRDefault="00192FBB" w:rsidP="000D0D83">
      <w:pPr>
        <w:jc w:val="both"/>
      </w:pPr>
    </w:p>
    <w:p w:rsidR="00192FBB" w:rsidRPr="003D6287" w:rsidRDefault="00192FBB" w:rsidP="000D0D83">
      <w:pPr>
        <w:jc w:val="both"/>
        <w:rPr>
          <w:b/>
          <w:bCs/>
        </w:rPr>
      </w:pPr>
      <w:r w:rsidRPr="003D6287">
        <w:t xml:space="preserve">The </w:t>
      </w:r>
      <w:r w:rsidR="0066527E" w:rsidRPr="003D6287">
        <w:t xml:space="preserve">Consultant </w:t>
      </w:r>
      <w:r w:rsidR="000548CA" w:rsidRPr="003D6287">
        <w:t>will meet all Design Criteria in Location and Design Manual Section 105.1.</w:t>
      </w:r>
    </w:p>
    <w:p w:rsidR="00451573" w:rsidRPr="003D6287" w:rsidRDefault="00451573" w:rsidP="000D0D83">
      <w:pPr>
        <w:pStyle w:val="Heading2"/>
        <w:jc w:val="both"/>
      </w:pPr>
      <w:r w:rsidRPr="003D6287">
        <w:t xml:space="preserve">Landscape:   </w:t>
      </w:r>
      <w:r w:rsidRPr="003D6287">
        <w:fldChar w:fldCharType="begin">
          <w:ffData>
            <w:name w:val="Check1"/>
            <w:enabled/>
            <w:calcOnExit w:val="0"/>
            <w:checkBox>
              <w:sizeAuto/>
              <w:default w:val="0"/>
            </w:checkBox>
          </w:ffData>
        </w:fldChar>
      </w:r>
      <w:bookmarkStart w:id="76" w:name="Check1"/>
      <w:r w:rsidRPr="003D6287">
        <w:instrText xml:space="preserve"> FORMCHECKBOX </w:instrText>
      </w:r>
      <w:r w:rsidR="00FC2D92">
        <w:fldChar w:fldCharType="separate"/>
      </w:r>
      <w:r w:rsidRPr="003D6287">
        <w:fldChar w:fldCharType="end"/>
      </w:r>
      <w:bookmarkEnd w:id="76"/>
      <w:r w:rsidRPr="003D6287">
        <w:t xml:space="preserve"> Yes    </w:t>
      </w:r>
      <w:r w:rsidRPr="003D6287">
        <w:fldChar w:fldCharType="begin">
          <w:ffData>
            <w:name w:val="Check2"/>
            <w:enabled/>
            <w:calcOnExit w:val="0"/>
            <w:checkBox>
              <w:sizeAuto/>
              <w:default w:val="1"/>
            </w:checkBox>
          </w:ffData>
        </w:fldChar>
      </w:r>
      <w:bookmarkStart w:id="77" w:name="Check2"/>
      <w:r w:rsidRPr="003D6287">
        <w:instrText xml:space="preserve"> FORMCHECKBOX </w:instrText>
      </w:r>
      <w:r w:rsidR="00FC2D92">
        <w:fldChar w:fldCharType="separate"/>
      </w:r>
      <w:r w:rsidRPr="003D6287">
        <w:fldChar w:fldCharType="end"/>
      </w:r>
      <w:bookmarkEnd w:id="77"/>
      <w:r w:rsidRPr="003D6287">
        <w:t xml:space="preserve"> No</w:t>
      </w:r>
    </w:p>
    <w:p w:rsidR="00451573" w:rsidRPr="003D6287" w:rsidRDefault="00451573" w:rsidP="000D0D83">
      <w:pPr>
        <w:pStyle w:val="Heading2"/>
        <w:jc w:val="both"/>
      </w:pPr>
      <w:r w:rsidRPr="003D6287">
        <w:t xml:space="preserve">Fencing:   </w:t>
      </w:r>
      <w:r w:rsidRPr="003D6287">
        <w:fldChar w:fldCharType="begin">
          <w:ffData>
            <w:name w:val=""/>
            <w:enabled/>
            <w:calcOnExit w:val="0"/>
            <w:checkBox>
              <w:sizeAuto/>
              <w:default w:val="1"/>
            </w:checkBox>
          </w:ffData>
        </w:fldChar>
      </w:r>
      <w:r w:rsidRPr="003D6287">
        <w:instrText xml:space="preserve"> FORMCHECKBOX </w:instrText>
      </w:r>
      <w:r w:rsidR="00FC2D92">
        <w:fldChar w:fldCharType="separate"/>
      </w:r>
      <w:r w:rsidRPr="003D6287">
        <w:fldChar w:fldCharType="end"/>
      </w:r>
      <w:r w:rsidRPr="003D6287">
        <w:t xml:space="preserve"> Yes    </w:t>
      </w:r>
      <w:r w:rsidRPr="003D6287">
        <w:fldChar w:fldCharType="begin">
          <w:ffData>
            <w:name w:val="Check2"/>
            <w:enabled/>
            <w:calcOnExit w:val="0"/>
            <w:checkBox>
              <w:sizeAuto/>
              <w:default w:val="0"/>
            </w:checkBox>
          </w:ffData>
        </w:fldChar>
      </w:r>
      <w:r w:rsidRPr="003D6287">
        <w:instrText xml:space="preserve"> FORMCHECKBOX </w:instrText>
      </w:r>
      <w:r w:rsidR="00FC2D92">
        <w:fldChar w:fldCharType="separate"/>
      </w:r>
      <w:r w:rsidRPr="003D6287">
        <w:fldChar w:fldCharType="end"/>
      </w:r>
      <w:r w:rsidRPr="003D6287">
        <w:t xml:space="preserve"> No</w:t>
      </w:r>
    </w:p>
    <w:p w:rsidR="001265D5" w:rsidRPr="003D6287" w:rsidRDefault="003D6287" w:rsidP="00012A6E">
      <w:r w:rsidRPr="003D6287">
        <w:t>Right of Way fence which will be disturbed during the construction will be removed and new fence of the same type will be installed at the conclusion of the structure work.</w:t>
      </w:r>
    </w:p>
    <w:p w:rsidR="00192FBB" w:rsidRPr="003D6287" w:rsidRDefault="00192FBB" w:rsidP="000D0D83">
      <w:pPr>
        <w:pStyle w:val="Heading1"/>
        <w:jc w:val="both"/>
      </w:pPr>
      <w:bookmarkStart w:id="78" w:name="_Toc401644286"/>
      <w:r w:rsidRPr="003D6287">
        <w:lastRenderedPageBreak/>
        <w:t>DESIGN AND CONSTRUCTION REQUIREMENTS:</w:t>
      </w:r>
      <w:r w:rsidR="00CE2E36" w:rsidRPr="003D6287">
        <w:t xml:space="preserve"> </w:t>
      </w:r>
      <w:r w:rsidRPr="003D6287">
        <w:t>STRUCTURES</w:t>
      </w:r>
      <w:bookmarkEnd w:id="78"/>
    </w:p>
    <w:p w:rsidR="00192FBB" w:rsidRPr="003D6287" w:rsidRDefault="00192FBB" w:rsidP="000D0D83">
      <w:pPr>
        <w:pStyle w:val="Heading2"/>
        <w:jc w:val="both"/>
      </w:pPr>
      <w:r w:rsidRPr="003D6287">
        <w:t>Existing Structures Identification:</w:t>
      </w:r>
    </w:p>
    <w:p w:rsidR="00594C32" w:rsidRPr="001229E8" w:rsidRDefault="00594C32" w:rsidP="000D0D83">
      <w:pPr>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080"/>
        <w:gridCol w:w="2108"/>
        <w:gridCol w:w="350"/>
        <w:gridCol w:w="716"/>
        <w:gridCol w:w="2336"/>
      </w:tblGrid>
      <w:tr w:rsidR="00594C32" w:rsidRPr="001229E8" w:rsidTr="009E2ABE">
        <w:tc>
          <w:tcPr>
            <w:tcW w:w="2266" w:type="dxa"/>
            <w:tcBorders>
              <w:top w:val="nil"/>
              <w:left w:val="nil"/>
              <w:bottom w:val="nil"/>
              <w:right w:val="nil"/>
            </w:tcBorders>
          </w:tcPr>
          <w:p w:rsidR="00594C32" w:rsidRPr="001229E8" w:rsidRDefault="00594C32" w:rsidP="000D0D83">
            <w:pPr>
              <w:jc w:val="both"/>
            </w:pPr>
            <w:r w:rsidRPr="001229E8">
              <w:t>Structure Identification:</w:t>
            </w:r>
          </w:p>
        </w:tc>
        <w:tc>
          <w:tcPr>
            <w:tcW w:w="1080" w:type="dxa"/>
            <w:tcBorders>
              <w:top w:val="nil"/>
              <w:left w:val="nil"/>
              <w:bottom w:val="nil"/>
              <w:right w:val="nil"/>
            </w:tcBorders>
          </w:tcPr>
          <w:p w:rsidR="00594C32" w:rsidRPr="001229E8" w:rsidRDefault="00594C32" w:rsidP="000D0D83">
            <w:pPr>
              <w:jc w:val="both"/>
            </w:pPr>
            <w:r w:rsidRPr="001229E8">
              <w:t>Bridge #</w:t>
            </w:r>
          </w:p>
        </w:tc>
        <w:tc>
          <w:tcPr>
            <w:tcW w:w="2108" w:type="dxa"/>
            <w:tcBorders>
              <w:top w:val="nil"/>
              <w:left w:val="nil"/>
              <w:bottom w:val="single" w:sz="4" w:space="0" w:color="auto"/>
              <w:right w:val="nil"/>
            </w:tcBorders>
          </w:tcPr>
          <w:p w:rsidR="00594C32" w:rsidRPr="001229E8" w:rsidRDefault="001229E8" w:rsidP="000D0D83">
            <w:pPr>
              <w:jc w:val="both"/>
            </w:pPr>
            <w:r w:rsidRPr="001229E8">
              <w:t>SUM-76-0758</w:t>
            </w:r>
          </w:p>
        </w:tc>
        <w:tc>
          <w:tcPr>
            <w:tcW w:w="350" w:type="dxa"/>
            <w:tcBorders>
              <w:top w:val="nil"/>
              <w:left w:val="nil"/>
              <w:bottom w:val="nil"/>
              <w:right w:val="nil"/>
            </w:tcBorders>
          </w:tcPr>
          <w:p w:rsidR="00594C32" w:rsidRPr="001229E8" w:rsidRDefault="00594C32" w:rsidP="000D0D83">
            <w:pPr>
              <w:jc w:val="both"/>
            </w:pPr>
          </w:p>
        </w:tc>
        <w:tc>
          <w:tcPr>
            <w:tcW w:w="716" w:type="dxa"/>
            <w:tcBorders>
              <w:top w:val="nil"/>
              <w:left w:val="nil"/>
              <w:bottom w:val="nil"/>
              <w:right w:val="nil"/>
            </w:tcBorders>
          </w:tcPr>
          <w:p w:rsidR="00594C32" w:rsidRPr="001229E8" w:rsidRDefault="00967090" w:rsidP="000D0D83">
            <w:pPr>
              <w:jc w:val="both"/>
            </w:pPr>
            <w:r w:rsidRPr="001229E8">
              <w:t>Over</w:t>
            </w:r>
          </w:p>
        </w:tc>
        <w:tc>
          <w:tcPr>
            <w:tcW w:w="2336" w:type="dxa"/>
            <w:tcBorders>
              <w:top w:val="nil"/>
              <w:left w:val="nil"/>
              <w:bottom w:val="single" w:sz="4" w:space="0" w:color="auto"/>
              <w:right w:val="nil"/>
            </w:tcBorders>
          </w:tcPr>
          <w:p w:rsidR="00594C32" w:rsidRPr="001229E8" w:rsidRDefault="001229E8" w:rsidP="000D0D83">
            <w:pPr>
              <w:jc w:val="both"/>
            </w:pPr>
            <w:r w:rsidRPr="001229E8">
              <w:t>IR-76</w:t>
            </w:r>
          </w:p>
        </w:tc>
      </w:tr>
      <w:tr w:rsidR="00594C32" w:rsidRPr="001229E8" w:rsidTr="009E2ABE">
        <w:trPr>
          <w:gridAfter w:val="3"/>
          <w:wAfter w:w="3402" w:type="dxa"/>
        </w:trPr>
        <w:tc>
          <w:tcPr>
            <w:tcW w:w="2266" w:type="dxa"/>
            <w:tcBorders>
              <w:top w:val="nil"/>
              <w:left w:val="nil"/>
              <w:bottom w:val="nil"/>
              <w:right w:val="nil"/>
            </w:tcBorders>
          </w:tcPr>
          <w:p w:rsidR="00594C32" w:rsidRPr="001229E8" w:rsidRDefault="00594C32" w:rsidP="000D0D83">
            <w:pPr>
              <w:jc w:val="both"/>
            </w:pPr>
            <w:r w:rsidRPr="001229E8">
              <w:t>Structure File Number:</w:t>
            </w:r>
          </w:p>
        </w:tc>
        <w:tc>
          <w:tcPr>
            <w:tcW w:w="3188" w:type="dxa"/>
            <w:gridSpan w:val="2"/>
            <w:tcBorders>
              <w:top w:val="nil"/>
              <w:left w:val="nil"/>
              <w:bottom w:val="single" w:sz="4" w:space="0" w:color="auto"/>
              <w:right w:val="nil"/>
            </w:tcBorders>
          </w:tcPr>
          <w:p w:rsidR="00594C32" w:rsidRPr="001229E8" w:rsidRDefault="001229E8" w:rsidP="000D0D83">
            <w:pPr>
              <w:tabs>
                <w:tab w:val="center" w:pos="1486"/>
              </w:tabs>
              <w:jc w:val="both"/>
            </w:pPr>
            <w:r w:rsidRPr="001229E8">
              <w:t>7705794</w:t>
            </w:r>
          </w:p>
        </w:tc>
      </w:tr>
    </w:tbl>
    <w:p w:rsidR="00A62B36" w:rsidRPr="001229E8" w:rsidRDefault="00A62B36" w:rsidP="000D0D83">
      <w:pPr>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080"/>
        <w:gridCol w:w="2108"/>
        <w:gridCol w:w="350"/>
        <w:gridCol w:w="716"/>
        <w:gridCol w:w="2336"/>
      </w:tblGrid>
      <w:tr w:rsidR="00A62B36" w:rsidRPr="00D61500" w:rsidTr="00245221">
        <w:tc>
          <w:tcPr>
            <w:tcW w:w="2266" w:type="dxa"/>
            <w:tcBorders>
              <w:top w:val="nil"/>
              <w:left w:val="nil"/>
              <w:bottom w:val="nil"/>
              <w:right w:val="nil"/>
            </w:tcBorders>
          </w:tcPr>
          <w:p w:rsidR="00A62B36" w:rsidRPr="00D61500" w:rsidRDefault="00A62B36" w:rsidP="000D0D83">
            <w:pPr>
              <w:jc w:val="both"/>
            </w:pPr>
            <w:r w:rsidRPr="00D61500">
              <w:t>Structure Identification:</w:t>
            </w:r>
          </w:p>
        </w:tc>
        <w:tc>
          <w:tcPr>
            <w:tcW w:w="1080" w:type="dxa"/>
            <w:tcBorders>
              <w:top w:val="nil"/>
              <w:left w:val="nil"/>
              <w:bottom w:val="nil"/>
              <w:right w:val="nil"/>
            </w:tcBorders>
          </w:tcPr>
          <w:p w:rsidR="00A62B36" w:rsidRPr="00D61500" w:rsidRDefault="00A62B36" w:rsidP="000D0D83">
            <w:pPr>
              <w:jc w:val="both"/>
            </w:pPr>
            <w:r w:rsidRPr="00D61500">
              <w:t>Bridge #</w:t>
            </w:r>
          </w:p>
        </w:tc>
        <w:tc>
          <w:tcPr>
            <w:tcW w:w="2108" w:type="dxa"/>
            <w:tcBorders>
              <w:top w:val="nil"/>
              <w:left w:val="nil"/>
              <w:bottom w:val="single" w:sz="4" w:space="0" w:color="auto"/>
              <w:right w:val="nil"/>
            </w:tcBorders>
          </w:tcPr>
          <w:p w:rsidR="00A62B36" w:rsidRPr="00D61500" w:rsidRDefault="001229E8" w:rsidP="000D0D83">
            <w:pPr>
              <w:jc w:val="both"/>
            </w:pPr>
            <w:r w:rsidRPr="00D61500">
              <w:t>SUM-77-0959</w:t>
            </w:r>
          </w:p>
        </w:tc>
        <w:tc>
          <w:tcPr>
            <w:tcW w:w="350" w:type="dxa"/>
            <w:tcBorders>
              <w:top w:val="nil"/>
              <w:left w:val="nil"/>
              <w:bottom w:val="nil"/>
              <w:right w:val="nil"/>
            </w:tcBorders>
          </w:tcPr>
          <w:p w:rsidR="00A62B36" w:rsidRPr="00D61500" w:rsidRDefault="00A62B36" w:rsidP="000D0D83">
            <w:pPr>
              <w:jc w:val="both"/>
            </w:pPr>
          </w:p>
        </w:tc>
        <w:tc>
          <w:tcPr>
            <w:tcW w:w="716" w:type="dxa"/>
            <w:tcBorders>
              <w:top w:val="nil"/>
              <w:left w:val="nil"/>
              <w:bottom w:val="nil"/>
              <w:right w:val="nil"/>
            </w:tcBorders>
          </w:tcPr>
          <w:p w:rsidR="00A62B36" w:rsidRPr="00D61500" w:rsidRDefault="002A3DB2" w:rsidP="000D0D83">
            <w:pPr>
              <w:jc w:val="both"/>
            </w:pPr>
            <w:r w:rsidRPr="00D61500">
              <w:t>Over</w:t>
            </w:r>
          </w:p>
        </w:tc>
        <w:tc>
          <w:tcPr>
            <w:tcW w:w="2336" w:type="dxa"/>
            <w:tcBorders>
              <w:top w:val="nil"/>
              <w:left w:val="nil"/>
              <w:bottom w:val="single" w:sz="4" w:space="0" w:color="auto"/>
              <w:right w:val="nil"/>
            </w:tcBorders>
          </w:tcPr>
          <w:p w:rsidR="00A62B36" w:rsidRPr="00D61500" w:rsidRDefault="001229E8" w:rsidP="000D0D83">
            <w:pPr>
              <w:jc w:val="both"/>
            </w:pPr>
            <w:r w:rsidRPr="00D61500">
              <w:t>SB IR-77</w:t>
            </w:r>
          </w:p>
        </w:tc>
      </w:tr>
      <w:tr w:rsidR="00A62B36" w:rsidRPr="00D61500" w:rsidTr="00245221">
        <w:trPr>
          <w:gridAfter w:val="3"/>
          <w:wAfter w:w="3402" w:type="dxa"/>
        </w:trPr>
        <w:tc>
          <w:tcPr>
            <w:tcW w:w="2266" w:type="dxa"/>
            <w:tcBorders>
              <w:top w:val="nil"/>
              <w:left w:val="nil"/>
              <w:bottom w:val="nil"/>
              <w:right w:val="nil"/>
            </w:tcBorders>
          </w:tcPr>
          <w:p w:rsidR="00A62B36" w:rsidRPr="00D61500" w:rsidRDefault="00A62B36" w:rsidP="000D0D83">
            <w:pPr>
              <w:jc w:val="both"/>
            </w:pPr>
            <w:r w:rsidRPr="00D61500">
              <w:t>Structure File Number:</w:t>
            </w:r>
          </w:p>
        </w:tc>
        <w:tc>
          <w:tcPr>
            <w:tcW w:w="3188" w:type="dxa"/>
            <w:gridSpan w:val="2"/>
            <w:tcBorders>
              <w:top w:val="nil"/>
              <w:left w:val="nil"/>
              <w:bottom w:val="single" w:sz="4" w:space="0" w:color="auto"/>
              <w:right w:val="nil"/>
            </w:tcBorders>
          </w:tcPr>
          <w:p w:rsidR="00A62B36" w:rsidRPr="00D61500" w:rsidRDefault="00D61500" w:rsidP="000D0D83">
            <w:pPr>
              <w:tabs>
                <w:tab w:val="center" w:pos="1486"/>
              </w:tabs>
              <w:jc w:val="both"/>
            </w:pPr>
            <w:r w:rsidRPr="00D61500">
              <w:t>7702671</w:t>
            </w:r>
          </w:p>
        </w:tc>
      </w:tr>
    </w:tbl>
    <w:p w:rsidR="00A62B36" w:rsidRPr="00D61500" w:rsidRDefault="00A62B36" w:rsidP="000D0D83">
      <w:pPr>
        <w:jc w:val="both"/>
      </w:pPr>
    </w:p>
    <w:p w:rsidR="00953A3E" w:rsidRPr="00841F31" w:rsidRDefault="00953A3E" w:rsidP="000D0D83">
      <w:pPr>
        <w:pStyle w:val="Heading2"/>
        <w:jc w:val="both"/>
      </w:pPr>
      <w:r w:rsidRPr="00841F31">
        <w:t xml:space="preserve">Design and Construction Requirements of Structure: </w:t>
      </w:r>
      <w:r w:rsidR="000F54EC" w:rsidRPr="00841F31">
        <w:t>SUM-</w:t>
      </w:r>
      <w:r w:rsidR="00841F31" w:rsidRPr="00841F31">
        <w:t>76-0758</w:t>
      </w:r>
    </w:p>
    <w:p w:rsidR="000C54A3" w:rsidRPr="00841F31" w:rsidRDefault="000C54A3" w:rsidP="000D0D83">
      <w:pPr>
        <w:jc w:val="both"/>
        <w:rPr>
          <w:b/>
          <w:bCs/>
        </w:rPr>
      </w:pPr>
      <w:r w:rsidRPr="00841F31">
        <w:t>in addition to the Governing Regulations listed in section 8.1 of this document:</w:t>
      </w:r>
    </w:p>
    <w:p w:rsidR="000C54A3" w:rsidRPr="00841F31" w:rsidRDefault="000C54A3" w:rsidP="000D0D83">
      <w:pPr>
        <w:jc w:val="both"/>
      </w:pPr>
    </w:p>
    <w:p w:rsidR="000C54A3" w:rsidRPr="003C0EEA" w:rsidRDefault="000C54A3" w:rsidP="000D0D83">
      <w:pPr>
        <w:jc w:val="both"/>
        <w:rPr>
          <w:b/>
        </w:rPr>
      </w:pPr>
      <w:r w:rsidRPr="003C0EEA">
        <w:rPr>
          <w:b/>
        </w:rPr>
        <w:t>Existing Structure Data:</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tblGrid>
      <w:tr w:rsidR="00097B07" w:rsidRPr="003C0EEA" w:rsidTr="00097B07">
        <w:trPr>
          <w:trHeight w:val="126"/>
        </w:trPr>
        <w:tc>
          <w:tcPr>
            <w:tcW w:w="1728" w:type="dxa"/>
            <w:tcBorders>
              <w:top w:val="nil"/>
              <w:left w:val="nil"/>
              <w:bottom w:val="nil"/>
              <w:right w:val="nil"/>
            </w:tcBorders>
          </w:tcPr>
          <w:p w:rsidR="00097B07" w:rsidRPr="003C0EEA" w:rsidRDefault="00097B07" w:rsidP="000D0D83">
            <w:pPr>
              <w:jc w:val="both"/>
            </w:pPr>
            <w:r w:rsidRPr="003C0EEA">
              <w:t>Length:</w:t>
            </w:r>
          </w:p>
        </w:tc>
        <w:tc>
          <w:tcPr>
            <w:tcW w:w="7020" w:type="dxa"/>
            <w:tcBorders>
              <w:top w:val="nil"/>
              <w:left w:val="nil"/>
              <w:bottom w:val="single" w:sz="4" w:space="0" w:color="auto"/>
              <w:right w:val="nil"/>
            </w:tcBorders>
          </w:tcPr>
          <w:p w:rsidR="00097B07" w:rsidRPr="003C0EEA" w:rsidRDefault="003C0EEA" w:rsidP="003C0EEA">
            <w:pPr>
              <w:jc w:val="both"/>
            </w:pPr>
            <w:r w:rsidRPr="003C0EEA">
              <w:t>207.06</w:t>
            </w:r>
            <w:r w:rsidR="000F54EC" w:rsidRPr="003C0EEA">
              <w:t>’</w:t>
            </w:r>
            <w:r w:rsidR="00097B07" w:rsidRPr="003C0EEA">
              <w:t>±</w:t>
            </w:r>
          </w:p>
        </w:tc>
      </w:tr>
      <w:tr w:rsidR="00097B07" w:rsidRPr="003C0EEA" w:rsidTr="00097B07">
        <w:tc>
          <w:tcPr>
            <w:tcW w:w="1728" w:type="dxa"/>
            <w:tcBorders>
              <w:top w:val="nil"/>
              <w:left w:val="nil"/>
              <w:bottom w:val="nil"/>
              <w:right w:val="nil"/>
            </w:tcBorders>
          </w:tcPr>
          <w:p w:rsidR="00097B07" w:rsidRPr="003C0EEA" w:rsidRDefault="00097B07" w:rsidP="000D0D83">
            <w:pPr>
              <w:jc w:val="both"/>
            </w:pPr>
            <w:r w:rsidRPr="003C0EEA">
              <w:t>Width o/o:</w:t>
            </w:r>
          </w:p>
        </w:tc>
        <w:tc>
          <w:tcPr>
            <w:tcW w:w="7020" w:type="dxa"/>
            <w:tcBorders>
              <w:top w:val="single" w:sz="4" w:space="0" w:color="auto"/>
              <w:left w:val="nil"/>
              <w:bottom w:val="single" w:sz="4" w:space="0" w:color="auto"/>
              <w:right w:val="nil"/>
            </w:tcBorders>
          </w:tcPr>
          <w:p w:rsidR="00097B07" w:rsidRPr="003C0EEA" w:rsidRDefault="003C0EEA" w:rsidP="003C0EEA">
            <w:pPr>
              <w:jc w:val="both"/>
            </w:pPr>
            <w:r w:rsidRPr="003C0EEA">
              <w:t>10</w:t>
            </w:r>
            <w:r w:rsidR="000F54EC" w:rsidRPr="003C0EEA">
              <w:t>’-</w:t>
            </w:r>
            <w:r w:rsidRPr="003C0EEA">
              <w:t>0</w:t>
            </w:r>
            <w:r w:rsidR="000F54EC" w:rsidRPr="003C0EEA">
              <w:t>”</w:t>
            </w:r>
            <w:r w:rsidR="00097B07" w:rsidRPr="003C0EEA">
              <w:t>±</w:t>
            </w:r>
          </w:p>
        </w:tc>
      </w:tr>
      <w:tr w:rsidR="000C54A3" w:rsidRPr="003C0EEA" w:rsidTr="000C54A3">
        <w:tc>
          <w:tcPr>
            <w:tcW w:w="1728" w:type="dxa"/>
            <w:tcBorders>
              <w:top w:val="nil"/>
              <w:left w:val="nil"/>
              <w:bottom w:val="nil"/>
              <w:right w:val="nil"/>
            </w:tcBorders>
          </w:tcPr>
          <w:p w:rsidR="000C54A3" w:rsidRPr="003C0EEA" w:rsidRDefault="000C54A3" w:rsidP="000D0D83">
            <w:pPr>
              <w:jc w:val="both"/>
            </w:pPr>
            <w:r w:rsidRPr="003C0EEA">
              <w:t>Design Loading</w:t>
            </w:r>
            <w:r w:rsidR="008171A3" w:rsidRPr="003C0EEA">
              <w:t>:</w:t>
            </w:r>
          </w:p>
        </w:tc>
        <w:tc>
          <w:tcPr>
            <w:tcW w:w="7020" w:type="dxa"/>
            <w:tcBorders>
              <w:top w:val="nil"/>
              <w:left w:val="nil"/>
              <w:bottom w:val="single" w:sz="4" w:space="0" w:color="auto"/>
              <w:right w:val="nil"/>
            </w:tcBorders>
          </w:tcPr>
          <w:p w:rsidR="000C54A3" w:rsidRPr="003C0EEA" w:rsidRDefault="003C0EEA" w:rsidP="003C0EEA">
            <w:pPr>
              <w:jc w:val="both"/>
            </w:pPr>
            <w:r w:rsidRPr="003C0EEA">
              <w:t>85 lbs/sf Live Load</w:t>
            </w:r>
          </w:p>
        </w:tc>
      </w:tr>
      <w:tr w:rsidR="000C54A3" w:rsidRPr="003C0EEA" w:rsidTr="000C54A3">
        <w:tc>
          <w:tcPr>
            <w:tcW w:w="1728" w:type="dxa"/>
            <w:tcBorders>
              <w:top w:val="nil"/>
              <w:left w:val="nil"/>
              <w:bottom w:val="nil"/>
              <w:right w:val="nil"/>
            </w:tcBorders>
          </w:tcPr>
          <w:p w:rsidR="000C54A3" w:rsidRPr="003C0EEA" w:rsidRDefault="000C54A3" w:rsidP="000D0D83">
            <w:pPr>
              <w:jc w:val="both"/>
            </w:pPr>
            <w:r w:rsidRPr="003C0EEA">
              <w:t>Type</w:t>
            </w:r>
            <w:r w:rsidR="008171A3" w:rsidRPr="003C0EEA">
              <w:t>:</w:t>
            </w:r>
          </w:p>
        </w:tc>
        <w:tc>
          <w:tcPr>
            <w:tcW w:w="7020" w:type="dxa"/>
            <w:tcBorders>
              <w:top w:val="single" w:sz="4" w:space="0" w:color="auto"/>
              <w:left w:val="nil"/>
              <w:bottom w:val="single" w:sz="4" w:space="0" w:color="auto"/>
              <w:right w:val="nil"/>
            </w:tcBorders>
          </w:tcPr>
          <w:p w:rsidR="000C54A3" w:rsidRPr="003C0EEA" w:rsidRDefault="009A6C74" w:rsidP="000D0D83">
            <w:pPr>
              <w:jc w:val="both"/>
            </w:pPr>
            <w:r w:rsidRPr="003C0EEA">
              <w:t>Continuous Steel Beam w/ Reinforced Concrete Deck &amp; Substructure</w:t>
            </w:r>
          </w:p>
        </w:tc>
      </w:tr>
      <w:tr w:rsidR="000C54A3" w:rsidRPr="003C0EEA" w:rsidTr="000C54A3">
        <w:tc>
          <w:tcPr>
            <w:tcW w:w="1728" w:type="dxa"/>
            <w:tcBorders>
              <w:top w:val="nil"/>
              <w:left w:val="nil"/>
              <w:bottom w:val="nil"/>
              <w:right w:val="nil"/>
            </w:tcBorders>
          </w:tcPr>
          <w:p w:rsidR="000C54A3" w:rsidRPr="003C0EEA" w:rsidRDefault="000C54A3" w:rsidP="000D0D83">
            <w:pPr>
              <w:jc w:val="both"/>
            </w:pPr>
            <w:r w:rsidRPr="003C0EEA">
              <w:t>Spans</w:t>
            </w:r>
            <w:r w:rsidR="008171A3" w:rsidRPr="003C0EEA">
              <w:t>:</w:t>
            </w:r>
            <w:r w:rsidRPr="003C0EEA">
              <w:t xml:space="preserve"> </w:t>
            </w:r>
          </w:p>
        </w:tc>
        <w:tc>
          <w:tcPr>
            <w:tcW w:w="7020" w:type="dxa"/>
            <w:tcBorders>
              <w:top w:val="single" w:sz="4" w:space="0" w:color="auto"/>
              <w:left w:val="nil"/>
              <w:bottom w:val="single" w:sz="4" w:space="0" w:color="auto"/>
              <w:right w:val="nil"/>
            </w:tcBorders>
          </w:tcPr>
          <w:p w:rsidR="000C54A3" w:rsidRPr="003C0EEA" w:rsidRDefault="000F54EC" w:rsidP="003C0EEA">
            <w:pPr>
              <w:jc w:val="both"/>
            </w:pPr>
            <w:r w:rsidRPr="003C0EEA">
              <w:t>4</w:t>
            </w:r>
            <w:r w:rsidR="003C0EEA" w:rsidRPr="003C0EEA">
              <w:t>3</w:t>
            </w:r>
            <w:r w:rsidRPr="003C0EEA">
              <w:t>’-</w:t>
            </w:r>
            <w:r w:rsidR="003C0EEA" w:rsidRPr="003C0EEA">
              <w:t>0</w:t>
            </w:r>
            <w:r w:rsidRPr="003C0EEA">
              <w:t xml:space="preserve">” ± --- </w:t>
            </w:r>
            <w:r w:rsidR="003C0EEA" w:rsidRPr="003C0EEA">
              <w:t>57</w:t>
            </w:r>
            <w:r w:rsidRPr="003C0EEA">
              <w:t>’-</w:t>
            </w:r>
            <w:r w:rsidR="003C0EEA" w:rsidRPr="003C0EEA">
              <w:t>0</w:t>
            </w:r>
            <w:r w:rsidRPr="003C0EEA">
              <w:t xml:space="preserve">” ± --- </w:t>
            </w:r>
            <w:r w:rsidR="003C0EEA" w:rsidRPr="003C0EEA">
              <w:t>5</w:t>
            </w:r>
            <w:r w:rsidRPr="003C0EEA">
              <w:t>7’-</w:t>
            </w:r>
            <w:r w:rsidR="003C0EEA" w:rsidRPr="003C0EEA">
              <w:t>0</w:t>
            </w:r>
            <w:r w:rsidRPr="003C0EEA">
              <w:t>” ±</w:t>
            </w:r>
            <w:r w:rsidR="003C0EEA" w:rsidRPr="003C0EEA">
              <w:t xml:space="preserve"> --- 46’-0” ±</w:t>
            </w:r>
          </w:p>
        </w:tc>
      </w:tr>
      <w:tr w:rsidR="000C54A3" w:rsidRPr="006318EE" w:rsidTr="000C54A3">
        <w:tc>
          <w:tcPr>
            <w:tcW w:w="1728" w:type="dxa"/>
            <w:tcBorders>
              <w:top w:val="nil"/>
              <w:left w:val="nil"/>
              <w:bottom w:val="nil"/>
              <w:right w:val="nil"/>
            </w:tcBorders>
          </w:tcPr>
          <w:p w:rsidR="000C54A3" w:rsidRPr="003C0EEA" w:rsidRDefault="000C54A3" w:rsidP="000D0D83">
            <w:pPr>
              <w:jc w:val="both"/>
            </w:pPr>
            <w:r w:rsidRPr="003C0EEA">
              <w:t>Date Built</w:t>
            </w:r>
            <w:r w:rsidR="008171A3" w:rsidRPr="003C0EEA">
              <w:t>:</w:t>
            </w:r>
          </w:p>
        </w:tc>
        <w:tc>
          <w:tcPr>
            <w:tcW w:w="7020" w:type="dxa"/>
            <w:tcBorders>
              <w:top w:val="single" w:sz="4" w:space="0" w:color="auto"/>
              <w:left w:val="nil"/>
              <w:bottom w:val="single" w:sz="4" w:space="0" w:color="auto"/>
              <w:right w:val="nil"/>
            </w:tcBorders>
          </w:tcPr>
          <w:p w:rsidR="000C54A3" w:rsidRPr="003C0EEA" w:rsidRDefault="00A06A2C" w:rsidP="000D0D83">
            <w:pPr>
              <w:jc w:val="both"/>
            </w:pPr>
            <w:r w:rsidRPr="003C0EEA">
              <w:t>19</w:t>
            </w:r>
            <w:r w:rsidR="003166A4" w:rsidRPr="003C0EEA">
              <w:t>6</w:t>
            </w:r>
            <w:r w:rsidR="003C0EEA" w:rsidRPr="003C0EEA">
              <w:t>5</w:t>
            </w:r>
          </w:p>
        </w:tc>
      </w:tr>
    </w:tbl>
    <w:p w:rsidR="000C54A3" w:rsidRPr="003B12FC" w:rsidRDefault="000C54A3" w:rsidP="000D0D83">
      <w:pPr>
        <w:jc w:val="both"/>
      </w:pPr>
    </w:p>
    <w:p w:rsidR="000C54A3" w:rsidRPr="003B12FC" w:rsidRDefault="000C54A3" w:rsidP="000D0D83">
      <w:pPr>
        <w:jc w:val="both"/>
        <w:rPr>
          <w:b/>
        </w:rPr>
      </w:pPr>
      <w:r w:rsidRPr="003B12FC">
        <w:rPr>
          <w:b/>
          <w:bCs/>
        </w:rPr>
        <w:t>Alignment &amp; Profile:</w:t>
      </w:r>
    </w:p>
    <w:tbl>
      <w:tblPr>
        <w:tblW w:w="0" w:type="auto"/>
        <w:tblInd w:w="720" w:type="dxa"/>
        <w:tblLayout w:type="fixed"/>
        <w:tblLook w:val="01E0" w:firstRow="1" w:lastRow="1" w:firstColumn="1" w:lastColumn="1" w:noHBand="0" w:noVBand="0"/>
      </w:tblPr>
      <w:tblGrid>
        <w:gridCol w:w="1188"/>
        <w:gridCol w:w="389"/>
        <w:gridCol w:w="883"/>
        <w:gridCol w:w="446"/>
        <w:gridCol w:w="1162"/>
        <w:gridCol w:w="540"/>
        <w:gridCol w:w="1080"/>
        <w:gridCol w:w="540"/>
        <w:gridCol w:w="2520"/>
      </w:tblGrid>
      <w:tr w:rsidR="000C54A3" w:rsidRPr="003B12FC" w:rsidTr="008171A3">
        <w:tc>
          <w:tcPr>
            <w:tcW w:w="1188" w:type="dxa"/>
          </w:tcPr>
          <w:p w:rsidR="000C54A3" w:rsidRPr="003B12FC" w:rsidRDefault="000C54A3" w:rsidP="000D0D83">
            <w:pPr>
              <w:jc w:val="both"/>
            </w:pPr>
            <w:r w:rsidRPr="003B12FC">
              <w:t>Alignment:</w:t>
            </w:r>
          </w:p>
        </w:tc>
        <w:tc>
          <w:tcPr>
            <w:tcW w:w="389" w:type="dxa"/>
          </w:tcPr>
          <w:p w:rsidR="000C54A3" w:rsidRPr="003B12FC" w:rsidRDefault="000C54A3" w:rsidP="000D0D83">
            <w:pPr>
              <w:jc w:val="both"/>
            </w:pPr>
            <w:r w:rsidRPr="003B12FC">
              <w:fldChar w:fldCharType="begin">
                <w:ffData>
                  <w:name w:val=""/>
                  <w:enabled/>
                  <w:calcOnExit w:val="0"/>
                  <w:checkBox>
                    <w:sizeAuto/>
                    <w:default w:val="1"/>
                  </w:checkBox>
                </w:ffData>
              </w:fldChar>
            </w:r>
            <w:r w:rsidRPr="003B12FC">
              <w:instrText xml:space="preserve"> FORMCHECKBOX </w:instrText>
            </w:r>
            <w:r w:rsidR="00FC2D92">
              <w:fldChar w:fldCharType="separate"/>
            </w:r>
            <w:r w:rsidRPr="003B12FC">
              <w:fldChar w:fldCharType="end"/>
            </w:r>
          </w:p>
        </w:tc>
        <w:tc>
          <w:tcPr>
            <w:tcW w:w="883" w:type="dxa"/>
          </w:tcPr>
          <w:p w:rsidR="000C54A3" w:rsidRPr="003B12FC" w:rsidRDefault="000C54A3" w:rsidP="000D0D83">
            <w:pPr>
              <w:jc w:val="both"/>
            </w:pPr>
            <w:r w:rsidRPr="003B12FC">
              <w:t>Existing</w:t>
            </w:r>
          </w:p>
        </w:tc>
        <w:tc>
          <w:tcPr>
            <w:tcW w:w="446" w:type="dxa"/>
          </w:tcPr>
          <w:p w:rsidR="000C54A3" w:rsidRPr="003B12FC" w:rsidRDefault="000C54A3" w:rsidP="000D0D83">
            <w:pPr>
              <w:jc w:val="both"/>
            </w:pP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p>
        </w:tc>
        <w:tc>
          <w:tcPr>
            <w:tcW w:w="1162" w:type="dxa"/>
          </w:tcPr>
          <w:p w:rsidR="000C54A3" w:rsidRPr="003B12FC" w:rsidRDefault="000C54A3" w:rsidP="000D0D83">
            <w:pPr>
              <w:jc w:val="both"/>
            </w:pPr>
            <w:r w:rsidRPr="003B12FC">
              <w:t>Relocated</w:t>
            </w:r>
          </w:p>
        </w:tc>
        <w:tc>
          <w:tcPr>
            <w:tcW w:w="540" w:type="dxa"/>
          </w:tcPr>
          <w:p w:rsidR="000C54A3" w:rsidRPr="003B12FC" w:rsidRDefault="000C54A3" w:rsidP="000D0D83">
            <w:pPr>
              <w:jc w:val="both"/>
            </w:pP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p>
        </w:tc>
        <w:tc>
          <w:tcPr>
            <w:tcW w:w="1080" w:type="dxa"/>
          </w:tcPr>
          <w:p w:rsidR="000C54A3" w:rsidRPr="003B12FC" w:rsidRDefault="000C54A3" w:rsidP="000D0D83">
            <w:pPr>
              <w:jc w:val="both"/>
            </w:pPr>
            <w:r w:rsidRPr="003B12FC">
              <w:t>By ODOT</w:t>
            </w:r>
          </w:p>
        </w:tc>
        <w:tc>
          <w:tcPr>
            <w:tcW w:w="540" w:type="dxa"/>
          </w:tcPr>
          <w:p w:rsidR="000C54A3" w:rsidRPr="003B12FC" w:rsidRDefault="000C54A3" w:rsidP="000D0D83">
            <w:pPr>
              <w:jc w:val="both"/>
            </w:pPr>
            <w:r w:rsidRPr="003B12FC">
              <w:fldChar w:fldCharType="begin">
                <w:ffData>
                  <w:name w:val=""/>
                  <w:enabled/>
                  <w:calcOnExit w:val="0"/>
                  <w:checkBox>
                    <w:sizeAuto/>
                    <w:default w:val="1"/>
                  </w:checkBox>
                </w:ffData>
              </w:fldChar>
            </w:r>
            <w:r w:rsidRPr="003B12FC">
              <w:instrText xml:space="preserve"> FORMCHECKBOX </w:instrText>
            </w:r>
            <w:r w:rsidR="00FC2D92">
              <w:fldChar w:fldCharType="separate"/>
            </w:r>
            <w:r w:rsidRPr="003B12FC">
              <w:fldChar w:fldCharType="end"/>
            </w:r>
          </w:p>
        </w:tc>
        <w:tc>
          <w:tcPr>
            <w:tcW w:w="2520" w:type="dxa"/>
          </w:tcPr>
          <w:p w:rsidR="000C54A3" w:rsidRPr="003B12FC" w:rsidRDefault="000C54A3" w:rsidP="000D0D83">
            <w:pPr>
              <w:jc w:val="both"/>
            </w:pPr>
            <w:r w:rsidRPr="003B12FC">
              <w:t>By DBT</w:t>
            </w:r>
          </w:p>
        </w:tc>
      </w:tr>
      <w:tr w:rsidR="000C54A3" w:rsidRPr="003B12FC" w:rsidTr="008171A3">
        <w:tc>
          <w:tcPr>
            <w:tcW w:w="1188" w:type="dxa"/>
          </w:tcPr>
          <w:p w:rsidR="000C54A3" w:rsidRPr="003B12FC" w:rsidRDefault="000C54A3" w:rsidP="000D0D83">
            <w:pPr>
              <w:jc w:val="both"/>
            </w:pPr>
          </w:p>
        </w:tc>
        <w:tc>
          <w:tcPr>
            <w:tcW w:w="7560" w:type="dxa"/>
            <w:gridSpan w:val="8"/>
          </w:tcPr>
          <w:p w:rsidR="000C54A3" w:rsidRPr="003B12FC" w:rsidRDefault="000C54A3" w:rsidP="000D0D83">
            <w:pPr>
              <w:jc w:val="both"/>
            </w:pPr>
          </w:p>
        </w:tc>
      </w:tr>
      <w:tr w:rsidR="000C54A3" w:rsidRPr="003B12FC" w:rsidTr="008171A3">
        <w:tc>
          <w:tcPr>
            <w:tcW w:w="1188" w:type="dxa"/>
          </w:tcPr>
          <w:p w:rsidR="000C54A3" w:rsidRPr="003B12FC" w:rsidRDefault="000C54A3" w:rsidP="000D0D83">
            <w:pPr>
              <w:jc w:val="both"/>
            </w:pPr>
            <w:r w:rsidRPr="003B12FC">
              <w:t>Profile:</w:t>
            </w:r>
          </w:p>
        </w:tc>
        <w:tc>
          <w:tcPr>
            <w:tcW w:w="389" w:type="dxa"/>
          </w:tcPr>
          <w:p w:rsidR="000C54A3" w:rsidRPr="003B12FC" w:rsidRDefault="003B12FC" w:rsidP="000D0D83">
            <w:pPr>
              <w:jc w:val="both"/>
            </w:pPr>
            <w:r>
              <w:fldChar w:fldCharType="begin">
                <w:ffData>
                  <w:name w:val=""/>
                  <w:enabled/>
                  <w:calcOnExit w:val="0"/>
                  <w:checkBox>
                    <w:sizeAuto/>
                    <w:default w:val="1"/>
                  </w:checkBox>
                </w:ffData>
              </w:fldChar>
            </w:r>
            <w:r>
              <w:instrText xml:space="preserve"> FORMCHECKBOX </w:instrText>
            </w:r>
            <w:r w:rsidR="00FC2D92">
              <w:fldChar w:fldCharType="separate"/>
            </w:r>
            <w:r>
              <w:fldChar w:fldCharType="end"/>
            </w:r>
          </w:p>
        </w:tc>
        <w:tc>
          <w:tcPr>
            <w:tcW w:w="883" w:type="dxa"/>
          </w:tcPr>
          <w:p w:rsidR="000C54A3" w:rsidRPr="003B12FC" w:rsidRDefault="000C54A3" w:rsidP="000D0D83">
            <w:pPr>
              <w:jc w:val="both"/>
            </w:pPr>
            <w:r w:rsidRPr="003B12FC">
              <w:t>Existing</w:t>
            </w:r>
          </w:p>
        </w:tc>
        <w:tc>
          <w:tcPr>
            <w:tcW w:w="446" w:type="dxa"/>
          </w:tcPr>
          <w:p w:rsidR="000C54A3" w:rsidRPr="003B12FC" w:rsidRDefault="003B12FC" w:rsidP="000D0D83">
            <w:pPr>
              <w:jc w:val="both"/>
            </w:pPr>
            <w:r>
              <w:fldChar w:fldCharType="begin">
                <w:ffData>
                  <w:name w:val=""/>
                  <w:enabled/>
                  <w:calcOnExit w:val="0"/>
                  <w:checkBox>
                    <w:sizeAuto/>
                    <w:default w:val="0"/>
                  </w:checkBox>
                </w:ffData>
              </w:fldChar>
            </w:r>
            <w:r>
              <w:instrText xml:space="preserve"> FORMCHECKBOX </w:instrText>
            </w:r>
            <w:r w:rsidR="00FC2D92">
              <w:fldChar w:fldCharType="separate"/>
            </w:r>
            <w:r>
              <w:fldChar w:fldCharType="end"/>
            </w:r>
          </w:p>
        </w:tc>
        <w:tc>
          <w:tcPr>
            <w:tcW w:w="1162" w:type="dxa"/>
          </w:tcPr>
          <w:p w:rsidR="000C54A3" w:rsidRPr="003B12FC" w:rsidRDefault="000C54A3" w:rsidP="000D0D83">
            <w:pPr>
              <w:jc w:val="both"/>
            </w:pPr>
            <w:r w:rsidRPr="003B12FC">
              <w:t>Relocated</w:t>
            </w:r>
          </w:p>
        </w:tc>
        <w:tc>
          <w:tcPr>
            <w:tcW w:w="540" w:type="dxa"/>
          </w:tcPr>
          <w:p w:rsidR="000C54A3" w:rsidRPr="003B12FC" w:rsidRDefault="000C54A3" w:rsidP="000D0D83">
            <w:pPr>
              <w:jc w:val="both"/>
            </w:pP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p>
        </w:tc>
        <w:tc>
          <w:tcPr>
            <w:tcW w:w="4140" w:type="dxa"/>
            <w:gridSpan w:val="3"/>
          </w:tcPr>
          <w:p w:rsidR="000C54A3" w:rsidRPr="003B12FC" w:rsidRDefault="000C54A3" w:rsidP="000D0D83">
            <w:pPr>
              <w:jc w:val="both"/>
            </w:pPr>
            <w:r w:rsidRPr="003B12FC">
              <w:t>Feathered (Adjustment)</w:t>
            </w:r>
          </w:p>
        </w:tc>
      </w:tr>
      <w:tr w:rsidR="000C54A3" w:rsidRPr="003B12FC" w:rsidTr="008171A3">
        <w:tc>
          <w:tcPr>
            <w:tcW w:w="1188" w:type="dxa"/>
          </w:tcPr>
          <w:p w:rsidR="000C54A3" w:rsidRPr="003B12FC" w:rsidRDefault="000C54A3" w:rsidP="000D0D83">
            <w:pPr>
              <w:jc w:val="both"/>
            </w:pPr>
          </w:p>
        </w:tc>
        <w:tc>
          <w:tcPr>
            <w:tcW w:w="389" w:type="dxa"/>
          </w:tcPr>
          <w:p w:rsidR="000C54A3" w:rsidRPr="003B12FC" w:rsidRDefault="000C54A3" w:rsidP="000D0D83">
            <w:pPr>
              <w:jc w:val="both"/>
            </w:pPr>
          </w:p>
        </w:tc>
        <w:tc>
          <w:tcPr>
            <w:tcW w:w="883" w:type="dxa"/>
          </w:tcPr>
          <w:p w:rsidR="000C54A3" w:rsidRPr="003B12FC" w:rsidRDefault="000C54A3" w:rsidP="000D0D83">
            <w:pPr>
              <w:jc w:val="both"/>
            </w:pPr>
          </w:p>
        </w:tc>
        <w:tc>
          <w:tcPr>
            <w:tcW w:w="446" w:type="dxa"/>
          </w:tcPr>
          <w:p w:rsidR="000C54A3" w:rsidRPr="003B12FC" w:rsidRDefault="000C54A3" w:rsidP="000D0D83">
            <w:pPr>
              <w:jc w:val="both"/>
            </w:pPr>
          </w:p>
        </w:tc>
        <w:tc>
          <w:tcPr>
            <w:tcW w:w="1162" w:type="dxa"/>
          </w:tcPr>
          <w:p w:rsidR="000C54A3" w:rsidRPr="003B12FC" w:rsidRDefault="000C54A3" w:rsidP="000D0D83">
            <w:pPr>
              <w:jc w:val="both"/>
            </w:pPr>
          </w:p>
        </w:tc>
        <w:tc>
          <w:tcPr>
            <w:tcW w:w="540" w:type="dxa"/>
          </w:tcPr>
          <w:p w:rsidR="000C54A3" w:rsidRPr="003B12FC" w:rsidRDefault="000C54A3" w:rsidP="000D0D83">
            <w:pPr>
              <w:jc w:val="both"/>
            </w:pP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p>
        </w:tc>
        <w:tc>
          <w:tcPr>
            <w:tcW w:w="1080" w:type="dxa"/>
          </w:tcPr>
          <w:p w:rsidR="000C54A3" w:rsidRPr="003B12FC" w:rsidRDefault="000C54A3" w:rsidP="000D0D83">
            <w:pPr>
              <w:jc w:val="both"/>
            </w:pPr>
            <w:r w:rsidRPr="003B12FC">
              <w:t>By ODOT</w:t>
            </w:r>
          </w:p>
        </w:tc>
        <w:tc>
          <w:tcPr>
            <w:tcW w:w="540" w:type="dxa"/>
          </w:tcPr>
          <w:p w:rsidR="000C54A3" w:rsidRPr="003B12FC" w:rsidRDefault="000C54A3" w:rsidP="000D0D83">
            <w:pPr>
              <w:jc w:val="both"/>
            </w:pPr>
            <w:r w:rsidRPr="003B12FC">
              <w:fldChar w:fldCharType="begin">
                <w:ffData>
                  <w:name w:val=""/>
                  <w:enabled/>
                  <w:calcOnExit w:val="0"/>
                  <w:checkBox>
                    <w:sizeAuto/>
                    <w:default w:val="1"/>
                  </w:checkBox>
                </w:ffData>
              </w:fldChar>
            </w:r>
            <w:r w:rsidRPr="003B12FC">
              <w:instrText xml:space="preserve"> FORMCHECKBOX </w:instrText>
            </w:r>
            <w:r w:rsidR="00FC2D92">
              <w:fldChar w:fldCharType="separate"/>
            </w:r>
            <w:r w:rsidRPr="003B12FC">
              <w:fldChar w:fldCharType="end"/>
            </w:r>
          </w:p>
        </w:tc>
        <w:tc>
          <w:tcPr>
            <w:tcW w:w="2520" w:type="dxa"/>
          </w:tcPr>
          <w:p w:rsidR="000C54A3" w:rsidRPr="003B12FC" w:rsidRDefault="000C54A3" w:rsidP="000D0D83">
            <w:pPr>
              <w:jc w:val="both"/>
            </w:pPr>
            <w:r w:rsidRPr="003B12FC">
              <w:t>By DBT</w:t>
            </w:r>
          </w:p>
        </w:tc>
      </w:tr>
    </w:tbl>
    <w:p w:rsidR="000C54A3" w:rsidRPr="003B12FC" w:rsidRDefault="000C54A3" w:rsidP="000D0D83">
      <w:pPr>
        <w:jc w:val="both"/>
        <w:rPr>
          <w:b/>
          <w:bCs/>
        </w:rPr>
      </w:pPr>
    </w:p>
    <w:p w:rsidR="000C54A3" w:rsidRPr="002246E1" w:rsidRDefault="000C54A3" w:rsidP="000D0D83">
      <w:pPr>
        <w:jc w:val="both"/>
      </w:pPr>
      <w:r w:rsidRPr="002246E1">
        <w:rPr>
          <w:b/>
          <w:bCs/>
        </w:rPr>
        <w:t>Transverse Sections:</w:t>
      </w:r>
    </w:p>
    <w:tbl>
      <w:tblPr>
        <w:tblW w:w="8748" w:type="dxa"/>
        <w:tblInd w:w="720" w:type="dxa"/>
        <w:tblLayout w:type="fixed"/>
        <w:tblLook w:val="01E0" w:firstRow="1" w:lastRow="1" w:firstColumn="1" w:lastColumn="1" w:noHBand="0" w:noVBand="0"/>
      </w:tblPr>
      <w:tblGrid>
        <w:gridCol w:w="1638"/>
        <w:gridCol w:w="450"/>
        <w:gridCol w:w="270"/>
        <w:gridCol w:w="270"/>
        <w:gridCol w:w="350"/>
        <w:gridCol w:w="634"/>
        <w:gridCol w:w="456"/>
        <w:gridCol w:w="900"/>
        <w:gridCol w:w="1036"/>
        <w:gridCol w:w="2744"/>
      </w:tblGrid>
      <w:tr w:rsidR="000C54A3" w:rsidRPr="002246E1" w:rsidTr="008171A3">
        <w:tc>
          <w:tcPr>
            <w:tcW w:w="1638" w:type="dxa"/>
          </w:tcPr>
          <w:p w:rsidR="000C54A3" w:rsidRPr="002246E1" w:rsidRDefault="000C54A3" w:rsidP="00C66B49">
            <w:r w:rsidRPr="002246E1">
              <w:t xml:space="preserve">Roadway Width: </w:t>
            </w:r>
          </w:p>
        </w:tc>
        <w:tc>
          <w:tcPr>
            <w:tcW w:w="7110" w:type="dxa"/>
            <w:gridSpan w:val="9"/>
            <w:tcBorders>
              <w:bottom w:val="single" w:sz="4" w:space="0" w:color="auto"/>
            </w:tcBorders>
          </w:tcPr>
          <w:p w:rsidR="000C54A3" w:rsidRPr="002246E1" w:rsidRDefault="003C0EEA" w:rsidP="003C0EEA">
            <w:r w:rsidRPr="002246E1">
              <w:t>8</w:t>
            </w:r>
            <w:r w:rsidR="004E2CC6" w:rsidRPr="002246E1">
              <w:t>’-0” t/</w:t>
            </w:r>
            <w:r w:rsidR="00D004AA" w:rsidRPr="002246E1">
              <w:t>t</w:t>
            </w:r>
            <w:r w:rsidR="004E2CC6" w:rsidRPr="002246E1">
              <w:t xml:space="preserve"> </w:t>
            </w:r>
            <w:r w:rsidRPr="002246E1">
              <w:t>curb</w:t>
            </w:r>
            <w:r w:rsidR="004E2CC6" w:rsidRPr="002246E1">
              <w:t xml:space="preserve"> (</w:t>
            </w:r>
            <w:r w:rsidRPr="002246E1">
              <w:t>10’-0” out/out</w:t>
            </w:r>
            <w:r w:rsidR="004E2CC6" w:rsidRPr="002246E1">
              <w:t>)</w:t>
            </w:r>
          </w:p>
        </w:tc>
      </w:tr>
      <w:tr w:rsidR="000C54A3" w:rsidRPr="002246E1" w:rsidTr="008171A3">
        <w:tc>
          <w:tcPr>
            <w:tcW w:w="1638" w:type="dxa"/>
          </w:tcPr>
          <w:p w:rsidR="000C54A3" w:rsidRPr="002246E1" w:rsidRDefault="000C54A3" w:rsidP="000D0D83">
            <w:pPr>
              <w:jc w:val="both"/>
            </w:pPr>
            <w:r w:rsidRPr="002246E1">
              <w:t>Railing:</w:t>
            </w:r>
          </w:p>
        </w:tc>
        <w:tc>
          <w:tcPr>
            <w:tcW w:w="720" w:type="dxa"/>
            <w:gridSpan w:val="2"/>
          </w:tcPr>
          <w:p w:rsidR="000C54A3" w:rsidRPr="002246E1" w:rsidRDefault="000C54A3" w:rsidP="000D0D83">
            <w:pPr>
              <w:jc w:val="both"/>
            </w:pPr>
            <w:r w:rsidRPr="002246E1">
              <w:t>Type:</w:t>
            </w:r>
          </w:p>
        </w:tc>
        <w:tc>
          <w:tcPr>
            <w:tcW w:w="1710" w:type="dxa"/>
            <w:gridSpan w:val="4"/>
            <w:tcBorders>
              <w:bottom w:val="single" w:sz="4" w:space="0" w:color="auto"/>
            </w:tcBorders>
          </w:tcPr>
          <w:p w:rsidR="000C54A3" w:rsidRPr="002246E1" w:rsidRDefault="003C0EEA" w:rsidP="00EE2F7A">
            <w:pPr>
              <w:jc w:val="both"/>
            </w:pPr>
            <w:r w:rsidRPr="002246E1">
              <w:t>Curb</w:t>
            </w:r>
          </w:p>
        </w:tc>
        <w:tc>
          <w:tcPr>
            <w:tcW w:w="900" w:type="dxa"/>
          </w:tcPr>
          <w:p w:rsidR="000C54A3" w:rsidRPr="002246E1" w:rsidRDefault="000C54A3" w:rsidP="000D0D83">
            <w:pPr>
              <w:jc w:val="both"/>
            </w:pPr>
            <w:r w:rsidRPr="002246E1">
              <w:t>Height:</w:t>
            </w:r>
          </w:p>
        </w:tc>
        <w:tc>
          <w:tcPr>
            <w:tcW w:w="3780" w:type="dxa"/>
            <w:gridSpan w:val="2"/>
            <w:tcBorders>
              <w:bottom w:val="single" w:sz="4" w:space="0" w:color="auto"/>
            </w:tcBorders>
          </w:tcPr>
          <w:p w:rsidR="000C54A3" w:rsidRPr="002246E1" w:rsidRDefault="003C0EEA" w:rsidP="000D0D83">
            <w:pPr>
              <w:jc w:val="both"/>
            </w:pPr>
            <w:r w:rsidRPr="002246E1">
              <w:t>6</w:t>
            </w:r>
            <w:r w:rsidR="004E2CC6" w:rsidRPr="002246E1">
              <w:t>”</w:t>
            </w:r>
          </w:p>
        </w:tc>
      </w:tr>
      <w:tr w:rsidR="000C54A3" w:rsidRPr="002246E1" w:rsidTr="001776B2">
        <w:tc>
          <w:tcPr>
            <w:tcW w:w="1638" w:type="dxa"/>
            <w:vAlign w:val="bottom"/>
          </w:tcPr>
          <w:p w:rsidR="000C54A3" w:rsidRPr="002246E1" w:rsidRDefault="000C54A3" w:rsidP="000D0D83">
            <w:pPr>
              <w:jc w:val="both"/>
            </w:pPr>
            <w:r w:rsidRPr="002246E1">
              <w:t>Fence:</w:t>
            </w:r>
          </w:p>
        </w:tc>
        <w:tc>
          <w:tcPr>
            <w:tcW w:w="450" w:type="dxa"/>
            <w:vAlign w:val="bottom"/>
          </w:tcPr>
          <w:p w:rsidR="000C54A3" w:rsidRPr="002246E1" w:rsidRDefault="003C0EEA" w:rsidP="000D0D83">
            <w:pPr>
              <w:jc w:val="both"/>
            </w:pPr>
            <w:r w:rsidRPr="002246E1">
              <w:fldChar w:fldCharType="begin">
                <w:ffData>
                  <w:name w:val=""/>
                  <w:enabled/>
                  <w:calcOnExit w:val="0"/>
                  <w:checkBox>
                    <w:sizeAuto/>
                    <w:default w:val="1"/>
                  </w:checkBox>
                </w:ffData>
              </w:fldChar>
            </w:r>
            <w:r w:rsidRPr="002246E1">
              <w:instrText xml:space="preserve"> FORMCHECKBOX </w:instrText>
            </w:r>
            <w:r w:rsidR="00FC2D92">
              <w:fldChar w:fldCharType="separate"/>
            </w:r>
            <w:r w:rsidRPr="002246E1">
              <w:fldChar w:fldCharType="end"/>
            </w:r>
          </w:p>
        </w:tc>
        <w:tc>
          <w:tcPr>
            <w:tcW w:w="540" w:type="dxa"/>
            <w:gridSpan w:val="2"/>
            <w:vAlign w:val="bottom"/>
          </w:tcPr>
          <w:p w:rsidR="000C54A3" w:rsidRPr="002246E1" w:rsidRDefault="000C54A3" w:rsidP="000D0D83">
            <w:pPr>
              <w:jc w:val="both"/>
            </w:pPr>
            <w:r w:rsidRPr="002246E1">
              <w:t>Yes</w:t>
            </w:r>
          </w:p>
        </w:tc>
        <w:tc>
          <w:tcPr>
            <w:tcW w:w="350" w:type="dxa"/>
            <w:vAlign w:val="bottom"/>
          </w:tcPr>
          <w:p w:rsidR="000C54A3" w:rsidRPr="002246E1" w:rsidRDefault="003C0EEA" w:rsidP="000D0D83">
            <w:pPr>
              <w:jc w:val="both"/>
            </w:pPr>
            <w:r w:rsidRPr="002246E1">
              <w:fldChar w:fldCharType="begin">
                <w:ffData>
                  <w:name w:val=""/>
                  <w:enabled/>
                  <w:calcOnExit w:val="0"/>
                  <w:checkBox>
                    <w:sizeAuto/>
                    <w:default w:val="0"/>
                  </w:checkBox>
                </w:ffData>
              </w:fldChar>
            </w:r>
            <w:r w:rsidRPr="002246E1">
              <w:instrText xml:space="preserve"> FORMCHECKBOX </w:instrText>
            </w:r>
            <w:r w:rsidR="00FC2D92">
              <w:fldChar w:fldCharType="separate"/>
            </w:r>
            <w:r w:rsidRPr="002246E1">
              <w:fldChar w:fldCharType="end"/>
            </w:r>
          </w:p>
        </w:tc>
        <w:tc>
          <w:tcPr>
            <w:tcW w:w="634" w:type="dxa"/>
            <w:vAlign w:val="bottom"/>
          </w:tcPr>
          <w:p w:rsidR="000C54A3" w:rsidRPr="002246E1" w:rsidRDefault="000C54A3" w:rsidP="000D0D83">
            <w:pPr>
              <w:jc w:val="both"/>
            </w:pPr>
            <w:r w:rsidRPr="002246E1">
              <w:t>No</w:t>
            </w:r>
          </w:p>
        </w:tc>
        <w:tc>
          <w:tcPr>
            <w:tcW w:w="2392" w:type="dxa"/>
            <w:gridSpan w:val="3"/>
            <w:vAlign w:val="bottom"/>
          </w:tcPr>
          <w:p w:rsidR="000C54A3" w:rsidRPr="002246E1" w:rsidRDefault="000C54A3" w:rsidP="001776B2">
            <w:r w:rsidRPr="002246E1">
              <w:t>Height / Configuration:</w:t>
            </w:r>
          </w:p>
        </w:tc>
        <w:tc>
          <w:tcPr>
            <w:tcW w:w="2744" w:type="dxa"/>
            <w:tcBorders>
              <w:bottom w:val="single" w:sz="4" w:space="0" w:color="auto"/>
            </w:tcBorders>
            <w:vAlign w:val="bottom"/>
          </w:tcPr>
          <w:p w:rsidR="000C54A3" w:rsidRPr="002246E1" w:rsidRDefault="002246E1" w:rsidP="002246E1">
            <w:pPr>
              <w:jc w:val="both"/>
            </w:pPr>
            <w:r w:rsidRPr="002246E1">
              <w:t>VPF-1-90 (PS-2/BP-2) / 10’-0” curved</w:t>
            </w:r>
          </w:p>
        </w:tc>
      </w:tr>
      <w:tr w:rsidR="000C54A3" w:rsidRPr="002246E1" w:rsidTr="00C66B49">
        <w:trPr>
          <w:trHeight w:val="269"/>
        </w:trPr>
        <w:tc>
          <w:tcPr>
            <w:tcW w:w="1638" w:type="dxa"/>
          </w:tcPr>
          <w:p w:rsidR="000C54A3" w:rsidRPr="002246E1" w:rsidRDefault="000C54A3" w:rsidP="000D0D83">
            <w:pPr>
              <w:jc w:val="both"/>
            </w:pPr>
            <w:r w:rsidRPr="002246E1">
              <w:t>Sidewalks:</w:t>
            </w:r>
          </w:p>
        </w:tc>
        <w:tc>
          <w:tcPr>
            <w:tcW w:w="450" w:type="dxa"/>
          </w:tcPr>
          <w:p w:rsidR="000C54A3" w:rsidRPr="002246E1" w:rsidRDefault="003C0EEA" w:rsidP="000D0D83">
            <w:pPr>
              <w:jc w:val="both"/>
            </w:pPr>
            <w:r w:rsidRPr="002246E1">
              <w:fldChar w:fldCharType="begin">
                <w:ffData>
                  <w:name w:val=""/>
                  <w:enabled/>
                  <w:calcOnExit w:val="0"/>
                  <w:checkBox>
                    <w:sizeAuto/>
                    <w:default w:val="1"/>
                  </w:checkBox>
                </w:ffData>
              </w:fldChar>
            </w:r>
            <w:r w:rsidRPr="002246E1">
              <w:instrText xml:space="preserve"> FORMCHECKBOX </w:instrText>
            </w:r>
            <w:r w:rsidR="00FC2D92">
              <w:fldChar w:fldCharType="separate"/>
            </w:r>
            <w:r w:rsidRPr="002246E1">
              <w:fldChar w:fldCharType="end"/>
            </w:r>
          </w:p>
        </w:tc>
        <w:tc>
          <w:tcPr>
            <w:tcW w:w="540" w:type="dxa"/>
            <w:gridSpan w:val="2"/>
          </w:tcPr>
          <w:p w:rsidR="000C54A3" w:rsidRPr="002246E1" w:rsidRDefault="000C54A3" w:rsidP="000D0D83">
            <w:pPr>
              <w:jc w:val="both"/>
            </w:pPr>
            <w:r w:rsidRPr="002246E1">
              <w:t>Yes</w:t>
            </w:r>
          </w:p>
        </w:tc>
        <w:tc>
          <w:tcPr>
            <w:tcW w:w="350" w:type="dxa"/>
          </w:tcPr>
          <w:p w:rsidR="000C54A3" w:rsidRPr="002246E1" w:rsidRDefault="003C0EEA" w:rsidP="000D0D83">
            <w:pPr>
              <w:jc w:val="both"/>
            </w:pPr>
            <w:r w:rsidRPr="002246E1">
              <w:fldChar w:fldCharType="begin">
                <w:ffData>
                  <w:name w:val=""/>
                  <w:enabled/>
                  <w:calcOnExit w:val="0"/>
                  <w:checkBox>
                    <w:sizeAuto/>
                    <w:default w:val="0"/>
                  </w:checkBox>
                </w:ffData>
              </w:fldChar>
            </w:r>
            <w:r w:rsidRPr="002246E1">
              <w:instrText xml:space="preserve"> FORMCHECKBOX </w:instrText>
            </w:r>
            <w:r w:rsidR="00FC2D92">
              <w:fldChar w:fldCharType="separate"/>
            </w:r>
            <w:r w:rsidRPr="002246E1">
              <w:fldChar w:fldCharType="end"/>
            </w:r>
          </w:p>
        </w:tc>
        <w:tc>
          <w:tcPr>
            <w:tcW w:w="634" w:type="dxa"/>
          </w:tcPr>
          <w:p w:rsidR="000C54A3" w:rsidRPr="002246E1" w:rsidRDefault="000C54A3" w:rsidP="000D0D83">
            <w:pPr>
              <w:jc w:val="both"/>
            </w:pPr>
            <w:r w:rsidRPr="002246E1">
              <w:t>No</w:t>
            </w:r>
          </w:p>
        </w:tc>
        <w:tc>
          <w:tcPr>
            <w:tcW w:w="2392" w:type="dxa"/>
            <w:gridSpan w:val="3"/>
          </w:tcPr>
          <w:p w:rsidR="000C54A3" w:rsidRPr="002246E1" w:rsidRDefault="000C54A3" w:rsidP="000D0D83">
            <w:pPr>
              <w:jc w:val="both"/>
            </w:pPr>
            <w:r w:rsidRPr="002246E1">
              <w:t>Width:</w:t>
            </w:r>
          </w:p>
        </w:tc>
        <w:tc>
          <w:tcPr>
            <w:tcW w:w="2744" w:type="dxa"/>
            <w:tcBorders>
              <w:bottom w:val="single" w:sz="4" w:space="0" w:color="auto"/>
            </w:tcBorders>
          </w:tcPr>
          <w:p w:rsidR="000C54A3" w:rsidRPr="002246E1" w:rsidRDefault="003C0EEA" w:rsidP="000D0D83">
            <w:pPr>
              <w:jc w:val="both"/>
            </w:pPr>
            <w:r w:rsidRPr="002246E1">
              <w:t>8’-0”</w:t>
            </w:r>
          </w:p>
        </w:tc>
      </w:tr>
    </w:tbl>
    <w:p w:rsidR="000C54A3" w:rsidRPr="00FD00EE" w:rsidRDefault="002246E1" w:rsidP="000D0D83">
      <w:pPr>
        <w:jc w:val="both"/>
        <w:rPr>
          <w:b/>
        </w:rPr>
      </w:pPr>
      <w:r w:rsidRPr="002246E1">
        <w:tab/>
      </w:r>
      <w:r w:rsidRPr="00FD00EE">
        <w:rPr>
          <w:b/>
        </w:rPr>
        <w:t xml:space="preserve">See Attachment D (SUM-76-0758 Proposed Transverse Section) for Proposed Transverse Section </w:t>
      </w:r>
    </w:p>
    <w:p w:rsidR="002246E1" w:rsidRDefault="002246E1" w:rsidP="000D0D83">
      <w:pPr>
        <w:jc w:val="both"/>
      </w:pPr>
    </w:p>
    <w:p w:rsidR="002246E1" w:rsidRPr="003B12FC" w:rsidRDefault="002246E1" w:rsidP="000D0D83">
      <w:pPr>
        <w:jc w:val="both"/>
      </w:pPr>
    </w:p>
    <w:p w:rsidR="000C54A3" w:rsidRPr="003B12FC" w:rsidRDefault="000C54A3" w:rsidP="000D0D83">
      <w:pPr>
        <w:jc w:val="both"/>
      </w:pPr>
      <w:r w:rsidRPr="003B12FC">
        <w:t xml:space="preserve">Investigate the need for </w:t>
      </w:r>
      <w:r w:rsidRPr="003B12FC">
        <w:rPr>
          <w:b/>
        </w:rPr>
        <w:t>Prefabricated Structure</w:t>
      </w:r>
      <w:r w:rsidRPr="003B12FC">
        <w:t xml:space="preserve">:   </w:t>
      </w: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r w:rsidRPr="003B12FC">
        <w:t xml:space="preserve"> Yes    </w:t>
      </w:r>
      <w:r w:rsidRPr="003B12FC">
        <w:fldChar w:fldCharType="begin">
          <w:ffData>
            <w:name w:val=""/>
            <w:enabled/>
            <w:calcOnExit w:val="0"/>
            <w:checkBox>
              <w:sizeAuto/>
              <w:default w:val="1"/>
            </w:checkBox>
          </w:ffData>
        </w:fldChar>
      </w:r>
      <w:r w:rsidRPr="003B12FC">
        <w:instrText xml:space="preserve"> FORMCHECKBOX </w:instrText>
      </w:r>
      <w:r w:rsidR="00FC2D92">
        <w:fldChar w:fldCharType="separate"/>
      </w:r>
      <w:r w:rsidRPr="003B12FC">
        <w:fldChar w:fldCharType="end"/>
      </w:r>
      <w:r w:rsidRPr="003B12FC">
        <w:t xml:space="preserve"> No</w:t>
      </w:r>
    </w:p>
    <w:p w:rsidR="000C54A3" w:rsidRPr="003B12FC" w:rsidRDefault="000C54A3" w:rsidP="000D0D83">
      <w:pPr>
        <w:jc w:val="both"/>
      </w:pPr>
    </w:p>
    <w:p w:rsidR="000C54A3" w:rsidRPr="003B12FC" w:rsidRDefault="000C54A3" w:rsidP="000D0D83">
      <w:pPr>
        <w:jc w:val="both"/>
      </w:pPr>
      <w:r w:rsidRPr="003B12FC">
        <w:t xml:space="preserve">Investigate the need for </w:t>
      </w:r>
      <w:r w:rsidRPr="003B12FC">
        <w:rPr>
          <w:b/>
        </w:rPr>
        <w:t>Retaining Walls</w:t>
      </w:r>
      <w:r w:rsidRPr="003B12FC">
        <w:t xml:space="preserve">:   </w:t>
      </w: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r w:rsidRPr="003B12FC">
        <w:t xml:space="preserve"> Yes    </w:t>
      </w:r>
      <w:r w:rsidRPr="003B12FC">
        <w:fldChar w:fldCharType="begin">
          <w:ffData>
            <w:name w:val=""/>
            <w:enabled/>
            <w:calcOnExit w:val="0"/>
            <w:checkBox>
              <w:sizeAuto/>
              <w:default w:val="1"/>
            </w:checkBox>
          </w:ffData>
        </w:fldChar>
      </w:r>
      <w:r w:rsidRPr="003B12FC">
        <w:instrText xml:space="preserve"> FORMCHECKBOX </w:instrText>
      </w:r>
      <w:r w:rsidR="00FC2D92">
        <w:fldChar w:fldCharType="separate"/>
      </w:r>
      <w:r w:rsidRPr="003B12FC">
        <w:fldChar w:fldCharType="end"/>
      </w:r>
      <w:r w:rsidRPr="003B12FC">
        <w:t xml:space="preserve"> No</w:t>
      </w:r>
    </w:p>
    <w:p w:rsidR="000C54A3" w:rsidRPr="003B12FC" w:rsidRDefault="000C54A3" w:rsidP="000D0D83">
      <w:pPr>
        <w:jc w:val="both"/>
      </w:pPr>
    </w:p>
    <w:p w:rsidR="000C54A3" w:rsidRPr="006318EE" w:rsidRDefault="003B12FC" w:rsidP="003B12FC">
      <w:pPr>
        <w:jc w:val="both"/>
        <w:rPr>
          <w:highlight w:val="yellow"/>
        </w:rPr>
      </w:pPr>
      <w:r>
        <w:t>The Consultant will use the same span lengths shown on the existing original plans for the design, and preparation of the detail construction plans for the construction of this structure. The number of spans must also remain the same.</w:t>
      </w:r>
      <w:r w:rsidR="000C54A3" w:rsidRPr="006318EE">
        <w:rPr>
          <w:highlight w:val="yellow"/>
        </w:rPr>
        <w:t xml:space="preserve"> </w:t>
      </w:r>
    </w:p>
    <w:p w:rsidR="000C54A3" w:rsidRPr="006318EE" w:rsidRDefault="000C54A3" w:rsidP="000D0D83">
      <w:pPr>
        <w:jc w:val="both"/>
        <w:rPr>
          <w:highlight w:val="yellow"/>
        </w:rPr>
      </w:pPr>
    </w:p>
    <w:p w:rsidR="000C54A3" w:rsidRPr="003B12FC" w:rsidRDefault="000C54A3" w:rsidP="000D0D83">
      <w:pPr>
        <w:jc w:val="both"/>
      </w:pPr>
      <w:r w:rsidRPr="003B12FC">
        <w:t xml:space="preserve">All </w:t>
      </w:r>
      <w:r w:rsidRPr="003B12FC">
        <w:rPr>
          <w:b/>
          <w:bCs/>
        </w:rPr>
        <w:t>Shop Drawings</w:t>
      </w:r>
      <w:r w:rsidRPr="003B12FC">
        <w:t xml:space="preserve"> will comply with Item 501.</w:t>
      </w:r>
    </w:p>
    <w:p w:rsidR="000C54A3" w:rsidRPr="003B12FC" w:rsidRDefault="000C54A3" w:rsidP="000D0D83">
      <w:pPr>
        <w:jc w:val="both"/>
      </w:pPr>
    </w:p>
    <w:p w:rsidR="00A06A2C" w:rsidRPr="006318EE" w:rsidRDefault="003B12FC" w:rsidP="000D0D83">
      <w:pPr>
        <w:jc w:val="both"/>
        <w:rPr>
          <w:highlight w:val="yellow"/>
        </w:rPr>
      </w:pPr>
      <w:r w:rsidRPr="003B12FC">
        <w:t>The Department will not provide foundation investigation.</w:t>
      </w:r>
    </w:p>
    <w:p w:rsidR="00953A3E" w:rsidRPr="006318EE" w:rsidRDefault="00953A3E" w:rsidP="000D0D83">
      <w:pPr>
        <w:jc w:val="both"/>
        <w:rPr>
          <w:highlight w:val="yellow"/>
        </w:rPr>
      </w:pPr>
    </w:p>
    <w:p w:rsidR="000C54A3" w:rsidRPr="00FD00EE" w:rsidRDefault="000C54A3" w:rsidP="000D0D83">
      <w:pPr>
        <w:jc w:val="both"/>
      </w:pPr>
      <w:r w:rsidRPr="00FD00EE">
        <w:t>Additional Description of Required Work and Special Provisions:</w:t>
      </w:r>
    </w:p>
    <w:p w:rsidR="00FD00EE" w:rsidRPr="00B7413A" w:rsidRDefault="00FD00EE" w:rsidP="00516257">
      <w:pPr>
        <w:numPr>
          <w:ilvl w:val="0"/>
          <w:numId w:val="16"/>
        </w:numPr>
        <w:autoSpaceDE/>
        <w:autoSpaceDN/>
        <w:adjustRightInd/>
        <w:jc w:val="both"/>
      </w:pPr>
      <w:r w:rsidRPr="00B7413A">
        <w:t xml:space="preserve">Replace the existing </w:t>
      </w:r>
      <w:r w:rsidR="00B7413A" w:rsidRPr="00B7413A">
        <w:t>bridge deck</w:t>
      </w:r>
      <w:r w:rsidRPr="00B7413A">
        <w:t xml:space="preserve"> </w:t>
      </w:r>
    </w:p>
    <w:p w:rsidR="00251145" w:rsidRPr="00B7413A" w:rsidRDefault="00251145" w:rsidP="00516257">
      <w:pPr>
        <w:numPr>
          <w:ilvl w:val="0"/>
          <w:numId w:val="16"/>
        </w:numPr>
        <w:autoSpaceDE/>
        <w:autoSpaceDN/>
        <w:adjustRightInd/>
        <w:jc w:val="both"/>
      </w:pPr>
      <w:r w:rsidRPr="00B7413A">
        <w:t>Vertical Clearance</w:t>
      </w:r>
    </w:p>
    <w:p w:rsidR="00B7413A" w:rsidRPr="00B7413A" w:rsidRDefault="00B7413A" w:rsidP="00516257">
      <w:pPr>
        <w:numPr>
          <w:ilvl w:val="1"/>
          <w:numId w:val="16"/>
        </w:numPr>
        <w:autoSpaceDE/>
        <w:autoSpaceDN/>
        <w:adjustRightInd/>
        <w:jc w:val="both"/>
      </w:pPr>
      <w:r w:rsidRPr="00B7413A">
        <w:t xml:space="preserve">The </w:t>
      </w:r>
      <w:r w:rsidR="001C7262">
        <w:t>elevations of the existing beams will not be permitted to be modified</w:t>
      </w:r>
    </w:p>
    <w:p w:rsidR="00251145" w:rsidRPr="00B7413A" w:rsidRDefault="00251145" w:rsidP="00516257">
      <w:pPr>
        <w:numPr>
          <w:ilvl w:val="1"/>
          <w:numId w:val="16"/>
        </w:numPr>
        <w:autoSpaceDE/>
        <w:autoSpaceDN/>
        <w:adjustRightInd/>
        <w:jc w:val="both"/>
      </w:pPr>
      <w:r w:rsidRPr="00B7413A">
        <w:lastRenderedPageBreak/>
        <w:t>T</w:t>
      </w:r>
      <w:r w:rsidR="00B14680" w:rsidRPr="00B7413A">
        <w:t xml:space="preserve">he existing </w:t>
      </w:r>
      <w:r w:rsidR="003A61A8" w:rsidRPr="00B7413A">
        <w:t xml:space="preserve">minimum </w:t>
      </w:r>
      <w:r w:rsidR="00B14680" w:rsidRPr="00B7413A">
        <w:t>vertical clearance is</w:t>
      </w:r>
      <w:r w:rsidR="00D347EC" w:rsidRPr="00B7413A">
        <w:t xml:space="preserve"> </w:t>
      </w:r>
      <w:r w:rsidR="00E73207" w:rsidRPr="00B7413A">
        <w:t>1</w:t>
      </w:r>
      <w:r w:rsidR="00B7413A" w:rsidRPr="00B7413A">
        <w:t>7</w:t>
      </w:r>
      <w:r w:rsidR="00E73207" w:rsidRPr="00B7413A">
        <w:t>’</w:t>
      </w:r>
      <w:r w:rsidR="000B5A13" w:rsidRPr="00B7413A">
        <w:t>-</w:t>
      </w:r>
      <w:r w:rsidR="00B7413A" w:rsidRPr="00B7413A">
        <w:t>0</w:t>
      </w:r>
      <w:r w:rsidR="00E73207" w:rsidRPr="00B7413A">
        <w:t>”</w:t>
      </w:r>
      <w:r w:rsidR="006E375F" w:rsidRPr="00B7413A">
        <w:t>±</w:t>
      </w:r>
      <w:r w:rsidR="00E73207" w:rsidRPr="00B7413A">
        <w:t xml:space="preserve">.  </w:t>
      </w:r>
      <w:r w:rsidR="00D347EC" w:rsidRPr="00B7413A">
        <w:t xml:space="preserve">Field measurements were performed by ODOT D04 bridge Inspectors on </w:t>
      </w:r>
      <w:r w:rsidR="000B5A13" w:rsidRPr="00B7413A">
        <w:t>7</w:t>
      </w:r>
      <w:r w:rsidR="00D347EC" w:rsidRPr="00B7413A">
        <w:t>/</w:t>
      </w:r>
      <w:r w:rsidR="00B7413A" w:rsidRPr="00B7413A">
        <w:t>08</w:t>
      </w:r>
      <w:r w:rsidR="00D347EC" w:rsidRPr="00B7413A">
        <w:t>/201</w:t>
      </w:r>
      <w:r w:rsidR="00B7413A" w:rsidRPr="00B7413A">
        <w:t>4</w:t>
      </w:r>
      <w:r w:rsidR="00D347EC" w:rsidRPr="00B7413A">
        <w:t xml:space="preserve">, this information is provided for your use </w:t>
      </w:r>
      <w:r w:rsidR="0021556D" w:rsidRPr="00B7413A">
        <w:t xml:space="preserve">as Attachment </w:t>
      </w:r>
      <w:r w:rsidR="00B7413A" w:rsidRPr="00B7413A">
        <w:t>A</w:t>
      </w:r>
      <w:r w:rsidR="0021556D" w:rsidRPr="00B7413A">
        <w:t xml:space="preserve"> of the Scope of Services </w:t>
      </w:r>
      <w:r w:rsidR="00D347EC" w:rsidRPr="00B7413A">
        <w:t>but the DBT must verify this prior to Construction beginning</w:t>
      </w:r>
    </w:p>
    <w:p w:rsidR="00B918D4" w:rsidRPr="006E3F58" w:rsidRDefault="00B918D4" w:rsidP="00516257">
      <w:pPr>
        <w:numPr>
          <w:ilvl w:val="0"/>
          <w:numId w:val="16"/>
        </w:numPr>
        <w:autoSpaceDE/>
        <w:autoSpaceDN/>
        <w:adjustRightInd/>
        <w:jc w:val="both"/>
      </w:pPr>
      <w:r w:rsidRPr="006E3F58">
        <w:t xml:space="preserve">Provide details for and construct new full width </w:t>
      </w:r>
      <w:r w:rsidR="009A3C4C" w:rsidRPr="006E3F58">
        <w:t>A</w:t>
      </w:r>
      <w:r w:rsidRPr="006E3F58">
        <w:t xml:space="preserve">pproach </w:t>
      </w:r>
      <w:r w:rsidR="001C7262" w:rsidRPr="006E3F58">
        <w:t>concrete walks</w:t>
      </w:r>
      <w:r w:rsidR="00924BD7">
        <w:t>, min 6” thickness</w:t>
      </w:r>
      <w:r w:rsidR="001C7262" w:rsidRPr="006E3F58">
        <w:t xml:space="preserve"> (15’-0” on West End, 20’-0” on East </w:t>
      </w:r>
      <w:r w:rsidR="006E3F58" w:rsidRPr="006E3F58">
        <w:t>End</w:t>
      </w:r>
      <w:r w:rsidR="001C7262" w:rsidRPr="006E3F58">
        <w:t>)</w:t>
      </w:r>
    </w:p>
    <w:p w:rsidR="005C4424" w:rsidRPr="006E3F58" w:rsidRDefault="00B918D4" w:rsidP="00516257">
      <w:pPr>
        <w:numPr>
          <w:ilvl w:val="0"/>
          <w:numId w:val="16"/>
        </w:numPr>
        <w:autoSpaceDE/>
        <w:autoSpaceDN/>
        <w:adjustRightInd/>
        <w:jc w:val="both"/>
      </w:pPr>
      <w:r w:rsidRPr="006E3F58">
        <w:t>Structure Loadin</w:t>
      </w:r>
      <w:r w:rsidR="008D2DA7" w:rsidRPr="006E3F58">
        <w:t>g Requirements</w:t>
      </w:r>
      <w:r w:rsidR="002065D5" w:rsidRPr="006E3F58">
        <w:t xml:space="preserve"> will be as per Bridge Design Manual</w:t>
      </w:r>
      <w:r w:rsidR="00A0270A" w:rsidRPr="006E3F58">
        <w:t>.</w:t>
      </w:r>
    </w:p>
    <w:p w:rsidR="00FB6B81" w:rsidRPr="001C7262" w:rsidRDefault="00FB6B81" w:rsidP="00516257">
      <w:pPr>
        <w:numPr>
          <w:ilvl w:val="0"/>
          <w:numId w:val="16"/>
        </w:numPr>
        <w:autoSpaceDE/>
        <w:autoSpaceDN/>
        <w:adjustRightInd/>
        <w:jc w:val="both"/>
      </w:pPr>
      <w:r w:rsidRPr="001C7262">
        <w:t>Superstructure</w:t>
      </w:r>
    </w:p>
    <w:p w:rsidR="001C7262" w:rsidRDefault="001C7262" w:rsidP="00516257">
      <w:pPr>
        <w:numPr>
          <w:ilvl w:val="1"/>
          <w:numId w:val="16"/>
        </w:numPr>
        <w:autoSpaceDE/>
        <w:autoSpaceDN/>
        <w:adjustRightInd/>
        <w:jc w:val="both"/>
      </w:pPr>
      <w:r>
        <w:t>The s</w:t>
      </w:r>
      <w:r w:rsidRPr="001C7262">
        <w:t>uperstructure</w:t>
      </w:r>
      <w:r>
        <w:t xml:space="preserve"> will conform to the proposed </w:t>
      </w:r>
      <w:r w:rsidR="00E20D16">
        <w:t>Transverse</w:t>
      </w:r>
      <w:r>
        <w:t xml:space="preserve"> Section for the Bridge is provided in Attachment D</w:t>
      </w:r>
    </w:p>
    <w:p w:rsidR="00FB6B81" w:rsidRPr="0072639A" w:rsidRDefault="00FB6B81" w:rsidP="00516257">
      <w:pPr>
        <w:numPr>
          <w:ilvl w:val="1"/>
          <w:numId w:val="16"/>
        </w:numPr>
        <w:autoSpaceDE/>
        <w:autoSpaceDN/>
        <w:adjustRightInd/>
        <w:jc w:val="both"/>
      </w:pPr>
      <w:r w:rsidRPr="001C7262">
        <w:t xml:space="preserve">Provide </w:t>
      </w:r>
      <w:r w:rsidR="00D1441D" w:rsidRPr="001C7262">
        <w:t xml:space="preserve">new </w:t>
      </w:r>
      <w:r w:rsidR="001C7262" w:rsidRPr="001C7262">
        <w:t>reinforced composite bridge dec</w:t>
      </w:r>
      <w:r w:rsidR="001C7262" w:rsidRPr="0072639A">
        <w:t>k</w:t>
      </w:r>
    </w:p>
    <w:p w:rsidR="00772858" w:rsidRPr="0072639A" w:rsidRDefault="001C7262" w:rsidP="00516257">
      <w:pPr>
        <w:numPr>
          <w:ilvl w:val="1"/>
          <w:numId w:val="16"/>
        </w:numPr>
        <w:autoSpaceDE/>
        <w:autoSpaceDN/>
        <w:adjustRightInd/>
        <w:jc w:val="both"/>
      </w:pPr>
      <w:r w:rsidRPr="0072639A">
        <w:t>The existing beams will be reused and not replaced</w:t>
      </w:r>
    </w:p>
    <w:p w:rsidR="001C7262" w:rsidRPr="0072639A" w:rsidRDefault="001C7262" w:rsidP="00516257">
      <w:pPr>
        <w:numPr>
          <w:ilvl w:val="1"/>
          <w:numId w:val="16"/>
        </w:numPr>
        <w:autoSpaceDE/>
        <w:autoSpaceDN/>
        <w:adjustRightInd/>
        <w:jc w:val="both"/>
      </w:pPr>
      <w:r w:rsidRPr="0072639A">
        <w:t>Provide an appropriate Expansion Joint between the bridge ends and the abutments</w:t>
      </w:r>
    </w:p>
    <w:p w:rsidR="001776B2" w:rsidRPr="0072639A" w:rsidRDefault="000C4F66" w:rsidP="0072639A">
      <w:pPr>
        <w:numPr>
          <w:ilvl w:val="1"/>
          <w:numId w:val="16"/>
        </w:numPr>
        <w:autoSpaceDE/>
        <w:autoSpaceDN/>
        <w:adjustRightInd/>
        <w:jc w:val="both"/>
      </w:pPr>
      <w:r w:rsidRPr="0072639A">
        <w:t xml:space="preserve">Perform Bridge Painting of the new and existing beams, cross frames, etc.  The color of the paint will be Federal Color Number </w:t>
      </w:r>
      <w:r w:rsidR="0072639A" w:rsidRPr="0072639A">
        <w:t xml:space="preserve">10080 </w:t>
      </w:r>
      <w:r w:rsidRPr="0072639A">
        <w:t>(</w:t>
      </w:r>
      <w:r w:rsidR="0072639A" w:rsidRPr="0072639A">
        <w:t>Brown</w:t>
      </w:r>
      <w:r w:rsidRPr="0072639A">
        <w:t>)</w:t>
      </w:r>
    </w:p>
    <w:p w:rsidR="00392D14" w:rsidRPr="0072639A" w:rsidRDefault="00392D14" w:rsidP="00516257">
      <w:pPr>
        <w:numPr>
          <w:ilvl w:val="0"/>
          <w:numId w:val="16"/>
        </w:numPr>
        <w:autoSpaceDE/>
        <w:autoSpaceDN/>
        <w:adjustRightInd/>
        <w:jc w:val="both"/>
      </w:pPr>
      <w:r w:rsidRPr="0072639A">
        <w:t>Substructure</w:t>
      </w:r>
    </w:p>
    <w:p w:rsidR="005B010E" w:rsidRDefault="00F30AF5" w:rsidP="00516257">
      <w:pPr>
        <w:numPr>
          <w:ilvl w:val="1"/>
          <w:numId w:val="16"/>
        </w:numPr>
        <w:autoSpaceDE/>
        <w:autoSpaceDN/>
        <w:adjustRightInd/>
        <w:jc w:val="both"/>
      </w:pPr>
      <w:r w:rsidRPr="00F30AF5">
        <w:t xml:space="preserve">Remove and the replace the existing backwall to the elevation of the </w:t>
      </w:r>
      <w:proofErr w:type="spellStart"/>
      <w:r w:rsidRPr="00F30AF5">
        <w:t>beamseats</w:t>
      </w:r>
      <w:proofErr w:type="spellEnd"/>
    </w:p>
    <w:p w:rsidR="00F30AF5" w:rsidRPr="00F30AF5" w:rsidRDefault="00F30AF5" w:rsidP="00516257">
      <w:pPr>
        <w:numPr>
          <w:ilvl w:val="1"/>
          <w:numId w:val="16"/>
        </w:numPr>
        <w:autoSpaceDE/>
        <w:autoSpaceDN/>
        <w:adjustRightInd/>
        <w:jc w:val="both"/>
      </w:pPr>
      <w:r>
        <w:t>It is permitted to reuse the existing bearing devices</w:t>
      </w:r>
    </w:p>
    <w:p w:rsidR="006D4744" w:rsidRPr="00F30AF5" w:rsidRDefault="00A0270A" w:rsidP="00516257">
      <w:pPr>
        <w:numPr>
          <w:ilvl w:val="1"/>
          <w:numId w:val="16"/>
        </w:numPr>
        <w:autoSpaceDE/>
        <w:autoSpaceDN/>
        <w:adjustRightInd/>
        <w:jc w:val="both"/>
      </w:pPr>
      <w:r w:rsidRPr="00F30AF5">
        <w:t>Place new</w:t>
      </w:r>
      <w:r w:rsidR="00392D14" w:rsidRPr="00F30AF5">
        <w:t xml:space="preserve"> porous backfill with filter fabric and drain</w:t>
      </w:r>
      <w:r w:rsidRPr="00F30AF5">
        <w:t xml:space="preserve">age pipe behind the abutments. </w:t>
      </w:r>
    </w:p>
    <w:p w:rsidR="004F75D1" w:rsidRPr="00F30AF5" w:rsidRDefault="00F30AF5" w:rsidP="00F30AF5">
      <w:pPr>
        <w:numPr>
          <w:ilvl w:val="1"/>
          <w:numId w:val="16"/>
        </w:numPr>
        <w:autoSpaceDE/>
        <w:autoSpaceDN/>
        <w:adjustRightInd/>
        <w:jc w:val="both"/>
      </w:pPr>
      <w:r w:rsidRPr="00F30AF5">
        <w:t>Inspect the concrete substructure, mark the areas to be patched and perform the required patching</w:t>
      </w:r>
      <w:r w:rsidR="007840B6" w:rsidRPr="00F30AF5">
        <w:t xml:space="preserve"> </w:t>
      </w:r>
      <w:r w:rsidRPr="00F30AF5">
        <w:t xml:space="preserve"> </w:t>
      </w:r>
      <w:r w:rsidRPr="00F30AF5">
        <w:rPr>
          <w:b/>
        </w:rPr>
        <w:t>Payment for this item of work will be made on a unit cost basis and an estimated quantity has been provided in the Proposal</w:t>
      </w:r>
    </w:p>
    <w:p w:rsidR="00392D14" w:rsidRPr="0072639A" w:rsidRDefault="00392D14" w:rsidP="00516257">
      <w:pPr>
        <w:numPr>
          <w:ilvl w:val="0"/>
          <w:numId w:val="16"/>
        </w:numPr>
        <w:autoSpaceDE/>
        <w:autoSpaceDN/>
        <w:adjustRightInd/>
        <w:jc w:val="both"/>
      </w:pPr>
      <w:r w:rsidRPr="0072639A">
        <w:t xml:space="preserve">Seal concrete surfaces including </w:t>
      </w:r>
      <w:r w:rsidR="0042799A" w:rsidRPr="0072639A">
        <w:t xml:space="preserve">walking surface, curb, </w:t>
      </w:r>
      <w:r w:rsidRPr="0072639A">
        <w:t xml:space="preserve">parapets, wingwalls, abutments, </w:t>
      </w:r>
      <w:r w:rsidR="00C019A4" w:rsidRPr="0072639A">
        <w:t xml:space="preserve">and </w:t>
      </w:r>
      <w:r w:rsidRPr="0072639A">
        <w:t>piers</w:t>
      </w:r>
      <w:r w:rsidR="00E865FC" w:rsidRPr="0072639A">
        <w:t xml:space="preserve"> </w:t>
      </w:r>
      <w:r w:rsidR="00EB4F2C" w:rsidRPr="0072639A">
        <w:t>using Epoxy-Urethane Sealer</w:t>
      </w:r>
      <w:r w:rsidR="00806A2A" w:rsidRPr="0072639A">
        <w:t>, limits of sealing is as per the Bride Design Manual.</w:t>
      </w:r>
      <w:r w:rsidR="001776B2" w:rsidRPr="0072639A">
        <w:t xml:space="preserve">  The color of the sealer will conform to Federal Color Number </w:t>
      </w:r>
      <w:r w:rsidR="0072639A" w:rsidRPr="0072639A">
        <w:t>13522</w:t>
      </w:r>
      <w:r w:rsidR="001776B2" w:rsidRPr="0072639A">
        <w:t xml:space="preserve"> (</w:t>
      </w:r>
      <w:r w:rsidR="0072639A" w:rsidRPr="0072639A">
        <w:t>Buff)</w:t>
      </w:r>
    </w:p>
    <w:p w:rsidR="00392D14" w:rsidRDefault="00412826" w:rsidP="00516257">
      <w:pPr>
        <w:numPr>
          <w:ilvl w:val="0"/>
          <w:numId w:val="16"/>
        </w:numPr>
        <w:autoSpaceDE/>
        <w:autoSpaceDN/>
        <w:adjustRightInd/>
        <w:jc w:val="both"/>
      </w:pPr>
      <w:r w:rsidRPr="00F30AF5">
        <w:t xml:space="preserve">Pave the slopes under the structure with Concrete Slope Protection as per </w:t>
      </w:r>
      <w:r w:rsidR="00EB4F2C" w:rsidRPr="00F30AF5">
        <w:t>CMS 601.0</w:t>
      </w:r>
      <w:r w:rsidRPr="00F30AF5">
        <w:t>7</w:t>
      </w:r>
      <w:r w:rsidR="00E707E5" w:rsidRPr="00F30AF5">
        <w:t xml:space="preserve"> (Concrete Slope Protection)</w:t>
      </w:r>
    </w:p>
    <w:p w:rsidR="00643700" w:rsidRDefault="00643700" w:rsidP="00516257">
      <w:pPr>
        <w:numPr>
          <w:ilvl w:val="0"/>
          <w:numId w:val="16"/>
        </w:numPr>
        <w:autoSpaceDE/>
        <w:autoSpaceDN/>
        <w:adjustRightInd/>
        <w:jc w:val="both"/>
      </w:pPr>
      <w:r>
        <w:t xml:space="preserve">Install Vandal Protection Fence as per Standard Drawing VPF-1-90, using </w:t>
      </w:r>
      <w:r w:rsidR="006C0A6B">
        <w:t xml:space="preserve">Post Section </w:t>
      </w:r>
      <w:r w:rsidRPr="002246E1">
        <w:t>PS-2</w:t>
      </w:r>
      <w:r w:rsidR="006C0A6B">
        <w:t xml:space="preserve"> (</w:t>
      </w:r>
      <w:r w:rsidRPr="002246E1">
        <w:t>10’-0” curved</w:t>
      </w:r>
      <w:r w:rsidR="006C0A6B">
        <w:t>)</w:t>
      </w:r>
    </w:p>
    <w:p w:rsidR="00E846E2" w:rsidRPr="00F30AF5" w:rsidRDefault="00E846E2" w:rsidP="00516257">
      <w:pPr>
        <w:numPr>
          <w:ilvl w:val="0"/>
          <w:numId w:val="16"/>
        </w:numPr>
        <w:autoSpaceDE/>
        <w:autoSpaceDN/>
        <w:adjustRightInd/>
        <w:jc w:val="both"/>
      </w:pPr>
      <w:r>
        <w:t>Remove the existing bollards and replace with a single bollard on each end of the structure</w:t>
      </w:r>
    </w:p>
    <w:p w:rsidR="00392D14" w:rsidRPr="00F30AF5" w:rsidRDefault="005955A4" w:rsidP="00516257">
      <w:pPr>
        <w:numPr>
          <w:ilvl w:val="0"/>
          <w:numId w:val="16"/>
        </w:numPr>
        <w:autoSpaceDE/>
        <w:autoSpaceDN/>
        <w:adjustRightInd/>
        <w:jc w:val="both"/>
      </w:pPr>
      <w:r w:rsidRPr="00F30AF5">
        <w:t>Before and a</w:t>
      </w:r>
      <w:r w:rsidR="00392D14" w:rsidRPr="00F30AF5">
        <w:t xml:space="preserve">fter all construction is complete the DBT will have a Registered Surveyor provide </w:t>
      </w:r>
      <w:r w:rsidR="00EB4F2C" w:rsidRPr="00F30AF5">
        <w:t>vertical clearance measurements</w:t>
      </w:r>
      <w:r w:rsidRPr="00F30AF5">
        <w:t>.  The before measurements will be supplied to the Project Engineer before any work has started on the bridge.</w:t>
      </w:r>
    </w:p>
    <w:p w:rsidR="00530951" w:rsidRPr="00841F31" w:rsidRDefault="00530951" w:rsidP="000D0D83">
      <w:pPr>
        <w:pStyle w:val="Heading2"/>
        <w:jc w:val="both"/>
      </w:pPr>
      <w:r w:rsidRPr="00841F31">
        <w:t>Design and Construction Requir</w:t>
      </w:r>
      <w:r w:rsidR="00394A33" w:rsidRPr="00841F31">
        <w:t xml:space="preserve">ements of Structure: </w:t>
      </w:r>
      <w:r w:rsidR="00FA2775" w:rsidRPr="00841F31">
        <w:t>SUM-</w:t>
      </w:r>
      <w:r w:rsidR="00841F31" w:rsidRPr="00841F31">
        <w:t>7</w:t>
      </w:r>
      <w:r w:rsidR="00A605A3">
        <w:t>7</w:t>
      </w:r>
      <w:r w:rsidR="00841F31" w:rsidRPr="00841F31">
        <w:t>-0959</w:t>
      </w:r>
    </w:p>
    <w:p w:rsidR="00FA2775" w:rsidRPr="00841F31" w:rsidRDefault="00FA2775" w:rsidP="00FA2775">
      <w:pPr>
        <w:jc w:val="both"/>
        <w:rPr>
          <w:b/>
          <w:bCs/>
        </w:rPr>
      </w:pPr>
      <w:r w:rsidRPr="00841F31">
        <w:t>in addition to the Governing Regulations listed in section 8.1 of this document:</w:t>
      </w:r>
    </w:p>
    <w:p w:rsidR="00FA2775" w:rsidRPr="00841F31" w:rsidRDefault="00FA2775" w:rsidP="00FA2775">
      <w:pPr>
        <w:jc w:val="both"/>
      </w:pPr>
    </w:p>
    <w:p w:rsidR="00FA2775" w:rsidRPr="00841F31" w:rsidRDefault="00FA2775" w:rsidP="00FA2775">
      <w:pPr>
        <w:jc w:val="both"/>
        <w:rPr>
          <w:b/>
        </w:rPr>
      </w:pPr>
      <w:r w:rsidRPr="00841F31">
        <w:rPr>
          <w:b/>
        </w:rPr>
        <w:t>Existing Structure Data:</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tblGrid>
      <w:tr w:rsidR="00FA2775" w:rsidRPr="006318EE" w:rsidTr="00FA2775">
        <w:trPr>
          <w:trHeight w:val="126"/>
        </w:trPr>
        <w:tc>
          <w:tcPr>
            <w:tcW w:w="1728" w:type="dxa"/>
            <w:tcBorders>
              <w:top w:val="nil"/>
              <w:left w:val="nil"/>
              <w:bottom w:val="nil"/>
              <w:right w:val="nil"/>
            </w:tcBorders>
          </w:tcPr>
          <w:p w:rsidR="00FA2775" w:rsidRPr="00CE638D" w:rsidRDefault="00FA2775" w:rsidP="00FA2775">
            <w:pPr>
              <w:jc w:val="both"/>
            </w:pPr>
            <w:r w:rsidRPr="00CE638D">
              <w:t>Length:</w:t>
            </w:r>
          </w:p>
        </w:tc>
        <w:tc>
          <w:tcPr>
            <w:tcW w:w="7020" w:type="dxa"/>
            <w:tcBorders>
              <w:top w:val="nil"/>
              <w:left w:val="nil"/>
              <w:bottom w:val="single" w:sz="4" w:space="0" w:color="auto"/>
              <w:right w:val="nil"/>
            </w:tcBorders>
          </w:tcPr>
          <w:p w:rsidR="00FA2775" w:rsidRPr="00CE638D" w:rsidRDefault="00A605A3" w:rsidP="00A605A3">
            <w:pPr>
              <w:jc w:val="both"/>
            </w:pPr>
            <w:r w:rsidRPr="00CE638D">
              <w:t>217.98</w:t>
            </w:r>
            <w:r w:rsidR="00FA2775" w:rsidRPr="00CE638D">
              <w:t>’±</w:t>
            </w:r>
          </w:p>
        </w:tc>
      </w:tr>
      <w:tr w:rsidR="00FA2775" w:rsidRPr="006318EE" w:rsidTr="00FA2775">
        <w:tc>
          <w:tcPr>
            <w:tcW w:w="1728" w:type="dxa"/>
            <w:tcBorders>
              <w:top w:val="nil"/>
              <w:left w:val="nil"/>
              <w:bottom w:val="nil"/>
              <w:right w:val="nil"/>
            </w:tcBorders>
          </w:tcPr>
          <w:p w:rsidR="00FA2775" w:rsidRPr="00CE638D" w:rsidRDefault="00FA2775" w:rsidP="00FA2775">
            <w:pPr>
              <w:jc w:val="both"/>
            </w:pPr>
            <w:r w:rsidRPr="00CE638D">
              <w:t>Width o/o:</w:t>
            </w:r>
          </w:p>
        </w:tc>
        <w:tc>
          <w:tcPr>
            <w:tcW w:w="7020" w:type="dxa"/>
            <w:tcBorders>
              <w:top w:val="single" w:sz="4" w:space="0" w:color="auto"/>
              <w:left w:val="nil"/>
              <w:bottom w:val="single" w:sz="4" w:space="0" w:color="auto"/>
              <w:right w:val="nil"/>
            </w:tcBorders>
          </w:tcPr>
          <w:p w:rsidR="00FA2775" w:rsidRPr="00CE638D" w:rsidRDefault="00A605A3" w:rsidP="00A605A3">
            <w:pPr>
              <w:jc w:val="both"/>
            </w:pPr>
            <w:r w:rsidRPr="00CE638D">
              <w:t>30</w:t>
            </w:r>
            <w:r w:rsidR="00FA2775" w:rsidRPr="00CE638D">
              <w:t>’-</w:t>
            </w:r>
            <w:r w:rsidRPr="00CE638D">
              <w:t>0</w:t>
            </w:r>
            <w:r w:rsidR="00FA2775" w:rsidRPr="00CE638D">
              <w:t>”±</w:t>
            </w:r>
          </w:p>
        </w:tc>
      </w:tr>
      <w:tr w:rsidR="00FA2775" w:rsidRPr="006318EE" w:rsidTr="00FA2775">
        <w:tc>
          <w:tcPr>
            <w:tcW w:w="1728" w:type="dxa"/>
            <w:tcBorders>
              <w:top w:val="nil"/>
              <w:left w:val="nil"/>
              <w:bottom w:val="nil"/>
              <w:right w:val="nil"/>
            </w:tcBorders>
          </w:tcPr>
          <w:p w:rsidR="00FA2775" w:rsidRPr="00CE638D" w:rsidRDefault="00FA2775" w:rsidP="00FA2775">
            <w:pPr>
              <w:jc w:val="both"/>
            </w:pPr>
            <w:r w:rsidRPr="00CE638D">
              <w:t>Design Loading:</w:t>
            </w:r>
          </w:p>
        </w:tc>
        <w:tc>
          <w:tcPr>
            <w:tcW w:w="7020" w:type="dxa"/>
            <w:tcBorders>
              <w:top w:val="nil"/>
              <w:left w:val="nil"/>
              <w:bottom w:val="single" w:sz="4" w:space="0" w:color="auto"/>
              <w:right w:val="nil"/>
            </w:tcBorders>
          </w:tcPr>
          <w:p w:rsidR="00FA2775" w:rsidRPr="00CE638D" w:rsidRDefault="00A605A3" w:rsidP="00FA2775">
            <w:pPr>
              <w:jc w:val="both"/>
            </w:pPr>
            <w:r w:rsidRPr="00CE638D">
              <w:t xml:space="preserve">CF 2000 </w:t>
            </w:r>
            <w:r w:rsidR="00CE638D" w:rsidRPr="00CE638D">
              <w:t>Adequate for AASHTO Alternate Loading</w:t>
            </w:r>
          </w:p>
        </w:tc>
      </w:tr>
      <w:tr w:rsidR="00FA2775" w:rsidRPr="006318EE" w:rsidTr="00FA2775">
        <w:tc>
          <w:tcPr>
            <w:tcW w:w="1728" w:type="dxa"/>
            <w:tcBorders>
              <w:top w:val="nil"/>
              <w:left w:val="nil"/>
              <w:bottom w:val="nil"/>
              <w:right w:val="nil"/>
            </w:tcBorders>
          </w:tcPr>
          <w:p w:rsidR="00FA2775" w:rsidRPr="00CE638D" w:rsidRDefault="00FA2775" w:rsidP="00FA2775">
            <w:pPr>
              <w:jc w:val="both"/>
            </w:pPr>
            <w:r w:rsidRPr="00CE638D">
              <w:t>Type:</w:t>
            </w:r>
          </w:p>
        </w:tc>
        <w:tc>
          <w:tcPr>
            <w:tcW w:w="7020" w:type="dxa"/>
            <w:tcBorders>
              <w:top w:val="single" w:sz="4" w:space="0" w:color="auto"/>
              <w:left w:val="nil"/>
              <w:bottom w:val="single" w:sz="4" w:space="0" w:color="auto"/>
              <w:right w:val="nil"/>
            </w:tcBorders>
          </w:tcPr>
          <w:p w:rsidR="00FA2775" w:rsidRPr="00CE638D" w:rsidRDefault="00FA2775" w:rsidP="00CE638D">
            <w:pPr>
              <w:jc w:val="both"/>
            </w:pPr>
            <w:r w:rsidRPr="00CE638D">
              <w:t xml:space="preserve">Continuous </w:t>
            </w:r>
            <w:r w:rsidR="00CE638D" w:rsidRPr="00CE638D">
              <w:t xml:space="preserve">Steel Beam </w:t>
            </w:r>
            <w:r w:rsidRPr="00CE638D">
              <w:t>w/ Reinforced Concrete Deck &amp; Substructure</w:t>
            </w:r>
          </w:p>
        </w:tc>
      </w:tr>
      <w:tr w:rsidR="00FA2775" w:rsidRPr="006318EE" w:rsidTr="00FA0C0C">
        <w:tc>
          <w:tcPr>
            <w:tcW w:w="1728" w:type="dxa"/>
            <w:tcBorders>
              <w:top w:val="nil"/>
              <w:left w:val="nil"/>
              <w:bottom w:val="nil"/>
              <w:right w:val="nil"/>
            </w:tcBorders>
            <w:vAlign w:val="center"/>
          </w:tcPr>
          <w:p w:rsidR="00FA2775" w:rsidRPr="00CE638D" w:rsidRDefault="00FA2775" w:rsidP="00FA0C0C">
            <w:r w:rsidRPr="00CE638D">
              <w:t xml:space="preserve">Spans: </w:t>
            </w:r>
          </w:p>
        </w:tc>
        <w:tc>
          <w:tcPr>
            <w:tcW w:w="7020" w:type="dxa"/>
            <w:tcBorders>
              <w:top w:val="single" w:sz="4" w:space="0" w:color="auto"/>
              <w:left w:val="nil"/>
              <w:bottom w:val="single" w:sz="4" w:space="0" w:color="auto"/>
              <w:right w:val="nil"/>
            </w:tcBorders>
          </w:tcPr>
          <w:p w:rsidR="00FA2775" w:rsidRPr="00CE638D" w:rsidRDefault="00CE638D" w:rsidP="00CE638D">
            <w:pPr>
              <w:jc w:val="both"/>
            </w:pPr>
            <w:r w:rsidRPr="00CE638D">
              <w:t>61</w:t>
            </w:r>
            <w:r w:rsidR="00FA2775" w:rsidRPr="00CE638D">
              <w:t xml:space="preserve">’-6”± --- </w:t>
            </w:r>
            <w:r w:rsidRPr="00CE638D">
              <w:t>88</w:t>
            </w:r>
            <w:r w:rsidR="00FA2775" w:rsidRPr="00CE638D">
              <w:t>’-</w:t>
            </w:r>
            <w:r w:rsidRPr="00CE638D">
              <w:t>0</w:t>
            </w:r>
            <w:r w:rsidR="00FA2775" w:rsidRPr="00CE638D">
              <w:t xml:space="preserve">”± --- </w:t>
            </w:r>
            <w:r w:rsidRPr="00CE638D">
              <w:t>61</w:t>
            </w:r>
            <w:r w:rsidR="00FA2775" w:rsidRPr="00CE638D">
              <w:t>’-</w:t>
            </w:r>
            <w:r w:rsidRPr="00CE638D">
              <w:t>6</w:t>
            </w:r>
            <w:r w:rsidR="00FA2775" w:rsidRPr="00CE638D">
              <w:t>”±</w:t>
            </w:r>
          </w:p>
        </w:tc>
      </w:tr>
      <w:tr w:rsidR="00FA2775" w:rsidRPr="006318EE" w:rsidTr="00FA2775">
        <w:tc>
          <w:tcPr>
            <w:tcW w:w="1728" w:type="dxa"/>
            <w:tcBorders>
              <w:top w:val="nil"/>
              <w:left w:val="nil"/>
              <w:bottom w:val="nil"/>
              <w:right w:val="nil"/>
            </w:tcBorders>
          </w:tcPr>
          <w:p w:rsidR="00FA2775" w:rsidRPr="00CE638D" w:rsidRDefault="00FA2775" w:rsidP="00FA2775">
            <w:pPr>
              <w:jc w:val="both"/>
            </w:pPr>
            <w:r w:rsidRPr="00CE638D">
              <w:t>Date Built:</w:t>
            </w:r>
          </w:p>
        </w:tc>
        <w:tc>
          <w:tcPr>
            <w:tcW w:w="7020" w:type="dxa"/>
            <w:tcBorders>
              <w:top w:val="single" w:sz="4" w:space="0" w:color="auto"/>
              <w:left w:val="nil"/>
              <w:bottom w:val="single" w:sz="4" w:space="0" w:color="auto"/>
              <w:right w:val="nil"/>
            </w:tcBorders>
          </w:tcPr>
          <w:p w:rsidR="00FA2775" w:rsidRPr="00CE638D" w:rsidRDefault="00CE638D" w:rsidP="00FA2775">
            <w:pPr>
              <w:jc w:val="both"/>
            </w:pPr>
            <w:r w:rsidRPr="00CE638D">
              <w:t>1966</w:t>
            </w:r>
          </w:p>
        </w:tc>
      </w:tr>
    </w:tbl>
    <w:p w:rsidR="00FA2775" w:rsidRPr="003B12FC" w:rsidRDefault="00FA2775" w:rsidP="00FA2775">
      <w:pPr>
        <w:jc w:val="both"/>
      </w:pPr>
    </w:p>
    <w:p w:rsidR="00FA2775" w:rsidRPr="003B12FC" w:rsidRDefault="00FA2775" w:rsidP="00FA2775">
      <w:pPr>
        <w:jc w:val="both"/>
        <w:rPr>
          <w:b/>
        </w:rPr>
      </w:pPr>
      <w:r w:rsidRPr="003B12FC">
        <w:rPr>
          <w:b/>
          <w:bCs/>
        </w:rPr>
        <w:t>Alignment &amp; Profile:</w:t>
      </w:r>
    </w:p>
    <w:tbl>
      <w:tblPr>
        <w:tblW w:w="0" w:type="auto"/>
        <w:tblInd w:w="720" w:type="dxa"/>
        <w:tblLayout w:type="fixed"/>
        <w:tblLook w:val="01E0" w:firstRow="1" w:lastRow="1" w:firstColumn="1" w:lastColumn="1" w:noHBand="0" w:noVBand="0"/>
      </w:tblPr>
      <w:tblGrid>
        <w:gridCol w:w="1188"/>
        <w:gridCol w:w="389"/>
        <w:gridCol w:w="883"/>
        <w:gridCol w:w="446"/>
        <w:gridCol w:w="1162"/>
        <w:gridCol w:w="540"/>
        <w:gridCol w:w="1080"/>
        <w:gridCol w:w="540"/>
        <w:gridCol w:w="2520"/>
      </w:tblGrid>
      <w:tr w:rsidR="00FA2775" w:rsidRPr="003B12FC" w:rsidTr="00FA2775">
        <w:tc>
          <w:tcPr>
            <w:tcW w:w="1188" w:type="dxa"/>
          </w:tcPr>
          <w:p w:rsidR="00FA2775" w:rsidRPr="003B12FC" w:rsidRDefault="00FA2775" w:rsidP="00FA2775">
            <w:pPr>
              <w:jc w:val="both"/>
            </w:pPr>
            <w:r w:rsidRPr="003B12FC">
              <w:t>Alignment:</w:t>
            </w:r>
          </w:p>
        </w:tc>
        <w:tc>
          <w:tcPr>
            <w:tcW w:w="389" w:type="dxa"/>
          </w:tcPr>
          <w:p w:rsidR="00FA2775" w:rsidRPr="003B12FC" w:rsidRDefault="00FA2775" w:rsidP="00FA2775">
            <w:pPr>
              <w:jc w:val="both"/>
            </w:pPr>
            <w:r w:rsidRPr="003B12FC">
              <w:fldChar w:fldCharType="begin">
                <w:ffData>
                  <w:name w:val=""/>
                  <w:enabled/>
                  <w:calcOnExit w:val="0"/>
                  <w:checkBox>
                    <w:sizeAuto/>
                    <w:default w:val="1"/>
                  </w:checkBox>
                </w:ffData>
              </w:fldChar>
            </w:r>
            <w:r w:rsidRPr="003B12FC">
              <w:instrText xml:space="preserve"> FORMCHECKBOX </w:instrText>
            </w:r>
            <w:r w:rsidR="00FC2D92">
              <w:fldChar w:fldCharType="separate"/>
            </w:r>
            <w:r w:rsidRPr="003B12FC">
              <w:fldChar w:fldCharType="end"/>
            </w:r>
          </w:p>
        </w:tc>
        <w:tc>
          <w:tcPr>
            <w:tcW w:w="883" w:type="dxa"/>
          </w:tcPr>
          <w:p w:rsidR="00FA2775" w:rsidRPr="003B12FC" w:rsidRDefault="00FA2775" w:rsidP="00FA2775">
            <w:pPr>
              <w:jc w:val="both"/>
            </w:pPr>
            <w:r w:rsidRPr="003B12FC">
              <w:t>Existing</w:t>
            </w:r>
          </w:p>
        </w:tc>
        <w:tc>
          <w:tcPr>
            <w:tcW w:w="446" w:type="dxa"/>
          </w:tcPr>
          <w:p w:rsidR="00FA2775" w:rsidRPr="003B12FC" w:rsidRDefault="00FA2775" w:rsidP="00FA2775">
            <w:pPr>
              <w:jc w:val="both"/>
            </w:pP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p>
        </w:tc>
        <w:tc>
          <w:tcPr>
            <w:tcW w:w="1162" w:type="dxa"/>
          </w:tcPr>
          <w:p w:rsidR="00FA2775" w:rsidRPr="003B12FC" w:rsidRDefault="00FA2775" w:rsidP="00FA2775">
            <w:pPr>
              <w:jc w:val="both"/>
            </w:pPr>
            <w:r w:rsidRPr="003B12FC">
              <w:t>Relocated</w:t>
            </w:r>
          </w:p>
        </w:tc>
        <w:tc>
          <w:tcPr>
            <w:tcW w:w="540" w:type="dxa"/>
          </w:tcPr>
          <w:p w:rsidR="00FA2775" w:rsidRPr="003B12FC" w:rsidRDefault="00FA2775" w:rsidP="00FA2775">
            <w:pPr>
              <w:jc w:val="both"/>
            </w:pP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p>
        </w:tc>
        <w:tc>
          <w:tcPr>
            <w:tcW w:w="1080" w:type="dxa"/>
          </w:tcPr>
          <w:p w:rsidR="00FA2775" w:rsidRPr="003B12FC" w:rsidRDefault="00FA2775" w:rsidP="00FA2775">
            <w:pPr>
              <w:jc w:val="both"/>
            </w:pPr>
            <w:r w:rsidRPr="003B12FC">
              <w:t>By ODOT</w:t>
            </w:r>
          </w:p>
        </w:tc>
        <w:tc>
          <w:tcPr>
            <w:tcW w:w="540" w:type="dxa"/>
          </w:tcPr>
          <w:p w:rsidR="00FA2775" w:rsidRPr="003B12FC" w:rsidRDefault="00FA2775" w:rsidP="00FA2775">
            <w:pPr>
              <w:jc w:val="both"/>
            </w:pPr>
            <w:r w:rsidRPr="003B12FC">
              <w:fldChar w:fldCharType="begin">
                <w:ffData>
                  <w:name w:val=""/>
                  <w:enabled/>
                  <w:calcOnExit w:val="0"/>
                  <w:checkBox>
                    <w:sizeAuto/>
                    <w:default w:val="1"/>
                  </w:checkBox>
                </w:ffData>
              </w:fldChar>
            </w:r>
            <w:r w:rsidRPr="003B12FC">
              <w:instrText xml:space="preserve"> FORMCHECKBOX </w:instrText>
            </w:r>
            <w:r w:rsidR="00FC2D92">
              <w:fldChar w:fldCharType="separate"/>
            </w:r>
            <w:r w:rsidRPr="003B12FC">
              <w:fldChar w:fldCharType="end"/>
            </w:r>
          </w:p>
        </w:tc>
        <w:tc>
          <w:tcPr>
            <w:tcW w:w="2520" w:type="dxa"/>
          </w:tcPr>
          <w:p w:rsidR="00FA2775" w:rsidRPr="003B12FC" w:rsidRDefault="00FA2775" w:rsidP="00FA2775">
            <w:pPr>
              <w:jc w:val="both"/>
            </w:pPr>
            <w:r w:rsidRPr="003B12FC">
              <w:t>By DBT</w:t>
            </w:r>
          </w:p>
        </w:tc>
      </w:tr>
      <w:tr w:rsidR="00FA2775" w:rsidRPr="003B12FC" w:rsidTr="00FA2775">
        <w:tc>
          <w:tcPr>
            <w:tcW w:w="1188" w:type="dxa"/>
          </w:tcPr>
          <w:p w:rsidR="00FA2775" w:rsidRPr="003B12FC" w:rsidRDefault="00FA2775" w:rsidP="00FA2775">
            <w:pPr>
              <w:jc w:val="both"/>
            </w:pPr>
          </w:p>
        </w:tc>
        <w:tc>
          <w:tcPr>
            <w:tcW w:w="7560" w:type="dxa"/>
            <w:gridSpan w:val="8"/>
          </w:tcPr>
          <w:p w:rsidR="00FA2775" w:rsidRPr="003B12FC" w:rsidRDefault="00FA2775" w:rsidP="00FA2775">
            <w:pPr>
              <w:jc w:val="both"/>
            </w:pPr>
          </w:p>
        </w:tc>
      </w:tr>
      <w:tr w:rsidR="00FA2775" w:rsidRPr="003B12FC" w:rsidTr="00FA2775">
        <w:tc>
          <w:tcPr>
            <w:tcW w:w="1188" w:type="dxa"/>
          </w:tcPr>
          <w:p w:rsidR="00FA2775" w:rsidRPr="003B12FC" w:rsidRDefault="00FA2775" w:rsidP="00FA2775">
            <w:pPr>
              <w:jc w:val="both"/>
            </w:pPr>
            <w:r w:rsidRPr="003B12FC">
              <w:t>Profile:</w:t>
            </w:r>
          </w:p>
        </w:tc>
        <w:tc>
          <w:tcPr>
            <w:tcW w:w="389" w:type="dxa"/>
          </w:tcPr>
          <w:p w:rsidR="00FA2775" w:rsidRPr="003B12FC" w:rsidRDefault="003B12FC" w:rsidP="00FA2775">
            <w:pPr>
              <w:jc w:val="both"/>
            </w:pPr>
            <w:r>
              <w:fldChar w:fldCharType="begin">
                <w:ffData>
                  <w:name w:val=""/>
                  <w:enabled/>
                  <w:calcOnExit w:val="0"/>
                  <w:checkBox>
                    <w:sizeAuto/>
                    <w:default w:val="1"/>
                  </w:checkBox>
                </w:ffData>
              </w:fldChar>
            </w:r>
            <w:r>
              <w:instrText xml:space="preserve"> FORMCHECKBOX </w:instrText>
            </w:r>
            <w:r w:rsidR="00FC2D92">
              <w:fldChar w:fldCharType="separate"/>
            </w:r>
            <w:r>
              <w:fldChar w:fldCharType="end"/>
            </w:r>
          </w:p>
        </w:tc>
        <w:tc>
          <w:tcPr>
            <w:tcW w:w="883" w:type="dxa"/>
          </w:tcPr>
          <w:p w:rsidR="00FA2775" w:rsidRPr="003B12FC" w:rsidRDefault="00FA2775" w:rsidP="00FA2775">
            <w:pPr>
              <w:jc w:val="both"/>
            </w:pPr>
            <w:r w:rsidRPr="003B12FC">
              <w:t>Existing</w:t>
            </w:r>
          </w:p>
        </w:tc>
        <w:tc>
          <w:tcPr>
            <w:tcW w:w="446" w:type="dxa"/>
          </w:tcPr>
          <w:p w:rsidR="00FA2775" w:rsidRPr="003B12FC" w:rsidRDefault="003B12FC" w:rsidP="00FA2775">
            <w:pPr>
              <w:jc w:val="both"/>
            </w:pPr>
            <w:r>
              <w:fldChar w:fldCharType="begin">
                <w:ffData>
                  <w:name w:val=""/>
                  <w:enabled/>
                  <w:calcOnExit w:val="0"/>
                  <w:checkBox>
                    <w:sizeAuto/>
                    <w:default w:val="0"/>
                  </w:checkBox>
                </w:ffData>
              </w:fldChar>
            </w:r>
            <w:r>
              <w:instrText xml:space="preserve"> FORMCHECKBOX </w:instrText>
            </w:r>
            <w:r w:rsidR="00FC2D92">
              <w:fldChar w:fldCharType="separate"/>
            </w:r>
            <w:r>
              <w:fldChar w:fldCharType="end"/>
            </w:r>
          </w:p>
        </w:tc>
        <w:tc>
          <w:tcPr>
            <w:tcW w:w="1162" w:type="dxa"/>
          </w:tcPr>
          <w:p w:rsidR="00FA2775" w:rsidRPr="003B12FC" w:rsidRDefault="00FA2775" w:rsidP="00FA2775">
            <w:pPr>
              <w:jc w:val="both"/>
            </w:pPr>
            <w:r w:rsidRPr="003B12FC">
              <w:t>Relocated</w:t>
            </w:r>
          </w:p>
        </w:tc>
        <w:tc>
          <w:tcPr>
            <w:tcW w:w="540" w:type="dxa"/>
          </w:tcPr>
          <w:p w:rsidR="00FA2775" w:rsidRPr="003B12FC" w:rsidRDefault="00FA2775" w:rsidP="00FA2775">
            <w:pPr>
              <w:jc w:val="both"/>
            </w:pP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p>
        </w:tc>
        <w:tc>
          <w:tcPr>
            <w:tcW w:w="4140" w:type="dxa"/>
            <w:gridSpan w:val="3"/>
          </w:tcPr>
          <w:p w:rsidR="00FA2775" w:rsidRPr="003B12FC" w:rsidRDefault="00FA2775" w:rsidP="00FA2775">
            <w:pPr>
              <w:jc w:val="both"/>
            </w:pPr>
            <w:r w:rsidRPr="003B12FC">
              <w:t>Feathered (Adjustment)</w:t>
            </w:r>
          </w:p>
        </w:tc>
      </w:tr>
      <w:tr w:rsidR="00FA2775" w:rsidRPr="00CE638D" w:rsidTr="00FA2775">
        <w:tc>
          <w:tcPr>
            <w:tcW w:w="1188" w:type="dxa"/>
          </w:tcPr>
          <w:p w:rsidR="00FA2775" w:rsidRPr="003B12FC" w:rsidRDefault="00FA2775" w:rsidP="00FA2775">
            <w:pPr>
              <w:jc w:val="both"/>
            </w:pPr>
          </w:p>
        </w:tc>
        <w:tc>
          <w:tcPr>
            <w:tcW w:w="389" w:type="dxa"/>
          </w:tcPr>
          <w:p w:rsidR="00FA2775" w:rsidRPr="003B12FC" w:rsidRDefault="00FA2775" w:rsidP="00FA2775">
            <w:pPr>
              <w:jc w:val="both"/>
            </w:pPr>
          </w:p>
        </w:tc>
        <w:tc>
          <w:tcPr>
            <w:tcW w:w="883" w:type="dxa"/>
          </w:tcPr>
          <w:p w:rsidR="00FA2775" w:rsidRPr="003B12FC" w:rsidRDefault="00FA2775" w:rsidP="00FA2775">
            <w:pPr>
              <w:jc w:val="both"/>
            </w:pPr>
          </w:p>
        </w:tc>
        <w:tc>
          <w:tcPr>
            <w:tcW w:w="446" w:type="dxa"/>
          </w:tcPr>
          <w:p w:rsidR="00FA2775" w:rsidRPr="003B12FC" w:rsidRDefault="00FA2775" w:rsidP="00FA2775">
            <w:pPr>
              <w:jc w:val="both"/>
            </w:pPr>
          </w:p>
        </w:tc>
        <w:tc>
          <w:tcPr>
            <w:tcW w:w="1162" w:type="dxa"/>
          </w:tcPr>
          <w:p w:rsidR="00FA2775" w:rsidRPr="003B12FC" w:rsidRDefault="00FA2775" w:rsidP="00FA2775">
            <w:pPr>
              <w:jc w:val="both"/>
            </w:pPr>
          </w:p>
        </w:tc>
        <w:tc>
          <w:tcPr>
            <w:tcW w:w="540" w:type="dxa"/>
          </w:tcPr>
          <w:p w:rsidR="00FA2775" w:rsidRPr="00CE638D" w:rsidRDefault="00FA2775" w:rsidP="00FA2775">
            <w:pPr>
              <w:jc w:val="both"/>
            </w:pPr>
            <w:r w:rsidRPr="00CE638D">
              <w:fldChar w:fldCharType="begin">
                <w:ffData>
                  <w:name w:val="Check1"/>
                  <w:enabled/>
                  <w:calcOnExit w:val="0"/>
                  <w:checkBox>
                    <w:sizeAuto/>
                    <w:default w:val="0"/>
                  </w:checkBox>
                </w:ffData>
              </w:fldChar>
            </w:r>
            <w:r w:rsidRPr="00CE638D">
              <w:instrText xml:space="preserve"> FORMCHECKBOX </w:instrText>
            </w:r>
            <w:r w:rsidR="00FC2D92">
              <w:fldChar w:fldCharType="separate"/>
            </w:r>
            <w:r w:rsidRPr="00CE638D">
              <w:fldChar w:fldCharType="end"/>
            </w:r>
          </w:p>
        </w:tc>
        <w:tc>
          <w:tcPr>
            <w:tcW w:w="1080" w:type="dxa"/>
          </w:tcPr>
          <w:p w:rsidR="00FA2775" w:rsidRPr="00CE638D" w:rsidRDefault="00FA2775" w:rsidP="00FA2775">
            <w:pPr>
              <w:jc w:val="both"/>
            </w:pPr>
            <w:r w:rsidRPr="00CE638D">
              <w:t>By ODOT</w:t>
            </w:r>
          </w:p>
        </w:tc>
        <w:tc>
          <w:tcPr>
            <w:tcW w:w="540" w:type="dxa"/>
          </w:tcPr>
          <w:p w:rsidR="00FA2775" w:rsidRPr="00CE638D" w:rsidRDefault="00FA2775" w:rsidP="00FA2775">
            <w:pPr>
              <w:jc w:val="both"/>
            </w:pPr>
            <w:r w:rsidRPr="00CE638D">
              <w:fldChar w:fldCharType="begin">
                <w:ffData>
                  <w:name w:val=""/>
                  <w:enabled/>
                  <w:calcOnExit w:val="0"/>
                  <w:checkBox>
                    <w:sizeAuto/>
                    <w:default w:val="1"/>
                  </w:checkBox>
                </w:ffData>
              </w:fldChar>
            </w:r>
            <w:r w:rsidRPr="00CE638D">
              <w:instrText xml:space="preserve"> FORMCHECKBOX </w:instrText>
            </w:r>
            <w:r w:rsidR="00FC2D92">
              <w:fldChar w:fldCharType="separate"/>
            </w:r>
            <w:r w:rsidRPr="00CE638D">
              <w:fldChar w:fldCharType="end"/>
            </w:r>
          </w:p>
        </w:tc>
        <w:tc>
          <w:tcPr>
            <w:tcW w:w="2520" w:type="dxa"/>
          </w:tcPr>
          <w:p w:rsidR="00FA2775" w:rsidRPr="00CE638D" w:rsidRDefault="00FA2775" w:rsidP="00FA2775">
            <w:pPr>
              <w:jc w:val="both"/>
            </w:pPr>
            <w:r w:rsidRPr="00CE638D">
              <w:t>By DBT</w:t>
            </w:r>
          </w:p>
        </w:tc>
      </w:tr>
    </w:tbl>
    <w:p w:rsidR="00FA2775" w:rsidRPr="001B49DF" w:rsidRDefault="001B49DF" w:rsidP="001B49DF">
      <w:pPr>
        <w:ind w:left="720"/>
        <w:jc w:val="both"/>
        <w:rPr>
          <w:bCs/>
        </w:rPr>
      </w:pPr>
      <w:r w:rsidRPr="001B49DF">
        <w:rPr>
          <w:bCs/>
        </w:rPr>
        <w:t>The existing profile may be adjusted by the DBT.</w:t>
      </w:r>
    </w:p>
    <w:p w:rsidR="001B49DF" w:rsidRPr="00CE638D" w:rsidRDefault="001B49DF" w:rsidP="00FA2775">
      <w:pPr>
        <w:jc w:val="both"/>
        <w:rPr>
          <w:b/>
          <w:bCs/>
        </w:rPr>
      </w:pPr>
    </w:p>
    <w:p w:rsidR="00FA2775" w:rsidRPr="00CE638D" w:rsidRDefault="00FA2775" w:rsidP="00FA2775">
      <w:pPr>
        <w:jc w:val="both"/>
      </w:pPr>
      <w:r w:rsidRPr="00CE638D">
        <w:rPr>
          <w:b/>
          <w:bCs/>
        </w:rPr>
        <w:t>Transverse Sections:</w:t>
      </w:r>
    </w:p>
    <w:tbl>
      <w:tblPr>
        <w:tblW w:w="8748" w:type="dxa"/>
        <w:tblInd w:w="720" w:type="dxa"/>
        <w:tblLayout w:type="fixed"/>
        <w:tblLook w:val="01E0" w:firstRow="1" w:lastRow="1" w:firstColumn="1" w:lastColumn="1" w:noHBand="0" w:noVBand="0"/>
      </w:tblPr>
      <w:tblGrid>
        <w:gridCol w:w="1638"/>
        <w:gridCol w:w="450"/>
        <w:gridCol w:w="270"/>
        <w:gridCol w:w="270"/>
        <w:gridCol w:w="350"/>
        <w:gridCol w:w="634"/>
        <w:gridCol w:w="456"/>
        <w:gridCol w:w="900"/>
        <w:gridCol w:w="1036"/>
        <w:gridCol w:w="2744"/>
      </w:tblGrid>
      <w:tr w:rsidR="00FA2775" w:rsidRPr="006318EE" w:rsidTr="00FA2775">
        <w:tc>
          <w:tcPr>
            <w:tcW w:w="1638" w:type="dxa"/>
          </w:tcPr>
          <w:p w:rsidR="00FA2775" w:rsidRPr="00CE638D" w:rsidRDefault="00FA2775" w:rsidP="00FA2775">
            <w:r w:rsidRPr="00CE638D">
              <w:t xml:space="preserve">Roadway Width: </w:t>
            </w:r>
          </w:p>
        </w:tc>
        <w:tc>
          <w:tcPr>
            <w:tcW w:w="7110" w:type="dxa"/>
            <w:gridSpan w:val="9"/>
            <w:tcBorders>
              <w:bottom w:val="single" w:sz="4" w:space="0" w:color="auto"/>
            </w:tcBorders>
          </w:tcPr>
          <w:p w:rsidR="00FA2775" w:rsidRPr="00CE638D" w:rsidRDefault="00CE638D" w:rsidP="00CE638D">
            <w:r w:rsidRPr="00CE638D">
              <w:t>35</w:t>
            </w:r>
            <w:r w:rsidR="00FA2775" w:rsidRPr="00CE638D">
              <w:t>’-0” t/t barrier</w:t>
            </w:r>
          </w:p>
        </w:tc>
      </w:tr>
      <w:tr w:rsidR="00FA2775" w:rsidRPr="00CE638D" w:rsidTr="00FA2775">
        <w:tc>
          <w:tcPr>
            <w:tcW w:w="1638" w:type="dxa"/>
          </w:tcPr>
          <w:p w:rsidR="00FA2775" w:rsidRPr="00CE638D" w:rsidRDefault="00FA2775" w:rsidP="00FA2775">
            <w:pPr>
              <w:jc w:val="both"/>
            </w:pPr>
            <w:r w:rsidRPr="00CE638D">
              <w:t>Railing:</w:t>
            </w:r>
          </w:p>
        </w:tc>
        <w:tc>
          <w:tcPr>
            <w:tcW w:w="720" w:type="dxa"/>
            <w:gridSpan w:val="2"/>
          </w:tcPr>
          <w:p w:rsidR="00FA2775" w:rsidRPr="00CE638D" w:rsidRDefault="00FA2775" w:rsidP="00FA2775">
            <w:pPr>
              <w:jc w:val="both"/>
            </w:pPr>
            <w:r w:rsidRPr="00CE638D">
              <w:t>Type:</w:t>
            </w:r>
          </w:p>
        </w:tc>
        <w:tc>
          <w:tcPr>
            <w:tcW w:w="1710" w:type="dxa"/>
            <w:gridSpan w:val="4"/>
            <w:tcBorders>
              <w:bottom w:val="single" w:sz="4" w:space="0" w:color="auto"/>
            </w:tcBorders>
          </w:tcPr>
          <w:p w:rsidR="00FA2775" w:rsidRPr="00CE638D" w:rsidRDefault="00FA2775" w:rsidP="00EE2F7A">
            <w:pPr>
              <w:jc w:val="both"/>
            </w:pPr>
            <w:r w:rsidRPr="00CE638D">
              <w:t>SBR-1-</w:t>
            </w:r>
            <w:r w:rsidR="00EE2F7A" w:rsidRPr="00CE638D">
              <w:t>13</w:t>
            </w:r>
          </w:p>
        </w:tc>
        <w:tc>
          <w:tcPr>
            <w:tcW w:w="900" w:type="dxa"/>
          </w:tcPr>
          <w:p w:rsidR="00FA2775" w:rsidRPr="00CE638D" w:rsidRDefault="00FA2775" w:rsidP="00FA2775">
            <w:pPr>
              <w:jc w:val="both"/>
            </w:pPr>
            <w:r w:rsidRPr="00CE638D">
              <w:t>Height:</w:t>
            </w:r>
          </w:p>
        </w:tc>
        <w:tc>
          <w:tcPr>
            <w:tcW w:w="3780" w:type="dxa"/>
            <w:gridSpan w:val="2"/>
            <w:tcBorders>
              <w:bottom w:val="single" w:sz="4" w:space="0" w:color="auto"/>
            </w:tcBorders>
          </w:tcPr>
          <w:p w:rsidR="00FA2775" w:rsidRPr="00CE638D" w:rsidRDefault="00FA2775" w:rsidP="00FA2775">
            <w:pPr>
              <w:jc w:val="both"/>
            </w:pPr>
            <w:r w:rsidRPr="00CE638D">
              <w:t>42”</w:t>
            </w:r>
          </w:p>
        </w:tc>
      </w:tr>
      <w:tr w:rsidR="00FA2775" w:rsidRPr="00CE638D" w:rsidTr="00FA2775">
        <w:tc>
          <w:tcPr>
            <w:tcW w:w="1638" w:type="dxa"/>
            <w:vAlign w:val="bottom"/>
          </w:tcPr>
          <w:p w:rsidR="00FA2775" w:rsidRPr="00CE638D" w:rsidRDefault="00FA2775" w:rsidP="00FA2775">
            <w:pPr>
              <w:jc w:val="both"/>
            </w:pPr>
            <w:r w:rsidRPr="00CE638D">
              <w:lastRenderedPageBreak/>
              <w:t>Fence:</w:t>
            </w:r>
          </w:p>
        </w:tc>
        <w:tc>
          <w:tcPr>
            <w:tcW w:w="450" w:type="dxa"/>
            <w:vAlign w:val="bottom"/>
          </w:tcPr>
          <w:p w:rsidR="00FA2775" w:rsidRPr="00CE638D" w:rsidRDefault="00FA2775" w:rsidP="00FA2775">
            <w:pPr>
              <w:jc w:val="both"/>
            </w:pPr>
            <w:r w:rsidRPr="00CE638D">
              <w:fldChar w:fldCharType="begin">
                <w:ffData>
                  <w:name w:val=""/>
                  <w:enabled/>
                  <w:calcOnExit w:val="0"/>
                  <w:checkBox>
                    <w:sizeAuto/>
                    <w:default w:val="0"/>
                  </w:checkBox>
                </w:ffData>
              </w:fldChar>
            </w:r>
            <w:r w:rsidRPr="00CE638D">
              <w:instrText xml:space="preserve"> FORMCHECKBOX </w:instrText>
            </w:r>
            <w:r w:rsidR="00FC2D92">
              <w:fldChar w:fldCharType="separate"/>
            </w:r>
            <w:r w:rsidRPr="00CE638D">
              <w:fldChar w:fldCharType="end"/>
            </w:r>
          </w:p>
        </w:tc>
        <w:tc>
          <w:tcPr>
            <w:tcW w:w="540" w:type="dxa"/>
            <w:gridSpan w:val="2"/>
            <w:vAlign w:val="bottom"/>
          </w:tcPr>
          <w:p w:rsidR="00FA2775" w:rsidRPr="00CE638D" w:rsidRDefault="00FA2775" w:rsidP="00FA2775">
            <w:pPr>
              <w:jc w:val="both"/>
            </w:pPr>
            <w:r w:rsidRPr="00CE638D">
              <w:t>Yes</w:t>
            </w:r>
          </w:p>
        </w:tc>
        <w:tc>
          <w:tcPr>
            <w:tcW w:w="350" w:type="dxa"/>
            <w:vAlign w:val="bottom"/>
          </w:tcPr>
          <w:p w:rsidR="00FA2775" w:rsidRPr="00CE638D" w:rsidRDefault="00FA2775" w:rsidP="00FA2775">
            <w:pPr>
              <w:jc w:val="both"/>
            </w:pPr>
            <w:r w:rsidRPr="00CE638D">
              <w:fldChar w:fldCharType="begin">
                <w:ffData>
                  <w:name w:val=""/>
                  <w:enabled/>
                  <w:calcOnExit w:val="0"/>
                  <w:checkBox>
                    <w:sizeAuto/>
                    <w:default w:val="1"/>
                  </w:checkBox>
                </w:ffData>
              </w:fldChar>
            </w:r>
            <w:r w:rsidRPr="00CE638D">
              <w:instrText xml:space="preserve"> FORMCHECKBOX </w:instrText>
            </w:r>
            <w:r w:rsidR="00FC2D92">
              <w:fldChar w:fldCharType="separate"/>
            </w:r>
            <w:r w:rsidRPr="00CE638D">
              <w:fldChar w:fldCharType="end"/>
            </w:r>
          </w:p>
        </w:tc>
        <w:tc>
          <w:tcPr>
            <w:tcW w:w="634" w:type="dxa"/>
            <w:vAlign w:val="bottom"/>
          </w:tcPr>
          <w:p w:rsidR="00FA2775" w:rsidRPr="00CE638D" w:rsidRDefault="00FA2775" w:rsidP="00FA2775">
            <w:pPr>
              <w:jc w:val="both"/>
            </w:pPr>
            <w:r w:rsidRPr="00CE638D">
              <w:t>No</w:t>
            </w:r>
          </w:p>
        </w:tc>
        <w:tc>
          <w:tcPr>
            <w:tcW w:w="2392" w:type="dxa"/>
            <w:gridSpan w:val="3"/>
          </w:tcPr>
          <w:p w:rsidR="00FA2775" w:rsidRPr="00CE638D" w:rsidRDefault="00FA2775" w:rsidP="00FA2775">
            <w:pPr>
              <w:jc w:val="both"/>
            </w:pPr>
            <w:r w:rsidRPr="00CE638D">
              <w:t>Height / Configuration:</w:t>
            </w:r>
          </w:p>
        </w:tc>
        <w:tc>
          <w:tcPr>
            <w:tcW w:w="2744" w:type="dxa"/>
            <w:tcBorders>
              <w:bottom w:val="single" w:sz="4" w:space="0" w:color="auto"/>
            </w:tcBorders>
            <w:vAlign w:val="bottom"/>
          </w:tcPr>
          <w:p w:rsidR="00FA2775" w:rsidRPr="00CE638D" w:rsidRDefault="00FA2775" w:rsidP="00FA2775">
            <w:pPr>
              <w:jc w:val="both"/>
            </w:pPr>
            <w:r w:rsidRPr="00CE638D">
              <w:t>N/A</w:t>
            </w:r>
          </w:p>
        </w:tc>
      </w:tr>
      <w:tr w:rsidR="00FA2775" w:rsidRPr="006318EE" w:rsidTr="00FA2775">
        <w:trPr>
          <w:trHeight w:val="269"/>
        </w:trPr>
        <w:tc>
          <w:tcPr>
            <w:tcW w:w="1638" w:type="dxa"/>
          </w:tcPr>
          <w:p w:rsidR="00FA2775" w:rsidRPr="00CE638D" w:rsidRDefault="00FA2775" w:rsidP="00FA2775">
            <w:pPr>
              <w:jc w:val="both"/>
            </w:pPr>
            <w:r w:rsidRPr="00CE638D">
              <w:t>Sidewalks:</w:t>
            </w:r>
          </w:p>
        </w:tc>
        <w:tc>
          <w:tcPr>
            <w:tcW w:w="450" w:type="dxa"/>
          </w:tcPr>
          <w:p w:rsidR="00FA2775" w:rsidRPr="00CE638D" w:rsidRDefault="00FA2775" w:rsidP="00FA2775">
            <w:pPr>
              <w:jc w:val="both"/>
            </w:pPr>
            <w:r w:rsidRPr="00CE638D">
              <w:fldChar w:fldCharType="begin">
                <w:ffData>
                  <w:name w:val=""/>
                  <w:enabled/>
                  <w:calcOnExit w:val="0"/>
                  <w:checkBox>
                    <w:sizeAuto/>
                    <w:default w:val="0"/>
                  </w:checkBox>
                </w:ffData>
              </w:fldChar>
            </w:r>
            <w:r w:rsidRPr="00CE638D">
              <w:instrText xml:space="preserve"> FORMCHECKBOX </w:instrText>
            </w:r>
            <w:r w:rsidR="00FC2D92">
              <w:fldChar w:fldCharType="separate"/>
            </w:r>
            <w:r w:rsidRPr="00CE638D">
              <w:fldChar w:fldCharType="end"/>
            </w:r>
          </w:p>
        </w:tc>
        <w:tc>
          <w:tcPr>
            <w:tcW w:w="540" w:type="dxa"/>
            <w:gridSpan w:val="2"/>
          </w:tcPr>
          <w:p w:rsidR="00FA2775" w:rsidRPr="00CE638D" w:rsidRDefault="00FA2775" w:rsidP="00FA2775">
            <w:pPr>
              <w:jc w:val="both"/>
            </w:pPr>
            <w:r w:rsidRPr="00CE638D">
              <w:t>Yes</w:t>
            </w:r>
          </w:p>
        </w:tc>
        <w:tc>
          <w:tcPr>
            <w:tcW w:w="350" w:type="dxa"/>
          </w:tcPr>
          <w:p w:rsidR="00FA2775" w:rsidRPr="00CE638D" w:rsidRDefault="00FA2775" w:rsidP="00FA2775">
            <w:pPr>
              <w:jc w:val="both"/>
            </w:pPr>
            <w:r w:rsidRPr="00CE638D">
              <w:fldChar w:fldCharType="begin">
                <w:ffData>
                  <w:name w:val=""/>
                  <w:enabled/>
                  <w:calcOnExit w:val="0"/>
                  <w:checkBox>
                    <w:sizeAuto/>
                    <w:default w:val="1"/>
                  </w:checkBox>
                </w:ffData>
              </w:fldChar>
            </w:r>
            <w:r w:rsidRPr="00CE638D">
              <w:instrText xml:space="preserve"> FORMCHECKBOX </w:instrText>
            </w:r>
            <w:r w:rsidR="00FC2D92">
              <w:fldChar w:fldCharType="separate"/>
            </w:r>
            <w:r w:rsidRPr="00CE638D">
              <w:fldChar w:fldCharType="end"/>
            </w:r>
          </w:p>
        </w:tc>
        <w:tc>
          <w:tcPr>
            <w:tcW w:w="634" w:type="dxa"/>
          </w:tcPr>
          <w:p w:rsidR="00FA2775" w:rsidRPr="00CE638D" w:rsidRDefault="00FA2775" w:rsidP="00FA2775">
            <w:pPr>
              <w:jc w:val="both"/>
            </w:pPr>
            <w:r w:rsidRPr="00CE638D">
              <w:t>No</w:t>
            </w:r>
          </w:p>
        </w:tc>
        <w:tc>
          <w:tcPr>
            <w:tcW w:w="2392" w:type="dxa"/>
            <w:gridSpan w:val="3"/>
          </w:tcPr>
          <w:p w:rsidR="00FA2775" w:rsidRPr="00CE638D" w:rsidRDefault="00FA2775" w:rsidP="00FA2775">
            <w:pPr>
              <w:jc w:val="both"/>
            </w:pPr>
            <w:r w:rsidRPr="00CE638D">
              <w:t>Width:</w:t>
            </w:r>
          </w:p>
        </w:tc>
        <w:tc>
          <w:tcPr>
            <w:tcW w:w="2744" w:type="dxa"/>
            <w:tcBorders>
              <w:bottom w:val="single" w:sz="4" w:space="0" w:color="auto"/>
            </w:tcBorders>
          </w:tcPr>
          <w:p w:rsidR="00FA2775" w:rsidRPr="00CE638D" w:rsidRDefault="00FA2775" w:rsidP="00FA2775">
            <w:pPr>
              <w:jc w:val="both"/>
            </w:pPr>
            <w:r w:rsidRPr="00CE638D">
              <w:t>N/A</w:t>
            </w:r>
          </w:p>
        </w:tc>
      </w:tr>
    </w:tbl>
    <w:p w:rsidR="00FA2775" w:rsidRPr="003B12FC" w:rsidRDefault="00FA2775" w:rsidP="001B49DF">
      <w:pPr>
        <w:ind w:left="1440" w:hanging="1440"/>
        <w:jc w:val="both"/>
      </w:pPr>
    </w:p>
    <w:p w:rsidR="00FA2775" w:rsidRPr="003B12FC" w:rsidRDefault="00FA2775" w:rsidP="00FA2775">
      <w:pPr>
        <w:jc w:val="both"/>
      </w:pPr>
      <w:r w:rsidRPr="003B12FC">
        <w:t xml:space="preserve">Investigate the need for </w:t>
      </w:r>
      <w:r w:rsidRPr="003B12FC">
        <w:rPr>
          <w:b/>
        </w:rPr>
        <w:t>Prefabricated Structure</w:t>
      </w:r>
      <w:r w:rsidRPr="003B12FC">
        <w:t xml:space="preserve">:   </w:t>
      </w: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r w:rsidRPr="003B12FC">
        <w:t xml:space="preserve"> Yes    </w:t>
      </w:r>
      <w:r w:rsidRPr="003B12FC">
        <w:fldChar w:fldCharType="begin">
          <w:ffData>
            <w:name w:val=""/>
            <w:enabled/>
            <w:calcOnExit w:val="0"/>
            <w:checkBox>
              <w:sizeAuto/>
              <w:default w:val="1"/>
            </w:checkBox>
          </w:ffData>
        </w:fldChar>
      </w:r>
      <w:r w:rsidRPr="003B12FC">
        <w:instrText xml:space="preserve"> FORMCHECKBOX </w:instrText>
      </w:r>
      <w:r w:rsidR="00FC2D92">
        <w:fldChar w:fldCharType="separate"/>
      </w:r>
      <w:r w:rsidRPr="003B12FC">
        <w:fldChar w:fldCharType="end"/>
      </w:r>
      <w:r w:rsidRPr="003B12FC">
        <w:t xml:space="preserve"> No</w:t>
      </w:r>
    </w:p>
    <w:p w:rsidR="00FA2775" w:rsidRPr="003B12FC" w:rsidRDefault="00FA2775" w:rsidP="00FA2775">
      <w:pPr>
        <w:jc w:val="both"/>
      </w:pPr>
    </w:p>
    <w:p w:rsidR="00FA2775" w:rsidRPr="003B12FC" w:rsidRDefault="00FA2775" w:rsidP="00FA2775">
      <w:pPr>
        <w:jc w:val="both"/>
      </w:pPr>
      <w:r w:rsidRPr="003B12FC">
        <w:t xml:space="preserve">Investigate the need for </w:t>
      </w:r>
      <w:r w:rsidRPr="003B12FC">
        <w:rPr>
          <w:b/>
        </w:rPr>
        <w:t>Retaining Walls</w:t>
      </w:r>
      <w:r w:rsidRPr="003B12FC">
        <w:t xml:space="preserve">:   </w:t>
      </w:r>
      <w:r w:rsidRPr="003B12FC">
        <w:fldChar w:fldCharType="begin">
          <w:ffData>
            <w:name w:val="Check1"/>
            <w:enabled/>
            <w:calcOnExit w:val="0"/>
            <w:checkBox>
              <w:sizeAuto/>
              <w:default w:val="0"/>
            </w:checkBox>
          </w:ffData>
        </w:fldChar>
      </w:r>
      <w:r w:rsidRPr="003B12FC">
        <w:instrText xml:space="preserve"> FORMCHECKBOX </w:instrText>
      </w:r>
      <w:r w:rsidR="00FC2D92">
        <w:fldChar w:fldCharType="separate"/>
      </w:r>
      <w:r w:rsidRPr="003B12FC">
        <w:fldChar w:fldCharType="end"/>
      </w:r>
      <w:r w:rsidRPr="003B12FC">
        <w:t xml:space="preserve"> Yes    </w:t>
      </w:r>
      <w:r w:rsidRPr="003B12FC">
        <w:fldChar w:fldCharType="begin">
          <w:ffData>
            <w:name w:val=""/>
            <w:enabled/>
            <w:calcOnExit w:val="0"/>
            <w:checkBox>
              <w:sizeAuto/>
              <w:default w:val="1"/>
            </w:checkBox>
          </w:ffData>
        </w:fldChar>
      </w:r>
      <w:r w:rsidRPr="003B12FC">
        <w:instrText xml:space="preserve"> FORMCHECKBOX </w:instrText>
      </w:r>
      <w:r w:rsidR="00FC2D92">
        <w:fldChar w:fldCharType="separate"/>
      </w:r>
      <w:r w:rsidRPr="003B12FC">
        <w:fldChar w:fldCharType="end"/>
      </w:r>
      <w:r w:rsidRPr="003B12FC">
        <w:t xml:space="preserve"> No</w:t>
      </w:r>
    </w:p>
    <w:p w:rsidR="00FA2775" w:rsidRPr="003B12FC" w:rsidRDefault="00FA2775" w:rsidP="00FA2775">
      <w:pPr>
        <w:jc w:val="both"/>
      </w:pPr>
    </w:p>
    <w:p w:rsidR="003B12FC" w:rsidRPr="002B026A" w:rsidRDefault="003B12FC" w:rsidP="003B12FC">
      <w:pPr>
        <w:jc w:val="both"/>
      </w:pPr>
      <w:r>
        <w:t xml:space="preserve">The Consultant will use the same span lengths shown on the existing original plans for the design, and preparation of the detail construction plans for the construction of this structure. The number of spans must also remain the </w:t>
      </w:r>
      <w:r w:rsidRPr="002B026A">
        <w:t xml:space="preserve">same. </w:t>
      </w:r>
      <w:r w:rsidR="0085174A">
        <w:t xml:space="preserve"> The new widened structure must be widened to the </w:t>
      </w:r>
      <w:r w:rsidR="00617450">
        <w:t>right</w:t>
      </w:r>
      <w:r w:rsidR="0085174A">
        <w:t xml:space="preserve"> holding the </w:t>
      </w:r>
      <w:r w:rsidR="00617450">
        <w:t>left</w:t>
      </w:r>
      <w:r w:rsidR="0085174A">
        <w:t xml:space="preserve"> outside parapet location</w:t>
      </w:r>
      <w:r w:rsidR="00617450">
        <w:t xml:space="preserve"> and </w:t>
      </w:r>
      <w:r w:rsidR="00617450" w:rsidRPr="00E20D16">
        <w:t>will conform to the proposed Transverse Section for the Bridge provided in Attachment E</w:t>
      </w:r>
      <w:r w:rsidR="0085174A">
        <w:t>.</w:t>
      </w:r>
    </w:p>
    <w:p w:rsidR="00FA2775" w:rsidRPr="002B026A" w:rsidRDefault="00FA2775" w:rsidP="00FA2775">
      <w:pPr>
        <w:jc w:val="both"/>
      </w:pPr>
    </w:p>
    <w:p w:rsidR="00FA2775" w:rsidRPr="002B026A" w:rsidRDefault="00FA2775" w:rsidP="00FA2775">
      <w:pPr>
        <w:jc w:val="both"/>
      </w:pPr>
      <w:r w:rsidRPr="002B026A">
        <w:t xml:space="preserve">All </w:t>
      </w:r>
      <w:r w:rsidRPr="002B026A">
        <w:rPr>
          <w:b/>
          <w:bCs/>
        </w:rPr>
        <w:t>Shop Drawings</w:t>
      </w:r>
      <w:r w:rsidRPr="002B026A">
        <w:t xml:space="preserve"> will comply with Item 501.</w:t>
      </w:r>
    </w:p>
    <w:p w:rsidR="00FA2775" w:rsidRPr="002B026A" w:rsidRDefault="00FA2775" w:rsidP="00FA2775">
      <w:pPr>
        <w:jc w:val="both"/>
      </w:pPr>
    </w:p>
    <w:p w:rsidR="00FA2775" w:rsidRPr="00A84C91" w:rsidRDefault="0021556D" w:rsidP="00FA2775">
      <w:pPr>
        <w:jc w:val="both"/>
      </w:pPr>
      <w:r w:rsidRPr="00A84C91">
        <w:t xml:space="preserve">Foundation Investigation was performed by S&amp;ME </w:t>
      </w:r>
      <w:proofErr w:type="spellStart"/>
      <w:r w:rsidRPr="00A84C91">
        <w:t>Inc</w:t>
      </w:r>
      <w:proofErr w:type="spellEnd"/>
      <w:r w:rsidRPr="00A84C91">
        <w:t xml:space="preserve"> and a copy has been provided with the Scope of Services in Attachment D.  If additional field information is required the DBT will be responsible for collecting the data.</w:t>
      </w:r>
    </w:p>
    <w:p w:rsidR="00FA2775" w:rsidRPr="00A84C91" w:rsidRDefault="00FA2775" w:rsidP="00FA2775">
      <w:pPr>
        <w:jc w:val="both"/>
      </w:pPr>
    </w:p>
    <w:p w:rsidR="00FA2775" w:rsidRPr="00E20D16" w:rsidRDefault="00FA2775" w:rsidP="00FA2775">
      <w:pPr>
        <w:jc w:val="both"/>
      </w:pPr>
      <w:r w:rsidRPr="00E20D16">
        <w:t>Additional Description of Required Work and Special Provisions:</w:t>
      </w:r>
    </w:p>
    <w:p w:rsidR="00FA2775" w:rsidRPr="00E20D16" w:rsidRDefault="00D74EAF" w:rsidP="00516257">
      <w:pPr>
        <w:numPr>
          <w:ilvl w:val="0"/>
          <w:numId w:val="28"/>
        </w:numPr>
        <w:autoSpaceDE/>
        <w:autoSpaceDN/>
        <w:adjustRightInd/>
        <w:jc w:val="both"/>
      </w:pPr>
      <w:r w:rsidRPr="00E20D16">
        <w:t xml:space="preserve">Remove and replace the existing bridge deck, install a new widened </w:t>
      </w:r>
      <w:r w:rsidR="00DC4760">
        <w:t xml:space="preserve">composite </w:t>
      </w:r>
      <w:r w:rsidRPr="00E20D16">
        <w:t>bridge deck and substructure.</w:t>
      </w:r>
    </w:p>
    <w:p w:rsidR="00D74EAF" w:rsidRDefault="00D74EAF" w:rsidP="00516257">
      <w:pPr>
        <w:numPr>
          <w:ilvl w:val="0"/>
          <w:numId w:val="28"/>
        </w:numPr>
        <w:autoSpaceDE/>
        <w:autoSpaceDN/>
        <w:adjustRightInd/>
        <w:jc w:val="both"/>
      </w:pPr>
      <w:r w:rsidRPr="00E20D16">
        <w:t xml:space="preserve">Widen the structure to the </w:t>
      </w:r>
      <w:r w:rsidR="00617450">
        <w:t>right</w:t>
      </w:r>
      <w:r w:rsidR="00E20D16" w:rsidRPr="00E20D16">
        <w:t xml:space="preserve"> </w:t>
      </w:r>
      <w:r w:rsidR="0079746E">
        <w:t>which</w:t>
      </w:r>
      <w:r w:rsidR="00E20D16" w:rsidRPr="00E20D16">
        <w:t xml:space="preserve"> will conform to the proposed Transverse Section for the Bridge  provided in Attachment E</w:t>
      </w:r>
    </w:p>
    <w:p w:rsidR="00E20D16" w:rsidRDefault="00E20D16" w:rsidP="00516257">
      <w:pPr>
        <w:numPr>
          <w:ilvl w:val="0"/>
          <w:numId w:val="28"/>
        </w:numPr>
        <w:autoSpaceDE/>
        <w:autoSpaceDN/>
        <w:adjustRightInd/>
        <w:jc w:val="both"/>
      </w:pPr>
      <w:r>
        <w:t>Vertical Clearance</w:t>
      </w:r>
    </w:p>
    <w:p w:rsidR="00E20D16" w:rsidRDefault="00E20D16" w:rsidP="00E20D16">
      <w:pPr>
        <w:numPr>
          <w:ilvl w:val="1"/>
          <w:numId w:val="28"/>
        </w:numPr>
        <w:autoSpaceDE/>
        <w:autoSpaceDN/>
        <w:adjustRightInd/>
        <w:jc w:val="both"/>
      </w:pPr>
      <w:r w:rsidRPr="00B7413A">
        <w:t xml:space="preserve">The existing minimum vertical clearance is </w:t>
      </w:r>
      <w:r>
        <w:t>15</w:t>
      </w:r>
      <w:r w:rsidRPr="00B7413A">
        <w:t>’-</w:t>
      </w:r>
      <w:r>
        <w:t>11</w:t>
      </w:r>
      <w:r w:rsidRPr="00B7413A">
        <w:t>”±.  Field measurements were performed by ODOT D04 bridge Inspectors on 7/08/2014, this information is provided for your use as Attachment A of the Scope of Services but the DBT must verify this prior to Construction beginning</w:t>
      </w:r>
    </w:p>
    <w:p w:rsidR="00E20D16" w:rsidRPr="00E20D16" w:rsidRDefault="00E20D16" w:rsidP="00E20D16">
      <w:pPr>
        <w:numPr>
          <w:ilvl w:val="1"/>
          <w:numId w:val="28"/>
        </w:numPr>
        <w:autoSpaceDE/>
        <w:autoSpaceDN/>
        <w:adjustRightInd/>
        <w:jc w:val="both"/>
      </w:pPr>
      <w:r>
        <w:t>The existing vertical clearance may not be reduced</w:t>
      </w:r>
    </w:p>
    <w:p w:rsidR="00FA2775" w:rsidRPr="00D74EAF" w:rsidRDefault="00FA2775" w:rsidP="00516257">
      <w:pPr>
        <w:numPr>
          <w:ilvl w:val="0"/>
          <w:numId w:val="28"/>
        </w:numPr>
        <w:autoSpaceDE/>
        <w:autoSpaceDN/>
        <w:adjustRightInd/>
        <w:jc w:val="both"/>
      </w:pPr>
      <w:r w:rsidRPr="00D74EAF">
        <w:t>Provide details for and construct new full width Approach Slabs (</w:t>
      </w:r>
      <w:r w:rsidR="00D74EAF">
        <w:t>25</w:t>
      </w:r>
      <w:r w:rsidRPr="00D74EAF">
        <w:t>’-0” long).  Provide the Parapet Transition on the Approach Slab.</w:t>
      </w:r>
    </w:p>
    <w:p w:rsidR="00FA2775" w:rsidRPr="00D74EAF" w:rsidRDefault="00AD21E9" w:rsidP="00516257">
      <w:pPr>
        <w:numPr>
          <w:ilvl w:val="0"/>
          <w:numId w:val="28"/>
        </w:numPr>
        <w:autoSpaceDE/>
        <w:autoSpaceDN/>
        <w:adjustRightInd/>
        <w:jc w:val="both"/>
      </w:pPr>
      <w:r w:rsidRPr="00D74EAF">
        <w:t>Install</w:t>
      </w:r>
      <w:r w:rsidR="00FA2775" w:rsidRPr="00D74EAF">
        <w:t xml:space="preserve"> guardrail to current standards and provide details as necessary to incorporate the bridge terminal assemblies.  </w:t>
      </w:r>
    </w:p>
    <w:p w:rsidR="00FA2775" w:rsidRPr="00D74EAF" w:rsidRDefault="00FA2775" w:rsidP="00516257">
      <w:pPr>
        <w:numPr>
          <w:ilvl w:val="0"/>
          <w:numId w:val="28"/>
        </w:numPr>
        <w:autoSpaceDE/>
        <w:autoSpaceDN/>
        <w:adjustRightInd/>
        <w:jc w:val="both"/>
      </w:pPr>
      <w:r w:rsidRPr="00D74EAF">
        <w:t>Perform Structure Load Rating (Bridge Design Manual Section 900) and include the Future Wearing Surface.</w:t>
      </w:r>
    </w:p>
    <w:p w:rsidR="00FA2775" w:rsidRPr="00F858EA" w:rsidRDefault="00FA2775" w:rsidP="00516257">
      <w:pPr>
        <w:numPr>
          <w:ilvl w:val="0"/>
          <w:numId w:val="28"/>
        </w:numPr>
        <w:autoSpaceDE/>
        <w:autoSpaceDN/>
        <w:adjustRightInd/>
        <w:jc w:val="both"/>
      </w:pPr>
      <w:r w:rsidRPr="00F858EA">
        <w:t>Structure Loading Requirements</w:t>
      </w:r>
    </w:p>
    <w:p w:rsidR="00F858EA" w:rsidRDefault="00F858EA" w:rsidP="00E20D16">
      <w:pPr>
        <w:numPr>
          <w:ilvl w:val="1"/>
          <w:numId w:val="28"/>
        </w:numPr>
        <w:autoSpaceDE/>
        <w:autoSpaceDN/>
        <w:adjustRightInd/>
        <w:jc w:val="both"/>
      </w:pPr>
      <w:r>
        <w:t>Superstructure</w:t>
      </w:r>
    </w:p>
    <w:p w:rsidR="00E20D16" w:rsidRPr="00F858EA" w:rsidRDefault="00F858EA" w:rsidP="00F858EA">
      <w:pPr>
        <w:numPr>
          <w:ilvl w:val="2"/>
          <w:numId w:val="28"/>
        </w:numPr>
        <w:autoSpaceDE/>
        <w:autoSpaceDN/>
        <w:adjustRightInd/>
        <w:jc w:val="both"/>
      </w:pPr>
      <w:r w:rsidRPr="00F858EA">
        <w:t>Deck: As per Bridge Design Manual Section 301.4</w:t>
      </w:r>
    </w:p>
    <w:p w:rsidR="00F858EA" w:rsidRPr="00F858EA" w:rsidRDefault="00F858EA" w:rsidP="00F858EA">
      <w:pPr>
        <w:numPr>
          <w:ilvl w:val="2"/>
          <w:numId w:val="28"/>
        </w:numPr>
        <w:autoSpaceDE/>
        <w:autoSpaceDN/>
        <w:adjustRightInd/>
        <w:jc w:val="both"/>
      </w:pPr>
      <w:r w:rsidRPr="00F858EA">
        <w:t>Existing Beams w/ Composite Deck:  Check with loading as per Bridge Design Manual Section 301.4. If this check fails then HS25 in the Bridge Design Manual will be replaced with HS20 and will be the minimum accepted loading</w:t>
      </w:r>
    </w:p>
    <w:p w:rsidR="00F858EA" w:rsidRPr="00996C1F" w:rsidRDefault="00F858EA" w:rsidP="00F858EA">
      <w:pPr>
        <w:numPr>
          <w:ilvl w:val="2"/>
          <w:numId w:val="28"/>
        </w:numPr>
        <w:autoSpaceDE/>
        <w:autoSpaceDN/>
        <w:adjustRightInd/>
        <w:jc w:val="both"/>
      </w:pPr>
      <w:r w:rsidRPr="00F858EA">
        <w:t>N</w:t>
      </w:r>
      <w:r w:rsidRPr="00996C1F">
        <w:t>ew Beams w/ Composite Deck:  Loading requirements will match the loading being used for the Existing Beams w/ Composite Deck</w:t>
      </w:r>
    </w:p>
    <w:p w:rsidR="00F858EA" w:rsidRPr="00996C1F" w:rsidRDefault="00F858EA" w:rsidP="00E20D16">
      <w:pPr>
        <w:numPr>
          <w:ilvl w:val="1"/>
          <w:numId w:val="28"/>
        </w:numPr>
        <w:autoSpaceDE/>
        <w:autoSpaceDN/>
        <w:adjustRightInd/>
        <w:jc w:val="both"/>
      </w:pPr>
      <w:r w:rsidRPr="00996C1F">
        <w:t>Widened Substructure:  As per Bridge Design Manual Section 301.4</w:t>
      </w:r>
    </w:p>
    <w:p w:rsidR="00F858EA" w:rsidRPr="004908B6" w:rsidRDefault="00F858EA" w:rsidP="00F858EA">
      <w:pPr>
        <w:numPr>
          <w:ilvl w:val="1"/>
          <w:numId w:val="28"/>
        </w:numPr>
        <w:autoSpaceDE/>
        <w:autoSpaceDN/>
        <w:adjustRightInd/>
        <w:jc w:val="both"/>
      </w:pPr>
      <w:r w:rsidRPr="00996C1F">
        <w:t>R</w:t>
      </w:r>
      <w:r w:rsidRPr="004908B6">
        <w:t>emainder of Substructure:</w:t>
      </w:r>
      <w:r w:rsidR="00996C1F" w:rsidRPr="004908B6">
        <w:t xml:space="preserve">  The DBT is not required to check</w:t>
      </w:r>
    </w:p>
    <w:p w:rsidR="00FA2775" w:rsidRPr="004908B6" w:rsidRDefault="00FA2775" w:rsidP="00516257">
      <w:pPr>
        <w:numPr>
          <w:ilvl w:val="0"/>
          <w:numId w:val="28"/>
        </w:numPr>
        <w:autoSpaceDE/>
        <w:autoSpaceDN/>
        <w:adjustRightInd/>
        <w:jc w:val="both"/>
      </w:pPr>
      <w:r w:rsidRPr="004908B6">
        <w:t>Superstructure</w:t>
      </w:r>
    </w:p>
    <w:p w:rsidR="00FA2775" w:rsidRPr="004908B6" w:rsidRDefault="00FA2775" w:rsidP="00516257">
      <w:pPr>
        <w:numPr>
          <w:ilvl w:val="1"/>
          <w:numId w:val="28"/>
        </w:numPr>
        <w:autoSpaceDE/>
        <w:autoSpaceDN/>
        <w:adjustRightInd/>
        <w:jc w:val="both"/>
      </w:pPr>
      <w:r w:rsidRPr="004908B6">
        <w:t xml:space="preserve">Provide </w:t>
      </w:r>
      <w:r w:rsidR="00996C1F" w:rsidRPr="004908B6">
        <w:t xml:space="preserve">a </w:t>
      </w:r>
      <w:r w:rsidRPr="004908B6">
        <w:t>new reinforced composite concrete bridge deck</w:t>
      </w:r>
    </w:p>
    <w:p w:rsidR="00FA2775" w:rsidRPr="004908B6" w:rsidRDefault="00996C1F" w:rsidP="00516257">
      <w:pPr>
        <w:numPr>
          <w:ilvl w:val="1"/>
          <w:numId w:val="28"/>
        </w:numPr>
        <w:autoSpaceDE/>
        <w:autoSpaceDN/>
        <w:adjustRightInd/>
        <w:jc w:val="both"/>
      </w:pPr>
      <w:r w:rsidRPr="004908B6">
        <w:t xml:space="preserve">Provide new </w:t>
      </w:r>
      <w:r w:rsidR="00FA2775" w:rsidRPr="004908B6">
        <w:t xml:space="preserve">beam </w:t>
      </w:r>
      <w:r w:rsidRPr="004908B6">
        <w:t>line</w:t>
      </w:r>
      <w:r w:rsidR="00147A2C">
        <w:t>(</w:t>
      </w:r>
      <w:r w:rsidRPr="004908B6">
        <w:t>s</w:t>
      </w:r>
      <w:r w:rsidR="00147A2C">
        <w:t>)</w:t>
      </w:r>
      <w:r w:rsidRPr="004908B6">
        <w:t xml:space="preserve"> and the only acceptable material for the beams </w:t>
      </w:r>
      <w:r w:rsidR="00FA2775" w:rsidRPr="004908B6">
        <w:t xml:space="preserve">will </w:t>
      </w:r>
      <w:r w:rsidRPr="004908B6">
        <w:t>be steel</w:t>
      </w:r>
    </w:p>
    <w:p w:rsidR="00996C1F" w:rsidRPr="0072639A" w:rsidRDefault="00996C1F" w:rsidP="00996C1F">
      <w:pPr>
        <w:numPr>
          <w:ilvl w:val="1"/>
          <w:numId w:val="28"/>
        </w:numPr>
        <w:autoSpaceDE/>
        <w:autoSpaceDN/>
        <w:adjustRightInd/>
        <w:jc w:val="both"/>
      </w:pPr>
      <w:r w:rsidRPr="004908B6">
        <w:t xml:space="preserve">Perform fatigue retrofit of the existing cover plates including all associated work required for the retrofit, including but not limited to moving </w:t>
      </w:r>
      <w:r w:rsidRPr="0072639A">
        <w:t xml:space="preserve">and/or modifying the existing cross frames. </w:t>
      </w:r>
    </w:p>
    <w:p w:rsidR="00901E5D" w:rsidRPr="0072639A" w:rsidRDefault="00901E5D" w:rsidP="00996C1F">
      <w:pPr>
        <w:numPr>
          <w:ilvl w:val="1"/>
          <w:numId w:val="28"/>
        </w:numPr>
        <w:autoSpaceDE/>
        <w:autoSpaceDN/>
        <w:adjustRightInd/>
        <w:jc w:val="both"/>
      </w:pPr>
      <w:r w:rsidRPr="0072639A">
        <w:t>Provide an appropriate Expansion Joint between the bridge ends and the abutments</w:t>
      </w:r>
    </w:p>
    <w:p w:rsidR="00996C1F" w:rsidRPr="0072639A" w:rsidRDefault="00996C1F" w:rsidP="00996C1F">
      <w:pPr>
        <w:numPr>
          <w:ilvl w:val="1"/>
          <w:numId w:val="28"/>
        </w:numPr>
        <w:autoSpaceDE/>
        <w:autoSpaceDN/>
        <w:adjustRightInd/>
        <w:jc w:val="both"/>
      </w:pPr>
      <w:r w:rsidRPr="0072639A">
        <w:t xml:space="preserve">Perform Bridge Painting of the new and existing beams, cross frames, etc.  The color of the paint will be </w:t>
      </w:r>
      <w:r w:rsidR="004908B6" w:rsidRPr="0072639A">
        <w:t xml:space="preserve">Federal Color Number </w:t>
      </w:r>
      <w:r w:rsidR="0072639A" w:rsidRPr="0072639A">
        <w:t>13522</w:t>
      </w:r>
      <w:r w:rsidR="004908B6" w:rsidRPr="0072639A">
        <w:t xml:space="preserve"> (</w:t>
      </w:r>
      <w:r w:rsidR="0072639A" w:rsidRPr="0072639A">
        <w:t>Buff</w:t>
      </w:r>
      <w:r w:rsidR="004908B6" w:rsidRPr="0072639A">
        <w:t>)</w:t>
      </w:r>
    </w:p>
    <w:p w:rsidR="00FA2775" w:rsidRDefault="00FA2775" w:rsidP="00516257">
      <w:pPr>
        <w:numPr>
          <w:ilvl w:val="1"/>
          <w:numId w:val="28"/>
        </w:numPr>
        <w:autoSpaceDE/>
        <w:autoSpaceDN/>
        <w:adjustRightInd/>
        <w:jc w:val="both"/>
      </w:pPr>
      <w:r w:rsidRPr="004908B6">
        <w:t>Construct new 42” concrete bridge railing per Standard Drawing SBR-1-</w:t>
      </w:r>
      <w:r w:rsidR="00563F81" w:rsidRPr="004908B6">
        <w:t>13</w:t>
      </w:r>
    </w:p>
    <w:p w:rsidR="004908B6" w:rsidRPr="004908B6" w:rsidRDefault="004908B6" w:rsidP="004908B6">
      <w:pPr>
        <w:numPr>
          <w:ilvl w:val="1"/>
          <w:numId w:val="28"/>
        </w:numPr>
        <w:autoSpaceDE/>
        <w:autoSpaceDN/>
        <w:adjustRightInd/>
        <w:jc w:val="both"/>
      </w:pPr>
      <w:r w:rsidRPr="004908B6">
        <w:t>Remove and replace corroded crossframes as directed by the project Engineer. The DBT will</w:t>
      </w:r>
      <w:r>
        <w:t xml:space="preserve"> </w:t>
      </w:r>
      <w:r w:rsidRPr="004908B6">
        <w:t>include in the bid an estimated quantity o</w:t>
      </w:r>
      <w:r>
        <w:t xml:space="preserve">f 10 crossframes </w:t>
      </w:r>
      <w:r w:rsidR="009953D8">
        <w:t xml:space="preserve">(defined as the entire </w:t>
      </w:r>
      <w:proofErr w:type="spellStart"/>
      <w:r w:rsidR="009953D8">
        <w:t>crossframe</w:t>
      </w:r>
      <w:proofErr w:type="spellEnd"/>
      <w:r w:rsidR="009953D8">
        <w:t xml:space="preserve"> including all three angles) </w:t>
      </w:r>
      <w:r>
        <w:t xml:space="preserve">to be removed and </w:t>
      </w:r>
      <w:r w:rsidRPr="004908B6">
        <w:t>replaced</w:t>
      </w:r>
      <w:r>
        <w:t>.</w:t>
      </w:r>
    </w:p>
    <w:p w:rsidR="00FA2775" w:rsidRPr="00D74EAF" w:rsidRDefault="00FA2775" w:rsidP="00516257">
      <w:pPr>
        <w:numPr>
          <w:ilvl w:val="1"/>
          <w:numId w:val="28"/>
        </w:numPr>
        <w:autoSpaceDE/>
        <w:autoSpaceDN/>
        <w:adjustRightInd/>
        <w:jc w:val="both"/>
      </w:pPr>
      <w:r w:rsidRPr="00D74EAF">
        <w:lastRenderedPageBreak/>
        <w:t xml:space="preserve">Perform calculations (as per the Bridge Design Manual and the Location and Design Manual) to determine if Scuppers are required and provide if required.  </w:t>
      </w:r>
    </w:p>
    <w:p w:rsidR="00FA2775" w:rsidRPr="00F94029" w:rsidRDefault="00FA2775" w:rsidP="00516257">
      <w:pPr>
        <w:numPr>
          <w:ilvl w:val="0"/>
          <w:numId w:val="28"/>
        </w:numPr>
        <w:autoSpaceDE/>
        <w:autoSpaceDN/>
        <w:adjustRightInd/>
        <w:jc w:val="both"/>
      </w:pPr>
      <w:r w:rsidRPr="00F94029">
        <w:t>Substructure</w:t>
      </w:r>
    </w:p>
    <w:p w:rsidR="0033091A" w:rsidRPr="00F94029" w:rsidRDefault="0033091A" w:rsidP="00516257">
      <w:pPr>
        <w:numPr>
          <w:ilvl w:val="1"/>
          <w:numId w:val="28"/>
        </w:numPr>
        <w:autoSpaceDE/>
        <w:autoSpaceDN/>
        <w:adjustRightInd/>
        <w:jc w:val="both"/>
      </w:pPr>
      <w:r w:rsidRPr="00F94029">
        <w:t>Widen the existing Piers and Abutments</w:t>
      </w:r>
    </w:p>
    <w:p w:rsidR="0033091A" w:rsidRPr="00F94029" w:rsidRDefault="0033091A" w:rsidP="0033091A">
      <w:pPr>
        <w:numPr>
          <w:ilvl w:val="2"/>
          <w:numId w:val="28"/>
        </w:numPr>
        <w:autoSpaceDE/>
        <w:autoSpaceDN/>
        <w:adjustRightInd/>
        <w:jc w:val="both"/>
      </w:pPr>
      <w:r w:rsidRPr="00F94029">
        <w:t>The widened piers will be of the Cap and Column Type</w:t>
      </w:r>
    </w:p>
    <w:p w:rsidR="0033091A" w:rsidRPr="00F94029" w:rsidRDefault="0033091A" w:rsidP="0033091A">
      <w:pPr>
        <w:numPr>
          <w:ilvl w:val="2"/>
          <w:numId w:val="28"/>
        </w:numPr>
        <w:autoSpaceDE/>
        <w:autoSpaceDN/>
        <w:adjustRightInd/>
        <w:jc w:val="both"/>
      </w:pPr>
      <w:r w:rsidRPr="00F94029">
        <w:t>The widened abutments will provide a straight wingwall, turn back wing walls will not be acceptable</w:t>
      </w:r>
    </w:p>
    <w:p w:rsidR="0033091A" w:rsidRPr="00F94029" w:rsidRDefault="0033091A" w:rsidP="0033091A">
      <w:pPr>
        <w:numPr>
          <w:ilvl w:val="2"/>
          <w:numId w:val="28"/>
        </w:numPr>
        <w:autoSpaceDE/>
        <w:autoSpaceDN/>
        <w:adjustRightInd/>
        <w:jc w:val="both"/>
      </w:pPr>
      <w:r w:rsidRPr="00F94029">
        <w:t>The widened Substructure Units will be supported on Drilled Shafts, Piles, or Rock.  If the DBT chooses to found the widened Substructure units on rock then the following requirements must be met:  minimum embedment of the footing into rock of 3” and the bottom elevation of the new footing must be equal to or below the elevation of the adjacent existing footing elevation.</w:t>
      </w:r>
    </w:p>
    <w:p w:rsidR="00F94029" w:rsidRPr="00F94029" w:rsidRDefault="00F94029" w:rsidP="00516257">
      <w:pPr>
        <w:numPr>
          <w:ilvl w:val="1"/>
          <w:numId w:val="28"/>
        </w:numPr>
        <w:autoSpaceDE/>
        <w:autoSpaceDN/>
        <w:adjustRightInd/>
        <w:jc w:val="both"/>
      </w:pPr>
      <w:r w:rsidRPr="00F94029">
        <w:t>Widen the existing abutments</w:t>
      </w:r>
    </w:p>
    <w:p w:rsidR="0033091A" w:rsidRPr="00F94029" w:rsidRDefault="0033091A" w:rsidP="00F94029">
      <w:pPr>
        <w:numPr>
          <w:ilvl w:val="2"/>
          <w:numId w:val="28"/>
        </w:numPr>
        <w:autoSpaceDE/>
        <w:autoSpaceDN/>
        <w:adjustRightInd/>
        <w:jc w:val="both"/>
      </w:pPr>
      <w:r w:rsidRPr="00F94029">
        <w:t xml:space="preserve">Remove the existing abutments </w:t>
      </w:r>
      <w:r w:rsidR="00F94029" w:rsidRPr="00F94029">
        <w:t>to a point at least 1’-0” below the existing beam seat.</w:t>
      </w:r>
    </w:p>
    <w:p w:rsidR="00F94029" w:rsidRPr="00F94029" w:rsidRDefault="00F94029" w:rsidP="00F94029">
      <w:pPr>
        <w:numPr>
          <w:ilvl w:val="2"/>
          <w:numId w:val="28"/>
        </w:numPr>
        <w:autoSpaceDE/>
        <w:autoSpaceDN/>
        <w:adjustRightInd/>
        <w:jc w:val="both"/>
      </w:pPr>
      <w:r w:rsidRPr="00F94029">
        <w:t>Provide new bearings at the abutments</w:t>
      </w:r>
    </w:p>
    <w:p w:rsidR="00F94029" w:rsidRPr="00F94029" w:rsidRDefault="00F94029" w:rsidP="00516257">
      <w:pPr>
        <w:numPr>
          <w:ilvl w:val="1"/>
          <w:numId w:val="28"/>
        </w:numPr>
        <w:autoSpaceDE/>
        <w:autoSpaceDN/>
        <w:adjustRightInd/>
        <w:jc w:val="both"/>
      </w:pPr>
      <w:r w:rsidRPr="00F94029">
        <w:t>If the existing pier bearings are reused then the bearings must be refurbished</w:t>
      </w:r>
    </w:p>
    <w:p w:rsidR="0033091A" w:rsidRPr="00F94029" w:rsidRDefault="00F94029" w:rsidP="00516257">
      <w:pPr>
        <w:numPr>
          <w:ilvl w:val="1"/>
          <w:numId w:val="28"/>
        </w:numPr>
        <w:autoSpaceDE/>
        <w:autoSpaceDN/>
        <w:adjustRightInd/>
        <w:jc w:val="both"/>
      </w:pPr>
      <w:r w:rsidRPr="00F94029">
        <w:t xml:space="preserve">Inspect the concrete substructure, mark areas to be patched and perform the required patching.  </w:t>
      </w:r>
      <w:r w:rsidRPr="00F94029">
        <w:rPr>
          <w:b/>
        </w:rPr>
        <w:t>Payment for this item of work will be made on a unit cost basis and an estimated quantity has been provided in the Proposal.</w:t>
      </w:r>
    </w:p>
    <w:p w:rsidR="00FA2775" w:rsidRPr="00F94029" w:rsidRDefault="00FA2775" w:rsidP="00516257">
      <w:pPr>
        <w:numPr>
          <w:ilvl w:val="1"/>
          <w:numId w:val="28"/>
        </w:numPr>
        <w:autoSpaceDE/>
        <w:autoSpaceDN/>
        <w:adjustRightInd/>
        <w:jc w:val="both"/>
      </w:pPr>
      <w:r w:rsidRPr="00F94029">
        <w:t xml:space="preserve">Place new porous backfill with filter fabric and drainage pipe behind the abutments. </w:t>
      </w:r>
    </w:p>
    <w:p w:rsidR="00FA2775" w:rsidRPr="00F94029" w:rsidRDefault="00FA2775" w:rsidP="00516257">
      <w:pPr>
        <w:numPr>
          <w:ilvl w:val="1"/>
          <w:numId w:val="28"/>
        </w:numPr>
        <w:autoSpaceDE/>
        <w:autoSpaceDN/>
        <w:adjustRightInd/>
        <w:jc w:val="both"/>
      </w:pPr>
      <w:r w:rsidRPr="00F94029">
        <w:t>Embankment required under the approach slabs will be Granular Material Type B</w:t>
      </w:r>
    </w:p>
    <w:p w:rsidR="00FA2775" w:rsidRPr="00D74EAF" w:rsidRDefault="00FA2775" w:rsidP="00516257">
      <w:pPr>
        <w:numPr>
          <w:ilvl w:val="0"/>
          <w:numId w:val="28"/>
        </w:numPr>
        <w:autoSpaceDE/>
        <w:autoSpaceDN/>
        <w:adjustRightInd/>
        <w:jc w:val="both"/>
      </w:pPr>
      <w:r w:rsidRPr="00D74EAF">
        <w:t xml:space="preserve">Seal concrete surfaces including parapets, </w:t>
      </w:r>
      <w:r w:rsidRPr="0072639A">
        <w:t>wingwalls, abutments, and piers using Epoxy-Urethane Sealer</w:t>
      </w:r>
      <w:r w:rsidR="00806A2A" w:rsidRPr="0072639A">
        <w:t>, limits of sealing is as per the Bride Design Manual.</w:t>
      </w:r>
      <w:r w:rsidR="00147A2C" w:rsidRPr="0072639A">
        <w:t xml:space="preserve">  The color of the sealer will conform to Federal Color Number </w:t>
      </w:r>
      <w:r w:rsidR="0072639A" w:rsidRPr="0072639A">
        <w:t>17778</w:t>
      </w:r>
      <w:r w:rsidR="00147A2C" w:rsidRPr="0072639A">
        <w:t xml:space="preserve"> (</w:t>
      </w:r>
      <w:r w:rsidR="0072639A" w:rsidRPr="0072639A">
        <w:t>Light Neutral)</w:t>
      </w:r>
    </w:p>
    <w:p w:rsidR="00FA2775" w:rsidRPr="00D74EAF" w:rsidRDefault="00901E5D" w:rsidP="00516257">
      <w:pPr>
        <w:numPr>
          <w:ilvl w:val="0"/>
          <w:numId w:val="28"/>
        </w:numPr>
        <w:autoSpaceDE/>
        <w:autoSpaceDN/>
        <w:adjustRightInd/>
        <w:jc w:val="both"/>
      </w:pPr>
      <w:r w:rsidRPr="00F30AF5">
        <w:t>Pave the slopes under the structure with Concrete Slope Protection as per CMS 601.07 (Concrete Slope Protection)</w:t>
      </w:r>
    </w:p>
    <w:p w:rsidR="00505DE8" w:rsidRPr="00D74EAF" w:rsidRDefault="00FA2775" w:rsidP="00480152">
      <w:pPr>
        <w:numPr>
          <w:ilvl w:val="0"/>
          <w:numId w:val="28"/>
        </w:numPr>
        <w:autoSpaceDE/>
        <w:autoSpaceDN/>
        <w:adjustRightInd/>
        <w:jc w:val="both"/>
      </w:pPr>
      <w:r w:rsidRPr="00D74EAF">
        <w:t>Before and after all construction is complete the DBT will have a Registered Surveyor provide vertical clearance measurements.  The before measurements will be supplied to the Project Engineer before any work has started on the bridge.</w:t>
      </w:r>
    </w:p>
    <w:p w:rsidR="000D438B" w:rsidRPr="008B084F" w:rsidRDefault="002529DB" w:rsidP="00532263">
      <w:pPr>
        <w:pStyle w:val="Heading2"/>
        <w:jc w:val="both"/>
      </w:pPr>
      <w:r w:rsidRPr="008B084F">
        <w:t>Noise Barrier</w:t>
      </w:r>
      <w:r w:rsidR="00532263" w:rsidRPr="008B084F">
        <w:t xml:space="preserve"> </w:t>
      </w:r>
    </w:p>
    <w:p w:rsidR="005045D4" w:rsidRPr="008B084F" w:rsidRDefault="008B084F" w:rsidP="005045D4">
      <w:pPr>
        <w:jc w:val="both"/>
        <w:rPr>
          <w:bCs/>
        </w:rPr>
      </w:pPr>
      <w:r w:rsidRPr="008B084F">
        <w:rPr>
          <w:bCs/>
        </w:rPr>
        <w:t>N/A</w:t>
      </w:r>
      <w:r w:rsidR="005045D4" w:rsidRPr="008B084F">
        <w:rPr>
          <w:bCs/>
        </w:rPr>
        <w:t xml:space="preserve"> </w:t>
      </w:r>
    </w:p>
    <w:p w:rsidR="00192FBB" w:rsidRPr="008B084F" w:rsidRDefault="00192FBB" w:rsidP="000D0D83">
      <w:pPr>
        <w:pStyle w:val="Heading1"/>
        <w:jc w:val="both"/>
      </w:pPr>
      <w:bookmarkStart w:id="79" w:name="_Toc401644287"/>
      <w:r w:rsidRPr="008B084F">
        <w:t xml:space="preserve">DESIGN AND CONSTRUCTION </w:t>
      </w:r>
      <w:r w:rsidR="00457EA6" w:rsidRPr="008B084F">
        <w:t>REQUIREMENTS:</w:t>
      </w:r>
      <w:r w:rsidR="00DF53ED" w:rsidRPr="008B084F">
        <w:t xml:space="preserve"> </w:t>
      </w:r>
      <w:r w:rsidRPr="008B084F">
        <w:t>TRAFFIC CONTROL</w:t>
      </w:r>
      <w:bookmarkEnd w:id="79"/>
    </w:p>
    <w:p w:rsidR="001B00CA" w:rsidRPr="008B084F" w:rsidRDefault="00192FBB" w:rsidP="000D0D83">
      <w:pPr>
        <w:pStyle w:val="Heading2"/>
        <w:jc w:val="both"/>
      </w:pPr>
      <w:r w:rsidRPr="008B084F">
        <w:t>Pavement Markings and Delineators Special Provisions</w:t>
      </w:r>
    </w:p>
    <w:p w:rsidR="00192FBB" w:rsidRPr="008B084F" w:rsidRDefault="00192FBB" w:rsidP="000D0D83">
      <w:pPr>
        <w:jc w:val="both"/>
      </w:pPr>
      <w:r w:rsidRPr="008B084F">
        <w:t>in addition to the Governing Regulations listed in section 8.1 of this document:</w:t>
      </w:r>
    </w:p>
    <w:p w:rsidR="00192FBB" w:rsidRPr="00AA6C0F" w:rsidRDefault="00192FBB" w:rsidP="000D0D83">
      <w:pPr>
        <w:jc w:val="both"/>
      </w:pPr>
    </w:p>
    <w:p w:rsidR="00D2076C" w:rsidRPr="00AA6C0F" w:rsidRDefault="00D2076C" w:rsidP="000D0D83">
      <w:pPr>
        <w:numPr>
          <w:ilvl w:val="0"/>
          <w:numId w:val="5"/>
        </w:numPr>
        <w:autoSpaceDE/>
        <w:autoSpaceDN/>
        <w:adjustRightInd/>
        <w:jc w:val="both"/>
      </w:pPr>
      <w:r w:rsidRPr="00AA6C0F">
        <w:t xml:space="preserve">Pavement Markings:   </w:t>
      </w:r>
      <w:r w:rsidRPr="00AA6C0F">
        <w:fldChar w:fldCharType="begin">
          <w:ffData>
            <w:name w:val=""/>
            <w:enabled/>
            <w:calcOnExit w:val="0"/>
            <w:checkBox>
              <w:sizeAuto/>
              <w:default w:val="1"/>
            </w:checkBox>
          </w:ffData>
        </w:fldChar>
      </w:r>
      <w:r w:rsidRPr="00AA6C0F">
        <w:instrText xml:space="preserve"> FORMCHECKBOX </w:instrText>
      </w:r>
      <w:r w:rsidR="00FC2D92">
        <w:fldChar w:fldCharType="separate"/>
      </w:r>
      <w:r w:rsidRPr="00AA6C0F">
        <w:fldChar w:fldCharType="end"/>
      </w:r>
      <w:r w:rsidRPr="00AA6C0F">
        <w:t xml:space="preserve"> Yes    </w:t>
      </w:r>
      <w:r w:rsidRPr="00AA6C0F">
        <w:fldChar w:fldCharType="begin">
          <w:ffData>
            <w:name w:val="Check2"/>
            <w:enabled/>
            <w:calcOnExit w:val="0"/>
            <w:checkBox>
              <w:sizeAuto/>
              <w:default w:val="0"/>
            </w:checkBox>
          </w:ffData>
        </w:fldChar>
      </w:r>
      <w:r w:rsidRPr="00AA6C0F">
        <w:instrText xml:space="preserve"> FORMCHECKBOX </w:instrText>
      </w:r>
      <w:r w:rsidR="00FC2D92">
        <w:fldChar w:fldCharType="separate"/>
      </w:r>
      <w:r w:rsidRPr="00AA6C0F">
        <w:fldChar w:fldCharType="end"/>
      </w:r>
      <w:r w:rsidRPr="00AA6C0F">
        <w:t xml:space="preserve"> No  </w:t>
      </w:r>
      <w:r w:rsidR="00704A98" w:rsidRPr="00AA6C0F">
        <w:t xml:space="preserve">    </w:t>
      </w:r>
      <w:r w:rsidR="009D2672" w:rsidRPr="00AA6C0F">
        <w:rPr>
          <w:b/>
        </w:rPr>
        <w:t>[</w:t>
      </w:r>
      <w:r w:rsidR="005E7A85" w:rsidRPr="00AA6C0F">
        <w:rPr>
          <w:b/>
        </w:rPr>
        <w:t>Item 64</w:t>
      </w:r>
      <w:r w:rsidR="008B084F" w:rsidRPr="00AA6C0F">
        <w:rPr>
          <w:b/>
        </w:rPr>
        <w:t>2</w:t>
      </w:r>
      <w:r w:rsidR="009D2672" w:rsidRPr="00AA6C0F">
        <w:rPr>
          <w:b/>
        </w:rPr>
        <w:t>]</w:t>
      </w:r>
    </w:p>
    <w:p w:rsidR="00D2076C" w:rsidRPr="00AA6C0F" w:rsidRDefault="00D2076C" w:rsidP="000D0D83">
      <w:pPr>
        <w:numPr>
          <w:ilvl w:val="0"/>
          <w:numId w:val="5"/>
        </w:numPr>
        <w:autoSpaceDE/>
        <w:autoSpaceDN/>
        <w:adjustRightInd/>
        <w:jc w:val="both"/>
      </w:pPr>
      <w:r w:rsidRPr="00AA6C0F">
        <w:t xml:space="preserve">Raised Pavement Marker:   </w:t>
      </w:r>
      <w:r w:rsidR="004276E8">
        <w:fldChar w:fldCharType="begin">
          <w:ffData>
            <w:name w:val=""/>
            <w:enabled/>
            <w:calcOnExit w:val="0"/>
            <w:checkBox>
              <w:sizeAuto/>
              <w:default w:val="0"/>
            </w:checkBox>
          </w:ffData>
        </w:fldChar>
      </w:r>
      <w:r w:rsidR="004276E8">
        <w:instrText xml:space="preserve"> FORMCHECKBOX </w:instrText>
      </w:r>
      <w:r w:rsidR="00FC2D92">
        <w:fldChar w:fldCharType="separate"/>
      </w:r>
      <w:r w:rsidR="004276E8">
        <w:fldChar w:fldCharType="end"/>
      </w:r>
      <w:r w:rsidRPr="00AA6C0F">
        <w:t xml:space="preserve"> Yes    </w:t>
      </w:r>
      <w:r w:rsidR="004276E8">
        <w:fldChar w:fldCharType="begin">
          <w:ffData>
            <w:name w:val=""/>
            <w:enabled/>
            <w:calcOnExit w:val="0"/>
            <w:checkBox>
              <w:sizeAuto/>
              <w:default w:val="1"/>
            </w:checkBox>
          </w:ffData>
        </w:fldChar>
      </w:r>
      <w:r w:rsidR="004276E8">
        <w:instrText xml:space="preserve"> FORMCHECKBOX </w:instrText>
      </w:r>
      <w:r w:rsidR="00FC2D92">
        <w:fldChar w:fldCharType="separate"/>
      </w:r>
      <w:r w:rsidR="004276E8">
        <w:fldChar w:fldCharType="end"/>
      </w:r>
      <w:r w:rsidRPr="00AA6C0F">
        <w:t xml:space="preserve"> No</w:t>
      </w:r>
      <w:r w:rsidR="000701DD" w:rsidRPr="00AA6C0F">
        <w:t xml:space="preserve"> </w:t>
      </w:r>
    </w:p>
    <w:p w:rsidR="00D2076C" w:rsidRPr="00AA6C0F" w:rsidRDefault="00D2076C" w:rsidP="000D0D83">
      <w:pPr>
        <w:numPr>
          <w:ilvl w:val="0"/>
          <w:numId w:val="5"/>
        </w:numPr>
        <w:autoSpaceDE/>
        <w:autoSpaceDN/>
        <w:adjustRightInd/>
        <w:jc w:val="both"/>
      </w:pPr>
      <w:r w:rsidRPr="00AA6C0F">
        <w:t xml:space="preserve">Delineators:   </w:t>
      </w:r>
      <w:r w:rsidRPr="00AA6C0F">
        <w:fldChar w:fldCharType="begin">
          <w:ffData>
            <w:name w:val="Check1"/>
            <w:enabled/>
            <w:calcOnExit w:val="0"/>
            <w:checkBox>
              <w:sizeAuto/>
              <w:default w:val="0"/>
            </w:checkBox>
          </w:ffData>
        </w:fldChar>
      </w:r>
      <w:r w:rsidRPr="00AA6C0F">
        <w:instrText xml:space="preserve"> FORMCHECKBOX </w:instrText>
      </w:r>
      <w:r w:rsidR="00FC2D92">
        <w:fldChar w:fldCharType="separate"/>
      </w:r>
      <w:r w:rsidRPr="00AA6C0F">
        <w:fldChar w:fldCharType="end"/>
      </w:r>
      <w:r w:rsidRPr="00AA6C0F">
        <w:t xml:space="preserve"> Yes    </w:t>
      </w:r>
      <w:r w:rsidRPr="00AA6C0F">
        <w:fldChar w:fldCharType="begin">
          <w:ffData>
            <w:name w:val=""/>
            <w:enabled/>
            <w:calcOnExit w:val="0"/>
            <w:checkBox>
              <w:sizeAuto/>
              <w:default w:val="1"/>
            </w:checkBox>
          </w:ffData>
        </w:fldChar>
      </w:r>
      <w:r w:rsidRPr="00AA6C0F">
        <w:instrText xml:space="preserve"> FORMCHECKBOX </w:instrText>
      </w:r>
      <w:r w:rsidR="00FC2D92">
        <w:fldChar w:fldCharType="separate"/>
      </w:r>
      <w:r w:rsidRPr="00AA6C0F">
        <w:fldChar w:fldCharType="end"/>
      </w:r>
      <w:r w:rsidRPr="00AA6C0F">
        <w:t xml:space="preserve"> No</w:t>
      </w:r>
    </w:p>
    <w:p w:rsidR="00D2076C" w:rsidRPr="00AA6C0F" w:rsidRDefault="00D2076C" w:rsidP="005045D4">
      <w:pPr>
        <w:numPr>
          <w:ilvl w:val="0"/>
          <w:numId w:val="5"/>
        </w:numPr>
        <w:autoSpaceDE/>
        <w:autoSpaceDN/>
        <w:adjustRightInd/>
      </w:pPr>
      <w:r w:rsidRPr="00AA6C0F">
        <w:t xml:space="preserve">Barrier Reflectors:   </w:t>
      </w:r>
      <w:r w:rsidRPr="00AA6C0F">
        <w:fldChar w:fldCharType="begin">
          <w:ffData>
            <w:name w:val=""/>
            <w:enabled/>
            <w:calcOnExit w:val="0"/>
            <w:checkBox>
              <w:sizeAuto/>
              <w:default w:val="1"/>
            </w:checkBox>
          </w:ffData>
        </w:fldChar>
      </w:r>
      <w:r w:rsidRPr="00AA6C0F">
        <w:instrText xml:space="preserve"> FORMCHECKBOX </w:instrText>
      </w:r>
      <w:r w:rsidR="00FC2D92">
        <w:fldChar w:fldCharType="separate"/>
      </w:r>
      <w:r w:rsidRPr="00AA6C0F">
        <w:fldChar w:fldCharType="end"/>
      </w:r>
      <w:r w:rsidRPr="00AA6C0F">
        <w:t xml:space="preserve"> Yes    </w:t>
      </w:r>
      <w:r w:rsidRPr="00AA6C0F">
        <w:fldChar w:fldCharType="begin">
          <w:ffData>
            <w:name w:val=""/>
            <w:enabled/>
            <w:calcOnExit w:val="0"/>
            <w:checkBox>
              <w:sizeAuto/>
              <w:default w:val="0"/>
            </w:checkBox>
          </w:ffData>
        </w:fldChar>
      </w:r>
      <w:r w:rsidRPr="00AA6C0F">
        <w:instrText xml:space="preserve"> FORMCHECKBOX </w:instrText>
      </w:r>
      <w:r w:rsidR="00FC2D92">
        <w:fldChar w:fldCharType="separate"/>
      </w:r>
      <w:r w:rsidRPr="00AA6C0F">
        <w:fldChar w:fldCharType="end"/>
      </w:r>
      <w:r w:rsidRPr="00AA6C0F">
        <w:t xml:space="preserve"> No</w:t>
      </w:r>
      <w:r w:rsidRPr="00AA6C0F">
        <w:br/>
        <w:t xml:space="preserve">All barrier reflectors </w:t>
      </w:r>
      <w:r w:rsidR="000A1252" w:rsidRPr="00AA6C0F">
        <w:t>will</w:t>
      </w:r>
      <w:r w:rsidRPr="00AA6C0F">
        <w:t xml:space="preserve"> confirm to Item 626 and </w:t>
      </w:r>
      <w:r w:rsidR="000A1252" w:rsidRPr="00AA6C0F">
        <w:t>will</w:t>
      </w:r>
      <w:r w:rsidRPr="00AA6C0F">
        <w:t xml:space="preserve"> be placed on bridge parapets and guardrail </w:t>
      </w:r>
      <w:proofErr w:type="spellStart"/>
      <w:r w:rsidRPr="00AA6C0F">
        <w:t>blockouts</w:t>
      </w:r>
      <w:proofErr w:type="spellEnd"/>
      <w:r w:rsidRPr="00AA6C0F">
        <w:t>, in accordance with current design standards.</w:t>
      </w:r>
    </w:p>
    <w:p w:rsidR="00192FBB" w:rsidRPr="00AA6C0F" w:rsidRDefault="00D2076C" w:rsidP="005045D4">
      <w:pPr>
        <w:numPr>
          <w:ilvl w:val="0"/>
          <w:numId w:val="5"/>
        </w:numPr>
        <w:autoSpaceDE/>
        <w:autoSpaceDN/>
        <w:adjustRightInd/>
        <w:rPr>
          <w:bCs/>
        </w:rPr>
      </w:pPr>
      <w:r w:rsidRPr="00AA6C0F">
        <w:t xml:space="preserve">Object Markers:   </w:t>
      </w:r>
      <w:r w:rsidR="00AA6C0F" w:rsidRPr="00AA6C0F">
        <w:fldChar w:fldCharType="begin">
          <w:ffData>
            <w:name w:val=""/>
            <w:enabled/>
            <w:calcOnExit w:val="0"/>
            <w:checkBox>
              <w:sizeAuto/>
              <w:default w:val="0"/>
            </w:checkBox>
          </w:ffData>
        </w:fldChar>
      </w:r>
      <w:r w:rsidR="00AA6C0F" w:rsidRPr="00AA6C0F">
        <w:instrText xml:space="preserve"> FORMCHECKBOX </w:instrText>
      </w:r>
      <w:r w:rsidR="00FC2D92">
        <w:fldChar w:fldCharType="separate"/>
      </w:r>
      <w:r w:rsidR="00AA6C0F" w:rsidRPr="00AA6C0F">
        <w:fldChar w:fldCharType="end"/>
      </w:r>
      <w:r w:rsidRPr="00AA6C0F">
        <w:t xml:space="preserve"> Yes    </w:t>
      </w:r>
      <w:r w:rsidR="00AA6C0F" w:rsidRPr="00AA6C0F">
        <w:fldChar w:fldCharType="begin">
          <w:ffData>
            <w:name w:val=""/>
            <w:enabled/>
            <w:calcOnExit w:val="0"/>
            <w:checkBox>
              <w:sizeAuto/>
              <w:default w:val="1"/>
            </w:checkBox>
          </w:ffData>
        </w:fldChar>
      </w:r>
      <w:r w:rsidR="00AA6C0F" w:rsidRPr="00AA6C0F">
        <w:instrText xml:space="preserve"> FORMCHECKBOX </w:instrText>
      </w:r>
      <w:r w:rsidR="00FC2D92">
        <w:fldChar w:fldCharType="separate"/>
      </w:r>
      <w:r w:rsidR="00AA6C0F" w:rsidRPr="00AA6C0F">
        <w:fldChar w:fldCharType="end"/>
      </w:r>
      <w:r w:rsidRPr="00AA6C0F">
        <w:t xml:space="preserve"> No </w:t>
      </w:r>
      <w:r w:rsidRPr="00AA6C0F">
        <w:br/>
        <w:t xml:space="preserve">All object markers </w:t>
      </w:r>
      <w:r w:rsidR="000A1252" w:rsidRPr="00AA6C0F">
        <w:t>will</w:t>
      </w:r>
      <w:r w:rsidRPr="00AA6C0F">
        <w:t xml:space="preserve"> conform to Item 630, Sign, Flat Sheet Sign</w:t>
      </w:r>
    </w:p>
    <w:p w:rsidR="00D2076C" w:rsidRPr="002B026A" w:rsidRDefault="00192FBB" w:rsidP="000D0D83">
      <w:pPr>
        <w:pStyle w:val="Heading2"/>
        <w:jc w:val="both"/>
      </w:pPr>
      <w:r w:rsidRPr="002B026A">
        <w:t>Signing Special Provisions</w:t>
      </w:r>
    </w:p>
    <w:p w:rsidR="00D67699" w:rsidRPr="002B026A" w:rsidRDefault="00D67699" w:rsidP="000D0D83">
      <w:pPr>
        <w:jc w:val="both"/>
      </w:pPr>
      <w:r w:rsidRPr="002B026A">
        <w:t>in addition to the Governing Regulations listed in section 8.1 of this document:</w:t>
      </w:r>
    </w:p>
    <w:p w:rsidR="00325A79" w:rsidRPr="002B026A" w:rsidRDefault="00325A79" w:rsidP="000D0D83">
      <w:pPr>
        <w:numPr>
          <w:ilvl w:val="0"/>
          <w:numId w:val="6"/>
        </w:numPr>
        <w:jc w:val="both"/>
      </w:pPr>
      <w:r w:rsidRPr="002B026A">
        <w:rPr>
          <w:bCs/>
        </w:rPr>
        <w:t>Flat Sheet Signs</w:t>
      </w:r>
      <w:r w:rsidR="00884BBE" w:rsidRPr="002B026A">
        <w:rPr>
          <w:bCs/>
        </w:rPr>
        <w:t>:</w:t>
      </w:r>
      <w:r w:rsidRPr="002B026A">
        <w:t xml:space="preserve">   </w:t>
      </w:r>
      <w:r w:rsidR="002B026A" w:rsidRPr="002B026A">
        <w:fldChar w:fldCharType="begin">
          <w:ffData>
            <w:name w:val=""/>
            <w:enabled/>
            <w:calcOnExit w:val="0"/>
            <w:checkBox>
              <w:sizeAuto/>
              <w:default w:val="1"/>
            </w:checkBox>
          </w:ffData>
        </w:fldChar>
      </w:r>
      <w:r w:rsidR="002B026A" w:rsidRPr="002B026A">
        <w:instrText xml:space="preserve"> FORMCHECKBOX </w:instrText>
      </w:r>
      <w:r w:rsidR="00FC2D92">
        <w:fldChar w:fldCharType="separate"/>
      </w:r>
      <w:r w:rsidR="002B026A" w:rsidRPr="002B026A">
        <w:fldChar w:fldCharType="end"/>
      </w:r>
      <w:r w:rsidRPr="002B026A">
        <w:t xml:space="preserve"> Yes    </w:t>
      </w:r>
      <w:r w:rsidR="0079746E">
        <w:fldChar w:fldCharType="begin">
          <w:ffData>
            <w:name w:val=""/>
            <w:enabled/>
            <w:calcOnExit w:val="0"/>
            <w:checkBox>
              <w:sizeAuto/>
              <w:default w:val="0"/>
            </w:checkBox>
          </w:ffData>
        </w:fldChar>
      </w:r>
      <w:r w:rsidR="0079746E">
        <w:instrText xml:space="preserve"> FORMCHECKBOX </w:instrText>
      </w:r>
      <w:r w:rsidR="00FC2D92">
        <w:fldChar w:fldCharType="separate"/>
      </w:r>
      <w:r w:rsidR="0079746E">
        <w:fldChar w:fldCharType="end"/>
      </w:r>
      <w:r w:rsidRPr="002B026A">
        <w:t xml:space="preserve"> No.</w:t>
      </w:r>
      <w:r w:rsidR="000701DD" w:rsidRPr="002B026A">
        <w:t xml:space="preserve"> </w:t>
      </w:r>
    </w:p>
    <w:p w:rsidR="00213AE1" w:rsidRPr="002B026A" w:rsidRDefault="002B026A" w:rsidP="00516257">
      <w:pPr>
        <w:pStyle w:val="ListParagraph"/>
        <w:numPr>
          <w:ilvl w:val="1"/>
          <w:numId w:val="22"/>
        </w:numPr>
        <w:jc w:val="both"/>
        <w:rPr>
          <w:sz w:val="20"/>
          <w:szCs w:val="20"/>
        </w:rPr>
      </w:pPr>
      <w:r w:rsidRPr="002B026A">
        <w:rPr>
          <w:sz w:val="20"/>
          <w:szCs w:val="20"/>
        </w:rPr>
        <w:t>Install new Structure Identification Signs at SUM-076-0758 &amp; SUM-077-0959 Structures</w:t>
      </w:r>
    </w:p>
    <w:p w:rsidR="00DE3A55" w:rsidRPr="002B026A" w:rsidRDefault="002B026A" w:rsidP="00DE3A55">
      <w:pPr>
        <w:pStyle w:val="ListParagraph"/>
        <w:numPr>
          <w:ilvl w:val="1"/>
          <w:numId w:val="22"/>
        </w:numPr>
        <w:jc w:val="both"/>
        <w:rPr>
          <w:sz w:val="20"/>
          <w:szCs w:val="20"/>
        </w:rPr>
      </w:pPr>
      <w:r w:rsidRPr="002B026A">
        <w:rPr>
          <w:sz w:val="20"/>
          <w:szCs w:val="20"/>
        </w:rPr>
        <w:t>Replace any signs impacted by construction</w:t>
      </w:r>
    </w:p>
    <w:p w:rsidR="00325A79" w:rsidRDefault="00325A79" w:rsidP="000D0D83">
      <w:pPr>
        <w:numPr>
          <w:ilvl w:val="0"/>
          <w:numId w:val="6"/>
        </w:numPr>
        <w:jc w:val="both"/>
      </w:pPr>
      <w:r w:rsidRPr="002B026A">
        <w:lastRenderedPageBreak/>
        <w:t xml:space="preserve">Extrusheet Signs:   </w:t>
      </w:r>
      <w:r w:rsidR="00C616D9">
        <w:fldChar w:fldCharType="begin">
          <w:ffData>
            <w:name w:val=""/>
            <w:enabled/>
            <w:calcOnExit w:val="0"/>
            <w:checkBox>
              <w:sizeAuto/>
              <w:default w:val="1"/>
            </w:checkBox>
          </w:ffData>
        </w:fldChar>
      </w:r>
      <w:r w:rsidR="00C616D9">
        <w:instrText xml:space="preserve"> FORMCHECKBOX </w:instrText>
      </w:r>
      <w:r w:rsidR="00FC2D92">
        <w:fldChar w:fldCharType="separate"/>
      </w:r>
      <w:r w:rsidR="00C616D9">
        <w:fldChar w:fldCharType="end"/>
      </w:r>
      <w:r w:rsidRPr="002B026A">
        <w:t xml:space="preserve"> Yes    </w:t>
      </w:r>
      <w:r w:rsidR="00853D18">
        <w:fldChar w:fldCharType="begin">
          <w:ffData>
            <w:name w:val=""/>
            <w:enabled/>
            <w:calcOnExit w:val="0"/>
            <w:checkBox>
              <w:sizeAuto/>
              <w:default w:val="0"/>
            </w:checkBox>
          </w:ffData>
        </w:fldChar>
      </w:r>
      <w:r w:rsidR="00853D18">
        <w:instrText xml:space="preserve"> FORMCHECKBOX </w:instrText>
      </w:r>
      <w:r w:rsidR="00FC2D92">
        <w:fldChar w:fldCharType="separate"/>
      </w:r>
      <w:r w:rsidR="00853D18">
        <w:fldChar w:fldCharType="end"/>
      </w:r>
      <w:r w:rsidRPr="002B026A">
        <w:t xml:space="preserve"> No</w:t>
      </w:r>
    </w:p>
    <w:p w:rsidR="00C616D9" w:rsidRPr="002B026A" w:rsidRDefault="00C616D9" w:rsidP="00C616D9">
      <w:pPr>
        <w:numPr>
          <w:ilvl w:val="1"/>
          <w:numId w:val="6"/>
        </w:numPr>
        <w:jc w:val="both"/>
      </w:pPr>
      <w:r w:rsidRPr="002B026A">
        <w:t>Replace any signs impacted by construction</w:t>
      </w:r>
    </w:p>
    <w:p w:rsidR="00325A79" w:rsidRDefault="00325A79" w:rsidP="00516257">
      <w:pPr>
        <w:numPr>
          <w:ilvl w:val="0"/>
          <w:numId w:val="23"/>
        </w:numPr>
        <w:jc w:val="both"/>
      </w:pPr>
      <w:r w:rsidRPr="002B026A">
        <w:t xml:space="preserve">Ground Mounted Post Supports:   </w:t>
      </w:r>
      <w:r w:rsidR="002C12CC" w:rsidRPr="002B026A">
        <w:fldChar w:fldCharType="begin">
          <w:ffData>
            <w:name w:val=""/>
            <w:enabled/>
            <w:calcOnExit w:val="0"/>
            <w:checkBox>
              <w:sizeAuto/>
              <w:default w:val="1"/>
            </w:checkBox>
          </w:ffData>
        </w:fldChar>
      </w:r>
      <w:r w:rsidR="002C12CC" w:rsidRPr="002B026A">
        <w:instrText xml:space="preserve"> FORMCHECKBOX </w:instrText>
      </w:r>
      <w:r w:rsidR="00FC2D92">
        <w:fldChar w:fldCharType="separate"/>
      </w:r>
      <w:r w:rsidR="002C12CC" w:rsidRPr="002B026A">
        <w:fldChar w:fldCharType="end"/>
      </w:r>
      <w:r w:rsidRPr="002B026A">
        <w:t xml:space="preserve"> Yes    </w:t>
      </w:r>
      <w:r w:rsidR="002C12CC" w:rsidRPr="002B026A">
        <w:fldChar w:fldCharType="begin">
          <w:ffData>
            <w:name w:val=""/>
            <w:enabled/>
            <w:calcOnExit w:val="0"/>
            <w:checkBox>
              <w:sizeAuto/>
              <w:default w:val="0"/>
            </w:checkBox>
          </w:ffData>
        </w:fldChar>
      </w:r>
      <w:r w:rsidR="002C12CC" w:rsidRPr="002B026A">
        <w:instrText xml:space="preserve"> FORMCHECKBOX </w:instrText>
      </w:r>
      <w:r w:rsidR="00FC2D92">
        <w:fldChar w:fldCharType="separate"/>
      </w:r>
      <w:r w:rsidR="002C12CC" w:rsidRPr="002B026A">
        <w:fldChar w:fldCharType="end"/>
      </w:r>
      <w:r w:rsidRPr="002B026A">
        <w:t xml:space="preserve"> No</w:t>
      </w:r>
    </w:p>
    <w:p w:rsidR="00C616D9" w:rsidRPr="002B026A" w:rsidRDefault="00C616D9" w:rsidP="00C616D9">
      <w:pPr>
        <w:numPr>
          <w:ilvl w:val="1"/>
          <w:numId w:val="23"/>
        </w:numPr>
        <w:jc w:val="both"/>
      </w:pPr>
      <w:r w:rsidRPr="002B026A">
        <w:t>Replace any signs impacted by construction</w:t>
      </w:r>
    </w:p>
    <w:p w:rsidR="00325A79" w:rsidRDefault="00325A79" w:rsidP="00516257">
      <w:pPr>
        <w:numPr>
          <w:ilvl w:val="0"/>
          <w:numId w:val="24"/>
        </w:numPr>
        <w:jc w:val="both"/>
      </w:pPr>
      <w:r w:rsidRPr="002B026A">
        <w:t xml:space="preserve">Ground Mounted Beam Supports:   </w:t>
      </w:r>
      <w:r w:rsidR="00213AE1" w:rsidRPr="002B026A">
        <w:fldChar w:fldCharType="begin">
          <w:ffData>
            <w:name w:val=""/>
            <w:enabled/>
            <w:calcOnExit w:val="0"/>
            <w:checkBox>
              <w:sizeAuto/>
              <w:default w:val="1"/>
            </w:checkBox>
          </w:ffData>
        </w:fldChar>
      </w:r>
      <w:r w:rsidR="00213AE1" w:rsidRPr="002B026A">
        <w:instrText xml:space="preserve"> FORMCHECKBOX </w:instrText>
      </w:r>
      <w:r w:rsidR="00FC2D92">
        <w:fldChar w:fldCharType="separate"/>
      </w:r>
      <w:r w:rsidR="00213AE1" w:rsidRPr="002B026A">
        <w:fldChar w:fldCharType="end"/>
      </w:r>
      <w:r w:rsidRPr="002B026A">
        <w:t xml:space="preserve"> Yes    </w:t>
      </w:r>
      <w:r w:rsidR="00213AE1" w:rsidRPr="002B026A">
        <w:fldChar w:fldCharType="begin">
          <w:ffData>
            <w:name w:val=""/>
            <w:enabled/>
            <w:calcOnExit w:val="0"/>
            <w:checkBox>
              <w:sizeAuto/>
              <w:default w:val="0"/>
            </w:checkBox>
          </w:ffData>
        </w:fldChar>
      </w:r>
      <w:r w:rsidR="00213AE1" w:rsidRPr="002B026A">
        <w:instrText xml:space="preserve"> FORMCHECKBOX </w:instrText>
      </w:r>
      <w:r w:rsidR="00FC2D92">
        <w:fldChar w:fldCharType="separate"/>
      </w:r>
      <w:r w:rsidR="00213AE1" w:rsidRPr="002B026A">
        <w:fldChar w:fldCharType="end"/>
      </w:r>
      <w:r w:rsidRPr="002B026A">
        <w:t xml:space="preserve"> No</w:t>
      </w:r>
    </w:p>
    <w:p w:rsidR="00C616D9" w:rsidRPr="002B026A" w:rsidRDefault="00C616D9" w:rsidP="00C616D9">
      <w:pPr>
        <w:numPr>
          <w:ilvl w:val="1"/>
          <w:numId w:val="24"/>
        </w:numPr>
        <w:jc w:val="both"/>
      </w:pPr>
      <w:r w:rsidRPr="002B026A">
        <w:t>Replace any signs impacted by construction</w:t>
      </w:r>
    </w:p>
    <w:p w:rsidR="00364051" w:rsidRDefault="00325A79" w:rsidP="002B026A">
      <w:pPr>
        <w:numPr>
          <w:ilvl w:val="0"/>
          <w:numId w:val="25"/>
        </w:numPr>
        <w:jc w:val="both"/>
      </w:pPr>
      <w:r w:rsidRPr="002B026A">
        <w:t xml:space="preserve">Overhead Supports:   </w:t>
      </w:r>
      <w:r w:rsidR="00213AE1" w:rsidRPr="002B026A">
        <w:fldChar w:fldCharType="begin">
          <w:ffData>
            <w:name w:val=""/>
            <w:enabled/>
            <w:calcOnExit w:val="0"/>
            <w:checkBox>
              <w:sizeAuto/>
              <w:default w:val="1"/>
            </w:checkBox>
          </w:ffData>
        </w:fldChar>
      </w:r>
      <w:r w:rsidR="00213AE1" w:rsidRPr="002B026A">
        <w:instrText xml:space="preserve"> FORMCHECKBOX </w:instrText>
      </w:r>
      <w:r w:rsidR="00FC2D92">
        <w:fldChar w:fldCharType="separate"/>
      </w:r>
      <w:r w:rsidR="00213AE1" w:rsidRPr="002B026A">
        <w:fldChar w:fldCharType="end"/>
      </w:r>
      <w:r w:rsidRPr="002B026A">
        <w:t xml:space="preserve"> Yes    </w:t>
      </w:r>
      <w:r w:rsidR="00213AE1" w:rsidRPr="002B026A">
        <w:fldChar w:fldCharType="begin">
          <w:ffData>
            <w:name w:val=""/>
            <w:enabled/>
            <w:calcOnExit w:val="0"/>
            <w:checkBox>
              <w:sizeAuto/>
              <w:default w:val="0"/>
            </w:checkBox>
          </w:ffData>
        </w:fldChar>
      </w:r>
      <w:r w:rsidR="00213AE1" w:rsidRPr="002B026A">
        <w:instrText xml:space="preserve"> FORMCHECKBOX </w:instrText>
      </w:r>
      <w:r w:rsidR="00FC2D92">
        <w:fldChar w:fldCharType="separate"/>
      </w:r>
      <w:r w:rsidR="00213AE1" w:rsidRPr="002B026A">
        <w:fldChar w:fldCharType="end"/>
      </w:r>
      <w:r w:rsidRPr="002B026A">
        <w:t xml:space="preserve"> No</w:t>
      </w:r>
    </w:p>
    <w:p w:rsidR="00C616D9" w:rsidRPr="002B026A" w:rsidRDefault="00C616D9" w:rsidP="00C616D9">
      <w:pPr>
        <w:numPr>
          <w:ilvl w:val="1"/>
          <w:numId w:val="25"/>
        </w:numPr>
        <w:jc w:val="both"/>
      </w:pPr>
      <w:r w:rsidRPr="002B026A">
        <w:t>Replace any signs impacted by construction</w:t>
      </w:r>
    </w:p>
    <w:p w:rsidR="001B00CA" w:rsidRPr="00AA6C0F" w:rsidRDefault="00192FBB" w:rsidP="000D0D83">
      <w:pPr>
        <w:pStyle w:val="Heading2"/>
        <w:jc w:val="both"/>
      </w:pPr>
      <w:r w:rsidRPr="00AA6C0F">
        <w:t>Lighting Special Provisions</w:t>
      </w:r>
    </w:p>
    <w:p w:rsidR="00AA6C0F" w:rsidRPr="00AA6C0F" w:rsidRDefault="00C616D9" w:rsidP="00AA6C0F">
      <w:r>
        <w:t>Any affected circuitry will be replaced in kind.  Only concrete pull boxes may be installed or re-used (if existing).</w:t>
      </w:r>
    </w:p>
    <w:p w:rsidR="001B00CA" w:rsidRPr="00AA6C0F" w:rsidRDefault="00192FBB" w:rsidP="000D0D83">
      <w:pPr>
        <w:pStyle w:val="Heading2"/>
        <w:jc w:val="both"/>
      </w:pPr>
      <w:r w:rsidRPr="00AA6C0F">
        <w:t>Traffic Signals Special Provisions</w:t>
      </w:r>
    </w:p>
    <w:p w:rsidR="004D573D" w:rsidRDefault="008B084F" w:rsidP="000D0D83">
      <w:pPr>
        <w:jc w:val="both"/>
        <w:rPr>
          <w:bCs/>
        </w:rPr>
      </w:pPr>
      <w:r w:rsidRPr="00AA6C0F">
        <w:rPr>
          <w:bCs/>
        </w:rPr>
        <w:t>N/A</w:t>
      </w:r>
    </w:p>
    <w:p w:rsidR="00AA6C0F" w:rsidRDefault="00AA6C0F" w:rsidP="00AA6C0F">
      <w:pPr>
        <w:pStyle w:val="Heading2"/>
      </w:pPr>
      <w:r>
        <w:t>Intelligent Transportation System (ITS)</w:t>
      </w:r>
    </w:p>
    <w:p w:rsidR="00AA6C0F" w:rsidRPr="00AA6C0F" w:rsidRDefault="00AA6C0F" w:rsidP="00AA6C0F">
      <w:r>
        <w:t>N/A</w:t>
      </w:r>
    </w:p>
    <w:p w:rsidR="00192FBB" w:rsidRPr="008B084F" w:rsidRDefault="00192FBB" w:rsidP="000D0D83">
      <w:pPr>
        <w:pStyle w:val="Heading1"/>
        <w:jc w:val="both"/>
      </w:pPr>
      <w:bookmarkStart w:id="80" w:name="_Toc401644288"/>
      <w:r w:rsidRPr="008B084F">
        <w:t>PROJECT SCHEDULE REQUIREMENTS</w:t>
      </w:r>
      <w:bookmarkEnd w:id="80"/>
    </w:p>
    <w:p w:rsidR="00192FBB" w:rsidRPr="008B084F" w:rsidRDefault="00192FBB" w:rsidP="000D0D83">
      <w:pPr>
        <w:jc w:val="both"/>
        <w:rPr>
          <w:b/>
          <w:bCs/>
        </w:rPr>
      </w:pPr>
      <w:r w:rsidRPr="008B084F">
        <w:t xml:space="preserve">The current edition of Proposal Note 107 </w:t>
      </w:r>
      <w:r w:rsidR="000A1252" w:rsidRPr="008B084F">
        <w:t>will</w:t>
      </w:r>
      <w:r w:rsidRPr="008B084F">
        <w:t xml:space="preserve"> be met or exceeded.</w:t>
      </w:r>
    </w:p>
    <w:p w:rsidR="00192FBB" w:rsidRPr="008B084F" w:rsidRDefault="00192FBB" w:rsidP="000D0D83">
      <w:pPr>
        <w:pStyle w:val="Heading1"/>
        <w:jc w:val="both"/>
      </w:pPr>
      <w:bookmarkStart w:id="81" w:name="_Toc401644289"/>
      <w:r w:rsidRPr="008B084F">
        <w:t>PLAN SUBMITTALS AND REVIEW REQUIREMENTS</w:t>
      </w:r>
      <w:bookmarkEnd w:id="81"/>
      <w:r w:rsidRPr="008B084F">
        <w:t xml:space="preserve"> </w:t>
      </w:r>
    </w:p>
    <w:p w:rsidR="00A737BE" w:rsidRPr="008B084F" w:rsidRDefault="00192FBB" w:rsidP="000D0D83">
      <w:pPr>
        <w:pStyle w:val="Heading2"/>
        <w:jc w:val="both"/>
      </w:pPr>
      <w:r w:rsidRPr="008B084F">
        <w:t>Plan Components:</w:t>
      </w:r>
    </w:p>
    <w:p w:rsidR="00192FBB" w:rsidRPr="008B084F" w:rsidRDefault="00192FBB" w:rsidP="000D0D83">
      <w:pPr>
        <w:jc w:val="both"/>
      </w:pPr>
      <w:r w:rsidRPr="008B084F">
        <w:t xml:space="preserve">All plans submitted by the DBT </w:t>
      </w:r>
      <w:r w:rsidR="000A1252" w:rsidRPr="008B084F">
        <w:t>will</w:t>
      </w:r>
      <w:r w:rsidRPr="008B084F">
        <w:t xml:space="preserve"> be in conformance with the following ODOT </w:t>
      </w:r>
      <w:r w:rsidR="00C3064E" w:rsidRPr="008B084F">
        <w:t>manuals:</w:t>
      </w:r>
      <w:r w:rsidRPr="008B084F">
        <w:t xml:space="preserve"> </w:t>
      </w:r>
    </w:p>
    <w:p w:rsidR="00192FBB" w:rsidRPr="008B084F" w:rsidRDefault="00192FBB" w:rsidP="000D0D83">
      <w:pPr>
        <w:jc w:val="both"/>
      </w:pPr>
    </w:p>
    <w:p w:rsidR="00C3064E" w:rsidRPr="008B084F" w:rsidRDefault="00C3064E" w:rsidP="00134760">
      <w:pPr>
        <w:numPr>
          <w:ilvl w:val="0"/>
          <w:numId w:val="7"/>
        </w:numPr>
      </w:pPr>
      <w:r w:rsidRPr="008B084F">
        <w:t>Real Estate Policies and Procedures Manual Section 3100.</w:t>
      </w:r>
      <w:r w:rsidRPr="008B084F">
        <w:br/>
        <w:t xml:space="preserve">The DBT </w:t>
      </w:r>
      <w:r w:rsidR="000A1252" w:rsidRPr="008B084F">
        <w:t>will</w:t>
      </w:r>
      <w:r w:rsidRPr="008B084F">
        <w:t xml:space="preserve"> also identify all topographic features within the existing and proposed Right-Of-Way limits, including underground utilities.</w:t>
      </w:r>
    </w:p>
    <w:p w:rsidR="00C3064E" w:rsidRPr="008B084F" w:rsidRDefault="00C3064E" w:rsidP="00134760">
      <w:pPr>
        <w:numPr>
          <w:ilvl w:val="0"/>
          <w:numId w:val="7"/>
        </w:numPr>
      </w:pPr>
      <w:r w:rsidRPr="008B084F">
        <w:t>Bridge Design Manual.</w:t>
      </w:r>
    </w:p>
    <w:p w:rsidR="00A96C10" w:rsidRPr="008B084F" w:rsidRDefault="00A96C10" w:rsidP="00134760">
      <w:pPr>
        <w:numPr>
          <w:ilvl w:val="0"/>
          <w:numId w:val="7"/>
        </w:numPr>
      </w:pPr>
      <w:r w:rsidRPr="008B084F">
        <w:t>CADD Standards Manual</w:t>
      </w:r>
    </w:p>
    <w:p w:rsidR="00C3064E" w:rsidRPr="008B084F" w:rsidRDefault="00C3064E" w:rsidP="00696E30">
      <w:pPr>
        <w:numPr>
          <w:ilvl w:val="0"/>
          <w:numId w:val="7"/>
        </w:numPr>
      </w:pPr>
      <w:r w:rsidRPr="008B084F">
        <w:t>Location and Design Manual, Volume 3:</w:t>
      </w:r>
      <w:r w:rsidRPr="008B084F">
        <w:br/>
        <w:t xml:space="preserve">The following sections of the Location and Design Manual, Volume 3 are </w:t>
      </w:r>
      <w:r w:rsidRPr="008B084F">
        <w:rPr>
          <w:b/>
          <w:bCs/>
        </w:rPr>
        <w:t>NOT</w:t>
      </w:r>
      <w:r w:rsidRPr="008B084F">
        <w:t xml:space="preserve"> required:</w:t>
      </w:r>
      <w:r w:rsidRPr="008B084F">
        <w:br/>
        <w:t xml:space="preserve"> </w:t>
      </w:r>
      <w:r w:rsidRPr="008B084F">
        <w:tab/>
        <w:t>1302.13</w:t>
      </w:r>
      <w:r w:rsidRPr="008B084F">
        <w:tab/>
      </w:r>
      <w:r w:rsidRPr="008B084F">
        <w:tab/>
        <w:t>Plan Signatures</w:t>
      </w:r>
      <w:r w:rsidRPr="008B084F">
        <w:br/>
        <w:t xml:space="preserve"> </w:t>
      </w:r>
      <w:r w:rsidRPr="008B084F">
        <w:tab/>
        <w:t>1307.2</w:t>
      </w:r>
      <w:r w:rsidRPr="008B084F">
        <w:tab/>
      </w:r>
      <w:r w:rsidRPr="008B084F">
        <w:tab/>
        <w:t>General summary sheet</w:t>
      </w:r>
      <w:r w:rsidRPr="008B084F">
        <w:br/>
        <w:t xml:space="preserve"> </w:t>
      </w:r>
      <w:r w:rsidRPr="008B084F">
        <w:tab/>
        <w:t>1307.3</w:t>
      </w:r>
      <w:r w:rsidRPr="008B084F">
        <w:tab/>
      </w:r>
      <w:r w:rsidRPr="008B084F">
        <w:tab/>
      </w:r>
      <w:proofErr w:type="spellStart"/>
      <w:r w:rsidRPr="008B084F">
        <w:t>Subsummaries</w:t>
      </w:r>
      <w:proofErr w:type="spellEnd"/>
      <w:r w:rsidRPr="008B084F">
        <w:br/>
        <w:t xml:space="preserve"> </w:t>
      </w:r>
      <w:r w:rsidRPr="008B084F">
        <w:tab/>
        <w:t>1307.4</w:t>
      </w:r>
      <w:r w:rsidRPr="008B084F">
        <w:tab/>
      </w:r>
      <w:r w:rsidRPr="008B084F">
        <w:tab/>
        <w:t>Quantity Calculations</w:t>
      </w:r>
      <w:r w:rsidRPr="008B084F">
        <w:br/>
        <w:t xml:space="preserve"> </w:t>
      </w:r>
      <w:r w:rsidRPr="008B084F">
        <w:tab/>
        <w:t>1310.3</w:t>
      </w:r>
      <w:r w:rsidRPr="008B084F">
        <w:tab/>
      </w:r>
      <w:r w:rsidRPr="008B084F">
        <w:tab/>
        <w:t>Earthwork and Seeding Quantities</w:t>
      </w:r>
    </w:p>
    <w:p w:rsidR="00192FBB" w:rsidRPr="008B084F" w:rsidRDefault="00192FBB" w:rsidP="000D0D83">
      <w:pPr>
        <w:jc w:val="both"/>
      </w:pPr>
    </w:p>
    <w:p w:rsidR="00192FBB" w:rsidRPr="008B084F" w:rsidRDefault="008A48B5" w:rsidP="000D0D83">
      <w:pPr>
        <w:jc w:val="both"/>
      </w:pPr>
      <w:r w:rsidRPr="008B084F">
        <w:t>Units of measure are</w:t>
      </w:r>
      <w:r w:rsidR="00192FBB" w:rsidRPr="008B084F">
        <w:t xml:space="preserve"> </w:t>
      </w:r>
      <w:r w:rsidR="00192FBB" w:rsidRPr="008B084F">
        <w:rPr>
          <w:b/>
          <w:bCs/>
        </w:rPr>
        <w:t>NOT</w:t>
      </w:r>
      <w:r w:rsidR="00192FBB" w:rsidRPr="008B084F">
        <w:t xml:space="preserve"> required</w:t>
      </w:r>
      <w:r w:rsidR="006A679C" w:rsidRPr="008B084F">
        <w:t>.</w:t>
      </w:r>
    </w:p>
    <w:p w:rsidR="00192FBB" w:rsidRPr="008B084F" w:rsidRDefault="00192FBB" w:rsidP="000D0D83">
      <w:pPr>
        <w:jc w:val="both"/>
      </w:pPr>
    </w:p>
    <w:p w:rsidR="007F4D15" w:rsidRPr="008B084F" w:rsidRDefault="00192FBB" w:rsidP="000D0D83">
      <w:pPr>
        <w:jc w:val="both"/>
      </w:pPr>
      <w:r w:rsidRPr="008B084F">
        <w:t xml:space="preserve">Simplified plans (section 1301.2) are </w:t>
      </w:r>
      <w:r w:rsidRPr="008B084F">
        <w:rPr>
          <w:b/>
          <w:bCs/>
        </w:rPr>
        <w:t xml:space="preserve">NOT </w:t>
      </w:r>
      <w:r w:rsidRPr="008B084F">
        <w:t>allowed</w:t>
      </w:r>
      <w:r w:rsidR="00B252A2" w:rsidRPr="008B084F">
        <w:t>, except as noted in other sections of the Scope of Services</w:t>
      </w:r>
      <w:r w:rsidRPr="008B084F">
        <w:t xml:space="preserve">. </w:t>
      </w:r>
    </w:p>
    <w:p w:rsidR="007527D1" w:rsidRPr="008B084F" w:rsidRDefault="00192FBB" w:rsidP="000D0D83">
      <w:pPr>
        <w:pStyle w:val="Heading2"/>
        <w:jc w:val="both"/>
      </w:pPr>
      <w:r w:rsidRPr="008B084F">
        <w:t>Quality Control:</w:t>
      </w:r>
    </w:p>
    <w:p w:rsidR="00192FBB" w:rsidRPr="008B084F" w:rsidRDefault="00192FBB" w:rsidP="000D0D83">
      <w:pPr>
        <w:jc w:val="both"/>
      </w:pPr>
      <w:r w:rsidRPr="008B084F">
        <w:t>The DBT will be responsible for the professional quality, technical accuracy and adherence to the Governing Regulations listed in section 8.1 of this document, for all plan submittals required under this contract.</w:t>
      </w:r>
      <w:r w:rsidRPr="008B084F">
        <w:rPr>
          <w:b/>
          <w:bCs/>
        </w:rPr>
        <w:t xml:space="preserve"> </w:t>
      </w:r>
    </w:p>
    <w:p w:rsidR="00192FBB" w:rsidRPr="008B084F" w:rsidRDefault="00192FBB" w:rsidP="000D0D83">
      <w:pPr>
        <w:jc w:val="both"/>
      </w:pPr>
    </w:p>
    <w:p w:rsidR="00192FBB" w:rsidRPr="008B084F" w:rsidRDefault="00192FBB" w:rsidP="000D0D83">
      <w:pPr>
        <w:jc w:val="both"/>
        <w:rPr>
          <w:b/>
          <w:bCs/>
        </w:rPr>
      </w:pPr>
      <w:r w:rsidRPr="008B084F">
        <w:t xml:space="preserve">The DBT </w:t>
      </w:r>
      <w:r w:rsidR="000A1252" w:rsidRPr="008B084F">
        <w:t>will</w:t>
      </w:r>
      <w:r w:rsidRPr="008B084F">
        <w:t xml:space="preserve"> immediately notify the Department of any apparent discrepancy between the various design and construction manuals and the Conceptual Documents.</w:t>
      </w:r>
      <w:r w:rsidRPr="008B084F">
        <w:rPr>
          <w:b/>
          <w:bCs/>
        </w:rPr>
        <w:t xml:space="preserve"> </w:t>
      </w:r>
    </w:p>
    <w:p w:rsidR="00192FBB" w:rsidRPr="008B084F" w:rsidRDefault="00192FBB" w:rsidP="000D0D83">
      <w:pPr>
        <w:jc w:val="both"/>
        <w:rPr>
          <w:b/>
          <w:bCs/>
        </w:rPr>
      </w:pPr>
    </w:p>
    <w:p w:rsidR="00192FBB" w:rsidRPr="008B084F" w:rsidRDefault="00192FBB" w:rsidP="000D0D83">
      <w:pPr>
        <w:jc w:val="both"/>
        <w:rPr>
          <w:b/>
          <w:bCs/>
        </w:rPr>
      </w:pPr>
      <w:r w:rsidRPr="008B084F">
        <w:t>Unless stated otherwise, review comments do not revise the scope or intent of the project and do not constitute a request for changes beyond the current contracted Scope of Services</w:t>
      </w:r>
    </w:p>
    <w:p w:rsidR="00192FBB" w:rsidRPr="008B084F" w:rsidRDefault="00192FBB" w:rsidP="000D0D83">
      <w:pPr>
        <w:jc w:val="both"/>
        <w:rPr>
          <w:b/>
          <w:bCs/>
        </w:rPr>
      </w:pPr>
    </w:p>
    <w:p w:rsidR="00192FBB" w:rsidRPr="008B084F" w:rsidRDefault="00192FBB" w:rsidP="000D0D83">
      <w:pPr>
        <w:jc w:val="both"/>
        <w:rPr>
          <w:b/>
          <w:bCs/>
        </w:rPr>
      </w:pPr>
      <w:r w:rsidRPr="008B084F">
        <w:t xml:space="preserve">In the event the Department determines that any required submission is incomplete, contains inaccuracies which preclude a meaningful review, or does not adhere to the Governing Regulations listed in section 8.1 of this document, the Department will advise the DBT of the shortcomings and direct the DBT to revise and resubmit the plan.  No time extension will be granted as a result of such action.  The Department will schedule a review meeting or issue review comments as appropriate. </w:t>
      </w:r>
    </w:p>
    <w:p w:rsidR="00192FBB" w:rsidRPr="008B084F" w:rsidRDefault="00192FBB" w:rsidP="000D0D83">
      <w:pPr>
        <w:jc w:val="both"/>
        <w:rPr>
          <w:b/>
          <w:bCs/>
        </w:rPr>
      </w:pPr>
    </w:p>
    <w:p w:rsidR="00192FBB" w:rsidRPr="008B084F" w:rsidRDefault="00192FBB" w:rsidP="000D0D83">
      <w:pPr>
        <w:jc w:val="both"/>
        <w:rPr>
          <w:b/>
          <w:bCs/>
        </w:rPr>
      </w:pPr>
      <w:r w:rsidRPr="008B084F">
        <w:t xml:space="preserve">In the event the DBT believes that any review comment, or orders issued by the Department, require a change to the scope of the agreed work, the DBT </w:t>
      </w:r>
      <w:r w:rsidR="000A1252" w:rsidRPr="008B084F">
        <w:t>will</w:t>
      </w:r>
      <w:r w:rsidRPr="008B084F">
        <w:t xml:space="preserve"> first contact the Department for clarification and </w:t>
      </w:r>
      <w:r w:rsidR="000A1252" w:rsidRPr="008B084F">
        <w:t>will</w:t>
      </w:r>
      <w:r w:rsidRPr="008B084F">
        <w:t>, within 10 days of receipt of the comments or orders, provide written notice to the District Project Manager and Project Engineer concerning the reasons why the DBT believes the scope has been changed.</w:t>
      </w:r>
    </w:p>
    <w:p w:rsidR="007527D1" w:rsidRPr="008B084F" w:rsidRDefault="00192FBB" w:rsidP="000D0D83">
      <w:pPr>
        <w:pStyle w:val="Heading2"/>
        <w:jc w:val="both"/>
      </w:pPr>
      <w:r w:rsidRPr="008B084F">
        <w:t>Stage 1 Plan Review Submission:</w:t>
      </w:r>
    </w:p>
    <w:p w:rsidR="00192FBB" w:rsidRPr="008B084F" w:rsidRDefault="00192FBB" w:rsidP="000D0D83">
      <w:pPr>
        <w:jc w:val="both"/>
      </w:pPr>
      <w:r w:rsidRPr="008B084F">
        <w:t xml:space="preserve">The </w:t>
      </w:r>
      <w:r w:rsidR="006A679C" w:rsidRPr="008B084F">
        <w:t xml:space="preserve">DBT </w:t>
      </w:r>
      <w:r w:rsidR="000A1252" w:rsidRPr="008B084F">
        <w:t>will</w:t>
      </w:r>
      <w:r w:rsidRPr="008B084F">
        <w:t xml:space="preserve"> submit </w:t>
      </w:r>
      <w:r w:rsidR="007F6CC7" w:rsidRPr="008B084F">
        <w:t xml:space="preserve">the </w:t>
      </w:r>
      <w:r w:rsidRPr="008B084F">
        <w:t>Stage 1 detailed design plan submission</w:t>
      </w:r>
      <w:r w:rsidR="007F6CC7" w:rsidRPr="008B084F">
        <w:t>s</w:t>
      </w:r>
      <w:r w:rsidRPr="008B084F">
        <w:t xml:space="preserve"> as per Location &amp; Design Manual, Volume 3 for review by ODOT. These submission milestones must be shown on the Progress Schedule.</w:t>
      </w:r>
    </w:p>
    <w:p w:rsidR="00192FBB" w:rsidRPr="008B084F" w:rsidRDefault="00192FBB" w:rsidP="000D0D83">
      <w:pPr>
        <w:jc w:val="both"/>
      </w:pPr>
    </w:p>
    <w:p w:rsidR="00303C92" w:rsidRPr="008B084F" w:rsidRDefault="00303C92" w:rsidP="000D0D83">
      <w:pPr>
        <w:jc w:val="both"/>
      </w:pPr>
      <w:r w:rsidRPr="008B084F">
        <w:t>Each Plan Sheet will be clearly marked “Stage 1 – Not for Construction”.</w:t>
      </w:r>
    </w:p>
    <w:p w:rsidR="00303C92" w:rsidRPr="008B084F" w:rsidRDefault="00303C92" w:rsidP="000D0D83">
      <w:pPr>
        <w:jc w:val="both"/>
      </w:pPr>
    </w:p>
    <w:p w:rsidR="00192FBB" w:rsidRPr="008B084F" w:rsidRDefault="005C0C0A" w:rsidP="000D0D83">
      <w:pPr>
        <w:jc w:val="both"/>
      </w:pPr>
      <w:r w:rsidRPr="008B084F">
        <w:t xml:space="preserve">The Department will have </w:t>
      </w:r>
      <w:r w:rsidR="00CC7D52">
        <w:t>ten</w:t>
      </w:r>
      <w:r w:rsidRPr="008B084F">
        <w:t xml:space="preserve"> (</w:t>
      </w:r>
      <w:r w:rsidR="00A85E00" w:rsidRPr="008B084F">
        <w:t>1</w:t>
      </w:r>
      <w:r w:rsidR="00CC7D52">
        <w:t>0</w:t>
      </w:r>
      <w:r w:rsidRPr="008B084F">
        <w:t>) Work Days (the following are excluded as Work Days: State Holidays, Federal Holidays, Saturdays, Sundays, Friday after Thanksgiving Day, day before Christmas Day, days between Christmas Day and New Year’s Day) from receipt to review complete submissions. This review time must be shown on the required Progress Schedule.</w:t>
      </w:r>
    </w:p>
    <w:p w:rsidR="005C0C0A" w:rsidRPr="008B084F" w:rsidRDefault="005C0C0A" w:rsidP="000D0D83">
      <w:pPr>
        <w:jc w:val="both"/>
      </w:pPr>
    </w:p>
    <w:p w:rsidR="00192FBB" w:rsidRPr="008B084F" w:rsidRDefault="00D509A7" w:rsidP="000D0D83">
      <w:pPr>
        <w:jc w:val="both"/>
      </w:pPr>
      <w:r w:rsidRPr="008B084F">
        <w:t>Following the review the Department will return to the DBT marked plans noted ‘ACCEPTED’, ‘ACCEPTED AS NOTED’ or ‘NOT ACCEPTED’ as described in section 105.02 of the Construction and Material Specifications. The DBT will correct errors, incorporate changes, perform investigations and make related changes to the plans and supporting documents prior to submitting the Stage 2 Plan Review Submittal.</w:t>
      </w:r>
    </w:p>
    <w:p w:rsidR="00192FBB" w:rsidRPr="008B084F" w:rsidRDefault="00192FBB" w:rsidP="000D0D83">
      <w:pPr>
        <w:jc w:val="both"/>
      </w:pPr>
    </w:p>
    <w:p w:rsidR="00192FBB" w:rsidRPr="008B084F" w:rsidRDefault="00192FBB" w:rsidP="000D0D83">
      <w:pPr>
        <w:jc w:val="both"/>
      </w:pPr>
      <w:r w:rsidRPr="008B084F">
        <w:rPr>
          <w:u w:val="single"/>
        </w:rPr>
        <w:t>Plan Review Distribution Table</w:t>
      </w:r>
      <w:r w:rsidRPr="008B084F">
        <w:rPr>
          <w:b/>
          <w:bCs/>
        </w:rPr>
        <w:t xml:space="preserve"> :</w:t>
      </w:r>
      <w:r w:rsidRPr="008B084F">
        <w:t xml:space="preserve"> The DBT </w:t>
      </w:r>
      <w:r w:rsidR="000A1252" w:rsidRPr="008B084F">
        <w:t>will</w:t>
      </w:r>
      <w:r w:rsidR="00E871D5" w:rsidRPr="008B084F">
        <w:t xml:space="preserve"> supply</w:t>
      </w:r>
      <w:r w:rsidRPr="008B084F">
        <w:t xml:space="preserve"> half size (11" x 17") paper prints</w:t>
      </w:r>
      <w:r w:rsidR="00215600" w:rsidRPr="008B084F">
        <w:t xml:space="preserve"> or TIFF Images, as noted below,</w:t>
      </w:r>
      <w:r w:rsidRPr="008B084F">
        <w:t xml:space="preserve"> simultaneously to the parties indicated below</w:t>
      </w:r>
      <w:r w:rsidR="002141CC" w:rsidRPr="008B084F">
        <w:t>.</w:t>
      </w:r>
    </w:p>
    <w:p w:rsidR="00A41877" w:rsidRPr="008B084F" w:rsidRDefault="00A41877" w:rsidP="000D0D83">
      <w:pPr>
        <w:jc w:val="both"/>
      </w:pPr>
    </w:p>
    <w:tbl>
      <w:tblPr>
        <w:tblW w:w="0" w:type="auto"/>
        <w:jc w:val="center"/>
        <w:tblCellMar>
          <w:left w:w="87" w:type="dxa"/>
          <w:right w:w="87" w:type="dxa"/>
        </w:tblCellMar>
        <w:tblLook w:val="0000" w:firstRow="0" w:lastRow="0" w:firstColumn="0" w:lastColumn="0" w:noHBand="0" w:noVBand="0"/>
      </w:tblPr>
      <w:tblGrid>
        <w:gridCol w:w="3498"/>
        <w:gridCol w:w="4590"/>
      </w:tblGrid>
      <w:tr w:rsidR="00192FBB" w:rsidRPr="008B084F" w:rsidTr="00A240CF">
        <w:trPr>
          <w:jc w:val="center"/>
        </w:trPr>
        <w:tc>
          <w:tcPr>
            <w:tcW w:w="3498" w:type="dxa"/>
            <w:tcBorders>
              <w:top w:val="single" w:sz="6" w:space="0" w:color="000000"/>
              <w:left w:val="single" w:sz="6" w:space="0" w:color="000000"/>
              <w:bottom w:val="nil"/>
              <w:right w:val="nil"/>
            </w:tcBorders>
            <w:shd w:val="clear" w:color="auto" w:fill="auto"/>
          </w:tcPr>
          <w:p w:rsidR="00192FBB" w:rsidRPr="008B084F" w:rsidRDefault="00192FBB" w:rsidP="000D0D83">
            <w:pPr>
              <w:jc w:val="both"/>
            </w:pPr>
          </w:p>
        </w:tc>
        <w:tc>
          <w:tcPr>
            <w:tcW w:w="4590" w:type="dxa"/>
            <w:tcBorders>
              <w:top w:val="single" w:sz="6" w:space="0" w:color="000000"/>
              <w:left w:val="single" w:sz="6" w:space="0" w:color="000000"/>
              <w:bottom w:val="nil"/>
              <w:right w:val="single" w:sz="6" w:space="0" w:color="000000"/>
            </w:tcBorders>
            <w:shd w:val="clear" w:color="auto" w:fill="auto"/>
          </w:tcPr>
          <w:p w:rsidR="00192FBB" w:rsidRPr="008B084F" w:rsidRDefault="00192FBB" w:rsidP="000D0D83">
            <w:pPr>
              <w:jc w:val="both"/>
            </w:pPr>
            <w:r w:rsidRPr="008B084F">
              <w:t>Number of half size Sets</w:t>
            </w:r>
          </w:p>
        </w:tc>
      </w:tr>
      <w:tr w:rsidR="00192FBB" w:rsidRPr="008B084F" w:rsidTr="00A240CF">
        <w:trPr>
          <w:jc w:val="center"/>
        </w:trPr>
        <w:tc>
          <w:tcPr>
            <w:tcW w:w="3498" w:type="dxa"/>
            <w:tcBorders>
              <w:top w:val="single" w:sz="6" w:space="0" w:color="000000"/>
              <w:left w:val="single" w:sz="6" w:space="0" w:color="000000"/>
              <w:bottom w:val="nil"/>
              <w:right w:val="nil"/>
            </w:tcBorders>
            <w:shd w:val="clear" w:color="auto" w:fill="auto"/>
          </w:tcPr>
          <w:p w:rsidR="00192FBB" w:rsidRPr="008B084F" w:rsidRDefault="00192FBB" w:rsidP="000D0D83">
            <w:pPr>
              <w:jc w:val="both"/>
            </w:pPr>
            <w:r w:rsidRPr="008B084F">
              <w:t xml:space="preserve">ODOT </w:t>
            </w:r>
            <w:r w:rsidR="004466FC" w:rsidRPr="008B084F">
              <w:t>District Planning &amp; Engineering</w:t>
            </w:r>
          </w:p>
        </w:tc>
        <w:tc>
          <w:tcPr>
            <w:tcW w:w="4590" w:type="dxa"/>
            <w:tcBorders>
              <w:top w:val="single" w:sz="6" w:space="0" w:color="000000"/>
              <w:left w:val="single" w:sz="6" w:space="0" w:color="000000"/>
              <w:bottom w:val="nil"/>
              <w:right w:val="single" w:sz="6" w:space="0" w:color="000000"/>
            </w:tcBorders>
            <w:shd w:val="clear" w:color="auto" w:fill="auto"/>
          </w:tcPr>
          <w:p w:rsidR="00192FBB" w:rsidRPr="008B084F" w:rsidRDefault="008B084F" w:rsidP="00895852">
            <w:pPr>
              <w:jc w:val="both"/>
            </w:pPr>
            <w:r w:rsidRPr="00006B27">
              <w:t xml:space="preserve">TIFF Images on Electronic Media [i.e. CD, DVD, </w:t>
            </w:r>
            <w:proofErr w:type="spellStart"/>
            <w:r w:rsidRPr="00006B27">
              <w:t>etc</w:t>
            </w:r>
            <w:proofErr w:type="spellEnd"/>
            <w:r w:rsidRPr="00006B27">
              <w:t>]</w:t>
            </w:r>
          </w:p>
        </w:tc>
      </w:tr>
      <w:tr w:rsidR="00192FBB" w:rsidRPr="008B084F" w:rsidTr="00A240CF">
        <w:trPr>
          <w:jc w:val="center"/>
        </w:trPr>
        <w:tc>
          <w:tcPr>
            <w:tcW w:w="3498" w:type="dxa"/>
            <w:tcBorders>
              <w:top w:val="single" w:sz="6" w:space="0" w:color="000000"/>
              <w:left w:val="single" w:sz="6" w:space="0" w:color="000000"/>
              <w:bottom w:val="nil"/>
              <w:right w:val="nil"/>
            </w:tcBorders>
            <w:shd w:val="clear" w:color="auto" w:fill="auto"/>
          </w:tcPr>
          <w:p w:rsidR="00192FBB" w:rsidRPr="008B084F" w:rsidRDefault="00192FBB" w:rsidP="000D0D83">
            <w:pPr>
              <w:jc w:val="both"/>
            </w:pPr>
            <w:r w:rsidRPr="008B084F">
              <w:t xml:space="preserve">ODOT District Construction </w:t>
            </w:r>
          </w:p>
        </w:tc>
        <w:tc>
          <w:tcPr>
            <w:tcW w:w="4590" w:type="dxa"/>
            <w:tcBorders>
              <w:top w:val="single" w:sz="6" w:space="0" w:color="000000"/>
              <w:left w:val="single" w:sz="6" w:space="0" w:color="000000"/>
              <w:bottom w:val="nil"/>
              <w:right w:val="single" w:sz="6" w:space="0" w:color="000000"/>
            </w:tcBorders>
            <w:shd w:val="clear" w:color="auto" w:fill="auto"/>
          </w:tcPr>
          <w:p w:rsidR="00192FBB" w:rsidRPr="008B084F" w:rsidRDefault="008B084F" w:rsidP="000D0D83">
            <w:pPr>
              <w:jc w:val="both"/>
            </w:pPr>
            <w:r>
              <w:t>0</w:t>
            </w:r>
          </w:p>
        </w:tc>
      </w:tr>
      <w:tr w:rsidR="00192FBB" w:rsidRPr="008B084F" w:rsidTr="00A240CF">
        <w:trPr>
          <w:jc w:val="center"/>
        </w:trPr>
        <w:tc>
          <w:tcPr>
            <w:tcW w:w="3498" w:type="dxa"/>
            <w:tcBorders>
              <w:top w:val="single" w:sz="6" w:space="0" w:color="000000"/>
              <w:left w:val="single" w:sz="6" w:space="0" w:color="000000"/>
              <w:bottom w:val="single" w:sz="6" w:space="0" w:color="000000"/>
              <w:right w:val="nil"/>
            </w:tcBorders>
            <w:shd w:val="clear" w:color="auto" w:fill="auto"/>
          </w:tcPr>
          <w:p w:rsidR="00192FBB" w:rsidRPr="008B084F" w:rsidRDefault="0096722E" w:rsidP="008B0ABA">
            <w:pPr>
              <w:jc w:val="both"/>
            </w:pPr>
            <w:r w:rsidRPr="008B084F">
              <w:t xml:space="preserve">Each affected utility </w:t>
            </w:r>
            <w:r w:rsidR="008B0ABA" w:rsidRPr="008B084F">
              <w:t xml:space="preserve">and </w:t>
            </w:r>
            <w:r w:rsidRPr="008B084F">
              <w:t>railroad</w:t>
            </w:r>
          </w:p>
        </w:tc>
        <w:tc>
          <w:tcPr>
            <w:tcW w:w="4590" w:type="dxa"/>
            <w:tcBorders>
              <w:top w:val="single" w:sz="6" w:space="0" w:color="000000"/>
              <w:left w:val="single" w:sz="6" w:space="0" w:color="000000"/>
              <w:bottom w:val="single" w:sz="6" w:space="0" w:color="000000"/>
              <w:right w:val="single" w:sz="6" w:space="0" w:color="000000"/>
            </w:tcBorders>
            <w:shd w:val="clear" w:color="auto" w:fill="auto"/>
          </w:tcPr>
          <w:p w:rsidR="00192FBB" w:rsidRPr="008B084F" w:rsidRDefault="00520296" w:rsidP="000D0D83">
            <w:pPr>
              <w:jc w:val="both"/>
            </w:pPr>
            <w:r w:rsidRPr="008B084F">
              <w:t>2</w:t>
            </w:r>
          </w:p>
        </w:tc>
      </w:tr>
    </w:tbl>
    <w:p w:rsidR="007527D1" w:rsidRPr="008B084F" w:rsidRDefault="00192FBB" w:rsidP="000D0D83">
      <w:pPr>
        <w:pStyle w:val="Heading2"/>
        <w:jc w:val="both"/>
      </w:pPr>
      <w:r w:rsidRPr="008B084F">
        <w:t>Major Design Decision:</w:t>
      </w:r>
    </w:p>
    <w:p w:rsidR="00192FBB" w:rsidRPr="008B084F" w:rsidRDefault="00192FBB" w:rsidP="000D0D83">
      <w:pPr>
        <w:jc w:val="both"/>
      </w:pPr>
      <w:r w:rsidRPr="008B084F">
        <w:t xml:space="preserve">Separate submittals for concurrence with major design decisions made after the </w:t>
      </w:r>
      <w:r w:rsidR="007F6CC7" w:rsidRPr="008B084F">
        <w:t xml:space="preserve">Stage 1 </w:t>
      </w:r>
      <w:r w:rsidRPr="008B084F">
        <w:t xml:space="preserve">Review are required. Major design decisions involve significant utility relocation, unforeseen acquisition of ROW, traffic operation or geometric decisions that involve two or more viable solutions, and any other decision that impacts the public, operation of the facility or future maintenance. </w:t>
      </w:r>
    </w:p>
    <w:p w:rsidR="00192FBB" w:rsidRPr="008B084F" w:rsidRDefault="00192FBB" w:rsidP="000D0D83">
      <w:pPr>
        <w:jc w:val="both"/>
      </w:pPr>
    </w:p>
    <w:p w:rsidR="00192FBB" w:rsidRPr="008B084F" w:rsidRDefault="00192FBB" w:rsidP="000D0D83">
      <w:pPr>
        <w:jc w:val="both"/>
      </w:pPr>
      <w:r w:rsidRPr="008B084F">
        <w:t>When the DBT becomes aware of additional decisions during the course of the design, they must advise the District Project Manager in writing.</w:t>
      </w:r>
    </w:p>
    <w:p w:rsidR="007527D1" w:rsidRPr="008B084F" w:rsidRDefault="00192FBB" w:rsidP="000D0D83">
      <w:pPr>
        <w:pStyle w:val="Heading2"/>
        <w:jc w:val="both"/>
      </w:pPr>
      <w:r w:rsidRPr="008B084F">
        <w:t>Stage 2 Plan Review Submission:</w:t>
      </w:r>
    </w:p>
    <w:p w:rsidR="00192FBB" w:rsidRPr="008B084F" w:rsidRDefault="00192FBB" w:rsidP="000D0D83">
      <w:pPr>
        <w:jc w:val="both"/>
      </w:pPr>
      <w:r w:rsidRPr="008B084F">
        <w:t xml:space="preserve">For each Buildable Unit the Consultant </w:t>
      </w:r>
      <w:r w:rsidR="000A1252" w:rsidRPr="008B084F">
        <w:t>will</w:t>
      </w:r>
      <w:r w:rsidRPr="008B084F">
        <w:t xml:space="preserve"> submit Stage 2 detailed design plans as per Location &amp; Design Manual, Volume 3 for review by ODOT.  All submissions must be shown on the required Progress Schedule.</w:t>
      </w:r>
    </w:p>
    <w:p w:rsidR="00192FBB" w:rsidRPr="008B084F" w:rsidRDefault="00192FBB" w:rsidP="000D0D83">
      <w:pPr>
        <w:jc w:val="both"/>
      </w:pPr>
    </w:p>
    <w:p w:rsidR="00303C92" w:rsidRPr="008B084F" w:rsidRDefault="00303C92" w:rsidP="000D0D83">
      <w:pPr>
        <w:jc w:val="both"/>
      </w:pPr>
      <w:r w:rsidRPr="008B084F">
        <w:t>Each Plan Sheet will be clearly marked “Stage 2 – Not for Construction”.</w:t>
      </w:r>
    </w:p>
    <w:p w:rsidR="00303C92" w:rsidRPr="008B084F" w:rsidRDefault="00303C92" w:rsidP="000D0D83">
      <w:pPr>
        <w:jc w:val="both"/>
      </w:pPr>
    </w:p>
    <w:p w:rsidR="005C0C0A" w:rsidRPr="008B084F" w:rsidRDefault="005C0C0A" w:rsidP="000D0D83">
      <w:pPr>
        <w:jc w:val="both"/>
      </w:pPr>
      <w:r w:rsidRPr="008B084F">
        <w:t xml:space="preserve">The Department will have </w:t>
      </w:r>
      <w:r w:rsidR="00CC7D52">
        <w:t>ten</w:t>
      </w:r>
      <w:r w:rsidRPr="008B084F">
        <w:t xml:space="preserve"> (</w:t>
      </w:r>
      <w:r w:rsidR="00A85E00" w:rsidRPr="008B084F">
        <w:t>1</w:t>
      </w:r>
      <w:r w:rsidR="00CC7D52">
        <w:t>0</w:t>
      </w:r>
      <w:r w:rsidR="00A85E00" w:rsidRPr="008B084F">
        <w:t>)</w:t>
      </w:r>
      <w:r w:rsidRPr="008B084F">
        <w:t xml:space="preserve"> Work Days (the following are excluded as Work Days: State Holidays, Federal Holidays, Saturdays, Sundays, Friday after Thanksgiving Day, day before Christmas Day, days between Christmas </w:t>
      </w:r>
      <w:r w:rsidRPr="008B084F">
        <w:lastRenderedPageBreak/>
        <w:t>Day and New Year’s Day) from receipt to review complete submissions. This review time must be shown on the required Progress Schedule.</w:t>
      </w:r>
    </w:p>
    <w:p w:rsidR="00D509A7" w:rsidRPr="008B084F" w:rsidRDefault="00D509A7" w:rsidP="000D0D83">
      <w:pPr>
        <w:jc w:val="both"/>
      </w:pPr>
    </w:p>
    <w:p w:rsidR="00192FBB" w:rsidRPr="008B084F" w:rsidRDefault="00192FBB" w:rsidP="000D0D83">
      <w:pPr>
        <w:jc w:val="both"/>
      </w:pPr>
      <w:r w:rsidRPr="008B084F">
        <w:t xml:space="preserve">Following the review the Department will return to the DBT marked plans noted ‘ACCEPTED’, ‘ACCEPTED AS NOTED’ or ‘NOT ACCEPTED’ as described in section 105.02 </w:t>
      </w:r>
      <w:r w:rsidR="0019564E" w:rsidRPr="008B084F">
        <w:t>of the</w:t>
      </w:r>
      <w:r w:rsidRPr="008B084F">
        <w:t xml:space="preserve"> Construction and Material Specifications. The DBT </w:t>
      </w:r>
      <w:r w:rsidR="000A1252" w:rsidRPr="008B084F">
        <w:t>will</w:t>
      </w:r>
      <w:r w:rsidRPr="008B084F">
        <w:t xml:space="preserve"> correct errors, incorporate changes, perform investigations and make related changes to the plans and supporting documents prior to submitting construction plans.</w:t>
      </w:r>
    </w:p>
    <w:p w:rsidR="00192FBB" w:rsidRPr="008B084F" w:rsidRDefault="00192FBB" w:rsidP="000D0D83">
      <w:pPr>
        <w:jc w:val="both"/>
      </w:pPr>
    </w:p>
    <w:p w:rsidR="00192FBB" w:rsidRPr="008B084F" w:rsidRDefault="00192FBB" w:rsidP="000D0D83">
      <w:pPr>
        <w:jc w:val="both"/>
      </w:pPr>
      <w:r w:rsidRPr="008B084F">
        <w:rPr>
          <w:u w:val="single"/>
        </w:rPr>
        <w:t>Plan Review Distribution Table:</w:t>
      </w:r>
      <w:r w:rsidRPr="008B084F">
        <w:t xml:space="preserve">  The DBT </w:t>
      </w:r>
      <w:r w:rsidR="000A1252" w:rsidRPr="008B084F">
        <w:t>will</w:t>
      </w:r>
      <w:r w:rsidRPr="008B084F">
        <w:t xml:space="preserve"> supply  half size (11" x 17") paper </w:t>
      </w:r>
      <w:r w:rsidR="00215600" w:rsidRPr="008B084F">
        <w:t xml:space="preserve">prints or TIFF Images, as noted below, </w:t>
      </w:r>
      <w:r w:rsidRPr="008B084F">
        <w:t xml:space="preserve">simultaneously to the parties indicated below </w:t>
      </w:r>
      <w:r w:rsidR="002141CC" w:rsidRPr="008B084F">
        <w:t>.</w:t>
      </w:r>
    </w:p>
    <w:p w:rsidR="00192FBB" w:rsidRPr="008B084F" w:rsidRDefault="00192FBB" w:rsidP="000D0D83">
      <w:pPr>
        <w:jc w:val="both"/>
      </w:pPr>
    </w:p>
    <w:tbl>
      <w:tblPr>
        <w:tblW w:w="8257" w:type="dxa"/>
        <w:jc w:val="center"/>
        <w:tblCellMar>
          <w:left w:w="87" w:type="dxa"/>
          <w:right w:w="87" w:type="dxa"/>
        </w:tblCellMar>
        <w:tblLook w:val="0000" w:firstRow="0" w:lastRow="0" w:firstColumn="0" w:lastColumn="0" w:noHBand="0" w:noVBand="0"/>
      </w:tblPr>
      <w:tblGrid>
        <w:gridCol w:w="3667"/>
        <w:gridCol w:w="4590"/>
      </w:tblGrid>
      <w:tr w:rsidR="00192FBB" w:rsidRPr="008B084F" w:rsidTr="00A240CF">
        <w:trPr>
          <w:jc w:val="center"/>
        </w:trPr>
        <w:tc>
          <w:tcPr>
            <w:tcW w:w="3667" w:type="dxa"/>
            <w:tcBorders>
              <w:top w:val="single" w:sz="6" w:space="0" w:color="000000"/>
              <w:left w:val="single" w:sz="6" w:space="0" w:color="000000"/>
              <w:bottom w:val="nil"/>
              <w:right w:val="nil"/>
            </w:tcBorders>
            <w:shd w:val="clear" w:color="auto" w:fill="auto"/>
          </w:tcPr>
          <w:p w:rsidR="00192FBB" w:rsidRPr="008B084F" w:rsidRDefault="00192FBB" w:rsidP="000D0D83">
            <w:pPr>
              <w:jc w:val="both"/>
            </w:pPr>
          </w:p>
        </w:tc>
        <w:tc>
          <w:tcPr>
            <w:tcW w:w="4590" w:type="dxa"/>
            <w:tcBorders>
              <w:top w:val="single" w:sz="6" w:space="0" w:color="000000"/>
              <w:left w:val="single" w:sz="6" w:space="0" w:color="000000"/>
              <w:bottom w:val="nil"/>
              <w:right w:val="single" w:sz="6" w:space="0" w:color="000000"/>
            </w:tcBorders>
            <w:shd w:val="clear" w:color="auto" w:fill="auto"/>
          </w:tcPr>
          <w:p w:rsidR="00192FBB" w:rsidRPr="008B084F" w:rsidRDefault="00192FBB" w:rsidP="000D0D83">
            <w:pPr>
              <w:jc w:val="both"/>
            </w:pPr>
            <w:r w:rsidRPr="008B084F">
              <w:t>Number of half size Sets</w:t>
            </w:r>
          </w:p>
        </w:tc>
      </w:tr>
      <w:tr w:rsidR="00192FBB" w:rsidRPr="008B084F" w:rsidTr="00A240CF">
        <w:trPr>
          <w:jc w:val="center"/>
        </w:trPr>
        <w:tc>
          <w:tcPr>
            <w:tcW w:w="3667" w:type="dxa"/>
            <w:tcBorders>
              <w:top w:val="single" w:sz="6" w:space="0" w:color="000000"/>
              <w:left w:val="single" w:sz="6" w:space="0" w:color="000000"/>
              <w:bottom w:val="nil"/>
              <w:right w:val="nil"/>
            </w:tcBorders>
            <w:shd w:val="clear" w:color="auto" w:fill="auto"/>
          </w:tcPr>
          <w:p w:rsidR="00192FBB" w:rsidRPr="008B084F" w:rsidRDefault="00192FBB" w:rsidP="000D0D83">
            <w:pPr>
              <w:jc w:val="both"/>
            </w:pPr>
            <w:r w:rsidRPr="008B084F">
              <w:t xml:space="preserve">ODOT </w:t>
            </w:r>
            <w:r w:rsidR="004466FC" w:rsidRPr="008B084F">
              <w:t>District Planning &amp; Engineering</w:t>
            </w:r>
          </w:p>
        </w:tc>
        <w:tc>
          <w:tcPr>
            <w:tcW w:w="4590" w:type="dxa"/>
            <w:tcBorders>
              <w:top w:val="single" w:sz="6" w:space="0" w:color="000000"/>
              <w:left w:val="single" w:sz="6" w:space="0" w:color="000000"/>
              <w:bottom w:val="nil"/>
              <w:right w:val="single" w:sz="6" w:space="0" w:color="000000"/>
            </w:tcBorders>
            <w:shd w:val="clear" w:color="auto" w:fill="auto"/>
          </w:tcPr>
          <w:p w:rsidR="00192FBB" w:rsidRPr="008B084F" w:rsidRDefault="008B084F" w:rsidP="000D0D83">
            <w:pPr>
              <w:jc w:val="both"/>
            </w:pPr>
            <w:r w:rsidRPr="00006B27">
              <w:t xml:space="preserve">TIFF Images on Electronic Media [i.e. CD, DVD, </w:t>
            </w:r>
            <w:proofErr w:type="spellStart"/>
            <w:r w:rsidRPr="00006B27">
              <w:t>etc</w:t>
            </w:r>
            <w:proofErr w:type="spellEnd"/>
            <w:r w:rsidRPr="00006B27">
              <w:t>]</w:t>
            </w:r>
          </w:p>
        </w:tc>
      </w:tr>
      <w:tr w:rsidR="00192FBB" w:rsidRPr="008B084F" w:rsidTr="00A240CF">
        <w:trPr>
          <w:jc w:val="center"/>
        </w:trPr>
        <w:tc>
          <w:tcPr>
            <w:tcW w:w="3667" w:type="dxa"/>
            <w:tcBorders>
              <w:top w:val="single" w:sz="6" w:space="0" w:color="000000"/>
              <w:left w:val="single" w:sz="6" w:space="0" w:color="000000"/>
              <w:bottom w:val="nil"/>
              <w:right w:val="nil"/>
            </w:tcBorders>
            <w:shd w:val="clear" w:color="auto" w:fill="auto"/>
          </w:tcPr>
          <w:p w:rsidR="00192FBB" w:rsidRPr="008B084F" w:rsidRDefault="00192FBB" w:rsidP="000D0D83">
            <w:pPr>
              <w:jc w:val="both"/>
            </w:pPr>
            <w:r w:rsidRPr="008B084F">
              <w:t xml:space="preserve">ODOT District Construction </w:t>
            </w:r>
          </w:p>
        </w:tc>
        <w:tc>
          <w:tcPr>
            <w:tcW w:w="4590" w:type="dxa"/>
            <w:tcBorders>
              <w:top w:val="single" w:sz="6" w:space="0" w:color="000000"/>
              <w:left w:val="single" w:sz="6" w:space="0" w:color="000000"/>
              <w:bottom w:val="nil"/>
              <w:right w:val="single" w:sz="6" w:space="0" w:color="000000"/>
            </w:tcBorders>
            <w:shd w:val="clear" w:color="auto" w:fill="auto"/>
          </w:tcPr>
          <w:p w:rsidR="00192FBB" w:rsidRPr="008B084F" w:rsidRDefault="008B084F" w:rsidP="000D0D83">
            <w:pPr>
              <w:jc w:val="both"/>
            </w:pPr>
            <w:r>
              <w:t>0</w:t>
            </w:r>
          </w:p>
        </w:tc>
      </w:tr>
      <w:tr w:rsidR="00192FBB" w:rsidRPr="008B084F" w:rsidTr="00A240CF">
        <w:trPr>
          <w:jc w:val="center"/>
        </w:trPr>
        <w:tc>
          <w:tcPr>
            <w:tcW w:w="3667" w:type="dxa"/>
            <w:tcBorders>
              <w:top w:val="single" w:sz="6" w:space="0" w:color="000000"/>
              <w:left w:val="single" w:sz="6" w:space="0" w:color="000000"/>
              <w:bottom w:val="single" w:sz="4" w:space="0" w:color="auto"/>
              <w:right w:val="nil"/>
            </w:tcBorders>
            <w:shd w:val="clear" w:color="auto" w:fill="auto"/>
          </w:tcPr>
          <w:p w:rsidR="00192FBB" w:rsidRPr="008B084F" w:rsidRDefault="00520296" w:rsidP="00BC523A">
            <w:pPr>
              <w:jc w:val="both"/>
            </w:pPr>
            <w:r w:rsidRPr="008B084F">
              <w:t xml:space="preserve">Each affected utility </w:t>
            </w:r>
            <w:r w:rsidR="00BC523A" w:rsidRPr="008B084F">
              <w:t>and</w:t>
            </w:r>
            <w:r w:rsidRPr="008B084F">
              <w:t xml:space="preserve"> railroad</w:t>
            </w:r>
          </w:p>
        </w:tc>
        <w:tc>
          <w:tcPr>
            <w:tcW w:w="4590" w:type="dxa"/>
            <w:tcBorders>
              <w:top w:val="single" w:sz="6" w:space="0" w:color="000000"/>
              <w:left w:val="single" w:sz="6" w:space="0" w:color="000000"/>
              <w:bottom w:val="single" w:sz="4" w:space="0" w:color="auto"/>
              <w:right w:val="single" w:sz="6" w:space="0" w:color="000000"/>
            </w:tcBorders>
            <w:shd w:val="clear" w:color="auto" w:fill="auto"/>
          </w:tcPr>
          <w:p w:rsidR="00192FBB" w:rsidRPr="008B084F" w:rsidRDefault="00520296" w:rsidP="000D0D83">
            <w:pPr>
              <w:jc w:val="both"/>
            </w:pPr>
            <w:r w:rsidRPr="008B084F">
              <w:t>2</w:t>
            </w:r>
          </w:p>
        </w:tc>
      </w:tr>
    </w:tbl>
    <w:p w:rsidR="007527D1" w:rsidRPr="008B084F" w:rsidRDefault="00192FBB" w:rsidP="000D0D83">
      <w:pPr>
        <w:pStyle w:val="Heading2"/>
        <w:jc w:val="both"/>
      </w:pPr>
      <w:r w:rsidRPr="008B084F">
        <w:t xml:space="preserve">Construction </w:t>
      </w:r>
      <w:r w:rsidR="007527D1" w:rsidRPr="008B084F">
        <w:t>Plans:</w:t>
      </w:r>
    </w:p>
    <w:p w:rsidR="00192FBB" w:rsidRPr="008B084F" w:rsidRDefault="00192FBB" w:rsidP="000D0D83">
      <w:pPr>
        <w:jc w:val="both"/>
      </w:pPr>
      <w:r w:rsidRPr="008B084F">
        <w:t xml:space="preserve">After the review comments for the </w:t>
      </w:r>
      <w:r w:rsidR="00881D22" w:rsidRPr="008B084F">
        <w:t xml:space="preserve">Stage 2 </w:t>
      </w:r>
      <w:r w:rsidRPr="008B084F">
        <w:t xml:space="preserve">review submission have been complied with, and following approval of the design documentation, the DBT </w:t>
      </w:r>
      <w:r w:rsidR="000A1252" w:rsidRPr="008B084F">
        <w:t>will</w:t>
      </w:r>
      <w:r w:rsidRPr="008B084F">
        <w:t xml:space="preserve"> prepare plan sets for use during construction. All review comments </w:t>
      </w:r>
      <w:r w:rsidR="000A1252" w:rsidRPr="008B084F">
        <w:t>will</w:t>
      </w:r>
      <w:r w:rsidRPr="008B084F">
        <w:t xml:space="preserve"> be resolved in writing by the DBT to the satisfaction of the Department before the DBT submits the construction </w:t>
      </w:r>
      <w:r w:rsidR="004A2024" w:rsidRPr="008B084F">
        <w:t>plans.</w:t>
      </w:r>
      <w:r w:rsidRPr="008B084F">
        <w:t xml:space="preserve">  Each plan sheet </w:t>
      </w:r>
      <w:r w:rsidR="000A1252" w:rsidRPr="008B084F">
        <w:t>will</w:t>
      </w:r>
      <w:r w:rsidRPr="008B084F">
        <w:t xml:space="preserve"> have its </w:t>
      </w:r>
      <w:r w:rsidRPr="008B084F">
        <w:rPr>
          <w:u w:val="single"/>
        </w:rPr>
        <w:t>last revised date</w:t>
      </w:r>
      <w:r w:rsidRPr="008B084F">
        <w:t xml:space="preserve"> noted on the sheet and clearly marked   ‘Approved For Construction’.  </w:t>
      </w:r>
      <w:r w:rsidR="001D2882" w:rsidRPr="008B084F">
        <w:rPr>
          <w:b/>
          <w:color w:val="FF0000"/>
          <w:u w:val="single"/>
        </w:rPr>
        <w:t xml:space="preserve">The ‘Approved For Construction’ plan set </w:t>
      </w:r>
      <w:r w:rsidR="00F656CA" w:rsidRPr="008B084F">
        <w:rPr>
          <w:b/>
          <w:color w:val="FF0000"/>
          <w:u w:val="single"/>
        </w:rPr>
        <w:t>will</w:t>
      </w:r>
      <w:r w:rsidR="001D2882" w:rsidRPr="008B084F">
        <w:rPr>
          <w:b/>
          <w:color w:val="FF0000"/>
          <w:u w:val="single"/>
        </w:rPr>
        <w:t xml:space="preserve"> be signed, dated and sealed by a Professional Engineer.</w:t>
      </w:r>
      <w:r w:rsidR="001D2882" w:rsidRPr="008B084F">
        <w:t xml:space="preserve">  </w:t>
      </w:r>
      <w:r w:rsidRPr="008B084F">
        <w:t xml:space="preserve">Physical construction </w:t>
      </w:r>
      <w:r w:rsidR="000A1252" w:rsidRPr="008B084F">
        <w:t>will</w:t>
      </w:r>
      <w:r w:rsidRPr="008B084F">
        <w:t xml:space="preserve"> not begin until the plans marked ‘Approved For Construction’ are delivered to each party on the Plan Distribution Table below.  No time extensions will be approved by the District Construction Engineer if the plan distribution is not completed and project delays occur as a result.</w:t>
      </w:r>
    </w:p>
    <w:p w:rsidR="00192FBB" w:rsidRPr="008B084F" w:rsidRDefault="00192FBB" w:rsidP="000D0D83">
      <w:pPr>
        <w:jc w:val="both"/>
      </w:pPr>
    </w:p>
    <w:p w:rsidR="00192FBB" w:rsidRPr="008B084F" w:rsidRDefault="00192FBB" w:rsidP="000D0D83">
      <w:pPr>
        <w:jc w:val="both"/>
      </w:pPr>
      <w:r w:rsidRPr="008B084F">
        <w:rPr>
          <w:u w:val="single"/>
        </w:rPr>
        <w:t>Plans Distribution Table :</w:t>
      </w:r>
      <w:r w:rsidRPr="008B084F">
        <w:t xml:space="preserve"> The DBT </w:t>
      </w:r>
      <w:r w:rsidR="000A1252" w:rsidRPr="008B084F">
        <w:t>will</w:t>
      </w:r>
      <w:r w:rsidRPr="008B084F">
        <w:t xml:space="preserve"> supply full size (22" x 34") and/or  half size (11" x 17") paper </w:t>
      </w:r>
      <w:r w:rsidR="00215600" w:rsidRPr="008B084F">
        <w:t xml:space="preserve">prints or TIFF Images, as noted below, </w:t>
      </w:r>
      <w:r w:rsidRPr="008B084F">
        <w:t xml:space="preserve">of the each plan submission simultaneously to the parties indicated below :  </w:t>
      </w:r>
    </w:p>
    <w:p w:rsidR="00A41877" w:rsidRPr="008B084F" w:rsidRDefault="00A41877" w:rsidP="000D0D83">
      <w:pPr>
        <w:jc w:val="both"/>
      </w:pPr>
    </w:p>
    <w:p w:rsidR="00192FBB" w:rsidRPr="008B084F" w:rsidRDefault="00192FBB" w:rsidP="000D0D83">
      <w:pPr>
        <w:jc w:val="both"/>
      </w:pPr>
    </w:p>
    <w:tbl>
      <w:tblPr>
        <w:tblW w:w="0" w:type="auto"/>
        <w:tblInd w:w="987" w:type="dxa"/>
        <w:tblCellMar>
          <w:left w:w="87" w:type="dxa"/>
          <w:right w:w="87" w:type="dxa"/>
        </w:tblCellMar>
        <w:tblLook w:val="0000" w:firstRow="0" w:lastRow="0" w:firstColumn="0" w:lastColumn="0" w:noHBand="0" w:noVBand="0"/>
      </w:tblPr>
      <w:tblGrid>
        <w:gridCol w:w="3600"/>
        <w:gridCol w:w="2700"/>
        <w:gridCol w:w="1949"/>
      </w:tblGrid>
      <w:tr w:rsidR="00192FBB" w:rsidRPr="008B084F" w:rsidTr="00A240CF">
        <w:tc>
          <w:tcPr>
            <w:tcW w:w="3600" w:type="dxa"/>
            <w:tcBorders>
              <w:top w:val="single" w:sz="6" w:space="0" w:color="000000"/>
              <w:left w:val="single" w:sz="6" w:space="0" w:color="000000"/>
              <w:bottom w:val="nil"/>
              <w:right w:val="nil"/>
            </w:tcBorders>
            <w:shd w:val="clear" w:color="auto" w:fill="auto"/>
            <w:vAlign w:val="center"/>
          </w:tcPr>
          <w:p w:rsidR="00192FBB" w:rsidRPr="008B084F" w:rsidRDefault="00192FBB" w:rsidP="000D0D83">
            <w:pPr>
              <w:jc w:val="both"/>
            </w:pPr>
          </w:p>
        </w:tc>
        <w:tc>
          <w:tcPr>
            <w:tcW w:w="2700" w:type="dxa"/>
            <w:tcBorders>
              <w:top w:val="single" w:sz="6" w:space="0" w:color="000000"/>
              <w:left w:val="single" w:sz="6" w:space="0" w:color="000000"/>
              <w:bottom w:val="nil"/>
              <w:right w:val="nil"/>
            </w:tcBorders>
            <w:shd w:val="clear" w:color="auto" w:fill="auto"/>
            <w:vAlign w:val="center"/>
          </w:tcPr>
          <w:p w:rsidR="00192FBB" w:rsidRPr="008B084F" w:rsidRDefault="00192FBB" w:rsidP="000D0D83">
            <w:pPr>
              <w:jc w:val="both"/>
            </w:pPr>
            <w:r w:rsidRPr="008B084F">
              <w:t># of Full Sets</w:t>
            </w:r>
          </w:p>
        </w:tc>
        <w:tc>
          <w:tcPr>
            <w:tcW w:w="1949" w:type="dxa"/>
            <w:tcBorders>
              <w:top w:val="single" w:sz="6" w:space="0" w:color="000000"/>
              <w:left w:val="single" w:sz="6" w:space="0" w:color="000000"/>
              <w:bottom w:val="nil"/>
              <w:right w:val="single" w:sz="6" w:space="0" w:color="000000"/>
            </w:tcBorders>
            <w:shd w:val="clear" w:color="auto" w:fill="auto"/>
            <w:vAlign w:val="center"/>
          </w:tcPr>
          <w:p w:rsidR="00192FBB" w:rsidRPr="008B084F" w:rsidRDefault="00192FBB" w:rsidP="000D0D83">
            <w:pPr>
              <w:jc w:val="both"/>
            </w:pPr>
            <w:r w:rsidRPr="008B084F">
              <w:t># of Half  Sets</w:t>
            </w:r>
          </w:p>
        </w:tc>
      </w:tr>
      <w:tr w:rsidR="00C93B08" w:rsidRPr="008B084F" w:rsidTr="00A240CF">
        <w:tc>
          <w:tcPr>
            <w:tcW w:w="3600" w:type="dxa"/>
            <w:tcBorders>
              <w:top w:val="single" w:sz="6" w:space="0" w:color="000000"/>
              <w:left w:val="single" w:sz="6" w:space="0" w:color="000000"/>
              <w:bottom w:val="nil"/>
              <w:right w:val="nil"/>
            </w:tcBorders>
            <w:shd w:val="clear" w:color="auto" w:fill="auto"/>
            <w:vAlign w:val="center"/>
          </w:tcPr>
          <w:p w:rsidR="00C93B08" w:rsidRPr="008B084F" w:rsidRDefault="00C93B08" w:rsidP="000D0D83">
            <w:pPr>
              <w:jc w:val="both"/>
            </w:pPr>
            <w:r w:rsidRPr="008B084F">
              <w:t xml:space="preserve">ODOT </w:t>
            </w:r>
            <w:r w:rsidR="004466FC" w:rsidRPr="008B084F">
              <w:t>District Planning &amp; Engineering</w:t>
            </w:r>
          </w:p>
        </w:tc>
        <w:tc>
          <w:tcPr>
            <w:tcW w:w="4649" w:type="dxa"/>
            <w:gridSpan w:val="2"/>
            <w:tcBorders>
              <w:top w:val="single" w:sz="6" w:space="0" w:color="000000"/>
              <w:left w:val="single" w:sz="6" w:space="0" w:color="000000"/>
              <w:bottom w:val="nil"/>
              <w:right w:val="single" w:sz="6" w:space="0" w:color="000000"/>
            </w:tcBorders>
            <w:shd w:val="clear" w:color="auto" w:fill="auto"/>
            <w:vAlign w:val="center"/>
          </w:tcPr>
          <w:p w:rsidR="00C93B08" w:rsidRPr="008B084F" w:rsidRDefault="008B084F" w:rsidP="000D0D83">
            <w:pPr>
              <w:jc w:val="both"/>
            </w:pPr>
            <w:r w:rsidRPr="00006B27">
              <w:t xml:space="preserve">TIFF Images on Electronic Media [i.e. CD, DVD, </w:t>
            </w:r>
            <w:proofErr w:type="spellStart"/>
            <w:r w:rsidRPr="00006B27">
              <w:t>etc</w:t>
            </w:r>
            <w:proofErr w:type="spellEnd"/>
            <w:r w:rsidRPr="00006B27">
              <w:t>]</w:t>
            </w:r>
          </w:p>
        </w:tc>
      </w:tr>
      <w:tr w:rsidR="00192FBB" w:rsidRPr="008B084F" w:rsidTr="00A240CF">
        <w:tc>
          <w:tcPr>
            <w:tcW w:w="3600" w:type="dxa"/>
            <w:tcBorders>
              <w:top w:val="single" w:sz="6" w:space="0" w:color="000000"/>
              <w:left w:val="single" w:sz="6" w:space="0" w:color="000000"/>
              <w:bottom w:val="nil"/>
              <w:right w:val="nil"/>
            </w:tcBorders>
            <w:shd w:val="clear" w:color="auto" w:fill="auto"/>
            <w:vAlign w:val="center"/>
          </w:tcPr>
          <w:p w:rsidR="00192FBB" w:rsidRPr="008B084F" w:rsidRDefault="00192FBB" w:rsidP="000D0D83">
            <w:pPr>
              <w:jc w:val="both"/>
            </w:pPr>
            <w:r w:rsidRPr="008B084F">
              <w:t>ODOT District Construction</w:t>
            </w:r>
          </w:p>
        </w:tc>
        <w:tc>
          <w:tcPr>
            <w:tcW w:w="2700" w:type="dxa"/>
            <w:tcBorders>
              <w:top w:val="single" w:sz="6" w:space="0" w:color="000000"/>
              <w:left w:val="single" w:sz="6" w:space="0" w:color="000000"/>
              <w:bottom w:val="nil"/>
              <w:right w:val="nil"/>
            </w:tcBorders>
            <w:shd w:val="clear" w:color="auto" w:fill="auto"/>
            <w:vAlign w:val="center"/>
          </w:tcPr>
          <w:p w:rsidR="00192FBB" w:rsidRPr="008B084F" w:rsidRDefault="00E41614" w:rsidP="000D0D83">
            <w:pPr>
              <w:jc w:val="both"/>
            </w:pPr>
            <w:r w:rsidRPr="008B084F">
              <w:t>2</w:t>
            </w:r>
          </w:p>
        </w:tc>
        <w:tc>
          <w:tcPr>
            <w:tcW w:w="1949" w:type="dxa"/>
            <w:tcBorders>
              <w:top w:val="single" w:sz="6" w:space="0" w:color="000000"/>
              <w:left w:val="single" w:sz="6" w:space="0" w:color="000000"/>
              <w:bottom w:val="nil"/>
              <w:right w:val="single" w:sz="6" w:space="0" w:color="000000"/>
            </w:tcBorders>
            <w:shd w:val="clear" w:color="auto" w:fill="auto"/>
            <w:vAlign w:val="center"/>
          </w:tcPr>
          <w:p w:rsidR="00192FBB" w:rsidRPr="008B084F" w:rsidRDefault="00E41614" w:rsidP="000D0D83">
            <w:pPr>
              <w:jc w:val="both"/>
            </w:pPr>
            <w:r w:rsidRPr="008B084F">
              <w:t>4</w:t>
            </w:r>
          </w:p>
        </w:tc>
      </w:tr>
      <w:tr w:rsidR="00192FBB" w:rsidRPr="008B084F" w:rsidTr="00A240CF">
        <w:tc>
          <w:tcPr>
            <w:tcW w:w="3600" w:type="dxa"/>
            <w:tcBorders>
              <w:top w:val="single" w:sz="6" w:space="0" w:color="000000"/>
              <w:left w:val="single" w:sz="6" w:space="0" w:color="000000"/>
              <w:bottom w:val="nil"/>
              <w:right w:val="nil"/>
            </w:tcBorders>
            <w:shd w:val="clear" w:color="auto" w:fill="auto"/>
            <w:vAlign w:val="center"/>
          </w:tcPr>
          <w:p w:rsidR="00192FBB" w:rsidRPr="008B084F" w:rsidRDefault="00192FBB" w:rsidP="000D0D83">
            <w:pPr>
              <w:jc w:val="both"/>
            </w:pPr>
            <w:smartTag w:uri="urn:schemas-microsoft-com:office:smarttags" w:element="Street">
              <w:smartTag w:uri="urn:schemas-microsoft-com:office:smarttags" w:element="address">
                <w:r w:rsidRPr="008B084F">
                  <w:t>Federal Highway</w:t>
                </w:r>
              </w:smartTag>
            </w:smartTag>
            <w:r w:rsidRPr="008B084F">
              <w:t xml:space="preserve"> Administration</w:t>
            </w:r>
          </w:p>
        </w:tc>
        <w:tc>
          <w:tcPr>
            <w:tcW w:w="2700" w:type="dxa"/>
            <w:tcBorders>
              <w:top w:val="single" w:sz="6" w:space="0" w:color="000000"/>
              <w:left w:val="single" w:sz="6" w:space="0" w:color="000000"/>
              <w:bottom w:val="nil"/>
              <w:right w:val="nil"/>
            </w:tcBorders>
            <w:shd w:val="clear" w:color="auto" w:fill="auto"/>
            <w:vAlign w:val="center"/>
          </w:tcPr>
          <w:p w:rsidR="00192FBB" w:rsidRPr="008B084F" w:rsidRDefault="00C656F8" w:rsidP="000D0D83">
            <w:pPr>
              <w:jc w:val="both"/>
            </w:pPr>
            <w:r w:rsidRPr="008B084F">
              <w:t>0</w:t>
            </w:r>
          </w:p>
        </w:tc>
        <w:tc>
          <w:tcPr>
            <w:tcW w:w="1949" w:type="dxa"/>
            <w:tcBorders>
              <w:top w:val="single" w:sz="6" w:space="0" w:color="000000"/>
              <w:left w:val="single" w:sz="6" w:space="0" w:color="000000"/>
              <w:bottom w:val="nil"/>
              <w:right w:val="single" w:sz="6" w:space="0" w:color="000000"/>
            </w:tcBorders>
            <w:shd w:val="clear" w:color="auto" w:fill="auto"/>
            <w:vAlign w:val="center"/>
          </w:tcPr>
          <w:p w:rsidR="00192FBB" w:rsidRPr="008B084F" w:rsidRDefault="008B084F" w:rsidP="000D0D83">
            <w:pPr>
              <w:jc w:val="both"/>
            </w:pPr>
            <w:r>
              <w:t>0</w:t>
            </w:r>
          </w:p>
        </w:tc>
      </w:tr>
      <w:tr w:rsidR="00192FBB" w:rsidRPr="008B084F" w:rsidTr="00FC5BD9">
        <w:tc>
          <w:tcPr>
            <w:tcW w:w="3600" w:type="dxa"/>
            <w:tcBorders>
              <w:top w:val="single" w:sz="6" w:space="0" w:color="000000"/>
              <w:left w:val="single" w:sz="6" w:space="0" w:color="000000"/>
              <w:bottom w:val="single" w:sz="6" w:space="0" w:color="000000"/>
              <w:right w:val="nil"/>
            </w:tcBorders>
            <w:shd w:val="clear" w:color="auto" w:fill="auto"/>
            <w:vAlign w:val="center"/>
          </w:tcPr>
          <w:p w:rsidR="00192FBB" w:rsidRPr="008B084F" w:rsidRDefault="00192FBB" w:rsidP="000D0D83">
            <w:pPr>
              <w:jc w:val="both"/>
            </w:pPr>
            <w:r w:rsidRPr="008B084F">
              <w:t xml:space="preserve">Each affected utility </w:t>
            </w:r>
            <w:r w:rsidR="0096722E" w:rsidRPr="008B084F">
              <w:t xml:space="preserve">or railroad </w:t>
            </w:r>
            <w:r w:rsidRPr="008B084F">
              <w:t>company</w:t>
            </w:r>
          </w:p>
        </w:tc>
        <w:tc>
          <w:tcPr>
            <w:tcW w:w="2700" w:type="dxa"/>
            <w:tcBorders>
              <w:top w:val="single" w:sz="6" w:space="0" w:color="000000"/>
              <w:left w:val="single" w:sz="6" w:space="0" w:color="000000"/>
              <w:bottom w:val="single" w:sz="6" w:space="0" w:color="000000"/>
              <w:right w:val="nil"/>
            </w:tcBorders>
            <w:shd w:val="clear" w:color="auto" w:fill="auto"/>
            <w:vAlign w:val="center"/>
          </w:tcPr>
          <w:p w:rsidR="00192FBB" w:rsidRPr="008B084F" w:rsidRDefault="00A240CF" w:rsidP="000D0D83">
            <w:pPr>
              <w:jc w:val="both"/>
            </w:pPr>
            <w:r w:rsidRPr="008B084F">
              <w:t>0</w:t>
            </w:r>
          </w:p>
        </w:tc>
        <w:tc>
          <w:tcPr>
            <w:tcW w:w="19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2FBB" w:rsidRPr="008B084F" w:rsidRDefault="00090B4F" w:rsidP="000D0D83">
            <w:pPr>
              <w:jc w:val="both"/>
            </w:pPr>
            <w:r w:rsidRPr="008B084F">
              <w:t>2</w:t>
            </w:r>
          </w:p>
        </w:tc>
      </w:tr>
      <w:tr w:rsidR="000A4B9F" w:rsidRPr="008B084F" w:rsidTr="00FC5BD9">
        <w:tc>
          <w:tcPr>
            <w:tcW w:w="3600" w:type="dxa"/>
            <w:tcBorders>
              <w:top w:val="single" w:sz="6" w:space="0" w:color="000000"/>
              <w:left w:val="single" w:sz="6" w:space="0" w:color="000000"/>
              <w:bottom w:val="single" w:sz="6" w:space="0" w:color="000000"/>
              <w:right w:val="nil"/>
            </w:tcBorders>
            <w:shd w:val="clear" w:color="auto" w:fill="auto"/>
            <w:vAlign w:val="center"/>
          </w:tcPr>
          <w:p w:rsidR="000A4B9F" w:rsidRPr="008B084F" w:rsidRDefault="000A4B9F" w:rsidP="007B6E85">
            <w:pPr>
              <w:jc w:val="both"/>
            </w:pPr>
            <w:r w:rsidRPr="008B084F">
              <w:t xml:space="preserve">City of </w:t>
            </w:r>
            <w:r w:rsidR="007B6E85">
              <w:t>Akron</w:t>
            </w:r>
          </w:p>
        </w:tc>
        <w:tc>
          <w:tcPr>
            <w:tcW w:w="2700" w:type="dxa"/>
            <w:tcBorders>
              <w:top w:val="single" w:sz="6" w:space="0" w:color="000000"/>
              <w:left w:val="single" w:sz="6" w:space="0" w:color="000000"/>
              <w:bottom w:val="single" w:sz="6" w:space="0" w:color="000000"/>
              <w:right w:val="nil"/>
            </w:tcBorders>
            <w:shd w:val="clear" w:color="auto" w:fill="auto"/>
            <w:vAlign w:val="center"/>
          </w:tcPr>
          <w:p w:rsidR="000A4B9F" w:rsidRPr="008B084F" w:rsidRDefault="000A4B9F" w:rsidP="000D0D83">
            <w:pPr>
              <w:jc w:val="both"/>
            </w:pPr>
            <w:r w:rsidRPr="008B084F">
              <w:t>0</w:t>
            </w:r>
          </w:p>
        </w:tc>
        <w:tc>
          <w:tcPr>
            <w:tcW w:w="19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4B9F" w:rsidRPr="008B084F" w:rsidRDefault="000A4B9F" w:rsidP="000D0D83">
            <w:pPr>
              <w:jc w:val="both"/>
            </w:pPr>
            <w:r w:rsidRPr="008B084F">
              <w:t>1</w:t>
            </w:r>
          </w:p>
        </w:tc>
      </w:tr>
      <w:tr w:rsidR="00FC5BD9" w:rsidRPr="008B084F" w:rsidTr="00FC5BD9">
        <w:tc>
          <w:tcPr>
            <w:tcW w:w="3600" w:type="dxa"/>
            <w:tcBorders>
              <w:top w:val="single" w:sz="6" w:space="0" w:color="000000"/>
              <w:left w:val="single" w:sz="6" w:space="0" w:color="000000"/>
              <w:bottom w:val="single" w:sz="6" w:space="0" w:color="000000"/>
              <w:right w:val="nil"/>
            </w:tcBorders>
            <w:shd w:val="clear" w:color="auto" w:fill="auto"/>
            <w:vAlign w:val="center"/>
          </w:tcPr>
          <w:p w:rsidR="00FC5BD9" w:rsidRPr="008B084F" w:rsidRDefault="000A4B9F" w:rsidP="000A4B9F">
            <w:pPr>
              <w:jc w:val="both"/>
            </w:pPr>
            <w:r w:rsidRPr="008B084F">
              <w:t>County of Summit</w:t>
            </w:r>
            <w:r w:rsidR="00EB5C18" w:rsidRPr="008B084F">
              <w:t xml:space="preserve"> </w:t>
            </w:r>
            <w:r w:rsidR="004771EF" w:rsidRPr="008B084F">
              <w:t>Engineer</w:t>
            </w:r>
          </w:p>
        </w:tc>
        <w:tc>
          <w:tcPr>
            <w:tcW w:w="2700" w:type="dxa"/>
            <w:tcBorders>
              <w:top w:val="single" w:sz="6" w:space="0" w:color="000000"/>
              <w:left w:val="single" w:sz="6" w:space="0" w:color="000000"/>
              <w:bottom w:val="single" w:sz="6" w:space="0" w:color="000000"/>
              <w:right w:val="nil"/>
            </w:tcBorders>
            <w:shd w:val="clear" w:color="auto" w:fill="auto"/>
            <w:vAlign w:val="center"/>
          </w:tcPr>
          <w:p w:rsidR="00FC5BD9" w:rsidRPr="008B084F" w:rsidRDefault="004771EF" w:rsidP="000D0D83">
            <w:pPr>
              <w:jc w:val="both"/>
            </w:pPr>
            <w:r w:rsidRPr="008B084F">
              <w:t>0</w:t>
            </w:r>
          </w:p>
        </w:tc>
        <w:tc>
          <w:tcPr>
            <w:tcW w:w="19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5BD9" w:rsidRPr="008B084F" w:rsidRDefault="004771EF" w:rsidP="000D0D83">
            <w:pPr>
              <w:jc w:val="both"/>
            </w:pPr>
            <w:r w:rsidRPr="008B084F">
              <w:t>1</w:t>
            </w:r>
          </w:p>
        </w:tc>
      </w:tr>
    </w:tbl>
    <w:p w:rsidR="00192FBB" w:rsidRPr="008B084F" w:rsidRDefault="00192FBB" w:rsidP="000D0D83">
      <w:pPr>
        <w:pStyle w:val="Heading2"/>
        <w:jc w:val="both"/>
      </w:pPr>
      <w:r w:rsidRPr="008B084F">
        <w:t xml:space="preserve">Plan Distribution </w:t>
      </w:r>
      <w:r w:rsidR="002B3AC7" w:rsidRPr="008B084F">
        <w:t>Addresses: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73EF6" w:rsidRPr="008B084F" w:rsidTr="00361D11">
        <w:tc>
          <w:tcPr>
            <w:tcW w:w="4788" w:type="dxa"/>
          </w:tcPr>
          <w:p w:rsidR="00C73EF6" w:rsidRPr="008B084F" w:rsidRDefault="00C73EF6" w:rsidP="000D0D83">
            <w:pPr>
              <w:jc w:val="both"/>
            </w:pPr>
            <w:r w:rsidRPr="008B084F">
              <w:t xml:space="preserve">Ohio Department of Transportation, District 4 </w:t>
            </w:r>
          </w:p>
          <w:p w:rsidR="00C73EF6" w:rsidRPr="008B084F" w:rsidRDefault="00C73EF6" w:rsidP="000D0D83">
            <w:pPr>
              <w:jc w:val="both"/>
            </w:pPr>
            <w:r w:rsidRPr="008B084F">
              <w:t xml:space="preserve">Office of </w:t>
            </w:r>
            <w:r w:rsidR="00EB5C18" w:rsidRPr="008B084F">
              <w:t>Planning and Engineering</w:t>
            </w:r>
          </w:p>
          <w:p w:rsidR="00C73EF6" w:rsidRPr="008B084F" w:rsidRDefault="00C73EF6" w:rsidP="000D0D83">
            <w:pPr>
              <w:jc w:val="both"/>
            </w:pPr>
            <w:r w:rsidRPr="008B084F">
              <w:t>2088 South Arlington Road</w:t>
            </w:r>
          </w:p>
          <w:p w:rsidR="00C73EF6" w:rsidRPr="008B084F" w:rsidRDefault="00C73EF6" w:rsidP="000D0D83">
            <w:pPr>
              <w:jc w:val="both"/>
            </w:pPr>
            <w:r w:rsidRPr="008B084F">
              <w:t xml:space="preserve">Akron, Ohio  </w:t>
            </w:r>
            <w:smartTag w:uri="urn:schemas-microsoft-com:office:smarttags" w:element="time">
              <w:r w:rsidRPr="008B084F">
                <w:t>44306</w:t>
              </w:r>
            </w:smartTag>
          </w:p>
          <w:p w:rsidR="00C73EF6" w:rsidRPr="008B084F" w:rsidRDefault="00C73EF6" w:rsidP="000D0D83">
            <w:pPr>
              <w:jc w:val="both"/>
            </w:pPr>
            <w:r w:rsidRPr="008B084F">
              <w:t xml:space="preserve">Attn:  </w:t>
            </w:r>
            <w:r w:rsidR="00283AB1" w:rsidRPr="008B084F">
              <w:t>Thomas J Powell</w:t>
            </w:r>
            <w:r w:rsidRPr="008B084F">
              <w:t>, PE</w:t>
            </w:r>
          </w:p>
          <w:p w:rsidR="00C73EF6" w:rsidRPr="008B084F" w:rsidRDefault="00C73EF6" w:rsidP="000D0D83">
            <w:pPr>
              <w:jc w:val="both"/>
            </w:pPr>
          </w:p>
        </w:tc>
        <w:tc>
          <w:tcPr>
            <w:tcW w:w="4788" w:type="dxa"/>
          </w:tcPr>
          <w:p w:rsidR="00C73EF6" w:rsidRPr="008B084F" w:rsidRDefault="00C73EF6" w:rsidP="000D0D83">
            <w:pPr>
              <w:jc w:val="both"/>
            </w:pPr>
            <w:r w:rsidRPr="008B084F">
              <w:t>Ohio Department of Transportation, District 4</w:t>
            </w:r>
          </w:p>
          <w:p w:rsidR="00C73EF6" w:rsidRPr="008B084F" w:rsidRDefault="00C73EF6" w:rsidP="000D0D83">
            <w:pPr>
              <w:jc w:val="both"/>
            </w:pPr>
            <w:r w:rsidRPr="008B084F">
              <w:t>Office of Construction</w:t>
            </w:r>
          </w:p>
          <w:p w:rsidR="00C73EF6" w:rsidRPr="008B084F" w:rsidRDefault="00C73EF6" w:rsidP="000D0D83">
            <w:pPr>
              <w:jc w:val="both"/>
            </w:pPr>
            <w:r w:rsidRPr="008B084F">
              <w:t>2088 South Arlington Road</w:t>
            </w:r>
          </w:p>
          <w:p w:rsidR="00C73EF6" w:rsidRPr="008B084F" w:rsidRDefault="00C73EF6" w:rsidP="000D0D83">
            <w:pPr>
              <w:jc w:val="both"/>
            </w:pPr>
            <w:r w:rsidRPr="008B084F">
              <w:t xml:space="preserve">Akron, Ohio  </w:t>
            </w:r>
            <w:smartTag w:uri="urn:schemas-microsoft-com:office:smarttags" w:element="time">
              <w:r w:rsidRPr="008B084F">
                <w:t>44306</w:t>
              </w:r>
            </w:smartTag>
          </w:p>
          <w:p w:rsidR="00C73EF6" w:rsidRPr="008B084F" w:rsidRDefault="00C73EF6" w:rsidP="000D0D83">
            <w:pPr>
              <w:jc w:val="both"/>
            </w:pPr>
            <w:r w:rsidRPr="008B084F">
              <w:t xml:space="preserve">Attn:  </w:t>
            </w:r>
            <w:r w:rsidR="008B084F">
              <w:t>Anthony Pamer</w:t>
            </w:r>
            <w:r w:rsidR="00777480" w:rsidRPr="008B084F">
              <w:t>, PE</w:t>
            </w:r>
          </w:p>
          <w:p w:rsidR="00C73EF6" w:rsidRPr="008B084F" w:rsidRDefault="00C73EF6" w:rsidP="000D0D83">
            <w:pPr>
              <w:jc w:val="both"/>
            </w:pPr>
          </w:p>
        </w:tc>
      </w:tr>
      <w:tr w:rsidR="00C73EF6" w:rsidRPr="008B084F" w:rsidTr="00361D11">
        <w:tc>
          <w:tcPr>
            <w:tcW w:w="4788" w:type="dxa"/>
          </w:tcPr>
          <w:p w:rsidR="00C73EF6" w:rsidRPr="008B084F" w:rsidRDefault="00C73EF6" w:rsidP="000D0D83">
            <w:pPr>
              <w:jc w:val="both"/>
            </w:pPr>
            <w:smartTag w:uri="urn:schemas-microsoft-com:office:smarttags" w:element="Street">
              <w:smartTag w:uri="urn:schemas-microsoft-com:office:smarttags" w:element="address">
                <w:r w:rsidRPr="008B084F">
                  <w:t>Federal Highway</w:t>
                </w:r>
              </w:smartTag>
            </w:smartTag>
            <w:r w:rsidRPr="008B084F">
              <w:t xml:space="preserve"> Administration</w:t>
            </w:r>
          </w:p>
          <w:p w:rsidR="00C73EF6" w:rsidRPr="008B084F" w:rsidRDefault="00C73EF6" w:rsidP="000D0D83">
            <w:pPr>
              <w:jc w:val="both"/>
            </w:pPr>
            <w:r w:rsidRPr="008B084F">
              <w:t>200 North High Street, Room 328</w:t>
            </w:r>
          </w:p>
          <w:p w:rsidR="00C73EF6" w:rsidRPr="008B084F" w:rsidRDefault="00C73EF6" w:rsidP="000D0D83">
            <w:pPr>
              <w:jc w:val="both"/>
            </w:pPr>
            <w:r w:rsidRPr="008B084F">
              <w:t xml:space="preserve">Columbus, Ohio </w:t>
            </w:r>
            <w:smartTag w:uri="urn:schemas-microsoft-com:office:smarttags" w:element="time">
              <w:r w:rsidRPr="008B084F">
                <w:t>43215-2408</w:t>
              </w:r>
            </w:smartTag>
          </w:p>
          <w:p w:rsidR="00C73EF6" w:rsidRPr="008B084F" w:rsidRDefault="00C73EF6" w:rsidP="000D0D83">
            <w:pPr>
              <w:jc w:val="both"/>
            </w:pPr>
            <w:r w:rsidRPr="008B084F">
              <w:t xml:space="preserve">Attn: </w:t>
            </w:r>
            <w:r w:rsidR="007F4898" w:rsidRPr="008B084F">
              <w:t>Daniel Brodhag</w:t>
            </w:r>
            <w:r w:rsidRPr="008B084F">
              <w:t>, PE</w:t>
            </w:r>
          </w:p>
          <w:p w:rsidR="00C73EF6" w:rsidRPr="008B084F" w:rsidRDefault="00C73EF6" w:rsidP="000D0D83">
            <w:pPr>
              <w:jc w:val="both"/>
            </w:pPr>
          </w:p>
        </w:tc>
        <w:tc>
          <w:tcPr>
            <w:tcW w:w="4788" w:type="dxa"/>
          </w:tcPr>
          <w:p w:rsidR="00C73EF6" w:rsidRPr="008B084F" w:rsidRDefault="00C73EF6" w:rsidP="000D0D83">
            <w:pPr>
              <w:jc w:val="both"/>
            </w:pPr>
            <w:r w:rsidRPr="008B084F">
              <w:t>Utility Companies</w:t>
            </w:r>
          </w:p>
          <w:p w:rsidR="00C73EF6" w:rsidRPr="008B084F" w:rsidRDefault="00C73EF6" w:rsidP="000D0D83">
            <w:pPr>
              <w:jc w:val="both"/>
            </w:pPr>
            <w:r w:rsidRPr="008B084F">
              <w:t>(As shown in section 12)</w:t>
            </w:r>
          </w:p>
          <w:p w:rsidR="00C73EF6" w:rsidRPr="008B084F" w:rsidRDefault="00C73EF6" w:rsidP="000D0D83">
            <w:pPr>
              <w:jc w:val="both"/>
            </w:pPr>
          </w:p>
        </w:tc>
      </w:tr>
      <w:tr w:rsidR="00C73EF6" w:rsidRPr="008B084F" w:rsidTr="00361D11">
        <w:tc>
          <w:tcPr>
            <w:tcW w:w="4788" w:type="dxa"/>
          </w:tcPr>
          <w:p w:rsidR="00AF26ED" w:rsidRPr="008B084F" w:rsidRDefault="00AF26ED" w:rsidP="000D0D83">
            <w:pPr>
              <w:jc w:val="both"/>
            </w:pPr>
          </w:p>
          <w:p w:rsidR="001265D5" w:rsidRPr="008B084F" w:rsidRDefault="001265D5" w:rsidP="000D0D83">
            <w:pPr>
              <w:jc w:val="both"/>
            </w:pPr>
          </w:p>
        </w:tc>
        <w:tc>
          <w:tcPr>
            <w:tcW w:w="4788" w:type="dxa"/>
          </w:tcPr>
          <w:p w:rsidR="00C73EF6" w:rsidRPr="008B084F" w:rsidRDefault="00C73EF6" w:rsidP="000D0D83">
            <w:pPr>
              <w:jc w:val="both"/>
            </w:pPr>
          </w:p>
        </w:tc>
      </w:tr>
    </w:tbl>
    <w:p w:rsidR="00192FBB" w:rsidRPr="002B0D82" w:rsidRDefault="00192FBB" w:rsidP="000D0D83">
      <w:pPr>
        <w:pStyle w:val="Heading1"/>
        <w:jc w:val="both"/>
      </w:pPr>
      <w:bookmarkStart w:id="82" w:name="_Toc401644290"/>
      <w:r w:rsidRPr="002B0D82">
        <w:lastRenderedPageBreak/>
        <w:t>BUILDABLE UNITS (BU)</w:t>
      </w:r>
      <w:bookmarkEnd w:id="82"/>
    </w:p>
    <w:p w:rsidR="00192FBB" w:rsidRPr="002B0D82" w:rsidRDefault="0019564E" w:rsidP="000D0D83">
      <w:pPr>
        <w:jc w:val="both"/>
      </w:pPr>
      <w:r w:rsidRPr="002B0D82">
        <w:rPr>
          <w:b/>
          <w:bCs/>
        </w:rPr>
        <w:t>Definition</w:t>
      </w:r>
      <w:r w:rsidRPr="002B0D82">
        <w:t>:</w:t>
      </w:r>
      <w:r w:rsidR="00192FBB" w:rsidRPr="002B0D82">
        <w:t xml:space="preserve"> Buildable Units are portions of the projects which can be designed, reviewed and built with only limited controls and assumptions coming from the design of other portions of the project.  Often a Buildable Unit will be defined by a geographic area within the plan, but it may also be defined by types of work or construction stages which may require or permit similar, nearby work to be divided into separate Buildable Units. All Buildable Units </w:t>
      </w:r>
      <w:r w:rsidR="000A1252" w:rsidRPr="002B0D82">
        <w:t>will</w:t>
      </w:r>
      <w:r w:rsidR="00192FBB" w:rsidRPr="002B0D82">
        <w:t xml:space="preserve"> summarize the materials required to construct that portion of the project. The summary </w:t>
      </w:r>
      <w:r w:rsidR="000A1252" w:rsidRPr="002B0D82">
        <w:t>will</w:t>
      </w:r>
      <w:r w:rsidR="00192FBB" w:rsidRPr="002B0D82">
        <w:t xml:space="preserve"> include the Construction and Material Specifications Item Number, and a description of the materials to be used.</w:t>
      </w:r>
    </w:p>
    <w:p w:rsidR="00192FBB" w:rsidRPr="002B0D82" w:rsidRDefault="00192FBB" w:rsidP="000D0D83">
      <w:pPr>
        <w:jc w:val="both"/>
      </w:pPr>
    </w:p>
    <w:p w:rsidR="00192FBB" w:rsidRPr="002B0D82" w:rsidRDefault="0019564E" w:rsidP="000D0D83">
      <w:pPr>
        <w:jc w:val="both"/>
      </w:pPr>
      <w:r w:rsidRPr="002B0D82">
        <w:rPr>
          <w:b/>
          <w:bCs/>
        </w:rPr>
        <w:t>General:</w:t>
      </w:r>
      <w:r w:rsidR="00192FBB" w:rsidRPr="002B0D82">
        <w:rPr>
          <w:b/>
          <w:bCs/>
        </w:rPr>
        <w:t xml:space="preserve"> </w:t>
      </w:r>
      <w:r w:rsidR="007F76FD" w:rsidRPr="002B0D82">
        <w:rPr>
          <w:b/>
          <w:bCs/>
        </w:rPr>
        <w:t xml:space="preserve"> </w:t>
      </w:r>
      <w:r w:rsidR="00B252A2" w:rsidRPr="002B0D82">
        <w:t>T</w:t>
      </w:r>
      <w:r w:rsidR="00192FBB" w:rsidRPr="002B0D82">
        <w:t xml:space="preserve">he DBT may break the project work into two or more separate BU which can be progressed through design and construction with minimal or known effect on each other and/or which can be dealt with sequentially such that sufficient data is available for design and review of each BU.  In order that the design and construction of one BU may proceed without significant approved information from an associated BU, the DBT may develop and propose assumptions which will allow for the first BU to proceed through design and/or construction.  These assumptions </w:t>
      </w:r>
      <w:r w:rsidR="000A1252" w:rsidRPr="002B0D82">
        <w:t>will</w:t>
      </w:r>
      <w:r w:rsidR="00192FBB" w:rsidRPr="002B0D82">
        <w:t xml:space="preserve"> be submitted for review and comment but their accuracy and effort upon the </w:t>
      </w:r>
      <w:r w:rsidR="001A5960" w:rsidRPr="002B0D82">
        <w:t>Stage 2</w:t>
      </w:r>
      <w:r w:rsidR="00192FBB" w:rsidRPr="002B0D82">
        <w:t xml:space="preserve"> design are the sole responsibility of the DBT.  Should error in these assumptions result in additional work, remedial work or other changes to assure an acceptable design or should they result in the need to remove work and substitute additional work, the </w:t>
      </w:r>
      <w:r w:rsidR="0066527E" w:rsidRPr="002B0D82">
        <w:t xml:space="preserve">Contractor </w:t>
      </w:r>
      <w:r w:rsidR="000A1252" w:rsidRPr="002B0D82">
        <w:t>will</w:t>
      </w:r>
      <w:r w:rsidR="00192FBB" w:rsidRPr="002B0D82">
        <w:t xml:space="preserve"> be responsible for all such costs including, removal of unacceptable materials from the site, modification, additional work, repairs, etc. as necessary to produce an acceptable result.</w:t>
      </w:r>
    </w:p>
    <w:p w:rsidR="00192FBB" w:rsidRPr="002B0D82" w:rsidRDefault="00192FBB" w:rsidP="000D0D83">
      <w:pPr>
        <w:jc w:val="both"/>
      </w:pPr>
    </w:p>
    <w:p w:rsidR="00192FBB" w:rsidRPr="002B0D82" w:rsidRDefault="00192FBB" w:rsidP="000D0D83">
      <w:pPr>
        <w:jc w:val="both"/>
      </w:pPr>
      <w:r w:rsidRPr="002B0D82">
        <w:t xml:space="preserve">If the DBT elects to develop Buildable Units, the DBT </w:t>
      </w:r>
      <w:r w:rsidR="000A1252" w:rsidRPr="002B0D82">
        <w:t>will</w:t>
      </w:r>
      <w:r w:rsidRPr="002B0D82">
        <w:t xml:space="preserve"> prepare, for review by the Department, a table of Buildable Units for the project with each BU described in detail.  If the table is approved, the DBT </w:t>
      </w:r>
      <w:r w:rsidR="000A1252" w:rsidRPr="002B0D82">
        <w:t>will</w:t>
      </w:r>
      <w:r w:rsidRPr="002B0D82">
        <w:t xml:space="preserve"> modify the Progress Schedule to show a separate group of activities for BU and these activities </w:t>
      </w:r>
      <w:r w:rsidR="000A1252" w:rsidRPr="002B0D82">
        <w:t>will</w:t>
      </w:r>
      <w:r w:rsidRPr="002B0D82">
        <w:t xml:space="preserve"> encompass all of the design and construction work in each BU.  Work activities </w:t>
      </w:r>
      <w:r w:rsidR="000A1252" w:rsidRPr="002B0D82">
        <w:t>will</w:t>
      </w:r>
      <w:r w:rsidRPr="002B0D82">
        <w:t xml:space="preserve"> be further separated in the Progress Schedule to show a meaningful completion status (i.e. separate activities comprising the placement of a bridge deck on steel beams </w:t>
      </w:r>
      <w:r w:rsidR="000A1252" w:rsidRPr="002B0D82">
        <w:t>will</w:t>
      </w:r>
      <w:r w:rsidRPr="002B0D82">
        <w:t xml:space="preserve"> describe; shoring, form building, steel placement, placement of conduit &amp; joints, pouring concrete, forming parapets, pouring or slip forming parapets, provision of membranes, provision of wearing surfaces, curing, repair, form removal, cleaning, etc.)</w:t>
      </w:r>
    </w:p>
    <w:p w:rsidR="00192FBB" w:rsidRPr="002B0D82" w:rsidRDefault="00192FBB" w:rsidP="000D0D83">
      <w:pPr>
        <w:jc w:val="both"/>
      </w:pPr>
    </w:p>
    <w:p w:rsidR="00192FBB" w:rsidRPr="002B0D82" w:rsidRDefault="00192FBB" w:rsidP="000D0D83">
      <w:pPr>
        <w:jc w:val="both"/>
      </w:pPr>
      <w:r w:rsidRPr="002B0D82">
        <w:t xml:space="preserve">The </w:t>
      </w:r>
      <w:r w:rsidR="00881D22" w:rsidRPr="002B0D82">
        <w:t>Stage 2</w:t>
      </w:r>
      <w:r w:rsidRPr="002B0D82">
        <w:t xml:space="preserve"> Review Submission and construction plans </w:t>
      </w:r>
      <w:r w:rsidR="000A1252" w:rsidRPr="002B0D82">
        <w:t>will</w:t>
      </w:r>
      <w:r w:rsidRPr="002B0D82">
        <w:t xml:space="preserve"> specifically be identified by the Buildable Unit code.  If the design of a BU requires input information from an adjacent or related BU, the source for that information in previously approved plans </w:t>
      </w:r>
      <w:r w:rsidR="000A1252" w:rsidRPr="002B0D82">
        <w:t>will</w:t>
      </w:r>
      <w:r w:rsidRPr="002B0D82">
        <w:t xml:space="preserve"> be cited or the DBT </w:t>
      </w:r>
      <w:r w:rsidR="000A1252" w:rsidRPr="002B0D82">
        <w:t>will</w:t>
      </w:r>
      <w:r w:rsidRPr="002B0D82">
        <w:t xml:space="preserve"> provide an estimated value of the data.  The input data </w:t>
      </w:r>
      <w:r w:rsidR="000A1252" w:rsidRPr="002B0D82">
        <w:t>will</w:t>
      </w:r>
      <w:r w:rsidRPr="002B0D82">
        <w:t xml:space="preserve"> also be carefully identified.  In the same way any assumption, calculations or results from the stage and BU which are used as input to another BU </w:t>
      </w:r>
      <w:r w:rsidR="000A1252" w:rsidRPr="002B0D82">
        <w:t>will</w:t>
      </w:r>
      <w:r w:rsidRPr="002B0D82">
        <w:t xml:space="preserve"> be similarly identified, and where appropriate, compared back to that BU to verify previous assumptions.  Should assumptions not match values calculated later, the DBT </w:t>
      </w:r>
      <w:r w:rsidR="000A1252" w:rsidRPr="002B0D82">
        <w:t>will</w:t>
      </w:r>
      <w:r w:rsidRPr="002B0D82">
        <w:t xml:space="preserve"> re-analyze all affected components and determine appropriate changes.  Should those elements have already been </w:t>
      </w:r>
      <w:r w:rsidR="00022C36" w:rsidRPr="002B0D82">
        <w:t>constructed;</w:t>
      </w:r>
      <w:r w:rsidRPr="002B0D82">
        <w:t xml:space="preserve"> the DBT </w:t>
      </w:r>
      <w:r w:rsidR="000A1252" w:rsidRPr="002B0D82">
        <w:t>will</w:t>
      </w:r>
      <w:r w:rsidRPr="002B0D82">
        <w:t xml:space="preserve"> recommend repairs, adjustments, modifications or replacement of the existing work as necessary to comply with the Scope of Work.  All costs for re-design, re-submissions, modifications, removals, disposal of materials and new work needed to remedy the project and bring it to compliance </w:t>
      </w:r>
      <w:r w:rsidR="000A1252" w:rsidRPr="002B0D82">
        <w:t>will</w:t>
      </w:r>
      <w:r w:rsidRPr="002B0D82">
        <w:t xml:space="preserve"> be borne by the </w:t>
      </w:r>
      <w:r w:rsidR="0066527E" w:rsidRPr="002B0D82">
        <w:t xml:space="preserve">Contractor </w:t>
      </w:r>
      <w:r w:rsidRPr="002B0D82">
        <w:t xml:space="preserve">and no time extensions </w:t>
      </w:r>
      <w:r w:rsidR="000A1252" w:rsidRPr="002B0D82">
        <w:t>will</w:t>
      </w:r>
      <w:r w:rsidRPr="002B0D82">
        <w:t xml:space="preserve"> be approved for this.</w:t>
      </w:r>
    </w:p>
    <w:p w:rsidR="00192FBB" w:rsidRPr="003D4E71" w:rsidRDefault="00904B07" w:rsidP="000D0D83">
      <w:pPr>
        <w:pStyle w:val="Heading1"/>
        <w:jc w:val="both"/>
      </w:pPr>
      <w:r w:rsidRPr="006318EE">
        <w:rPr>
          <w:highlight w:val="yellow"/>
        </w:rPr>
        <w:br w:type="page"/>
      </w:r>
      <w:bookmarkStart w:id="83" w:name="_Toc401644291"/>
      <w:r w:rsidR="00BF4737" w:rsidRPr="003D4E71">
        <w:lastRenderedPageBreak/>
        <w:t xml:space="preserve">INDEX OF </w:t>
      </w:r>
      <w:r w:rsidR="002B3AC7" w:rsidRPr="003D4E71">
        <w:t>ATTACHMENTS</w:t>
      </w:r>
      <w:bookmarkEnd w:id="83"/>
    </w:p>
    <w:p w:rsidR="00371C17" w:rsidRPr="003D4E71" w:rsidRDefault="00371C17" w:rsidP="000D0D83">
      <w:pPr>
        <w:jc w:val="both"/>
        <w:rPr>
          <w:bCs/>
        </w:rPr>
      </w:pPr>
    </w:p>
    <w:p w:rsidR="00FA1FF3" w:rsidRPr="003D4E71" w:rsidRDefault="00FA1FF3" w:rsidP="00C57176">
      <w:pPr>
        <w:ind w:left="2160" w:hanging="2160"/>
        <w:jc w:val="both"/>
      </w:pPr>
    </w:p>
    <w:p w:rsidR="00383655" w:rsidRPr="007F045D" w:rsidRDefault="00383655" w:rsidP="00C57176">
      <w:pPr>
        <w:ind w:left="2160" w:hanging="2160"/>
        <w:jc w:val="both"/>
        <w:rPr>
          <w:bCs/>
        </w:rPr>
      </w:pPr>
      <w:r w:rsidRPr="007F045D">
        <w:rPr>
          <w:bCs/>
        </w:rPr>
        <w:t xml:space="preserve">ATTACHMENT </w:t>
      </w:r>
      <w:r w:rsidR="002B097E" w:rsidRPr="007F045D">
        <w:rPr>
          <w:bCs/>
        </w:rPr>
        <w:t>A</w:t>
      </w:r>
      <w:r w:rsidR="00C57176" w:rsidRPr="007F045D">
        <w:rPr>
          <w:bCs/>
        </w:rPr>
        <w:tab/>
      </w:r>
      <w:r w:rsidR="00774CE0" w:rsidRPr="007F045D">
        <w:rPr>
          <w:bCs/>
        </w:rPr>
        <w:t>Vertical Clearance Measurements</w:t>
      </w:r>
    </w:p>
    <w:p w:rsidR="00897594" w:rsidRPr="007F045D" w:rsidRDefault="00897594" w:rsidP="00C57176">
      <w:pPr>
        <w:ind w:left="2160" w:hanging="2160"/>
        <w:jc w:val="both"/>
        <w:rPr>
          <w:bCs/>
        </w:rPr>
      </w:pPr>
    </w:p>
    <w:p w:rsidR="009D540E" w:rsidRPr="007F045D" w:rsidRDefault="009D540E" w:rsidP="009D540E">
      <w:pPr>
        <w:rPr>
          <w:bCs/>
        </w:rPr>
      </w:pPr>
      <w:r w:rsidRPr="007F045D">
        <w:rPr>
          <w:bCs/>
        </w:rPr>
        <w:t xml:space="preserve">ATTACHMENT </w:t>
      </w:r>
      <w:r w:rsidR="00537EB5" w:rsidRPr="007F045D">
        <w:rPr>
          <w:bCs/>
        </w:rPr>
        <w:t>B</w:t>
      </w:r>
      <w:r w:rsidRPr="007F045D">
        <w:rPr>
          <w:bCs/>
        </w:rPr>
        <w:tab/>
        <w:t>Item Special - Tack Coat, Trackless Tack</w:t>
      </w:r>
      <w:r w:rsidR="00186B47" w:rsidRPr="007F045D">
        <w:rPr>
          <w:bCs/>
        </w:rPr>
        <w:t xml:space="preserve"> </w:t>
      </w:r>
    </w:p>
    <w:p w:rsidR="00713B4C" w:rsidRPr="007F045D" w:rsidRDefault="009D540E" w:rsidP="009D540E">
      <w:r w:rsidRPr="007F045D">
        <w:rPr>
          <w:bCs/>
        </w:rPr>
        <w:tab/>
      </w:r>
      <w:r w:rsidRPr="007F045D">
        <w:rPr>
          <w:bCs/>
        </w:rPr>
        <w:tab/>
      </w:r>
      <w:r w:rsidRPr="007F045D">
        <w:rPr>
          <w:bCs/>
        </w:rPr>
        <w:tab/>
        <w:t>Item Special - Tack Coat, Trackless Tack For Intermediate Course</w:t>
      </w:r>
      <w:r w:rsidR="00186B47" w:rsidRPr="007F045D">
        <w:rPr>
          <w:bCs/>
        </w:rPr>
        <w:t xml:space="preserve"> </w:t>
      </w:r>
    </w:p>
    <w:p w:rsidR="009D540E" w:rsidRPr="003D4E71" w:rsidRDefault="009D540E" w:rsidP="00371C17"/>
    <w:p w:rsidR="00537EB5" w:rsidRPr="008564D8" w:rsidRDefault="00537EB5" w:rsidP="00537EB5">
      <w:pPr>
        <w:ind w:left="2160" w:hanging="2160"/>
        <w:jc w:val="both"/>
      </w:pPr>
      <w:r w:rsidRPr="008564D8">
        <w:rPr>
          <w:bCs/>
        </w:rPr>
        <w:t>ATTACHMENT C</w:t>
      </w:r>
      <w:r w:rsidRPr="008564D8">
        <w:rPr>
          <w:bCs/>
        </w:rPr>
        <w:tab/>
        <w:t xml:space="preserve">Structure and Roadway Subgrade Soils Investigation Report – S&amp;ME </w:t>
      </w:r>
    </w:p>
    <w:p w:rsidR="003D4E71" w:rsidRPr="008564D8" w:rsidRDefault="003D4E71" w:rsidP="00371C17"/>
    <w:p w:rsidR="002246E1" w:rsidRPr="00451588" w:rsidRDefault="002246E1" w:rsidP="002246E1">
      <w:pPr>
        <w:rPr>
          <w:bCs/>
        </w:rPr>
      </w:pPr>
      <w:r w:rsidRPr="008564D8">
        <w:rPr>
          <w:bCs/>
        </w:rPr>
        <w:t>ATTACHMENT D</w:t>
      </w:r>
      <w:r w:rsidRPr="008564D8">
        <w:rPr>
          <w:bCs/>
        </w:rPr>
        <w:tab/>
        <w:t>SUM-76-0758 Proposed Transverse Section</w:t>
      </w:r>
    </w:p>
    <w:p w:rsidR="00DC3619" w:rsidRPr="00451588" w:rsidRDefault="00DC3619" w:rsidP="002246E1">
      <w:pPr>
        <w:rPr>
          <w:bCs/>
        </w:rPr>
      </w:pPr>
    </w:p>
    <w:p w:rsidR="00DC3619" w:rsidRPr="00451588" w:rsidRDefault="00DC3619" w:rsidP="002246E1">
      <w:pPr>
        <w:rPr>
          <w:bCs/>
        </w:rPr>
      </w:pPr>
      <w:r w:rsidRPr="00451588">
        <w:rPr>
          <w:bCs/>
        </w:rPr>
        <w:t>ATTACHMENT E</w:t>
      </w:r>
      <w:r w:rsidRPr="00451588">
        <w:rPr>
          <w:bCs/>
        </w:rPr>
        <w:tab/>
        <w:t>SUM-77-0959 Proposed Transverse Section</w:t>
      </w:r>
    </w:p>
    <w:p w:rsidR="002246E1" w:rsidRPr="00451588" w:rsidRDefault="002246E1" w:rsidP="002246E1"/>
    <w:p w:rsidR="003D4E71" w:rsidRPr="00451588" w:rsidRDefault="00DC3619" w:rsidP="00371C17">
      <w:r w:rsidRPr="00451588">
        <w:rPr>
          <w:bCs/>
        </w:rPr>
        <w:t>ATTACHMENT F</w:t>
      </w:r>
      <w:r w:rsidRPr="00451588">
        <w:rPr>
          <w:bCs/>
        </w:rPr>
        <w:tab/>
        <w:t>Required Plan Notes</w:t>
      </w:r>
    </w:p>
    <w:p w:rsidR="007B046B" w:rsidRPr="00451588" w:rsidRDefault="007B046B" w:rsidP="00371C17"/>
    <w:p w:rsidR="00E06F07" w:rsidRDefault="00CE4418" w:rsidP="00E06F07">
      <w:pPr>
        <w:rPr>
          <w:color w:val="0000FF"/>
        </w:rPr>
      </w:pPr>
      <w:r w:rsidRPr="00451588">
        <w:rPr>
          <w:color w:val="000000"/>
        </w:rPr>
        <w:t xml:space="preserve">Attachments </w:t>
      </w:r>
      <w:r w:rsidR="00E06F07" w:rsidRPr="00451588">
        <w:rPr>
          <w:color w:val="000000"/>
        </w:rPr>
        <w:t xml:space="preserve">are located at:  </w:t>
      </w:r>
      <w:hyperlink r:id="rId17" w:history="1">
        <w:r w:rsidR="003D4E71" w:rsidRPr="00451588">
          <w:rPr>
            <w:rStyle w:val="Hyperlink"/>
          </w:rPr>
          <w:t>ftp://ftp.dot.state.oh.us/pub/Contracts/Attach/SUM-98061/Attachments/</w:t>
        </w:r>
      </w:hyperlink>
      <w:r w:rsidR="00E06F07">
        <w:rPr>
          <w:color w:val="0000FF"/>
        </w:rPr>
        <w:t xml:space="preserve"> </w:t>
      </w:r>
    </w:p>
    <w:p w:rsidR="00E06F07" w:rsidRPr="003D4E71" w:rsidRDefault="00E06F07" w:rsidP="00E06F07"/>
    <w:p w:rsidR="00E06F07" w:rsidRPr="00371C17" w:rsidRDefault="00E06F07" w:rsidP="00E06F07"/>
    <w:sectPr w:rsidR="00E06F07" w:rsidRPr="00371C17" w:rsidSect="00997E7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2CB" w:rsidRDefault="008A32CB">
      <w:r>
        <w:separator/>
      </w:r>
    </w:p>
  </w:endnote>
  <w:endnote w:type="continuationSeparator" w:id="0">
    <w:p w:rsidR="008A32CB" w:rsidRDefault="008A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B" w:rsidRDefault="008A3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B" w:rsidRDefault="008A32CB" w:rsidP="009B057B">
    <w:pPr>
      <w:jc w:val="center"/>
      <w:rPr>
        <w:sz w:val="24"/>
        <w:szCs w:val="24"/>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C2D92">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B" w:rsidRDefault="008A3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2CB" w:rsidRDefault="008A32CB">
      <w:r>
        <w:separator/>
      </w:r>
    </w:p>
  </w:footnote>
  <w:footnote w:type="continuationSeparator" w:id="0">
    <w:p w:rsidR="008A32CB" w:rsidRDefault="008A3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B" w:rsidRDefault="008A3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B" w:rsidRDefault="008A3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B" w:rsidRDefault="008A3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multilevel"/>
    <w:tmpl w:val="63D0859E"/>
    <w:name w:val="AutoList134"/>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10F4528"/>
    <w:multiLevelType w:val="hybridMultilevel"/>
    <w:tmpl w:val="98CA27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32707C"/>
    <w:multiLevelType w:val="multilevel"/>
    <w:tmpl w:val="1A26887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0A062EFE"/>
    <w:multiLevelType w:val="multilevel"/>
    <w:tmpl w:val="1A26887C"/>
    <w:styleLink w:val="StyleOutlinenumbered"/>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0B476097"/>
    <w:multiLevelType w:val="hybridMultilevel"/>
    <w:tmpl w:val="ABD8E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908DD"/>
    <w:multiLevelType w:val="multilevel"/>
    <w:tmpl w:val="B01489C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12197447"/>
    <w:multiLevelType w:val="hybridMultilevel"/>
    <w:tmpl w:val="4E0C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D31E2"/>
    <w:multiLevelType w:val="multilevel"/>
    <w:tmpl w:val="DA462E78"/>
    <w:lvl w:ilvl="0">
      <w:start w:val="5"/>
      <w:numFmt w:val="upperLetter"/>
      <w:lvlText w:val="%1."/>
      <w:lvlJc w:val="left"/>
      <w:pPr>
        <w:tabs>
          <w:tab w:val="num" w:pos="936"/>
        </w:tabs>
        <w:ind w:left="936" w:hanging="360"/>
      </w:pPr>
      <w:rPr>
        <w:rFonts w:hint="default"/>
      </w:rPr>
    </w:lvl>
    <w:lvl w:ilvl="1">
      <w:start w:val="1"/>
      <w:numFmt w:val="decimal"/>
      <w:lvlText w:val="%2."/>
      <w:lvlJc w:val="left"/>
      <w:pPr>
        <w:tabs>
          <w:tab w:val="num" w:pos="1296"/>
        </w:tabs>
        <w:ind w:left="1296" w:hanging="360"/>
      </w:pPr>
      <w:rPr>
        <w:rFonts w:hint="default"/>
      </w:rPr>
    </w:lvl>
    <w:lvl w:ilvl="2">
      <w:start w:val="1"/>
      <w:numFmt w:val="lowerRoman"/>
      <w:lvlText w:val="%3)"/>
      <w:lvlJc w:val="left"/>
      <w:pPr>
        <w:tabs>
          <w:tab w:val="num" w:pos="165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8">
    <w:nsid w:val="155E61C3"/>
    <w:multiLevelType w:val="multilevel"/>
    <w:tmpl w:val="1A26887C"/>
    <w:numStyleLink w:val="StyleOutlinenumbered"/>
  </w:abstractNum>
  <w:abstractNum w:abstractNumId="9">
    <w:nsid w:val="174274BF"/>
    <w:multiLevelType w:val="multilevel"/>
    <w:tmpl w:val="1A26887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nsid w:val="17723830"/>
    <w:multiLevelType w:val="multilevel"/>
    <w:tmpl w:val="2B24674C"/>
    <w:lvl w:ilvl="0">
      <w:start w:val="4"/>
      <w:numFmt w:val="upperLetter"/>
      <w:lvlText w:val="%1."/>
      <w:lvlJc w:val="left"/>
      <w:pPr>
        <w:tabs>
          <w:tab w:val="num" w:pos="936"/>
        </w:tabs>
        <w:ind w:left="936" w:hanging="360"/>
      </w:pPr>
      <w:rPr>
        <w:rFonts w:hint="default"/>
      </w:rPr>
    </w:lvl>
    <w:lvl w:ilvl="1">
      <w:start w:val="1"/>
      <w:numFmt w:val="decimal"/>
      <w:lvlText w:val="%2."/>
      <w:lvlJc w:val="left"/>
      <w:pPr>
        <w:tabs>
          <w:tab w:val="num" w:pos="1296"/>
        </w:tabs>
        <w:ind w:left="1296" w:hanging="360"/>
      </w:pPr>
      <w:rPr>
        <w:rFonts w:hint="default"/>
      </w:rPr>
    </w:lvl>
    <w:lvl w:ilvl="2">
      <w:start w:val="1"/>
      <w:numFmt w:val="lowerRoman"/>
      <w:lvlText w:val="%3)"/>
      <w:lvlJc w:val="left"/>
      <w:pPr>
        <w:tabs>
          <w:tab w:val="num" w:pos="165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11">
    <w:nsid w:val="17926111"/>
    <w:multiLevelType w:val="multilevel"/>
    <w:tmpl w:val="1A26887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18553B5D"/>
    <w:multiLevelType w:val="multilevel"/>
    <w:tmpl w:val="1A26887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8884455"/>
    <w:multiLevelType w:val="multilevel"/>
    <w:tmpl w:val="1A26887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1E6A00BA"/>
    <w:multiLevelType w:val="hybridMultilevel"/>
    <w:tmpl w:val="22A4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C75F69"/>
    <w:multiLevelType w:val="hybridMultilevel"/>
    <w:tmpl w:val="28F0F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174704"/>
    <w:multiLevelType w:val="hybridMultilevel"/>
    <w:tmpl w:val="3F7287BA"/>
    <w:lvl w:ilvl="0" w:tplc="061E1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29602A"/>
    <w:multiLevelType w:val="hybridMultilevel"/>
    <w:tmpl w:val="0486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531CC9"/>
    <w:multiLevelType w:val="hybridMultilevel"/>
    <w:tmpl w:val="1CC27F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C3B0EEE"/>
    <w:multiLevelType w:val="multilevel"/>
    <w:tmpl w:val="1A26887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2C6F5BE9"/>
    <w:multiLevelType w:val="hybridMultilevel"/>
    <w:tmpl w:val="6DC0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B537F"/>
    <w:multiLevelType w:val="hybridMultilevel"/>
    <w:tmpl w:val="39B0A00C"/>
    <w:lvl w:ilvl="0" w:tplc="061E1E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82068"/>
    <w:multiLevelType w:val="hybridMultilevel"/>
    <w:tmpl w:val="DDBE3B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A6A3C5E"/>
    <w:multiLevelType w:val="hybridMultilevel"/>
    <w:tmpl w:val="7D325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D72A2F"/>
    <w:multiLevelType w:val="hybridMultilevel"/>
    <w:tmpl w:val="0902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A1C33"/>
    <w:multiLevelType w:val="hybridMultilevel"/>
    <w:tmpl w:val="34889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E7EB6"/>
    <w:multiLevelType w:val="hybridMultilevel"/>
    <w:tmpl w:val="E57C5EF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C4F3B78"/>
    <w:multiLevelType w:val="hybridMultilevel"/>
    <w:tmpl w:val="0486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05595"/>
    <w:multiLevelType w:val="hybridMultilevel"/>
    <w:tmpl w:val="34889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A038DB"/>
    <w:multiLevelType w:val="hybridMultilevel"/>
    <w:tmpl w:val="ABD8E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FE133A"/>
    <w:multiLevelType w:val="hybridMultilevel"/>
    <w:tmpl w:val="94D05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33D6"/>
    <w:multiLevelType w:val="hybridMultilevel"/>
    <w:tmpl w:val="6BA28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67F1845"/>
    <w:multiLevelType w:val="multilevel"/>
    <w:tmpl w:val="DE0621CC"/>
    <w:lvl w:ilvl="0">
      <w:start w:val="3"/>
      <w:numFmt w:val="upperLetter"/>
      <w:lvlText w:val="%1."/>
      <w:lvlJc w:val="left"/>
      <w:pPr>
        <w:tabs>
          <w:tab w:val="num" w:pos="936"/>
        </w:tabs>
        <w:ind w:left="1152" w:hanging="576"/>
      </w:pPr>
      <w:rPr>
        <w:rFonts w:hint="default"/>
      </w:rPr>
    </w:lvl>
    <w:lvl w:ilvl="1">
      <w:start w:val="1"/>
      <w:numFmt w:val="decimal"/>
      <w:lvlText w:val="%2."/>
      <w:lvlJc w:val="left"/>
      <w:pPr>
        <w:tabs>
          <w:tab w:val="num" w:pos="1296"/>
        </w:tabs>
        <w:ind w:left="1296" w:hanging="360"/>
      </w:pPr>
      <w:rPr>
        <w:rFonts w:hint="default"/>
      </w:rPr>
    </w:lvl>
    <w:lvl w:ilvl="2">
      <w:start w:val="1"/>
      <w:numFmt w:val="lowerRoman"/>
      <w:lvlText w:val="%3)"/>
      <w:lvlJc w:val="left"/>
      <w:pPr>
        <w:tabs>
          <w:tab w:val="num" w:pos="165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33">
    <w:nsid w:val="58F04A17"/>
    <w:multiLevelType w:val="hybridMultilevel"/>
    <w:tmpl w:val="3734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10BAF"/>
    <w:multiLevelType w:val="multilevel"/>
    <w:tmpl w:val="B01489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5A7C0515"/>
    <w:multiLevelType w:val="multilevel"/>
    <w:tmpl w:val="1A26887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6">
    <w:nsid w:val="607C42D7"/>
    <w:multiLevelType w:val="hybridMultilevel"/>
    <w:tmpl w:val="DDAED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F953B9"/>
    <w:multiLevelType w:val="multilevel"/>
    <w:tmpl w:val="1A26887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8">
    <w:nsid w:val="66841C4E"/>
    <w:multiLevelType w:val="hybridMultilevel"/>
    <w:tmpl w:val="8D021BEC"/>
    <w:lvl w:ilvl="0" w:tplc="9D6EEF04">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9B4D4B"/>
    <w:multiLevelType w:val="multilevel"/>
    <w:tmpl w:val="98E2B3A2"/>
    <w:lvl w:ilvl="0">
      <w:start w:val="1"/>
      <w:numFmt w:val="upperLetter"/>
      <w:lvlText w:val="%1."/>
      <w:lvlJc w:val="left"/>
      <w:pPr>
        <w:tabs>
          <w:tab w:val="num" w:pos="936"/>
        </w:tabs>
        <w:ind w:left="936" w:hanging="360"/>
      </w:pPr>
      <w:rPr>
        <w:rFonts w:hint="default"/>
      </w:rPr>
    </w:lvl>
    <w:lvl w:ilvl="1">
      <w:start w:val="1"/>
      <w:numFmt w:val="decimal"/>
      <w:lvlText w:val="%2."/>
      <w:lvlJc w:val="left"/>
      <w:pPr>
        <w:tabs>
          <w:tab w:val="num" w:pos="1296"/>
        </w:tabs>
        <w:ind w:left="1296" w:hanging="360"/>
      </w:pPr>
      <w:rPr>
        <w:rFonts w:hint="default"/>
      </w:rPr>
    </w:lvl>
    <w:lvl w:ilvl="2">
      <w:start w:val="1"/>
      <w:numFmt w:val="lowerRoman"/>
      <w:lvlText w:val="%3)"/>
      <w:lvlJc w:val="left"/>
      <w:pPr>
        <w:tabs>
          <w:tab w:val="num" w:pos="165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40">
    <w:nsid w:val="6D5F32DD"/>
    <w:multiLevelType w:val="hybridMultilevel"/>
    <w:tmpl w:val="ABD8E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762A66"/>
    <w:multiLevelType w:val="hybridMultilevel"/>
    <w:tmpl w:val="ABD8E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683E60"/>
    <w:multiLevelType w:val="multilevel"/>
    <w:tmpl w:val="98E2B3A2"/>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nsid w:val="74F93E07"/>
    <w:multiLevelType w:val="hybridMultilevel"/>
    <w:tmpl w:val="AD68FD3C"/>
    <w:lvl w:ilvl="0" w:tplc="001EEE62">
      <w:start w:val="401"/>
      <w:numFmt w:val="decimal"/>
      <w:pStyle w:val="Note-Bridges"/>
      <w:lvlText w:val="B%1:"/>
      <w:lvlJc w:val="left"/>
      <w:pPr>
        <w:tabs>
          <w:tab w:val="num" w:pos="0"/>
        </w:tabs>
        <w:ind w:left="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545869"/>
    <w:multiLevelType w:val="hybridMultilevel"/>
    <w:tmpl w:val="ABD8E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B01FC3"/>
    <w:multiLevelType w:val="multilevel"/>
    <w:tmpl w:val="B01489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8CA25C5"/>
    <w:multiLevelType w:val="multilevel"/>
    <w:tmpl w:val="0672B9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176"/>
        </w:tabs>
        <w:ind w:left="4176" w:hanging="576"/>
      </w:pPr>
      <w:rPr>
        <w:rFonts w:hint="default"/>
      </w:rPr>
    </w:lvl>
    <w:lvl w:ilvl="2">
      <w:start w:val="1"/>
      <w:numFmt w:val="decimal"/>
      <w:pStyle w:val="Heading3"/>
      <w:lvlText w:val="%1.%2.%3"/>
      <w:lvlJc w:val="left"/>
      <w:pPr>
        <w:tabs>
          <w:tab w:val="num" w:pos="2340"/>
        </w:tabs>
        <w:ind w:left="23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nsid w:val="7D631BC0"/>
    <w:multiLevelType w:val="multilevel"/>
    <w:tmpl w:val="1A26887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46"/>
  </w:num>
  <w:num w:numId="2">
    <w:abstractNumId w:val="8"/>
  </w:num>
  <w:num w:numId="3">
    <w:abstractNumId w:val="3"/>
  </w:num>
  <w:num w:numId="4">
    <w:abstractNumId w:val="45"/>
  </w:num>
  <w:num w:numId="5">
    <w:abstractNumId w:val="37"/>
  </w:num>
  <w:num w:numId="6">
    <w:abstractNumId w:val="39"/>
  </w:num>
  <w:num w:numId="7">
    <w:abstractNumId w:val="42"/>
  </w:num>
  <w:num w:numId="8">
    <w:abstractNumId w:val="43"/>
  </w:num>
  <w:num w:numId="9">
    <w:abstractNumId w:val="14"/>
  </w:num>
  <w:num w:numId="10">
    <w:abstractNumId w:val="26"/>
  </w:num>
  <w:num w:numId="11">
    <w:abstractNumId w:val="22"/>
  </w:num>
  <w:num w:numId="12">
    <w:abstractNumId w:val="15"/>
  </w:num>
  <w:num w:numId="13">
    <w:abstractNumId w:val="30"/>
  </w:num>
  <w:num w:numId="14">
    <w:abstractNumId w:val="21"/>
  </w:num>
  <w:num w:numId="15">
    <w:abstractNumId w:val="17"/>
  </w:num>
  <w:num w:numId="16">
    <w:abstractNumId w:val="2"/>
  </w:num>
  <w:num w:numId="17">
    <w:abstractNumId w:val="34"/>
  </w:num>
  <w:num w:numId="18">
    <w:abstractNumId w:val="5"/>
  </w:num>
  <w:num w:numId="19">
    <w:abstractNumId w:val="41"/>
  </w:num>
  <w:num w:numId="20">
    <w:abstractNumId w:val="20"/>
  </w:num>
  <w:num w:numId="21">
    <w:abstractNumId w:val="27"/>
  </w:num>
  <w:num w:numId="22">
    <w:abstractNumId w:val="47"/>
  </w:num>
  <w:num w:numId="23">
    <w:abstractNumId w:val="32"/>
  </w:num>
  <w:num w:numId="24">
    <w:abstractNumId w:val="10"/>
  </w:num>
  <w:num w:numId="25">
    <w:abstractNumId w:val="7"/>
  </w:num>
  <w:num w:numId="26">
    <w:abstractNumId w:val="16"/>
  </w:num>
  <w:num w:numId="27">
    <w:abstractNumId w:val="36"/>
  </w:num>
  <w:num w:numId="28">
    <w:abstractNumId w:val="12"/>
  </w:num>
  <w:num w:numId="29">
    <w:abstractNumId w:val="18"/>
  </w:num>
  <w:num w:numId="30">
    <w:abstractNumId w:val="31"/>
  </w:num>
  <w:num w:numId="31">
    <w:abstractNumId w:val="25"/>
  </w:num>
  <w:num w:numId="32">
    <w:abstractNumId w:val="28"/>
  </w:num>
  <w:num w:numId="33">
    <w:abstractNumId w:val="6"/>
  </w:num>
  <w:num w:numId="34">
    <w:abstractNumId w:val="23"/>
  </w:num>
  <w:num w:numId="35">
    <w:abstractNumId w:val="13"/>
  </w:num>
  <w:num w:numId="36">
    <w:abstractNumId w:val="29"/>
  </w:num>
  <w:num w:numId="37">
    <w:abstractNumId w:val="38"/>
  </w:num>
  <w:num w:numId="38">
    <w:abstractNumId w:val="44"/>
  </w:num>
  <w:num w:numId="39">
    <w:abstractNumId w:val="19"/>
  </w:num>
  <w:num w:numId="40">
    <w:abstractNumId w:val="9"/>
  </w:num>
  <w:num w:numId="41">
    <w:abstractNumId w:val="35"/>
  </w:num>
  <w:num w:numId="42">
    <w:abstractNumId w:val="4"/>
  </w:num>
  <w:num w:numId="43">
    <w:abstractNumId w:val="11"/>
  </w:num>
  <w:num w:numId="44">
    <w:abstractNumId w:val="24"/>
  </w:num>
  <w:num w:numId="45">
    <w:abstractNumId w:val="33"/>
  </w:num>
  <w:num w:numId="46">
    <w:abstractNumId w:val="1"/>
  </w:num>
  <w:num w:numId="47">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4625">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BB"/>
    <w:rsid w:val="00001113"/>
    <w:rsid w:val="000047CD"/>
    <w:rsid w:val="00004B9F"/>
    <w:rsid w:val="000058F1"/>
    <w:rsid w:val="000070AC"/>
    <w:rsid w:val="00010777"/>
    <w:rsid w:val="00011412"/>
    <w:rsid w:val="000118F7"/>
    <w:rsid w:val="00012650"/>
    <w:rsid w:val="000129B2"/>
    <w:rsid w:val="00012A6E"/>
    <w:rsid w:val="00013EC3"/>
    <w:rsid w:val="00013FF2"/>
    <w:rsid w:val="00015863"/>
    <w:rsid w:val="00015FC1"/>
    <w:rsid w:val="00016EFD"/>
    <w:rsid w:val="0001726F"/>
    <w:rsid w:val="00017AFE"/>
    <w:rsid w:val="0002092C"/>
    <w:rsid w:val="00021739"/>
    <w:rsid w:val="00022C36"/>
    <w:rsid w:val="00023781"/>
    <w:rsid w:val="000238D5"/>
    <w:rsid w:val="00023D72"/>
    <w:rsid w:val="00023FF5"/>
    <w:rsid w:val="0002736E"/>
    <w:rsid w:val="0002759C"/>
    <w:rsid w:val="0003023C"/>
    <w:rsid w:val="0003097D"/>
    <w:rsid w:val="00030A9C"/>
    <w:rsid w:val="0003103B"/>
    <w:rsid w:val="0003340B"/>
    <w:rsid w:val="000350BD"/>
    <w:rsid w:val="000350CE"/>
    <w:rsid w:val="000365F9"/>
    <w:rsid w:val="000404FE"/>
    <w:rsid w:val="0004168B"/>
    <w:rsid w:val="000422F9"/>
    <w:rsid w:val="00042E86"/>
    <w:rsid w:val="00042EF7"/>
    <w:rsid w:val="000433F6"/>
    <w:rsid w:val="00043785"/>
    <w:rsid w:val="000451B3"/>
    <w:rsid w:val="00045466"/>
    <w:rsid w:val="000454B6"/>
    <w:rsid w:val="00045BAD"/>
    <w:rsid w:val="00046370"/>
    <w:rsid w:val="0004640F"/>
    <w:rsid w:val="00046B10"/>
    <w:rsid w:val="0004777C"/>
    <w:rsid w:val="0004791F"/>
    <w:rsid w:val="00050732"/>
    <w:rsid w:val="00050EE8"/>
    <w:rsid w:val="00051654"/>
    <w:rsid w:val="00051C5D"/>
    <w:rsid w:val="00052B27"/>
    <w:rsid w:val="00052B3F"/>
    <w:rsid w:val="000531B0"/>
    <w:rsid w:val="00053D4A"/>
    <w:rsid w:val="0005412D"/>
    <w:rsid w:val="000548CA"/>
    <w:rsid w:val="00054A10"/>
    <w:rsid w:val="00055A31"/>
    <w:rsid w:val="00055AB7"/>
    <w:rsid w:val="00057C8E"/>
    <w:rsid w:val="0006025C"/>
    <w:rsid w:val="00061484"/>
    <w:rsid w:val="000618C4"/>
    <w:rsid w:val="00061955"/>
    <w:rsid w:val="00062DB3"/>
    <w:rsid w:val="00063EB2"/>
    <w:rsid w:val="000645C4"/>
    <w:rsid w:val="00064D65"/>
    <w:rsid w:val="00066818"/>
    <w:rsid w:val="000701DD"/>
    <w:rsid w:val="00071883"/>
    <w:rsid w:val="00074BA2"/>
    <w:rsid w:val="00075751"/>
    <w:rsid w:val="00075961"/>
    <w:rsid w:val="000769C8"/>
    <w:rsid w:val="0007702C"/>
    <w:rsid w:val="0008193B"/>
    <w:rsid w:val="0008216A"/>
    <w:rsid w:val="000828DA"/>
    <w:rsid w:val="00082B9F"/>
    <w:rsid w:val="00082C0D"/>
    <w:rsid w:val="00082EE0"/>
    <w:rsid w:val="0008368D"/>
    <w:rsid w:val="000841A3"/>
    <w:rsid w:val="000847FF"/>
    <w:rsid w:val="00084A58"/>
    <w:rsid w:val="00084A9D"/>
    <w:rsid w:val="0008512B"/>
    <w:rsid w:val="00085CEE"/>
    <w:rsid w:val="00085D85"/>
    <w:rsid w:val="00086782"/>
    <w:rsid w:val="00086853"/>
    <w:rsid w:val="00090B4F"/>
    <w:rsid w:val="0009259A"/>
    <w:rsid w:val="00092C91"/>
    <w:rsid w:val="000937E6"/>
    <w:rsid w:val="0009475D"/>
    <w:rsid w:val="00094849"/>
    <w:rsid w:val="000951B7"/>
    <w:rsid w:val="00095640"/>
    <w:rsid w:val="00095BAD"/>
    <w:rsid w:val="0009605B"/>
    <w:rsid w:val="00096DA0"/>
    <w:rsid w:val="00097353"/>
    <w:rsid w:val="0009755D"/>
    <w:rsid w:val="00097B07"/>
    <w:rsid w:val="00097CA2"/>
    <w:rsid w:val="000A1015"/>
    <w:rsid w:val="000A1252"/>
    <w:rsid w:val="000A14EA"/>
    <w:rsid w:val="000A162F"/>
    <w:rsid w:val="000A1902"/>
    <w:rsid w:val="000A2035"/>
    <w:rsid w:val="000A2445"/>
    <w:rsid w:val="000A4B9F"/>
    <w:rsid w:val="000A6507"/>
    <w:rsid w:val="000A7E44"/>
    <w:rsid w:val="000B0D50"/>
    <w:rsid w:val="000B33BA"/>
    <w:rsid w:val="000B3E91"/>
    <w:rsid w:val="000B4B7D"/>
    <w:rsid w:val="000B4D59"/>
    <w:rsid w:val="000B5162"/>
    <w:rsid w:val="000B52DF"/>
    <w:rsid w:val="000B5354"/>
    <w:rsid w:val="000B5A13"/>
    <w:rsid w:val="000B5CC4"/>
    <w:rsid w:val="000B6036"/>
    <w:rsid w:val="000B6411"/>
    <w:rsid w:val="000B7A1B"/>
    <w:rsid w:val="000B7AA0"/>
    <w:rsid w:val="000C027F"/>
    <w:rsid w:val="000C12E6"/>
    <w:rsid w:val="000C1F74"/>
    <w:rsid w:val="000C23E7"/>
    <w:rsid w:val="000C3DCC"/>
    <w:rsid w:val="000C4F29"/>
    <w:rsid w:val="000C4F66"/>
    <w:rsid w:val="000C54A3"/>
    <w:rsid w:val="000C6A92"/>
    <w:rsid w:val="000C7E21"/>
    <w:rsid w:val="000D0361"/>
    <w:rsid w:val="000D0D83"/>
    <w:rsid w:val="000D1F97"/>
    <w:rsid w:val="000D236E"/>
    <w:rsid w:val="000D2A16"/>
    <w:rsid w:val="000D385A"/>
    <w:rsid w:val="000D3C88"/>
    <w:rsid w:val="000D3F90"/>
    <w:rsid w:val="000D4316"/>
    <w:rsid w:val="000D438B"/>
    <w:rsid w:val="000D4870"/>
    <w:rsid w:val="000D4CA8"/>
    <w:rsid w:val="000D6F61"/>
    <w:rsid w:val="000D7C9A"/>
    <w:rsid w:val="000E016E"/>
    <w:rsid w:val="000E0BEB"/>
    <w:rsid w:val="000E13A6"/>
    <w:rsid w:val="000E188D"/>
    <w:rsid w:val="000E2C6F"/>
    <w:rsid w:val="000E54F5"/>
    <w:rsid w:val="000E564D"/>
    <w:rsid w:val="000E5D6B"/>
    <w:rsid w:val="000E6148"/>
    <w:rsid w:val="000E6C7D"/>
    <w:rsid w:val="000E771C"/>
    <w:rsid w:val="000F0CA7"/>
    <w:rsid w:val="000F4831"/>
    <w:rsid w:val="000F4F84"/>
    <w:rsid w:val="000F54EC"/>
    <w:rsid w:val="000F605F"/>
    <w:rsid w:val="000F67CB"/>
    <w:rsid w:val="000F7111"/>
    <w:rsid w:val="000F717C"/>
    <w:rsid w:val="000F7214"/>
    <w:rsid w:val="001010A7"/>
    <w:rsid w:val="0010145A"/>
    <w:rsid w:val="0010260C"/>
    <w:rsid w:val="00102DF5"/>
    <w:rsid w:val="00103EAF"/>
    <w:rsid w:val="00104C8D"/>
    <w:rsid w:val="00104E47"/>
    <w:rsid w:val="00106B90"/>
    <w:rsid w:val="00111A42"/>
    <w:rsid w:val="00112E81"/>
    <w:rsid w:val="00113460"/>
    <w:rsid w:val="001145A7"/>
    <w:rsid w:val="00114AB3"/>
    <w:rsid w:val="00114C1F"/>
    <w:rsid w:val="00115E9C"/>
    <w:rsid w:val="00116037"/>
    <w:rsid w:val="0011746C"/>
    <w:rsid w:val="00120A4A"/>
    <w:rsid w:val="001216AB"/>
    <w:rsid w:val="001229E8"/>
    <w:rsid w:val="00122C34"/>
    <w:rsid w:val="0012339A"/>
    <w:rsid w:val="00124002"/>
    <w:rsid w:val="00124A5A"/>
    <w:rsid w:val="00124CCF"/>
    <w:rsid w:val="00125CD0"/>
    <w:rsid w:val="001265D5"/>
    <w:rsid w:val="00126DAE"/>
    <w:rsid w:val="001301B9"/>
    <w:rsid w:val="00131C8C"/>
    <w:rsid w:val="0013251B"/>
    <w:rsid w:val="001329FF"/>
    <w:rsid w:val="00132C36"/>
    <w:rsid w:val="001332DB"/>
    <w:rsid w:val="00134760"/>
    <w:rsid w:val="001347FC"/>
    <w:rsid w:val="00134F07"/>
    <w:rsid w:val="001356EB"/>
    <w:rsid w:val="00135BA4"/>
    <w:rsid w:val="00135F27"/>
    <w:rsid w:val="00136814"/>
    <w:rsid w:val="001403E7"/>
    <w:rsid w:val="00141318"/>
    <w:rsid w:val="00141364"/>
    <w:rsid w:val="00141A0B"/>
    <w:rsid w:val="00142AB0"/>
    <w:rsid w:val="00143990"/>
    <w:rsid w:val="00145E90"/>
    <w:rsid w:val="00147343"/>
    <w:rsid w:val="00147A2C"/>
    <w:rsid w:val="001502A7"/>
    <w:rsid w:val="00150B83"/>
    <w:rsid w:val="00150CEE"/>
    <w:rsid w:val="001518F0"/>
    <w:rsid w:val="00152BBE"/>
    <w:rsid w:val="001534ED"/>
    <w:rsid w:val="00154044"/>
    <w:rsid w:val="00154666"/>
    <w:rsid w:val="00155B55"/>
    <w:rsid w:val="00155E81"/>
    <w:rsid w:val="00161780"/>
    <w:rsid w:val="00161DE0"/>
    <w:rsid w:val="00161E6D"/>
    <w:rsid w:val="0016263D"/>
    <w:rsid w:val="00162810"/>
    <w:rsid w:val="001632BB"/>
    <w:rsid w:val="00163AC3"/>
    <w:rsid w:val="00163CA9"/>
    <w:rsid w:val="00163D24"/>
    <w:rsid w:val="00164FFA"/>
    <w:rsid w:val="00165E05"/>
    <w:rsid w:val="00165E4C"/>
    <w:rsid w:val="00165EBA"/>
    <w:rsid w:val="00167138"/>
    <w:rsid w:val="0016792F"/>
    <w:rsid w:val="00171722"/>
    <w:rsid w:val="001718E8"/>
    <w:rsid w:val="0017203B"/>
    <w:rsid w:val="00173045"/>
    <w:rsid w:val="001730DD"/>
    <w:rsid w:val="00174748"/>
    <w:rsid w:val="00174AE9"/>
    <w:rsid w:val="001752D2"/>
    <w:rsid w:val="00177428"/>
    <w:rsid w:val="001776B2"/>
    <w:rsid w:val="0018027F"/>
    <w:rsid w:val="00180B6B"/>
    <w:rsid w:val="00180DB6"/>
    <w:rsid w:val="00181372"/>
    <w:rsid w:val="00181644"/>
    <w:rsid w:val="00181FC8"/>
    <w:rsid w:val="001826DA"/>
    <w:rsid w:val="001831B3"/>
    <w:rsid w:val="00183BEB"/>
    <w:rsid w:val="00184BA9"/>
    <w:rsid w:val="0018535A"/>
    <w:rsid w:val="001857B2"/>
    <w:rsid w:val="00186178"/>
    <w:rsid w:val="0018623E"/>
    <w:rsid w:val="00186B47"/>
    <w:rsid w:val="00187B2E"/>
    <w:rsid w:val="00187E3D"/>
    <w:rsid w:val="001901F6"/>
    <w:rsid w:val="001913B5"/>
    <w:rsid w:val="00191F9A"/>
    <w:rsid w:val="001925CF"/>
    <w:rsid w:val="0019263C"/>
    <w:rsid w:val="0019297A"/>
    <w:rsid w:val="00192A6D"/>
    <w:rsid w:val="00192FBB"/>
    <w:rsid w:val="0019377B"/>
    <w:rsid w:val="0019380F"/>
    <w:rsid w:val="0019564E"/>
    <w:rsid w:val="001957D9"/>
    <w:rsid w:val="001957E3"/>
    <w:rsid w:val="00195BBF"/>
    <w:rsid w:val="00196409"/>
    <w:rsid w:val="001A116A"/>
    <w:rsid w:val="001A1492"/>
    <w:rsid w:val="001A26BD"/>
    <w:rsid w:val="001A3D71"/>
    <w:rsid w:val="001A5960"/>
    <w:rsid w:val="001A63E6"/>
    <w:rsid w:val="001A6A33"/>
    <w:rsid w:val="001A7725"/>
    <w:rsid w:val="001A79BF"/>
    <w:rsid w:val="001B00CA"/>
    <w:rsid w:val="001B0336"/>
    <w:rsid w:val="001B0686"/>
    <w:rsid w:val="001B0BF7"/>
    <w:rsid w:val="001B1102"/>
    <w:rsid w:val="001B4386"/>
    <w:rsid w:val="001B49DF"/>
    <w:rsid w:val="001B4D40"/>
    <w:rsid w:val="001B7340"/>
    <w:rsid w:val="001B7525"/>
    <w:rsid w:val="001B7A3A"/>
    <w:rsid w:val="001C0164"/>
    <w:rsid w:val="001C0256"/>
    <w:rsid w:val="001C0350"/>
    <w:rsid w:val="001C0819"/>
    <w:rsid w:val="001C2845"/>
    <w:rsid w:val="001C2CC0"/>
    <w:rsid w:val="001C3039"/>
    <w:rsid w:val="001C3AF1"/>
    <w:rsid w:val="001C7262"/>
    <w:rsid w:val="001D1602"/>
    <w:rsid w:val="001D1779"/>
    <w:rsid w:val="001D2882"/>
    <w:rsid w:val="001D59B0"/>
    <w:rsid w:val="001D6042"/>
    <w:rsid w:val="001D6DCC"/>
    <w:rsid w:val="001D6EA4"/>
    <w:rsid w:val="001D6FF0"/>
    <w:rsid w:val="001D7153"/>
    <w:rsid w:val="001D7344"/>
    <w:rsid w:val="001D76E5"/>
    <w:rsid w:val="001D7842"/>
    <w:rsid w:val="001E0CBB"/>
    <w:rsid w:val="001E175A"/>
    <w:rsid w:val="001E2B0B"/>
    <w:rsid w:val="001E3356"/>
    <w:rsid w:val="001E3A9B"/>
    <w:rsid w:val="001E426D"/>
    <w:rsid w:val="001E4699"/>
    <w:rsid w:val="001E4890"/>
    <w:rsid w:val="001E5A45"/>
    <w:rsid w:val="001E5E35"/>
    <w:rsid w:val="001E6469"/>
    <w:rsid w:val="001E64DE"/>
    <w:rsid w:val="001F1029"/>
    <w:rsid w:val="001F2A88"/>
    <w:rsid w:val="001F3507"/>
    <w:rsid w:val="001F434E"/>
    <w:rsid w:val="001F474F"/>
    <w:rsid w:val="001F532F"/>
    <w:rsid w:val="001F5587"/>
    <w:rsid w:val="001F5D43"/>
    <w:rsid w:val="001F7F32"/>
    <w:rsid w:val="002001C4"/>
    <w:rsid w:val="0020096E"/>
    <w:rsid w:val="00201C55"/>
    <w:rsid w:val="00202197"/>
    <w:rsid w:val="002021B6"/>
    <w:rsid w:val="00203247"/>
    <w:rsid w:val="00206165"/>
    <w:rsid w:val="002065D5"/>
    <w:rsid w:val="00207973"/>
    <w:rsid w:val="00212A86"/>
    <w:rsid w:val="0021395C"/>
    <w:rsid w:val="00213AE1"/>
    <w:rsid w:val="002140D5"/>
    <w:rsid w:val="002141CC"/>
    <w:rsid w:val="0021556D"/>
    <w:rsid w:val="00215600"/>
    <w:rsid w:val="00216862"/>
    <w:rsid w:val="00216E58"/>
    <w:rsid w:val="00220DC6"/>
    <w:rsid w:val="0022156F"/>
    <w:rsid w:val="00221765"/>
    <w:rsid w:val="00223875"/>
    <w:rsid w:val="002238EB"/>
    <w:rsid w:val="00223DA9"/>
    <w:rsid w:val="002246E1"/>
    <w:rsid w:val="00224803"/>
    <w:rsid w:val="00224E58"/>
    <w:rsid w:val="002269B6"/>
    <w:rsid w:val="00226D8F"/>
    <w:rsid w:val="00231929"/>
    <w:rsid w:val="00232813"/>
    <w:rsid w:val="00233A9C"/>
    <w:rsid w:val="00233D9C"/>
    <w:rsid w:val="0023455C"/>
    <w:rsid w:val="00235D04"/>
    <w:rsid w:val="002375CE"/>
    <w:rsid w:val="002377D9"/>
    <w:rsid w:val="00237BE9"/>
    <w:rsid w:val="002408E9"/>
    <w:rsid w:val="00240B9F"/>
    <w:rsid w:val="0024141E"/>
    <w:rsid w:val="002421BC"/>
    <w:rsid w:val="00245221"/>
    <w:rsid w:val="002455D2"/>
    <w:rsid w:val="002462FA"/>
    <w:rsid w:val="002473C0"/>
    <w:rsid w:val="002509D9"/>
    <w:rsid w:val="00251145"/>
    <w:rsid w:val="002512A4"/>
    <w:rsid w:val="00251986"/>
    <w:rsid w:val="002529DB"/>
    <w:rsid w:val="00253A1E"/>
    <w:rsid w:val="00255F9C"/>
    <w:rsid w:val="00256527"/>
    <w:rsid w:val="00260335"/>
    <w:rsid w:val="00260989"/>
    <w:rsid w:val="00260DBD"/>
    <w:rsid w:val="00260FF9"/>
    <w:rsid w:val="00261A0C"/>
    <w:rsid w:val="00263878"/>
    <w:rsid w:val="00263F06"/>
    <w:rsid w:val="00264205"/>
    <w:rsid w:val="002647C8"/>
    <w:rsid w:val="002659D0"/>
    <w:rsid w:val="00265C28"/>
    <w:rsid w:val="00265D87"/>
    <w:rsid w:val="00266685"/>
    <w:rsid w:val="002670CF"/>
    <w:rsid w:val="002718B9"/>
    <w:rsid w:val="00272545"/>
    <w:rsid w:val="00272ABF"/>
    <w:rsid w:val="00272CD8"/>
    <w:rsid w:val="00274C33"/>
    <w:rsid w:val="00275248"/>
    <w:rsid w:val="00275EFF"/>
    <w:rsid w:val="00276010"/>
    <w:rsid w:val="00276811"/>
    <w:rsid w:val="00280EC9"/>
    <w:rsid w:val="0028224C"/>
    <w:rsid w:val="00282CE2"/>
    <w:rsid w:val="00283AB1"/>
    <w:rsid w:val="00284989"/>
    <w:rsid w:val="00284E2F"/>
    <w:rsid w:val="002850F2"/>
    <w:rsid w:val="00285E47"/>
    <w:rsid w:val="00285F74"/>
    <w:rsid w:val="00286684"/>
    <w:rsid w:val="00286C29"/>
    <w:rsid w:val="00287B5F"/>
    <w:rsid w:val="00290673"/>
    <w:rsid w:val="00290BF9"/>
    <w:rsid w:val="00291B4D"/>
    <w:rsid w:val="002928AE"/>
    <w:rsid w:val="00292C8F"/>
    <w:rsid w:val="002942C3"/>
    <w:rsid w:val="00295BA7"/>
    <w:rsid w:val="00295BF0"/>
    <w:rsid w:val="00296128"/>
    <w:rsid w:val="00296225"/>
    <w:rsid w:val="002963C0"/>
    <w:rsid w:val="00297B88"/>
    <w:rsid w:val="002A0245"/>
    <w:rsid w:val="002A05CC"/>
    <w:rsid w:val="002A084A"/>
    <w:rsid w:val="002A0B71"/>
    <w:rsid w:val="002A0EBF"/>
    <w:rsid w:val="002A206B"/>
    <w:rsid w:val="002A311A"/>
    <w:rsid w:val="002A311C"/>
    <w:rsid w:val="002A3DB2"/>
    <w:rsid w:val="002A457E"/>
    <w:rsid w:val="002A6394"/>
    <w:rsid w:val="002A6DE1"/>
    <w:rsid w:val="002A780F"/>
    <w:rsid w:val="002A79DA"/>
    <w:rsid w:val="002B026A"/>
    <w:rsid w:val="002B097E"/>
    <w:rsid w:val="002B0BAF"/>
    <w:rsid w:val="002B0D82"/>
    <w:rsid w:val="002B2AE0"/>
    <w:rsid w:val="002B3AC7"/>
    <w:rsid w:val="002B4866"/>
    <w:rsid w:val="002B4A68"/>
    <w:rsid w:val="002B4DAF"/>
    <w:rsid w:val="002B56C4"/>
    <w:rsid w:val="002B5B81"/>
    <w:rsid w:val="002B772E"/>
    <w:rsid w:val="002C0207"/>
    <w:rsid w:val="002C02E8"/>
    <w:rsid w:val="002C0CB9"/>
    <w:rsid w:val="002C12CC"/>
    <w:rsid w:val="002C2147"/>
    <w:rsid w:val="002C4756"/>
    <w:rsid w:val="002C4CE6"/>
    <w:rsid w:val="002C6808"/>
    <w:rsid w:val="002C69A2"/>
    <w:rsid w:val="002C7B91"/>
    <w:rsid w:val="002D0289"/>
    <w:rsid w:val="002D02F3"/>
    <w:rsid w:val="002D0492"/>
    <w:rsid w:val="002D0E3E"/>
    <w:rsid w:val="002D0FBF"/>
    <w:rsid w:val="002D1085"/>
    <w:rsid w:val="002D25A4"/>
    <w:rsid w:val="002D27D1"/>
    <w:rsid w:val="002D2DA8"/>
    <w:rsid w:val="002D362C"/>
    <w:rsid w:val="002D391E"/>
    <w:rsid w:val="002D45E5"/>
    <w:rsid w:val="002D508A"/>
    <w:rsid w:val="002D769A"/>
    <w:rsid w:val="002D7D97"/>
    <w:rsid w:val="002D7E7D"/>
    <w:rsid w:val="002E0633"/>
    <w:rsid w:val="002E07B1"/>
    <w:rsid w:val="002E09BD"/>
    <w:rsid w:val="002E135D"/>
    <w:rsid w:val="002E2669"/>
    <w:rsid w:val="002E56DC"/>
    <w:rsid w:val="002E587A"/>
    <w:rsid w:val="002E65E7"/>
    <w:rsid w:val="002E6AFC"/>
    <w:rsid w:val="002E6FCB"/>
    <w:rsid w:val="002E7771"/>
    <w:rsid w:val="002E7AF2"/>
    <w:rsid w:val="002E7C95"/>
    <w:rsid w:val="002E7FBA"/>
    <w:rsid w:val="002F0E32"/>
    <w:rsid w:val="002F10A1"/>
    <w:rsid w:val="002F20FA"/>
    <w:rsid w:val="002F2338"/>
    <w:rsid w:val="002F25B1"/>
    <w:rsid w:val="002F2C46"/>
    <w:rsid w:val="002F3CB5"/>
    <w:rsid w:val="002F4199"/>
    <w:rsid w:val="002F42D3"/>
    <w:rsid w:val="002F5437"/>
    <w:rsid w:val="002F60C1"/>
    <w:rsid w:val="002F705A"/>
    <w:rsid w:val="003005D0"/>
    <w:rsid w:val="00300764"/>
    <w:rsid w:val="0030165B"/>
    <w:rsid w:val="00301766"/>
    <w:rsid w:val="00302432"/>
    <w:rsid w:val="00302A9B"/>
    <w:rsid w:val="00302E5A"/>
    <w:rsid w:val="00303C02"/>
    <w:rsid w:val="00303C92"/>
    <w:rsid w:val="0030533E"/>
    <w:rsid w:val="00306A7C"/>
    <w:rsid w:val="00306CEF"/>
    <w:rsid w:val="003076F0"/>
    <w:rsid w:val="00307BD4"/>
    <w:rsid w:val="003115A9"/>
    <w:rsid w:val="003121CC"/>
    <w:rsid w:val="0031269B"/>
    <w:rsid w:val="00312B40"/>
    <w:rsid w:val="00313A72"/>
    <w:rsid w:val="00313C22"/>
    <w:rsid w:val="00314A87"/>
    <w:rsid w:val="00314F4C"/>
    <w:rsid w:val="00315F19"/>
    <w:rsid w:val="003161BB"/>
    <w:rsid w:val="003166A4"/>
    <w:rsid w:val="003170C1"/>
    <w:rsid w:val="00317664"/>
    <w:rsid w:val="00317B5F"/>
    <w:rsid w:val="0032319E"/>
    <w:rsid w:val="00323EF6"/>
    <w:rsid w:val="00324021"/>
    <w:rsid w:val="00324BB2"/>
    <w:rsid w:val="00325A79"/>
    <w:rsid w:val="00325BB3"/>
    <w:rsid w:val="00326500"/>
    <w:rsid w:val="00326DB8"/>
    <w:rsid w:val="00327A77"/>
    <w:rsid w:val="0033091A"/>
    <w:rsid w:val="003313C6"/>
    <w:rsid w:val="00331439"/>
    <w:rsid w:val="003314A2"/>
    <w:rsid w:val="00331952"/>
    <w:rsid w:val="0033209A"/>
    <w:rsid w:val="003329AA"/>
    <w:rsid w:val="00335EC4"/>
    <w:rsid w:val="003363FA"/>
    <w:rsid w:val="003378EB"/>
    <w:rsid w:val="00337CE0"/>
    <w:rsid w:val="003406D7"/>
    <w:rsid w:val="00341171"/>
    <w:rsid w:val="00342161"/>
    <w:rsid w:val="003427ED"/>
    <w:rsid w:val="003432A2"/>
    <w:rsid w:val="0034397F"/>
    <w:rsid w:val="003448DD"/>
    <w:rsid w:val="00344970"/>
    <w:rsid w:val="003457F6"/>
    <w:rsid w:val="00345DE5"/>
    <w:rsid w:val="00345E15"/>
    <w:rsid w:val="0034754B"/>
    <w:rsid w:val="00347679"/>
    <w:rsid w:val="003515B5"/>
    <w:rsid w:val="00351B74"/>
    <w:rsid w:val="00351BE2"/>
    <w:rsid w:val="003520C3"/>
    <w:rsid w:val="00352F02"/>
    <w:rsid w:val="00353328"/>
    <w:rsid w:val="00353A94"/>
    <w:rsid w:val="00354F0B"/>
    <w:rsid w:val="00355226"/>
    <w:rsid w:val="00355711"/>
    <w:rsid w:val="00355C81"/>
    <w:rsid w:val="00355FF6"/>
    <w:rsid w:val="003579C6"/>
    <w:rsid w:val="00357D48"/>
    <w:rsid w:val="0036098C"/>
    <w:rsid w:val="00360EBB"/>
    <w:rsid w:val="003612D7"/>
    <w:rsid w:val="00361D11"/>
    <w:rsid w:val="00364051"/>
    <w:rsid w:val="00364301"/>
    <w:rsid w:val="00364BE7"/>
    <w:rsid w:val="00365F6D"/>
    <w:rsid w:val="003663E9"/>
    <w:rsid w:val="003667BF"/>
    <w:rsid w:val="003677E8"/>
    <w:rsid w:val="0037029B"/>
    <w:rsid w:val="00370467"/>
    <w:rsid w:val="00370519"/>
    <w:rsid w:val="0037071E"/>
    <w:rsid w:val="0037126D"/>
    <w:rsid w:val="00371C17"/>
    <w:rsid w:val="00372016"/>
    <w:rsid w:val="00372373"/>
    <w:rsid w:val="003742E6"/>
    <w:rsid w:val="00374920"/>
    <w:rsid w:val="00374A1C"/>
    <w:rsid w:val="003752E3"/>
    <w:rsid w:val="003755D3"/>
    <w:rsid w:val="003758A3"/>
    <w:rsid w:val="0037653C"/>
    <w:rsid w:val="00376E77"/>
    <w:rsid w:val="00377F27"/>
    <w:rsid w:val="00380552"/>
    <w:rsid w:val="003809FC"/>
    <w:rsid w:val="00380D9D"/>
    <w:rsid w:val="00381A29"/>
    <w:rsid w:val="0038253C"/>
    <w:rsid w:val="003831F3"/>
    <w:rsid w:val="00383308"/>
    <w:rsid w:val="00383655"/>
    <w:rsid w:val="00383FE7"/>
    <w:rsid w:val="00384F54"/>
    <w:rsid w:val="00385518"/>
    <w:rsid w:val="00386281"/>
    <w:rsid w:val="003867A1"/>
    <w:rsid w:val="00387632"/>
    <w:rsid w:val="00387F1C"/>
    <w:rsid w:val="0039049B"/>
    <w:rsid w:val="0039116E"/>
    <w:rsid w:val="00392794"/>
    <w:rsid w:val="00392D14"/>
    <w:rsid w:val="003932F4"/>
    <w:rsid w:val="003946C4"/>
    <w:rsid w:val="00394A33"/>
    <w:rsid w:val="00395659"/>
    <w:rsid w:val="003960A1"/>
    <w:rsid w:val="00396640"/>
    <w:rsid w:val="00396658"/>
    <w:rsid w:val="00396F44"/>
    <w:rsid w:val="003A0EDF"/>
    <w:rsid w:val="003A1133"/>
    <w:rsid w:val="003A1482"/>
    <w:rsid w:val="003A1744"/>
    <w:rsid w:val="003A2D20"/>
    <w:rsid w:val="003A35E0"/>
    <w:rsid w:val="003A4617"/>
    <w:rsid w:val="003A5B50"/>
    <w:rsid w:val="003A61A8"/>
    <w:rsid w:val="003A68B8"/>
    <w:rsid w:val="003A6BD0"/>
    <w:rsid w:val="003B12FC"/>
    <w:rsid w:val="003B262F"/>
    <w:rsid w:val="003B57BC"/>
    <w:rsid w:val="003B6A7E"/>
    <w:rsid w:val="003C017B"/>
    <w:rsid w:val="003C0888"/>
    <w:rsid w:val="003C0EEA"/>
    <w:rsid w:val="003C267D"/>
    <w:rsid w:val="003C56B2"/>
    <w:rsid w:val="003C7DF6"/>
    <w:rsid w:val="003D0321"/>
    <w:rsid w:val="003D12E6"/>
    <w:rsid w:val="003D12F9"/>
    <w:rsid w:val="003D16AE"/>
    <w:rsid w:val="003D1925"/>
    <w:rsid w:val="003D1DD5"/>
    <w:rsid w:val="003D22FC"/>
    <w:rsid w:val="003D3346"/>
    <w:rsid w:val="003D402F"/>
    <w:rsid w:val="003D47A0"/>
    <w:rsid w:val="003D4E71"/>
    <w:rsid w:val="003D564D"/>
    <w:rsid w:val="003D6287"/>
    <w:rsid w:val="003D7174"/>
    <w:rsid w:val="003D77DC"/>
    <w:rsid w:val="003E1D43"/>
    <w:rsid w:val="003E2E40"/>
    <w:rsid w:val="003E2E42"/>
    <w:rsid w:val="003E2F63"/>
    <w:rsid w:val="003E2FBB"/>
    <w:rsid w:val="003E3CDD"/>
    <w:rsid w:val="003E4E39"/>
    <w:rsid w:val="003E761B"/>
    <w:rsid w:val="003E7A03"/>
    <w:rsid w:val="003F01D4"/>
    <w:rsid w:val="003F1639"/>
    <w:rsid w:val="003F25AA"/>
    <w:rsid w:val="003F2961"/>
    <w:rsid w:val="003F29DB"/>
    <w:rsid w:val="003F2B94"/>
    <w:rsid w:val="003F3BB2"/>
    <w:rsid w:val="003F4B5D"/>
    <w:rsid w:val="003F5704"/>
    <w:rsid w:val="003F5766"/>
    <w:rsid w:val="003F60F3"/>
    <w:rsid w:val="003F67A9"/>
    <w:rsid w:val="003F704A"/>
    <w:rsid w:val="003F7215"/>
    <w:rsid w:val="0040016A"/>
    <w:rsid w:val="004003FD"/>
    <w:rsid w:val="00400564"/>
    <w:rsid w:val="00400BF0"/>
    <w:rsid w:val="0040129C"/>
    <w:rsid w:val="00401E11"/>
    <w:rsid w:val="00402C9F"/>
    <w:rsid w:val="00402D18"/>
    <w:rsid w:val="0040357E"/>
    <w:rsid w:val="004037F9"/>
    <w:rsid w:val="00403AD8"/>
    <w:rsid w:val="00403C59"/>
    <w:rsid w:val="00404743"/>
    <w:rsid w:val="00404D49"/>
    <w:rsid w:val="00405829"/>
    <w:rsid w:val="00407D45"/>
    <w:rsid w:val="004111D3"/>
    <w:rsid w:val="00411D34"/>
    <w:rsid w:val="00412826"/>
    <w:rsid w:val="00413012"/>
    <w:rsid w:val="00415B63"/>
    <w:rsid w:val="00417B24"/>
    <w:rsid w:val="004202F3"/>
    <w:rsid w:val="004210EB"/>
    <w:rsid w:val="004227E9"/>
    <w:rsid w:val="00422C3B"/>
    <w:rsid w:val="00423C16"/>
    <w:rsid w:val="00423FAA"/>
    <w:rsid w:val="00424588"/>
    <w:rsid w:val="00424B2D"/>
    <w:rsid w:val="00426112"/>
    <w:rsid w:val="00426C0E"/>
    <w:rsid w:val="00426D92"/>
    <w:rsid w:val="004276E8"/>
    <w:rsid w:val="0042799A"/>
    <w:rsid w:val="0043003B"/>
    <w:rsid w:val="00430253"/>
    <w:rsid w:val="00430C97"/>
    <w:rsid w:val="00430EE9"/>
    <w:rsid w:val="00431333"/>
    <w:rsid w:val="00431646"/>
    <w:rsid w:val="0043173D"/>
    <w:rsid w:val="00431FEA"/>
    <w:rsid w:val="00432357"/>
    <w:rsid w:val="00432A37"/>
    <w:rsid w:val="00432D40"/>
    <w:rsid w:val="00433103"/>
    <w:rsid w:val="00433154"/>
    <w:rsid w:val="00433B11"/>
    <w:rsid w:val="00433FE6"/>
    <w:rsid w:val="00434E94"/>
    <w:rsid w:val="00436ADF"/>
    <w:rsid w:val="00436CD5"/>
    <w:rsid w:val="0043780F"/>
    <w:rsid w:val="00437FB2"/>
    <w:rsid w:val="00444F8C"/>
    <w:rsid w:val="00446015"/>
    <w:rsid w:val="0044614A"/>
    <w:rsid w:val="004466FC"/>
    <w:rsid w:val="00447FC4"/>
    <w:rsid w:val="00450060"/>
    <w:rsid w:val="004504B0"/>
    <w:rsid w:val="00451573"/>
    <w:rsid w:val="00451588"/>
    <w:rsid w:val="00451E3E"/>
    <w:rsid w:val="00452124"/>
    <w:rsid w:val="00452EDA"/>
    <w:rsid w:val="004541F9"/>
    <w:rsid w:val="00455B6A"/>
    <w:rsid w:val="0045721A"/>
    <w:rsid w:val="004573AF"/>
    <w:rsid w:val="004576D5"/>
    <w:rsid w:val="00457EA6"/>
    <w:rsid w:val="00461DF8"/>
    <w:rsid w:val="0046234E"/>
    <w:rsid w:val="00462B5C"/>
    <w:rsid w:val="0046304E"/>
    <w:rsid w:val="0046377A"/>
    <w:rsid w:val="00463A5A"/>
    <w:rsid w:val="00464785"/>
    <w:rsid w:val="0046521C"/>
    <w:rsid w:val="0046556D"/>
    <w:rsid w:val="00465A17"/>
    <w:rsid w:val="0047048D"/>
    <w:rsid w:val="00471010"/>
    <w:rsid w:val="004741AA"/>
    <w:rsid w:val="00474477"/>
    <w:rsid w:val="004771EF"/>
    <w:rsid w:val="0047739E"/>
    <w:rsid w:val="0047768C"/>
    <w:rsid w:val="00480152"/>
    <w:rsid w:val="0048176B"/>
    <w:rsid w:val="00481CB1"/>
    <w:rsid w:val="00482266"/>
    <w:rsid w:val="0048255E"/>
    <w:rsid w:val="004831D0"/>
    <w:rsid w:val="0048626D"/>
    <w:rsid w:val="00486539"/>
    <w:rsid w:val="00486A86"/>
    <w:rsid w:val="00487270"/>
    <w:rsid w:val="00487FAF"/>
    <w:rsid w:val="004908B6"/>
    <w:rsid w:val="00491317"/>
    <w:rsid w:val="00491E4E"/>
    <w:rsid w:val="004926E1"/>
    <w:rsid w:val="00492B06"/>
    <w:rsid w:val="00492B62"/>
    <w:rsid w:val="00492E32"/>
    <w:rsid w:val="00492E40"/>
    <w:rsid w:val="00493601"/>
    <w:rsid w:val="0049366E"/>
    <w:rsid w:val="004939A5"/>
    <w:rsid w:val="00494417"/>
    <w:rsid w:val="00496647"/>
    <w:rsid w:val="004A0908"/>
    <w:rsid w:val="004A1702"/>
    <w:rsid w:val="004A2024"/>
    <w:rsid w:val="004A2976"/>
    <w:rsid w:val="004A3753"/>
    <w:rsid w:val="004A39FE"/>
    <w:rsid w:val="004A4824"/>
    <w:rsid w:val="004A5288"/>
    <w:rsid w:val="004A54CE"/>
    <w:rsid w:val="004A6187"/>
    <w:rsid w:val="004A66CF"/>
    <w:rsid w:val="004A6E81"/>
    <w:rsid w:val="004B00DC"/>
    <w:rsid w:val="004B1D8D"/>
    <w:rsid w:val="004B2571"/>
    <w:rsid w:val="004B3359"/>
    <w:rsid w:val="004B3670"/>
    <w:rsid w:val="004B4A5C"/>
    <w:rsid w:val="004B5E9D"/>
    <w:rsid w:val="004B61A1"/>
    <w:rsid w:val="004B68A4"/>
    <w:rsid w:val="004C2988"/>
    <w:rsid w:val="004C5083"/>
    <w:rsid w:val="004C534D"/>
    <w:rsid w:val="004C5AF6"/>
    <w:rsid w:val="004C5E70"/>
    <w:rsid w:val="004C5F2C"/>
    <w:rsid w:val="004C6019"/>
    <w:rsid w:val="004C70A4"/>
    <w:rsid w:val="004C75F8"/>
    <w:rsid w:val="004C7A1E"/>
    <w:rsid w:val="004D1225"/>
    <w:rsid w:val="004D23B5"/>
    <w:rsid w:val="004D27C6"/>
    <w:rsid w:val="004D3E55"/>
    <w:rsid w:val="004D471F"/>
    <w:rsid w:val="004D573D"/>
    <w:rsid w:val="004D62E1"/>
    <w:rsid w:val="004D7A18"/>
    <w:rsid w:val="004D7CE3"/>
    <w:rsid w:val="004E0197"/>
    <w:rsid w:val="004E1B05"/>
    <w:rsid w:val="004E23D6"/>
    <w:rsid w:val="004E2CC6"/>
    <w:rsid w:val="004E4EE5"/>
    <w:rsid w:val="004E5836"/>
    <w:rsid w:val="004E5FF8"/>
    <w:rsid w:val="004E6A79"/>
    <w:rsid w:val="004E6F8B"/>
    <w:rsid w:val="004E7627"/>
    <w:rsid w:val="004E786F"/>
    <w:rsid w:val="004E79E7"/>
    <w:rsid w:val="004E7CC6"/>
    <w:rsid w:val="004F12C5"/>
    <w:rsid w:val="004F26BE"/>
    <w:rsid w:val="004F29FB"/>
    <w:rsid w:val="004F36B2"/>
    <w:rsid w:val="004F433D"/>
    <w:rsid w:val="004F605C"/>
    <w:rsid w:val="004F75D1"/>
    <w:rsid w:val="004F7E0D"/>
    <w:rsid w:val="0050000F"/>
    <w:rsid w:val="00500FCC"/>
    <w:rsid w:val="005018B9"/>
    <w:rsid w:val="00502090"/>
    <w:rsid w:val="00503710"/>
    <w:rsid w:val="00503736"/>
    <w:rsid w:val="00503FBA"/>
    <w:rsid w:val="005040BC"/>
    <w:rsid w:val="005045D4"/>
    <w:rsid w:val="00504CE7"/>
    <w:rsid w:val="00504E72"/>
    <w:rsid w:val="00505286"/>
    <w:rsid w:val="00505457"/>
    <w:rsid w:val="00505DE8"/>
    <w:rsid w:val="0051001B"/>
    <w:rsid w:val="0051182E"/>
    <w:rsid w:val="00511B6B"/>
    <w:rsid w:val="00512480"/>
    <w:rsid w:val="00513D8D"/>
    <w:rsid w:val="00514D10"/>
    <w:rsid w:val="00516257"/>
    <w:rsid w:val="0051629D"/>
    <w:rsid w:val="005163C6"/>
    <w:rsid w:val="005169F7"/>
    <w:rsid w:val="00516BF1"/>
    <w:rsid w:val="005171F9"/>
    <w:rsid w:val="00520296"/>
    <w:rsid w:val="005203F4"/>
    <w:rsid w:val="00520AA4"/>
    <w:rsid w:val="005237F0"/>
    <w:rsid w:val="00523AB4"/>
    <w:rsid w:val="00524162"/>
    <w:rsid w:val="00525C39"/>
    <w:rsid w:val="00526462"/>
    <w:rsid w:val="00530948"/>
    <w:rsid w:val="00530951"/>
    <w:rsid w:val="00531210"/>
    <w:rsid w:val="0053223E"/>
    <w:rsid w:val="00532263"/>
    <w:rsid w:val="00532E0B"/>
    <w:rsid w:val="0053363A"/>
    <w:rsid w:val="0053363B"/>
    <w:rsid w:val="00534064"/>
    <w:rsid w:val="005347ED"/>
    <w:rsid w:val="00536C36"/>
    <w:rsid w:val="00537149"/>
    <w:rsid w:val="00537AC8"/>
    <w:rsid w:val="00537EB5"/>
    <w:rsid w:val="005400A5"/>
    <w:rsid w:val="00540C26"/>
    <w:rsid w:val="0054165D"/>
    <w:rsid w:val="0054274F"/>
    <w:rsid w:val="005435D1"/>
    <w:rsid w:val="00543828"/>
    <w:rsid w:val="005459DD"/>
    <w:rsid w:val="0055069C"/>
    <w:rsid w:val="00552AFE"/>
    <w:rsid w:val="00552FE6"/>
    <w:rsid w:val="0055301A"/>
    <w:rsid w:val="005530EF"/>
    <w:rsid w:val="00553993"/>
    <w:rsid w:val="00553A90"/>
    <w:rsid w:val="00553F41"/>
    <w:rsid w:val="00557BAA"/>
    <w:rsid w:val="00557FC1"/>
    <w:rsid w:val="0056000C"/>
    <w:rsid w:val="005603CE"/>
    <w:rsid w:val="00560B0C"/>
    <w:rsid w:val="005610D1"/>
    <w:rsid w:val="0056126A"/>
    <w:rsid w:val="00561BFA"/>
    <w:rsid w:val="00561D8E"/>
    <w:rsid w:val="00561E91"/>
    <w:rsid w:val="005635B3"/>
    <w:rsid w:val="00563C0B"/>
    <w:rsid w:val="00563F81"/>
    <w:rsid w:val="00564D06"/>
    <w:rsid w:val="00566354"/>
    <w:rsid w:val="005678FF"/>
    <w:rsid w:val="00567C42"/>
    <w:rsid w:val="00570D45"/>
    <w:rsid w:val="00570F31"/>
    <w:rsid w:val="00571057"/>
    <w:rsid w:val="005710EF"/>
    <w:rsid w:val="005713AB"/>
    <w:rsid w:val="00573134"/>
    <w:rsid w:val="00575F1D"/>
    <w:rsid w:val="00576B4A"/>
    <w:rsid w:val="00576DAE"/>
    <w:rsid w:val="0057705A"/>
    <w:rsid w:val="00577DF5"/>
    <w:rsid w:val="00580278"/>
    <w:rsid w:val="0058052B"/>
    <w:rsid w:val="00580F44"/>
    <w:rsid w:val="00581209"/>
    <w:rsid w:val="00582734"/>
    <w:rsid w:val="0058484A"/>
    <w:rsid w:val="00586525"/>
    <w:rsid w:val="00586539"/>
    <w:rsid w:val="00587CDC"/>
    <w:rsid w:val="00587F1A"/>
    <w:rsid w:val="00591ECC"/>
    <w:rsid w:val="005941C7"/>
    <w:rsid w:val="00594996"/>
    <w:rsid w:val="00594C32"/>
    <w:rsid w:val="0059557C"/>
    <w:rsid w:val="005955A4"/>
    <w:rsid w:val="00596780"/>
    <w:rsid w:val="005968AB"/>
    <w:rsid w:val="00596AC1"/>
    <w:rsid w:val="00596D99"/>
    <w:rsid w:val="005975F1"/>
    <w:rsid w:val="00597625"/>
    <w:rsid w:val="005A0006"/>
    <w:rsid w:val="005A21F4"/>
    <w:rsid w:val="005A2B6A"/>
    <w:rsid w:val="005A30A2"/>
    <w:rsid w:val="005A3EBE"/>
    <w:rsid w:val="005A4257"/>
    <w:rsid w:val="005A4E4E"/>
    <w:rsid w:val="005A649D"/>
    <w:rsid w:val="005A656C"/>
    <w:rsid w:val="005B010E"/>
    <w:rsid w:val="005B0F40"/>
    <w:rsid w:val="005B2FA7"/>
    <w:rsid w:val="005B350D"/>
    <w:rsid w:val="005B44A0"/>
    <w:rsid w:val="005B453B"/>
    <w:rsid w:val="005B4D78"/>
    <w:rsid w:val="005B5043"/>
    <w:rsid w:val="005B5A2A"/>
    <w:rsid w:val="005B5A74"/>
    <w:rsid w:val="005B5DB9"/>
    <w:rsid w:val="005C0362"/>
    <w:rsid w:val="005C0C0A"/>
    <w:rsid w:val="005C1119"/>
    <w:rsid w:val="005C14F2"/>
    <w:rsid w:val="005C163F"/>
    <w:rsid w:val="005C32B3"/>
    <w:rsid w:val="005C3E47"/>
    <w:rsid w:val="005C4400"/>
    <w:rsid w:val="005C4424"/>
    <w:rsid w:val="005C6105"/>
    <w:rsid w:val="005C62A9"/>
    <w:rsid w:val="005C66B0"/>
    <w:rsid w:val="005D05A0"/>
    <w:rsid w:val="005D12E7"/>
    <w:rsid w:val="005D2538"/>
    <w:rsid w:val="005D350A"/>
    <w:rsid w:val="005D36D2"/>
    <w:rsid w:val="005D4CA8"/>
    <w:rsid w:val="005D4ED5"/>
    <w:rsid w:val="005D4F6B"/>
    <w:rsid w:val="005D4F81"/>
    <w:rsid w:val="005D5021"/>
    <w:rsid w:val="005D543B"/>
    <w:rsid w:val="005D5679"/>
    <w:rsid w:val="005D6298"/>
    <w:rsid w:val="005D6566"/>
    <w:rsid w:val="005D6696"/>
    <w:rsid w:val="005D76EF"/>
    <w:rsid w:val="005D7FDA"/>
    <w:rsid w:val="005E05A2"/>
    <w:rsid w:val="005E0B8D"/>
    <w:rsid w:val="005E155F"/>
    <w:rsid w:val="005E1DB0"/>
    <w:rsid w:val="005E28E4"/>
    <w:rsid w:val="005E382A"/>
    <w:rsid w:val="005E3A08"/>
    <w:rsid w:val="005E457B"/>
    <w:rsid w:val="005E4650"/>
    <w:rsid w:val="005E4E23"/>
    <w:rsid w:val="005E5C30"/>
    <w:rsid w:val="005E6161"/>
    <w:rsid w:val="005E6655"/>
    <w:rsid w:val="005E69E9"/>
    <w:rsid w:val="005E7A85"/>
    <w:rsid w:val="005F0D50"/>
    <w:rsid w:val="005F10EE"/>
    <w:rsid w:val="005F14EE"/>
    <w:rsid w:val="005F1A6C"/>
    <w:rsid w:val="005F22D1"/>
    <w:rsid w:val="005F2AAE"/>
    <w:rsid w:val="005F3A60"/>
    <w:rsid w:val="005F6916"/>
    <w:rsid w:val="005F7CE0"/>
    <w:rsid w:val="00600DA2"/>
    <w:rsid w:val="006011B9"/>
    <w:rsid w:val="00602445"/>
    <w:rsid w:val="00603766"/>
    <w:rsid w:val="006042EC"/>
    <w:rsid w:val="00605634"/>
    <w:rsid w:val="00605787"/>
    <w:rsid w:val="0060592B"/>
    <w:rsid w:val="00605A32"/>
    <w:rsid w:val="00605C49"/>
    <w:rsid w:val="0060672A"/>
    <w:rsid w:val="00606CC0"/>
    <w:rsid w:val="0061056A"/>
    <w:rsid w:val="006105F9"/>
    <w:rsid w:val="00610E6B"/>
    <w:rsid w:val="00611768"/>
    <w:rsid w:val="00612401"/>
    <w:rsid w:val="00612B05"/>
    <w:rsid w:val="006152CF"/>
    <w:rsid w:val="00616A98"/>
    <w:rsid w:val="00617450"/>
    <w:rsid w:val="0061797B"/>
    <w:rsid w:val="0062016C"/>
    <w:rsid w:val="006204F0"/>
    <w:rsid w:val="00620987"/>
    <w:rsid w:val="00620B1D"/>
    <w:rsid w:val="006228B0"/>
    <w:rsid w:val="006228DE"/>
    <w:rsid w:val="006231A2"/>
    <w:rsid w:val="00624AEF"/>
    <w:rsid w:val="00630CD6"/>
    <w:rsid w:val="006318EE"/>
    <w:rsid w:val="00633A31"/>
    <w:rsid w:val="00633A79"/>
    <w:rsid w:val="00635725"/>
    <w:rsid w:val="00635C18"/>
    <w:rsid w:val="0064061B"/>
    <w:rsid w:val="00641777"/>
    <w:rsid w:val="00641B35"/>
    <w:rsid w:val="00642315"/>
    <w:rsid w:val="00642A32"/>
    <w:rsid w:val="00643700"/>
    <w:rsid w:val="006437BB"/>
    <w:rsid w:val="00643D35"/>
    <w:rsid w:val="00644955"/>
    <w:rsid w:val="006454D3"/>
    <w:rsid w:val="00645673"/>
    <w:rsid w:val="00646355"/>
    <w:rsid w:val="00646D5A"/>
    <w:rsid w:val="00647716"/>
    <w:rsid w:val="006478C8"/>
    <w:rsid w:val="006507FD"/>
    <w:rsid w:val="00650994"/>
    <w:rsid w:val="00651255"/>
    <w:rsid w:val="00653754"/>
    <w:rsid w:val="00653D0A"/>
    <w:rsid w:val="00653E85"/>
    <w:rsid w:val="00654937"/>
    <w:rsid w:val="00654962"/>
    <w:rsid w:val="0065527A"/>
    <w:rsid w:val="00656212"/>
    <w:rsid w:val="00656345"/>
    <w:rsid w:val="00656B64"/>
    <w:rsid w:val="00657B9A"/>
    <w:rsid w:val="00660899"/>
    <w:rsid w:val="00660CE7"/>
    <w:rsid w:val="00661173"/>
    <w:rsid w:val="006620D5"/>
    <w:rsid w:val="00662371"/>
    <w:rsid w:val="006632B4"/>
    <w:rsid w:val="006636E7"/>
    <w:rsid w:val="00663A37"/>
    <w:rsid w:val="00664795"/>
    <w:rsid w:val="00664FDD"/>
    <w:rsid w:val="0066527E"/>
    <w:rsid w:val="00665D33"/>
    <w:rsid w:val="00670A3A"/>
    <w:rsid w:val="00670E5C"/>
    <w:rsid w:val="00672291"/>
    <w:rsid w:val="00672378"/>
    <w:rsid w:val="00672AD3"/>
    <w:rsid w:val="00672C41"/>
    <w:rsid w:val="00673275"/>
    <w:rsid w:val="00673CCB"/>
    <w:rsid w:val="00675554"/>
    <w:rsid w:val="006757A1"/>
    <w:rsid w:val="00676627"/>
    <w:rsid w:val="00677FEB"/>
    <w:rsid w:val="00680F95"/>
    <w:rsid w:val="00682B01"/>
    <w:rsid w:val="00683C41"/>
    <w:rsid w:val="00685248"/>
    <w:rsid w:val="00685349"/>
    <w:rsid w:val="00686156"/>
    <w:rsid w:val="0068694A"/>
    <w:rsid w:val="00687F47"/>
    <w:rsid w:val="00691DE6"/>
    <w:rsid w:val="006925FB"/>
    <w:rsid w:val="00692755"/>
    <w:rsid w:val="006937B6"/>
    <w:rsid w:val="00693A10"/>
    <w:rsid w:val="00695600"/>
    <w:rsid w:val="00696392"/>
    <w:rsid w:val="00696D72"/>
    <w:rsid w:val="00696E30"/>
    <w:rsid w:val="006A1A47"/>
    <w:rsid w:val="006A20F2"/>
    <w:rsid w:val="006A2240"/>
    <w:rsid w:val="006A3B08"/>
    <w:rsid w:val="006A3E0D"/>
    <w:rsid w:val="006A3F4D"/>
    <w:rsid w:val="006A4805"/>
    <w:rsid w:val="006A55BB"/>
    <w:rsid w:val="006A63E8"/>
    <w:rsid w:val="006A679C"/>
    <w:rsid w:val="006A6CC9"/>
    <w:rsid w:val="006A7B31"/>
    <w:rsid w:val="006A7D43"/>
    <w:rsid w:val="006B0086"/>
    <w:rsid w:val="006B06BB"/>
    <w:rsid w:val="006B13BE"/>
    <w:rsid w:val="006B2A8B"/>
    <w:rsid w:val="006B433B"/>
    <w:rsid w:val="006B52C1"/>
    <w:rsid w:val="006B64D8"/>
    <w:rsid w:val="006B68D1"/>
    <w:rsid w:val="006C0A6B"/>
    <w:rsid w:val="006C0D0B"/>
    <w:rsid w:val="006C2D33"/>
    <w:rsid w:val="006C3699"/>
    <w:rsid w:val="006C40C0"/>
    <w:rsid w:val="006C4A03"/>
    <w:rsid w:val="006C4C56"/>
    <w:rsid w:val="006C57A2"/>
    <w:rsid w:val="006C66E3"/>
    <w:rsid w:val="006C69D0"/>
    <w:rsid w:val="006C7070"/>
    <w:rsid w:val="006C7647"/>
    <w:rsid w:val="006C7B96"/>
    <w:rsid w:val="006C7E97"/>
    <w:rsid w:val="006D0588"/>
    <w:rsid w:val="006D0BE3"/>
    <w:rsid w:val="006D164B"/>
    <w:rsid w:val="006D2466"/>
    <w:rsid w:val="006D2E4A"/>
    <w:rsid w:val="006D2EC9"/>
    <w:rsid w:val="006D3571"/>
    <w:rsid w:val="006D3D77"/>
    <w:rsid w:val="006D3F5B"/>
    <w:rsid w:val="006D457A"/>
    <w:rsid w:val="006D4744"/>
    <w:rsid w:val="006D4BEB"/>
    <w:rsid w:val="006D4DA9"/>
    <w:rsid w:val="006D500A"/>
    <w:rsid w:val="006D5088"/>
    <w:rsid w:val="006D5564"/>
    <w:rsid w:val="006D6DD1"/>
    <w:rsid w:val="006D7389"/>
    <w:rsid w:val="006D7F9E"/>
    <w:rsid w:val="006E087B"/>
    <w:rsid w:val="006E0DF4"/>
    <w:rsid w:val="006E103A"/>
    <w:rsid w:val="006E1359"/>
    <w:rsid w:val="006E1D0C"/>
    <w:rsid w:val="006E3028"/>
    <w:rsid w:val="006E3612"/>
    <w:rsid w:val="006E375F"/>
    <w:rsid w:val="006E3B47"/>
    <w:rsid w:val="006E3D0B"/>
    <w:rsid w:val="006E3F58"/>
    <w:rsid w:val="006E4514"/>
    <w:rsid w:val="006E5AB9"/>
    <w:rsid w:val="006E60BC"/>
    <w:rsid w:val="006E6C19"/>
    <w:rsid w:val="006E6E27"/>
    <w:rsid w:val="006F0166"/>
    <w:rsid w:val="006F07AA"/>
    <w:rsid w:val="006F17CF"/>
    <w:rsid w:val="006F3563"/>
    <w:rsid w:val="006F3C64"/>
    <w:rsid w:val="006F4996"/>
    <w:rsid w:val="006F5BDD"/>
    <w:rsid w:val="006F5D1C"/>
    <w:rsid w:val="006F60C3"/>
    <w:rsid w:val="006F6A51"/>
    <w:rsid w:val="006F6F1F"/>
    <w:rsid w:val="00700EBE"/>
    <w:rsid w:val="007012F6"/>
    <w:rsid w:val="007029EC"/>
    <w:rsid w:val="00702C0C"/>
    <w:rsid w:val="00703013"/>
    <w:rsid w:val="0070302B"/>
    <w:rsid w:val="007032C0"/>
    <w:rsid w:val="00703582"/>
    <w:rsid w:val="0070377C"/>
    <w:rsid w:val="007046C6"/>
    <w:rsid w:val="00704A98"/>
    <w:rsid w:val="0070629E"/>
    <w:rsid w:val="0070664D"/>
    <w:rsid w:val="00706B3B"/>
    <w:rsid w:val="00707AB6"/>
    <w:rsid w:val="0071026D"/>
    <w:rsid w:val="00710BC3"/>
    <w:rsid w:val="00712F91"/>
    <w:rsid w:val="007134BE"/>
    <w:rsid w:val="007138E8"/>
    <w:rsid w:val="00713958"/>
    <w:rsid w:val="00713B4C"/>
    <w:rsid w:val="007169A6"/>
    <w:rsid w:val="00716B1E"/>
    <w:rsid w:val="0071760A"/>
    <w:rsid w:val="00717F3C"/>
    <w:rsid w:val="00720B28"/>
    <w:rsid w:val="007215C2"/>
    <w:rsid w:val="0072237D"/>
    <w:rsid w:val="007226F6"/>
    <w:rsid w:val="007228B0"/>
    <w:rsid w:val="00723642"/>
    <w:rsid w:val="0072376C"/>
    <w:rsid w:val="00723CAF"/>
    <w:rsid w:val="007240DC"/>
    <w:rsid w:val="00724CC3"/>
    <w:rsid w:val="00724F6F"/>
    <w:rsid w:val="00725093"/>
    <w:rsid w:val="00725931"/>
    <w:rsid w:val="0072639A"/>
    <w:rsid w:val="0073070A"/>
    <w:rsid w:val="007322AE"/>
    <w:rsid w:val="00734D46"/>
    <w:rsid w:val="007367C1"/>
    <w:rsid w:val="00737205"/>
    <w:rsid w:val="007403DB"/>
    <w:rsid w:val="0074173D"/>
    <w:rsid w:val="007420C4"/>
    <w:rsid w:val="00744451"/>
    <w:rsid w:val="0074590E"/>
    <w:rsid w:val="00745BC8"/>
    <w:rsid w:val="007472D3"/>
    <w:rsid w:val="00747CFD"/>
    <w:rsid w:val="007511D2"/>
    <w:rsid w:val="007521D5"/>
    <w:rsid w:val="0075231B"/>
    <w:rsid w:val="007527D1"/>
    <w:rsid w:val="00752847"/>
    <w:rsid w:val="007537CB"/>
    <w:rsid w:val="00753DB3"/>
    <w:rsid w:val="00754046"/>
    <w:rsid w:val="0075565E"/>
    <w:rsid w:val="0075701D"/>
    <w:rsid w:val="007579A9"/>
    <w:rsid w:val="007603B4"/>
    <w:rsid w:val="00760CDD"/>
    <w:rsid w:val="00762412"/>
    <w:rsid w:val="0076270E"/>
    <w:rsid w:val="007630BF"/>
    <w:rsid w:val="00763729"/>
    <w:rsid w:val="007639B1"/>
    <w:rsid w:val="007645DE"/>
    <w:rsid w:val="007648C2"/>
    <w:rsid w:val="00764B80"/>
    <w:rsid w:val="0076588D"/>
    <w:rsid w:val="00765D3D"/>
    <w:rsid w:val="00766E14"/>
    <w:rsid w:val="00770175"/>
    <w:rsid w:val="0077040B"/>
    <w:rsid w:val="00770E01"/>
    <w:rsid w:val="00771131"/>
    <w:rsid w:val="00772858"/>
    <w:rsid w:val="007746D3"/>
    <w:rsid w:val="00774CE0"/>
    <w:rsid w:val="00775C3D"/>
    <w:rsid w:val="00776087"/>
    <w:rsid w:val="007772CB"/>
    <w:rsid w:val="00777480"/>
    <w:rsid w:val="007774BF"/>
    <w:rsid w:val="00777A73"/>
    <w:rsid w:val="00780125"/>
    <w:rsid w:val="0078090D"/>
    <w:rsid w:val="00781984"/>
    <w:rsid w:val="00781EED"/>
    <w:rsid w:val="00783059"/>
    <w:rsid w:val="007838FE"/>
    <w:rsid w:val="007840B6"/>
    <w:rsid w:val="00786CA3"/>
    <w:rsid w:val="007872F9"/>
    <w:rsid w:val="0078755D"/>
    <w:rsid w:val="00791D09"/>
    <w:rsid w:val="00791D90"/>
    <w:rsid w:val="00792237"/>
    <w:rsid w:val="007922B4"/>
    <w:rsid w:val="00792BB9"/>
    <w:rsid w:val="007935D0"/>
    <w:rsid w:val="00794147"/>
    <w:rsid w:val="00794F11"/>
    <w:rsid w:val="00795711"/>
    <w:rsid w:val="00795F64"/>
    <w:rsid w:val="00796E15"/>
    <w:rsid w:val="0079746E"/>
    <w:rsid w:val="007976E5"/>
    <w:rsid w:val="007A02FF"/>
    <w:rsid w:val="007A0C71"/>
    <w:rsid w:val="007A18C3"/>
    <w:rsid w:val="007A19A5"/>
    <w:rsid w:val="007A1B91"/>
    <w:rsid w:val="007A1EA0"/>
    <w:rsid w:val="007A21BF"/>
    <w:rsid w:val="007A4162"/>
    <w:rsid w:val="007A4F3D"/>
    <w:rsid w:val="007A50CB"/>
    <w:rsid w:val="007A53D6"/>
    <w:rsid w:val="007A69AA"/>
    <w:rsid w:val="007B046B"/>
    <w:rsid w:val="007B0589"/>
    <w:rsid w:val="007B326E"/>
    <w:rsid w:val="007B34BC"/>
    <w:rsid w:val="007B3866"/>
    <w:rsid w:val="007B4229"/>
    <w:rsid w:val="007B467B"/>
    <w:rsid w:val="007B5AA1"/>
    <w:rsid w:val="007B6164"/>
    <w:rsid w:val="007B6E85"/>
    <w:rsid w:val="007B702A"/>
    <w:rsid w:val="007B79C3"/>
    <w:rsid w:val="007C120C"/>
    <w:rsid w:val="007C1BE9"/>
    <w:rsid w:val="007C1CAD"/>
    <w:rsid w:val="007C3CBA"/>
    <w:rsid w:val="007C44D6"/>
    <w:rsid w:val="007C4811"/>
    <w:rsid w:val="007C6382"/>
    <w:rsid w:val="007C64A8"/>
    <w:rsid w:val="007C6683"/>
    <w:rsid w:val="007C6863"/>
    <w:rsid w:val="007C70AE"/>
    <w:rsid w:val="007C713D"/>
    <w:rsid w:val="007C7851"/>
    <w:rsid w:val="007D1154"/>
    <w:rsid w:val="007D1302"/>
    <w:rsid w:val="007D15C9"/>
    <w:rsid w:val="007D18D2"/>
    <w:rsid w:val="007D1B46"/>
    <w:rsid w:val="007D2AC9"/>
    <w:rsid w:val="007D5B70"/>
    <w:rsid w:val="007D5F7A"/>
    <w:rsid w:val="007D611D"/>
    <w:rsid w:val="007D6B43"/>
    <w:rsid w:val="007D7993"/>
    <w:rsid w:val="007E0F46"/>
    <w:rsid w:val="007E1721"/>
    <w:rsid w:val="007E17AF"/>
    <w:rsid w:val="007E241B"/>
    <w:rsid w:val="007E2B44"/>
    <w:rsid w:val="007E59F8"/>
    <w:rsid w:val="007E5C94"/>
    <w:rsid w:val="007E5F27"/>
    <w:rsid w:val="007E6EA0"/>
    <w:rsid w:val="007F02A4"/>
    <w:rsid w:val="007F0444"/>
    <w:rsid w:val="007F045D"/>
    <w:rsid w:val="007F0600"/>
    <w:rsid w:val="007F07E3"/>
    <w:rsid w:val="007F17CC"/>
    <w:rsid w:val="007F19CC"/>
    <w:rsid w:val="007F2CED"/>
    <w:rsid w:val="007F3E64"/>
    <w:rsid w:val="007F40D7"/>
    <w:rsid w:val="007F480D"/>
    <w:rsid w:val="007F4898"/>
    <w:rsid w:val="007F4D15"/>
    <w:rsid w:val="007F53CD"/>
    <w:rsid w:val="007F5A8C"/>
    <w:rsid w:val="007F5D60"/>
    <w:rsid w:val="007F5E0F"/>
    <w:rsid w:val="007F6491"/>
    <w:rsid w:val="007F6844"/>
    <w:rsid w:val="007F6CC7"/>
    <w:rsid w:val="007F76FD"/>
    <w:rsid w:val="007F7DCE"/>
    <w:rsid w:val="00800A1E"/>
    <w:rsid w:val="008011CA"/>
    <w:rsid w:val="008027E4"/>
    <w:rsid w:val="00803478"/>
    <w:rsid w:val="0080368B"/>
    <w:rsid w:val="00803DF7"/>
    <w:rsid w:val="00803FCF"/>
    <w:rsid w:val="008048A3"/>
    <w:rsid w:val="00804D03"/>
    <w:rsid w:val="00804F6A"/>
    <w:rsid w:val="00806A10"/>
    <w:rsid w:val="00806A2A"/>
    <w:rsid w:val="00806D6F"/>
    <w:rsid w:val="0080795B"/>
    <w:rsid w:val="00807963"/>
    <w:rsid w:val="00811926"/>
    <w:rsid w:val="00811A9C"/>
    <w:rsid w:val="00812142"/>
    <w:rsid w:val="008121E3"/>
    <w:rsid w:val="00813A26"/>
    <w:rsid w:val="00814396"/>
    <w:rsid w:val="0081480F"/>
    <w:rsid w:val="00814C64"/>
    <w:rsid w:val="00815C3E"/>
    <w:rsid w:val="00816147"/>
    <w:rsid w:val="008171A3"/>
    <w:rsid w:val="00820526"/>
    <w:rsid w:val="00820F91"/>
    <w:rsid w:val="00821928"/>
    <w:rsid w:val="00823362"/>
    <w:rsid w:val="008234B9"/>
    <w:rsid w:val="00824317"/>
    <w:rsid w:val="00825F11"/>
    <w:rsid w:val="00831581"/>
    <w:rsid w:val="00832637"/>
    <w:rsid w:val="00832C10"/>
    <w:rsid w:val="008339EE"/>
    <w:rsid w:val="0083404C"/>
    <w:rsid w:val="008342E4"/>
    <w:rsid w:val="008349D4"/>
    <w:rsid w:val="00834EFB"/>
    <w:rsid w:val="0083588B"/>
    <w:rsid w:val="00835E4F"/>
    <w:rsid w:val="0083675B"/>
    <w:rsid w:val="00840497"/>
    <w:rsid w:val="008406C6"/>
    <w:rsid w:val="00840BDC"/>
    <w:rsid w:val="00841852"/>
    <w:rsid w:val="00841C81"/>
    <w:rsid w:val="00841F31"/>
    <w:rsid w:val="00842654"/>
    <w:rsid w:val="0084334F"/>
    <w:rsid w:val="0084434D"/>
    <w:rsid w:val="00847A5A"/>
    <w:rsid w:val="0085174A"/>
    <w:rsid w:val="00852641"/>
    <w:rsid w:val="00852BE3"/>
    <w:rsid w:val="00853C60"/>
    <w:rsid w:val="00853D18"/>
    <w:rsid w:val="00853F84"/>
    <w:rsid w:val="00855C7E"/>
    <w:rsid w:val="00855F93"/>
    <w:rsid w:val="008564D8"/>
    <w:rsid w:val="00857C0A"/>
    <w:rsid w:val="00857C47"/>
    <w:rsid w:val="00860418"/>
    <w:rsid w:val="0086081D"/>
    <w:rsid w:val="00861FAA"/>
    <w:rsid w:val="00862CC8"/>
    <w:rsid w:val="008631D4"/>
    <w:rsid w:val="00864645"/>
    <w:rsid w:val="0086482A"/>
    <w:rsid w:val="00864D81"/>
    <w:rsid w:val="00865568"/>
    <w:rsid w:val="00865A72"/>
    <w:rsid w:val="0086604D"/>
    <w:rsid w:val="008668B5"/>
    <w:rsid w:val="00872188"/>
    <w:rsid w:val="008723E9"/>
    <w:rsid w:val="00873AEC"/>
    <w:rsid w:val="00874D60"/>
    <w:rsid w:val="00874D73"/>
    <w:rsid w:val="00876697"/>
    <w:rsid w:val="008766F4"/>
    <w:rsid w:val="0087679C"/>
    <w:rsid w:val="00877C54"/>
    <w:rsid w:val="00877F25"/>
    <w:rsid w:val="0088155B"/>
    <w:rsid w:val="00881AAE"/>
    <w:rsid w:val="00881D22"/>
    <w:rsid w:val="00881F77"/>
    <w:rsid w:val="00881FB1"/>
    <w:rsid w:val="00884053"/>
    <w:rsid w:val="008840F5"/>
    <w:rsid w:val="00884BBE"/>
    <w:rsid w:val="008858CE"/>
    <w:rsid w:val="00887781"/>
    <w:rsid w:val="00887EF1"/>
    <w:rsid w:val="00890496"/>
    <w:rsid w:val="008905E9"/>
    <w:rsid w:val="00890AAB"/>
    <w:rsid w:val="0089113E"/>
    <w:rsid w:val="0089119D"/>
    <w:rsid w:val="00891224"/>
    <w:rsid w:val="0089166F"/>
    <w:rsid w:val="00892481"/>
    <w:rsid w:val="008932B2"/>
    <w:rsid w:val="00893C6B"/>
    <w:rsid w:val="00895852"/>
    <w:rsid w:val="00896DE7"/>
    <w:rsid w:val="0089708E"/>
    <w:rsid w:val="008974D0"/>
    <w:rsid w:val="00897594"/>
    <w:rsid w:val="008A0D9E"/>
    <w:rsid w:val="008A1849"/>
    <w:rsid w:val="008A32CB"/>
    <w:rsid w:val="008A3B23"/>
    <w:rsid w:val="008A48B5"/>
    <w:rsid w:val="008A76C0"/>
    <w:rsid w:val="008B084F"/>
    <w:rsid w:val="008B0ABA"/>
    <w:rsid w:val="008B15E5"/>
    <w:rsid w:val="008B29A8"/>
    <w:rsid w:val="008B2B36"/>
    <w:rsid w:val="008B2EB3"/>
    <w:rsid w:val="008B3123"/>
    <w:rsid w:val="008B3542"/>
    <w:rsid w:val="008B3AD5"/>
    <w:rsid w:val="008B41C2"/>
    <w:rsid w:val="008B47DC"/>
    <w:rsid w:val="008B4D61"/>
    <w:rsid w:val="008B6678"/>
    <w:rsid w:val="008B6C5D"/>
    <w:rsid w:val="008B710D"/>
    <w:rsid w:val="008B78EB"/>
    <w:rsid w:val="008C008D"/>
    <w:rsid w:val="008C0FA9"/>
    <w:rsid w:val="008C172B"/>
    <w:rsid w:val="008C17B7"/>
    <w:rsid w:val="008C17E9"/>
    <w:rsid w:val="008C1958"/>
    <w:rsid w:val="008C1C98"/>
    <w:rsid w:val="008C230F"/>
    <w:rsid w:val="008C3F26"/>
    <w:rsid w:val="008D071F"/>
    <w:rsid w:val="008D0804"/>
    <w:rsid w:val="008D2DA7"/>
    <w:rsid w:val="008D449D"/>
    <w:rsid w:val="008D4A9E"/>
    <w:rsid w:val="008D4E08"/>
    <w:rsid w:val="008D544B"/>
    <w:rsid w:val="008D5C9C"/>
    <w:rsid w:val="008D5FF1"/>
    <w:rsid w:val="008D61A3"/>
    <w:rsid w:val="008D7B2F"/>
    <w:rsid w:val="008E00C8"/>
    <w:rsid w:val="008E0C99"/>
    <w:rsid w:val="008E0D42"/>
    <w:rsid w:val="008E0F31"/>
    <w:rsid w:val="008E1164"/>
    <w:rsid w:val="008E2372"/>
    <w:rsid w:val="008E24B6"/>
    <w:rsid w:val="008E30F3"/>
    <w:rsid w:val="008E3BC7"/>
    <w:rsid w:val="008E4602"/>
    <w:rsid w:val="008E49EC"/>
    <w:rsid w:val="008E49FE"/>
    <w:rsid w:val="008E4FEE"/>
    <w:rsid w:val="008E60DB"/>
    <w:rsid w:val="008E61CF"/>
    <w:rsid w:val="008E622E"/>
    <w:rsid w:val="008E6A9A"/>
    <w:rsid w:val="008E6B3F"/>
    <w:rsid w:val="008E704F"/>
    <w:rsid w:val="008E72A2"/>
    <w:rsid w:val="008E7494"/>
    <w:rsid w:val="008E7A13"/>
    <w:rsid w:val="008E7BCD"/>
    <w:rsid w:val="008F05DD"/>
    <w:rsid w:val="008F0FA6"/>
    <w:rsid w:val="008F238E"/>
    <w:rsid w:val="008F2915"/>
    <w:rsid w:val="008F2DE2"/>
    <w:rsid w:val="008F3C73"/>
    <w:rsid w:val="008F478C"/>
    <w:rsid w:val="008F47FF"/>
    <w:rsid w:val="008F565E"/>
    <w:rsid w:val="008F6771"/>
    <w:rsid w:val="008F709F"/>
    <w:rsid w:val="00900F1B"/>
    <w:rsid w:val="00901746"/>
    <w:rsid w:val="00901E5D"/>
    <w:rsid w:val="009032DE"/>
    <w:rsid w:val="00903C4B"/>
    <w:rsid w:val="00903E01"/>
    <w:rsid w:val="009047FD"/>
    <w:rsid w:val="00904B07"/>
    <w:rsid w:val="0090598C"/>
    <w:rsid w:val="00905E68"/>
    <w:rsid w:val="00906137"/>
    <w:rsid w:val="009061E7"/>
    <w:rsid w:val="009074DA"/>
    <w:rsid w:val="0090798B"/>
    <w:rsid w:val="00907FB2"/>
    <w:rsid w:val="009102C3"/>
    <w:rsid w:val="0091063B"/>
    <w:rsid w:val="00910DA3"/>
    <w:rsid w:val="009112C0"/>
    <w:rsid w:val="00912466"/>
    <w:rsid w:val="00913307"/>
    <w:rsid w:val="009145C7"/>
    <w:rsid w:val="009148B1"/>
    <w:rsid w:val="00914E6D"/>
    <w:rsid w:val="00916E75"/>
    <w:rsid w:val="009207F2"/>
    <w:rsid w:val="0092137F"/>
    <w:rsid w:val="00923DC4"/>
    <w:rsid w:val="00923EC6"/>
    <w:rsid w:val="00924B98"/>
    <w:rsid w:val="00924BD7"/>
    <w:rsid w:val="00925D9E"/>
    <w:rsid w:val="009261DD"/>
    <w:rsid w:val="009261FD"/>
    <w:rsid w:val="00926DBD"/>
    <w:rsid w:val="0092728E"/>
    <w:rsid w:val="009301DD"/>
    <w:rsid w:val="009305BA"/>
    <w:rsid w:val="0093067A"/>
    <w:rsid w:val="0093081F"/>
    <w:rsid w:val="00931A12"/>
    <w:rsid w:val="00932804"/>
    <w:rsid w:val="00932DA4"/>
    <w:rsid w:val="009330B9"/>
    <w:rsid w:val="00933A30"/>
    <w:rsid w:val="00933A7B"/>
    <w:rsid w:val="00934111"/>
    <w:rsid w:val="009347CC"/>
    <w:rsid w:val="00935F7A"/>
    <w:rsid w:val="00936C21"/>
    <w:rsid w:val="009372F5"/>
    <w:rsid w:val="009379E5"/>
    <w:rsid w:val="00937BAC"/>
    <w:rsid w:val="0094066D"/>
    <w:rsid w:val="0094168E"/>
    <w:rsid w:val="00941724"/>
    <w:rsid w:val="00941A7E"/>
    <w:rsid w:val="00941B7C"/>
    <w:rsid w:val="0094262F"/>
    <w:rsid w:val="00943101"/>
    <w:rsid w:val="0094334C"/>
    <w:rsid w:val="0094550D"/>
    <w:rsid w:val="0094592D"/>
    <w:rsid w:val="009463F9"/>
    <w:rsid w:val="009467F8"/>
    <w:rsid w:val="009470AD"/>
    <w:rsid w:val="0094763F"/>
    <w:rsid w:val="00950573"/>
    <w:rsid w:val="00951037"/>
    <w:rsid w:val="009516D5"/>
    <w:rsid w:val="009518B9"/>
    <w:rsid w:val="00951F57"/>
    <w:rsid w:val="00951FF3"/>
    <w:rsid w:val="00952173"/>
    <w:rsid w:val="00952690"/>
    <w:rsid w:val="009538F8"/>
    <w:rsid w:val="009539DA"/>
    <w:rsid w:val="00953A3E"/>
    <w:rsid w:val="00954071"/>
    <w:rsid w:val="009551D4"/>
    <w:rsid w:val="00955B01"/>
    <w:rsid w:val="00955CD3"/>
    <w:rsid w:val="00955F0D"/>
    <w:rsid w:val="009573AC"/>
    <w:rsid w:val="009579B2"/>
    <w:rsid w:val="00960807"/>
    <w:rsid w:val="00960F83"/>
    <w:rsid w:val="00961241"/>
    <w:rsid w:val="00962F97"/>
    <w:rsid w:val="0096380D"/>
    <w:rsid w:val="0096551F"/>
    <w:rsid w:val="00966C28"/>
    <w:rsid w:val="00967090"/>
    <w:rsid w:val="0096722E"/>
    <w:rsid w:val="00967546"/>
    <w:rsid w:val="00967670"/>
    <w:rsid w:val="0096782E"/>
    <w:rsid w:val="00971420"/>
    <w:rsid w:val="00971E3F"/>
    <w:rsid w:val="0097384E"/>
    <w:rsid w:val="00974133"/>
    <w:rsid w:val="0097425E"/>
    <w:rsid w:val="009747C9"/>
    <w:rsid w:val="009754EF"/>
    <w:rsid w:val="00975BD6"/>
    <w:rsid w:val="00975C89"/>
    <w:rsid w:val="00976D79"/>
    <w:rsid w:val="00981527"/>
    <w:rsid w:val="0098398F"/>
    <w:rsid w:val="00983AAB"/>
    <w:rsid w:val="00983DAB"/>
    <w:rsid w:val="0098479E"/>
    <w:rsid w:val="00985197"/>
    <w:rsid w:val="00986555"/>
    <w:rsid w:val="009874D3"/>
    <w:rsid w:val="0098750E"/>
    <w:rsid w:val="0098799D"/>
    <w:rsid w:val="0099004E"/>
    <w:rsid w:val="00990DA8"/>
    <w:rsid w:val="00990FB7"/>
    <w:rsid w:val="00991BDD"/>
    <w:rsid w:val="00991EA2"/>
    <w:rsid w:val="00993649"/>
    <w:rsid w:val="00993C64"/>
    <w:rsid w:val="009950E9"/>
    <w:rsid w:val="009953D8"/>
    <w:rsid w:val="00996221"/>
    <w:rsid w:val="00996946"/>
    <w:rsid w:val="00996C1F"/>
    <w:rsid w:val="00997476"/>
    <w:rsid w:val="00997E74"/>
    <w:rsid w:val="009A044D"/>
    <w:rsid w:val="009A13FD"/>
    <w:rsid w:val="009A16D4"/>
    <w:rsid w:val="009A1703"/>
    <w:rsid w:val="009A27A4"/>
    <w:rsid w:val="009A3C4C"/>
    <w:rsid w:val="009A4F7E"/>
    <w:rsid w:val="009A57DA"/>
    <w:rsid w:val="009A6436"/>
    <w:rsid w:val="009A6C74"/>
    <w:rsid w:val="009A75A0"/>
    <w:rsid w:val="009A79B6"/>
    <w:rsid w:val="009B057B"/>
    <w:rsid w:val="009B0F23"/>
    <w:rsid w:val="009B128A"/>
    <w:rsid w:val="009B1918"/>
    <w:rsid w:val="009B1ECA"/>
    <w:rsid w:val="009B25D2"/>
    <w:rsid w:val="009B2E4E"/>
    <w:rsid w:val="009B2FF6"/>
    <w:rsid w:val="009B3951"/>
    <w:rsid w:val="009B4519"/>
    <w:rsid w:val="009B4ED2"/>
    <w:rsid w:val="009B4F4C"/>
    <w:rsid w:val="009B53F5"/>
    <w:rsid w:val="009B5722"/>
    <w:rsid w:val="009B5C0B"/>
    <w:rsid w:val="009B6105"/>
    <w:rsid w:val="009B646D"/>
    <w:rsid w:val="009B7211"/>
    <w:rsid w:val="009C0976"/>
    <w:rsid w:val="009C0C82"/>
    <w:rsid w:val="009C136B"/>
    <w:rsid w:val="009C16B9"/>
    <w:rsid w:val="009C1D56"/>
    <w:rsid w:val="009C2042"/>
    <w:rsid w:val="009C24B9"/>
    <w:rsid w:val="009C2C5C"/>
    <w:rsid w:val="009C30B9"/>
    <w:rsid w:val="009C3722"/>
    <w:rsid w:val="009C4247"/>
    <w:rsid w:val="009C5037"/>
    <w:rsid w:val="009C6943"/>
    <w:rsid w:val="009C7ED4"/>
    <w:rsid w:val="009D1939"/>
    <w:rsid w:val="009D1FA3"/>
    <w:rsid w:val="009D2608"/>
    <w:rsid w:val="009D2672"/>
    <w:rsid w:val="009D275D"/>
    <w:rsid w:val="009D28F0"/>
    <w:rsid w:val="009D3DC1"/>
    <w:rsid w:val="009D4748"/>
    <w:rsid w:val="009D4A6B"/>
    <w:rsid w:val="009D540E"/>
    <w:rsid w:val="009D59AD"/>
    <w:rsid w:val="009D5F35"/>
    <w:rsid w:val="009D68A6"/>
    <w:rsid w:val="009D71AF"/>
    <w:rsid w:val="009D7D2E"/>
    <w:rsid w:val="009E1760"/>
    <w:rsid w:val="009E1DC5"/>
    <w:rsid w:val="009E242B"/>
    <w:rsid w:val="009E2ABE"/>
    <w:rsid w:val="009E2D96"/>
    <w:rsid w:val="009E4309"/>
    <w:rsid w:val="009E5636"/>
    <w:rsid w:val="009E5CB9"/>
    <w:rsid w:val="009E7375"/>
    <w:rsid w:val="009E73F1"/>
    <w:rsid w:val="009F0A9A"/>
    <w:rsid w:val="009F0BD5"/>
    <w:rsid w:val="009F12AF"/>
    <w:rsid w:val="009F1720"/>
    <w:rsid w:val="009F1991"/>
    <w:rsid w:val="009F1EF2"/>
    <w:rsid w:val="009F2C71"/>
    <w:rsid w:val="009F2E60"/>
    <w:rsid w:val="009F37EF"/>
    <w:rsid w:val="009F4C9E"/>
    <w:rsid w:val="009F4FC8"/>
    <w:rsid w:val="009F5A0A"/>
    <w:rsid w:val="009F6AFE"/>
    <w:rsid w:val="009F6D73"/>
    <w:rsid w:val="009F7544"/>
    <w:rsid w:val="009F7EFF"/>
    <w:rsid w:val="00A008BC"/>
    <w:rsid w:val="00A009FD"/>
    <w:rsid w:val="00A013AC"/>
    <w:rsid w:val="00A01894"/>
    <w:rsid w:val="00A0270A"/>
    <w:rsid w:val="00A03563"/>
    <w:rsid w:val="00A039EA"/>
    <w:rsid w:val="00A03DB2"/>
    <w:rsid w:val="00A03DD6"/>
    <w:rsid w:val="00A040DA"/>
    <w:rsid w:val="00A0492A"/>
    <w:rsid w:val="00A05587"/>
    <w:rsid w:val="00A05E3D"/>
    <w:rsid w:val="00A06A2C"/>
    <w:rsid w:val="00A1042F"/>
    <w:rsid w:val="00A11B5A"/>
    <w:rsid w:val="00A1201F"/>
    <w:rsid w:val="00A12E9C"/>
    <w:rsid w:val="00A1401C"/>
    <w:rsid w:val="00A15AEA"/>
    <w:rsid w:val="00A15B27"/>
    <w:rsid w:val="00A15BF7"/>
    <w:rsid w:val="00A15FA6"/>
    <w:rsid w:val="00A16AA8"/>
    <w:rsid w:val="00A17C07"/>
    <w:rsid w:val="00A17FCC"/>
    <w:rsid w:val="00A2018E"/>
    <w:rsid w:val="00A207D0"/>
    <w:rsid w:val="00A220E5"/>
    <w:rsid w:val="00A2274A"/>
    <w:rsid w:val="00A229FF"/>
    <w:rsid w:val="00A240CF"/>
    <w:rsid w:val="00A265A3"/>
    <w:rsid w:val="00A267E9"/>
    <w:rsid w:val="00A30D04"/>
    <w:rsid w:val="00A32491"/>
    <w:rsid w:val="00A326B1"/>
    <w:rsid w:val="00A32F1B"/>
    <w:rsid w:val="00A335CD"/>
    <w:rsid w:val="00A33EB6"/>
    <w:rsid w:val="00A35385"/>
    <w:rsid w:val="00A358F5"/>
    <w:rsid w:val="00A35B20"/>
    <w:rsid w:val="00A36844"/>
    <w:rsid w:val="00A37B7D"/>
    <w:rsid w:val="00A40713"/>
    <w:rsid w:val="00A40798"/>
    <w:rsid w:val="00A40C96"/>
    <w:rsid w:val="00A40D2E"/>
    <w:rsid w:val="00A41284"/>
    <w:rsid w:val="00A41877"/>
    <w:rsid w:val="00A42086"/>
    <w:rsid w:val="00A42096"/>
    <w:rsid w:val="00A42ED9"/>
    <w:rsid w:val="00A435D8"/>
    <w:rsid w:val="00A442FE"/>
    <w:rsid w:val="00A4476A"/>
    <w:rsid w:val="00A4502D"/>
    <w:rsid w:val="00A45831"/>
    <w:rsid w:val="00A46329"/>
    <w:rsid w:val="00A50235"/>
    <w:rsid w:val="00A51487"/>
    <w:rsid w:val="00A51D40"/>
    <w:rsid w:val="00A51E6E"/>
    <w:rsid w:val="00A522FA"/>
    <w:rsid w:val="00A5237B"/>
    <w:rsid w:val="00A526A5"/>
    <w:rsid w:val="00A52745"/>
    <w:rsid w:val="00A5357C"/>
    <w:rsid w:val="00A542DD"/>
    <w:rsid w:val="00A543AD"/>
    <w:rsid w:val="00A54A51"/>
    <w:rsid w:val="00A56D3B"/>
    <w:rsid w:val="00A56F30"/>
    <w:rsid w:val="00A605A3"/>
    <w:rsid w:val="00A60C2B"/>
    <w:rsid w:val="00A61355"/>
    <w:rsid w:val="00A62249"/>
    <w:rsid w:val="00A62AEC"/>
    <w:rsid w:val="00A62B36"/>
    <w:rsid w:val="00A6331D"/>
    <w:rsid w:val="00A6359C"/>
    <w:rsid w:val="00A63BAD"/>
    <w:rsid w:val="00A647F8"/>
    <w:rsid w:val="00A65208"/>
    <w:rsid w:val="00A66B2B"/>
    <w:rsid w:val="00A67DB2"/>
    <w:rsid w:val="00A720BB"/>
    <w:rsid w:val="00A722EA"/>
    <w:rsid w:val="00A737BE"/>
    <w:rsid w:val="00A74973"/>
    <w:rsid w:val="00A758A7"/>
    <w:rsid w:val="00A76F81"/>
    <w:rsid w:val="00A7723F"/>
    <w:rsid w:val="00A77AE8"/>
    <w:rsid w:val="00A81597"/>
    <w:rsid w:val="00A81EC5"/>
    <w:rsid w:val="00A836C2"/>
    <w:rsid w:val="00A841BE"/>
    <w:rsid w:val="00A84C91"/>
    <w:rsid w:val="00A85CF7"/>
    <w:rsid w:val="00A85E00"/>
    <w:rsid w:val="00A877F6"/>
    <w:rsid w:val="00A92838"/>
    <w:rsid w:val="00A95BB3"/>
    <w:rsid w:val="00A96311"/>
    <w:rsid w:val="00A96C10"/>
    <w:rsid w:val="00A976E0"/>
    <w:rsid w:val="00AA0BDE"/>
    <w:rsid w:val="00AA0C77"/>
    <w:rsid w:val="00AA2896"/>
    <w:rsid w:val="00AA56EA"/>
    <w:rsid w:val="00AA5AE4"/>
    <w:rsid w:val="00AA6495"/>
    <w:rsid w:val="00AA6C0F"/>
    <w:rsid w:val="00AB1479"/>
    <w:rsid w:val="00AB1DDE"/>
    <w:rsid w:val="00AB1F51"/>
    <w:rsid w:val="00AB4064"/>
    <w:rsid w:val="00AB4D11"/>
    <w:rsid w:val="00AB57F3"/>
    <w:rsid w:val="00AB6179"/>
    <w:rsid w:val="00AB6390"/>
    <w:rsid w:val="00AB7222"/>
    <w:rsid w:val="00AC0100"/>
    <w:rsid w:val="00AC1A43"/>
    <w:rsid w:val="00AC1C88"/>
    <w:rsid w:val="00AC291E"/>
    <w:rsid w:val="00AC32C8"/>
    <w:rsid w:val="00AC38E8"/>
    <w:rsid w:val="00AC3BEB"/>
    <w:rsid w:val="00AC437E"/>
    <w:rsid w:val="00AC50AA"/>
    <w:rsid w:val="00AC5708"/>
    <w:rsid w:val="00AC71F2"/>
    <w:rsid w:val="00AC774B"/>
    <w:rsid w:val="00AD03C2"/>
    <w:rsid w:val="00AD04A3"/>
    <w:rsid w:val="00AD0F6A"/>
    <w:rsid w:val="00AD21E9"/>
    <w:rsid w:val="00AD2D41"/>
    <w:rsid w:val="00AD5458"/>
    <w:rsid w:val="00AD5F79"/>
    <w:rsid w:val="00AE010E"/>
    <w:rsid w:val="00AE0759"/>
    <w:rsid w:val="00AE07CC"/>
    <w:rsid w:val="00AE10F0"/>
    <w:rsid w:val="00AE1C64"/>
    <w:rsid w:val="00AE2978"/>
    <w:rsid w:val="00AE32FF"/>
    <w:rsid w:val="00AE4003"/>
    <w:rsid w:val="00AE43CB"/>
    <w:rsid w:val="00AE4460"/>
    <w:rsid w:val="00AE44E6"/>
    <w:rsid w:val="00AE4504"/>
    <w:rsid w:val="00AE5B49"/>
    <w:rsid w:val="00AE6BAD"/>
    <w:rsid w:val="00AE6CFA"/>
    <w:rsid w:val="00AF0BD9"/>
    <w:rsid w:val="00AF1948"/>
    <w:rsid w:val="00AF26ED"/>
    <w:rsid w:val="00AF3B12"/>
    <w:rsid w:val="00AF3FF6"/>
    <w:rsid w:val="00AF47EA"/>
    <w:rsid w:val="00AF4F0F"/>
    <w:rsid w:val="00AF581E"/>
    <w:rsid w:val="00AF6059"/>
    <w:rsid w:val="00AF6B17"/>
    <w:rsid w:val="00AF7213"/>
    <w:rsid w:val="00AF7244"/>
    <w:rsid w:val="00B003C8"/>
    <w:rsid w:val="00B01D88"/>
    <w:rsid w:val="00B026A1"/>
    <w:rsid w:val="00B0405C"/>
    <w:rsid w:val="00B04AC8"/>
    <w:rsid w:val="00B04E81"/>
    <w:rsid w:val="00B05ECF"/>
    <w:rsid w:val="00B060E8"/>
    <w:rsid w:val="00B064C8"/>
    <w:rsid w:val="00B06A59"/>
    <w:rsid w:val="00B07523"/>
    <w:rsid w:val="00B07C20"/>
    <w:rsid w:val="00B10866"/>
    <w:rsid w:val="00B10D8D"/>
    <w:rsid w:val="00B11957"/>
    <w:rsid w:val="00B12A6A"/>
    <w:rsid w:val="00B1385A"/>
    <w:rsid w:val="00B13A46"/>
    <w:rsid w:val="00B14680"/>
    <w:rsid w:val="00B14C18"/>
    <w:rsid w:val="00B1501C"/>
    <w:rsid w:val="00B16529"/>
    <w:rsid w:val="00B16F34"/>
    <w:rsid w:val="00B17029"/>
    <w:rsid w:val="00B1706E"/>
    <w:rsid w:val="00B202D4"/>
    <w:rsid w:val="00B21321"/>
    <w:rsid w:val="00B2150E"/>
    <w:rsid w:val="00B21748"/>
    <w:rsid w:val="00B21788"/>
    <w:rsid w:val="00B2183A"/>
    <w:rsid w:val="00B21A3E"/>
    <w:rsid w:val="00B21CCD"/>
    <w:rsid w:val="00B22493"/>
    <w:rsid w:val="00B237C3"/>
    <w:rsid w:val="00B24C32"/>
    <w:rsid w:val="00B24F47"/>
    <w:rsid w:val="00B252A2"/>
    <w:rsid w:val="00B255BB"/>
    <w:rsid w:val="00B261ED"/>
    <w:rsid w:val="00B264D9"/>
    <w:rsid w:val="00B26CC6"/>
    <w:rsid w:val="00B27B58"/>
    <w:rsid w:val="00B27EB5"/>
    <w:rsid w:val="00B30760"/>
    <w:rsid w:val="00B317E9"/>
    <w:rsid w:val="00B31BC4"/>
    <w:rsid w:val="00B32D6E"/>
    <w:rsid w:val="00B32F6F"/>
    <w:rsid w:val="00B339A5"/>
    <w:rsid w:val="00B340A2"/>
    <w:rsid w:val="00B34A45"/>
    <w:rsid w:val="00B34B55"/>
    <w:rsid w:val="00B34C1E"/>
    <w:rsid w:val="00B34E52"/>
    <w:rsid w:val="00B35C73"/>
    <w:rsid w:val="00B37214"/>
    <w:rsid w:val="00B37294"/>
    <w:rsid w:val="00B37588"/>
    <w:rsid w:val="00B4116F"/>
    <w:rsid w:val="00B413B2"/>
    <w:rsid w:val="00B413F6"/>
    <w:rsid w:val="00B42EBA"/>
    <w:rsid w:val="00B44BEB"/>
    <w:rsid w:val="00B44FFF"/>
    <w:rsid w:val="00B45AA3"/>
    <w:rsid w:val="00B45D76"/>
    <w:rsid w:val="00B464E2"/>
    <w:rsid w:val="00B46A5E"/>
    <w:rsid w:val="00B47C57"/>
    <w:rsid w:val="00B503DD"/>
    <w:rsid w:val="00B5059A"/>
    <w:rsid w:val="00B53695"/>
    <w:rsid w:val="00B53C1B"/>
    <w:rsid w:val="00B54B4C"/>
    <w:rsid w:val="00B55830"/>
    <w:rsid w:val="00B62909"/>
    <w:rsid w:val="00B62A03"/>
    <w:rsid w:val="00B639C0"/>
    <w:rsid w:val="00B659DF"/>
    <w:rsid w:val="00B65AE2"/>
    <w:rsid w:val="00B7076F"/>
    <w:rsid w:val="00B72A28"/>
    <w:rsid w:val="00B73D4D"/>
    <w:rsid w:val="00B7413A"/>
    <w:rsid w:val="00B7431B"/>
    <w:rsid w:val="00B75AC2"/>
    <w:rsid w:val="00B75C86"/>
    <w:rsid w:val="00B76778"/>
    <w:rsid w:val="00B76E57"/>
    <w:rsid w:val="00B7766C"/>
    <w:rsid w:val="00B82C7A"/>
    <w:rsid w:val="00B83F56"/>
    <w:rsid w:val="00B8442E"/>
    <w:rsid w:val="00B858E5"/>
    <w:rsid w:val="00B87B2B"/>
    <w:rsid w:val="00B90173"/>
    <w:rsid w:val="00B903F4"/>
    <w:rsid w:val="00B918D4"/>
    <w:rsid w:val="00B92EE1"/>
    <w:rsid w:val="00B937D1"/>
    <w:rsid w:val="00B93AB7"/>
    <w:rsid w:val="00B94C68"/>
    <w:rsid w:val="00B95268"/>
    <w:rsid w:val="00B958C1"/>
    <w:rsid w:val="00B9662C"/>
    <w:rsid w:val="00B96DE6"/>
    <w:rsid w:val="00BA054C"/>
    <w:rsid w:val="00BA2C17"/>
    <w:rsid w:val="00BA3644"/>
    <w:rsid w:val="00BA41EB"/>
    <w:rsid w:val="00BA4E0A"/>
    <w:rsid w:val="00BB0CBD"/>
    <w:rsid w:val="00BB111B"/>
    <w:rsid w:val="00BB164B"/>
    <w:rsid w:val="00BB1EBA"/>
    <w:rsid w:val="00BB33DC"/>
    <w:rsid w:val="00BB342D"/>
    <w:rsid w:val="00BB3C7B"/>
    <w:rsid w:val="00BB3F53"/>
    <w:rsid w:val="00BB419F"/>
    <w:rsid w:val="00BB4901"/>
    <w:rsid w:val="00BB4B48"/>
    <w:rsid w:val="00BB4FF8"/>
    <w:rsid w:val="00BB69A1"/>
    <w:rsid w:val="00BB6BFC"/>
    <w:rsid w:val="00BC14FF"/>
    <w:rsid w:val="00BC1566"/>
    <w:rsid w:val="00BC218C"/>
    <w:rsid w:val="00BC21B5"/>
    <w:rsid w:val="00BC2472"/>
    <w:rsid w:val="00BC2478"/>
    <w:rsid w:val="00BC2BB8"/>
    <w:rsid w:val="00BC3080"/>
    <w:rsid w:val="00BC3230"/>
    <w:rsid w:val="00BC37CD"/>
    <w:rsid w:val="00BC4C2A"/>
    <w:rsid w:val="00BC523A"/>
    <w:rsid w:val="00BC579D"/>
    <w:rsid w:val="00BC63EC"/>
    <w:rsid w:val="00BC6460"/>
    <w:rsid w:val="00BC7A51"/>
    <w:rsid w:val="00BC7F68"/>
    <w:rsid w:val="00BD0B02"/>
    <w:rsid w:val="00BD112F"/>
    <w:rsid w:val="00BD1889"/>
    <w:rsid w:val="00BD232C"/>
    <w:rsid w:val="00BD5B21"/>
    <w:rsid w:val="00BD5E26"/>
    <w:rsid w:val="00BD721D"/>
    <w:rsid w:val="00BD78C5"/>
    <w:rsid w:val="00BE1FD7"/>
    <w:rsid w:val="00BE2234"/>
    <w:rsid w:val="00BE24D9"/>
    <w:rsid w:val="00BE27CD"/>
    <w:rsid w:val="00BE294D"/>
    <w:rsid w:val="00BE3423"/>
    <w:rsid w:val="00BE5A83"/>
    <w:rsid w:val="00BE5B43"/>
    <w:rsid w:val="00BE78B4"/>
    <w:rsid w:val="00BF0020"/>
    <w:rsid w:val="00BF1A1C"/>
    <w:rsid w:val="00BF2503"/>
    <w:rsid w:val="00BF2B1F"/>
    <w:rsid w:val="00BF357E"/>
    <w:rsid w:val="00BF3FB5"/>
    <w:rsid w:val="00BF4737"/>
    <w:rsid w:val="00BF65A0"/>
    <w:rsid w:val="00BF6AB1"/>
    <w:rsid w:val="00BF7407"/>
    <w:rsid w:val="00C019A4"/>
    <w:rsid w:val="00C0393D"/>
    <w:rsid w:val="00C0396C"/>
    <w:rsid w:val="00C04F35"/>
    <w:rsid w:val="00C05124"/>
    <w:rsid w:val="00C06BD7"/>
    <w:rsid w:val="00C072BA"/>
    <w:rsid w:val="00C10055"/>
    <w:rsid w:val="00C105DE"/>
    <w:rsid w:val="00C1096D"/>
    <w:rsid w:val="00C11436"/>
    <w:rsid w:val="00C120D4"/>
    <w:rsid w:val="00C136F9"/>
    <w:rsid w:val="00C1398B"/>
    <w:rsid w:val="00C1600E"/>
    <w:rsid w:val="00C162D7"/>
    <w:rsid w:val="00C16472"/>
    <w:rsid w:val="00C208E5"/>
    <w:rsid w:val="00C20C01"/>
    <w:rsid w:val="00C21083"/>
    <w:rsid w:val="00C21EF4"/>
    <w:rsid w:val="00C21F4B"/>
    <w:rsid w:val="00C22F5F"/>
    <w:rsid w:val="00C23ABE"/>
    <w:rsid w:val="00C248F0"/>
    <w:rsid w:val="00C26772"/>
    <w:rsid w:val="00C2735E"/>
    <w:rsid w:val="00C273A3"/>
    <w:rsid w:val="00C27E05"/>
    <w:rsid w:val="00C301AE"/>
    <w:rsid w:val="00C3064E"/>
    <w:rsid w:val="00C320BB"/>
    <w:rsid w:val="00C34487"/>
    <w:rsid w:val="00C34BCE"/>
    <w:rsid w:val="00C34E7F"/>
    <w:rsid w:val="00C35C6B"/>
    <w:rsid w:val="00C37578"/>
    <w:rsid w:val="00C40130"/>
    <w:rsid w:val="00C409E7"/>
    <w:rsid w:val="00C4291D"/>
    <w:rsid w:val="00C42ADC"/>
    <w:rsid w:val="00C433F5"/>
    <w:rsid w:val="00C43F29"/>
    <w:rsid w:val="00C441E6"/>
    <w:rsid w:val="00C44D9F"/>
    <w:rsid w:val="00C44DB9"/>
    <w:rsid w:val="00C44DF5"/>
    <w:rsid w:val="00C45205"/>
    <w:rsid w:val="00C45346"/>
    <w:rsid w:val="00C46DDB"/>
    <w:rsid w:val="00C47741"/>
    <w:rsid w:val="00C47FF1"/>
    <w:rsid w:val="00C503A5"/>
    <w:rsid w:val="00C50933"/>
    <w:rsid w:val="00C50CB6"/>
    <w:rsid w:val="00C50F80"/>
    <w:rsid w:val="00C5181B"/>
    <w:rsid w:val="00C51AE0"/>
    <w:rsid w:val="00C530D3"/>
    <w:rsid w:val="00C53247"/>
    <w:rsid w:val="00C53672"/>
    <w:rsid w:val="00C53DCF"/>
    <w:rsid w:val="00C5441D"/>
    <w:rsid w:val="00C55035"/>
    <w:rsid w:val="00C550DF"/>
    <w:rsid w:val="00C5627F"/>
    <w:rsid w:val="00C5633E"/>
    <w:rsid w:val="00C57176"/>
    <w:rsid w:val="00C5719C"/>
    <w:rsid w:val="00C6025C"/>
    <w:rsid w:val="00C60473"/>
    <w:rsid w:val="00C616D9"/>
    <w:rsid w:val="00C61BC7"/>
    <w:rsid w:val="00C62403"/>
    <w:rsid w:val="00C638BB"/>
    <w:rsid w:val="00C65656"/>
    <w:rsid w:val="00C656F8"/>
    <w:rsid w:val="00C66600"/>
    <w:rsid w:val="00C6669D"/>
    <w:rsid w:val="00C66B49"/>
    <w:rsid w:val="00C678A3"/>
    <w:rsid w:val="00C726AE"/>
    <w:rsid w:val="00C73EF6"/>
    <w:rsid w:val="00C74E6A"/>
    <w:rsid w:val="00C75681"/>
    <w:rsid w:val="00C764F4"/>
    <w:rsid w:val="00C77C16"/>
    <w:rsid w:val="00C77DB3"/>
    <w:rsid w:val="00C80D81"/>
    <w:rsid w:val="00C81567"/>
    <w:rsid w:val="00C81D25"/>
    <w:rsid w:val="00C82DC3"/>
    <w:rsid w:val="00C83126"/>
    <w:rsid w:val="00C8594B"/>
    <w:rsid w:val="00C86533"/>
    <w:rsid w:val="00C91DF6"/>
    <w:rsid w:val="00C92C86"/>
    <w:rsid w:val="00C930FB"/>
    <w:rsid w:val="00C935B3"/>
    <w:rsid w:val="00C93B08"/>
    <w:rsid w:val="00C93BDF"/>
    <w:rsid w:val="00C93C7D"/>
    <w:rsid w:val="00C9548A"/>
    <w:rsid w:val="00C95B60"/>
    <w:rsid w:val="00C95B84"/>
    <w:rsid w:val="00C96954"/>
    <w:rsid w:val="00CA014F"/>
    <w:rsid w:val="00CA0305"/>
    <w:rsid w:val="00CA0D59"/>
    <w:rsid w:val="00CA0E71"/>
    <w:rsid w:val="00CA0FF6"/>
    <w:rsid w:val="00CA2167"/>
    <w:rsid w:val="00CA23C1"/>
    <w:rsid w:val="00CA4226"/>
    <w:rsid w:val="00CA42C2"/>
    <w:rsid w:val="00CA555D"/>
    <w:rsid w:val="00CA5AD7"/>
    <w:rsid w:val="00CA6EC4"/>
    <w:rsid w:val="00CA7049"/>
    <w:rsid w:val="00CB03F2"/>
    <w:rsid w:val="00CB224A"/>
    <w:rsid w:val="00CB608F"/>
    <w:rsid w:val="00CB6CFA"/>
    <w:rsid w:val="00CB719D"/>
    <w:rsid w:val="00CB78F5"/>
    <w:rsid w:val="00CC07D1"/>
    <w:rsid w:val="00CC14CD"/>
    <w:rsid w:val="00CC2467"/>
    <w:rsid w:val="00CC314A"/>
    <w:rsid w:val="00CC3A86"/>
    <w:rsid w:val="00CC4208"/>
    <w:rsid w:val="00CC4ADE"/>
    <w:rsid w:val="00CC612A"/>
    <w:rsid w:val="00CC7D52"/>
    <w:rsid w:val="00CD0331"/>
    <w:rsid w:val="00CD11FC"/>
    <w:rsid w:val="00CD22FE"/>
    <w:rsid w:val="00CD57A0"/>
    <w:rsid w:val="00CD5F31"/>
    <w:rsid w:val="00CD7726"/>
    <w:rsid w:val="00CD791F"/>
    <w:rsid w:val="00CE02BF"/>
    <w:rsid w:val="00CE1DF4"/>
    <w:rsid w:val="00CE1F9A"/>
    <w:rsid w:val="00CE2E36"/>
    <w:rsid w:val="00CE4418"/>
    <w:rsid w:val="00CE5377"/>
    <w:rsid w:val="00CE638D"/>
    <w:rsid w:val="00CE6D53"/>
    <w:rsid w:val="00CE7748"/>
    <w:rsid w:val="00CE7B9E"/>
    <w:rsid w:val="00CE7F0E"/>
    <w:rsid w:val="00CE7F70"/>
    <w:rsid w:val="00CF07FE"/>
    <w:rsid w:val="00CF0E2F"/>
    <w:rsid w:val="00CF0F0B"/>
    <w:rsid w:val="00CF14A8"/>
    <w:rsid w:val="00CF2B56"/>
    <w:rsid w:val="00CF2F48"/>
    <w:rsid w:val="00CF4CB0"/>
    <w:rsid w:val="00D004AA"/>
    <w:rsid w:val="00D00954"/>
    <w:rsid w:val="00D00D29"/>
    <w:rsid w:val="00D03C64"/>
    <w:rsid w:val="00D07754"/>
    <w:rsid w:val="00D07F28"/>
    <w:rsid w:val="00D10B6D"/>
    <w:rsid w:val="00D1441D"/>
    <w:rsid w:val="00D14CF4"/>
    <w:rsid w:val="00D15181"/>
    <w:rsid w:val="00D15BA5"/>
    <w:rsid w:val="00D15BE3"/>
    <w:rsid w:val="00D15E2F"/>
    <w:rsid w:val="00D16861"/>
    <w:rsid w:val="00D179B9"/>
    <w:rsid w:val="00D2076C"/>
    <w:rsid w:val="00D20EED"/>
    <w:rsid w:val="00D21BB2"/>
    <w:rsid w:val="00D22F98"/>
    <w:rsid w:val="00D23E4C"/>
    <w:rsid w:val="00D25920"/>
    <w:rsid w:val="00D25D8B"/>
    <w:rsid w:val="00D275E5"/>
    <w:rsid w:val="00D277F6"/>
    <w:rsid w:val="00D33605"/>
    <w:rsid w:val="00D3453B"/>
    <w:rsid w:val="00D347EC"/>
    <w:rsid w:val="00D349EB"/>
    <w:rsid w:val="00D357F6"/>
    <w:rsid w:val="00D3683F"/>
    <w:rsid w:val="00D377F7"/>
    <w:rsid w:val="00D405EE"/>
    <w:rsid w:val="00D40677"/>
    <w:rsid w:val="00D41440"/>
    <w:rsid w:val="00D429B2"/>
    <w:rsid w:val="00D42DE6"/>
    <w:rsid w:val="00D43C3C"/>
    <w:rsid w:val="00D44F7B"/>
    <w:rsid w:val="00D45FD7"/>
    <w:rsid w:val="00D46B8C"/>
    <w:rsid w:val="00D471AD"/>
    <w:rsid w:val="00D4752D"/>
    <w:rsid w:val="00D509A7"/>
    <w:rsid w:val="00D52D0F"/>
    <w:rsid w:val="00D53B1E"/>
    <w:rsid w:val="00D554DB"/>
    <w:rsid w:val="00D55CB2"/>
    <w:rsid w:val="00D55FEC"/>
    <w:rsid w:val="00D572F9"/>
    <w:rsid w:val="00D575E7"/>
    <w:rsid w:val="00D5773B"/>
    <w:rsid w:val="00D61500"/>
    <w:rsid w:val="00D62183"/>
    <w:rsid w:val="00D63273"/>
    <w:rsid w:val="00D637A6"/>
    <w:rsid w:val="00D63813"/>
    <w:rsid w:val="00D64B69"/>
    <w:rsid w:val="00D65010"/>
    <w:rsid w:val="00D659BD"/>
    <w:rsid w:val="00D665B4"/>
    <w:rsid w:val="00D666FB"/>
    <w:rsid w:val="00D67699"/>
    <w:rsid w:val="00D6795B"/>
    <w:rsid w:val="00D67FF2"/>
    <w:rsid w:val="00D7002E"/>
    <w:rsid w:val="00D70555"/>
    <w:rsid w:val="00D713B1"/>
    <w:rsid w:val="00D72E60"/>
    <w:rsid w:val="00D74EAF"/>
    <w:rsid w:val="00D74F86"/>
    <w:rsid w:val="00D751D4"/>
    <w:rsid w:val="00D75D4D"/>
    <w:rsid w:val="00D7730E"/>
    <w:rsid w:val="00D810C2"/>
    <w:rsid w:val="00D8201B"/>
    <w:rsid w:val="00D82150"/>
    <w:rsid w:val="00D83BB0"/>
    <w:rsid w:val="00D83D46"/>
    <w:rsid w:val="00D83EEB"/>
    <w:rsid w:val="00D83F9D"/>
    <w:rsid w:val="00D84692"/>
    <w:rsid w:val="00D8483A"/>
    <w:rsid w:val="00D851C4"/>
    <w:rsid w:val="00D85FCE"/>
    <w:rsid w:val="00D86567"/>
    <w:rsid w:val="00D9072F"/>
    <w:rsid w:val="00D908A0"/>
    <w:rsid w:val="00D90E50"/>
    <w:rsid w:val="00D9280F"/>
    <w:rsid w:val="00D92842"/>
    <w:rsid w:val="00D92BB0"/>
    <w:rsid w:val="00D93640"/>
    <w:rsid w:val="00D93CFD"/>
    <w:rsid w:val="00D9632D"/>
    <w:rsid w:val="00D97E8F"/>
    <w:rsid w:val="00D97F08"/>
    <w:rsid w:val="00DA183B"/>
    <w:rsid w:val="00DA1992"/>
    <w:rsid w:val="00DA2134"/>
    <w:rsid w:val="00DA235C"/>
    <w:rsid w:val="00DA27F4"/>
    <w:rsid w:val="00DA4E7D"/>
    <w:rsid w:val="00DA5459"/>
    <w:rsid w:val="00DB0E31"/>
    <w:rsid w:val="00DB10A9"/>
    <w:rsid w:val="00DB192F"/>
    <w:rsid w:val="00DB2A51"/>
    <w:rsid w:val="00DB2F13"/>
    <w:rsid w:val="00DB344D"/>
    <w:rsid w:val="00DB4A08"/>
    <w:rsid w:val="00DB4B43"/>
    <w:rsid w:val="00DB4EDA"/>
    <w:rsid w:val="00DC0B07"/>
    <w:rsid w:val="00DC0F42"/>
    <w:rsid w:val="00DC1D8C"/>
    <w:rsid w:val="00DC235B"/>
    <w:rsid w:val="00DC3619"/>
    <w:rsid w:val="00DC45F7"/>
    <w:rsid w:val="00DC4760"/>
    <w:rsid w:val="00DD013F"/>
    <w:rsid w:val="00DD0D3B"/>
    <w:rsid w:val="00DD11AF"/>
    <w:rsid w:val="00DD1512"/>
    <w:rsid w:val="00DD1A3C"/>
    <w:rsid w:val="00DD1B64"/>
    <w:rsid w:val="00DD6F8A"/>
    <w:rsid w:val="00DD74E8"/>
    <w:rsid w:val="00DD7EC5"/>
    <w:rsid w:val="00DE070F"/>
    <w:rsid w:val="00DE0833"/>
    <w:rsid w:val="00DE1C4F"/>
    <w:rsid w:val="00DE2804"/>
    <w:rsid w:val="00DE2D91"/>
    <w:rsid w:val="00DE3A55"/>
    <w:rsid w:val="00DE3AE8"/>
    <w:rsid w:val="00DF0502"/>
    <w:rsid w:val="00DF1DA9"/>
    <w:rsid w:val="00DF30F8"/>
    <w:rsid w:val="00DF3321"/>
    <w:rsid w:val="00DF3612"/>
    <w:rsid w:val="00DF3905"/>
    <w:rsid w:val="00DF3BE5"/>
    <w:rsid w:val="00DF43C2"/>
    <w:rsid w:val="00DF4AF5"/>
    <w:rsid w:val="00DF53ED"/>
    <w:rsid w:val="00DF6190"/>
    <w:rsid w:val="00DF78E9"/>
    <w:rsid w:val="00E00119"/>
    <w:rsid w:val="00E00267"/>
    <w:rsid w:val="00E00A17"/>
    <w:rsid w:val="00E00A8B"/>
    <w:rsid w:val="00E01883"/>
    <w:rsid w:val="00E018A6"/>
    <w:rsid w:val="00E018EE"/>
    <w:rsid w:val="00E030EA"/>
    <w:rsid w:val="00E057D7"/>
    <w:rsid w:val="00E05E04"/>
    <w:rsid w:val="00E06F07"/>
    <w:rsid w:val="00E10700"/>
    <w:rsid w:val="00E12429"/>
    <w:rsid w:val="00E12924"/>
    <w:rsid w:val="00E12AB2"/>
    <w:rsid w:val="00E12CA6"/>
    <w:rsid w:val="00E13145"/>
    <w:rsid w:val="00E1357D"/>
    <w:rsid w:val="00E15CFF"/>
    <w:rsid w:val="00E1602E"/>
    <w:rsid w:val="00E1641B"/>
    <w:rsid w:val="00E1659B"/>
    <w:rsid w:val="00E165F2"/>
    <w:rsid w:val="00E17A41"/>
    <w:rsid w:val="00E17E91"/>
    <w:rsid w:val="00E20558"/>
    <w:rsid w:val="00E20D16"/>
    <w:rsid w:val="00E2199A"/>
    <w:rsid w:val="00E21B5F"/>
    <w:rsid w:val="00E226ED"/>
    <w:rsid w:val="00E23616"/>
    <w:rsid w:val="00E23C25"/>
    <w:rsid w:val="00E24EEA"/>
    <w:rsid w:val="00E24FF6"/>
    <w:rsid w:val="00E252D8"/>
    <w:rsid w:val="00E26745"/>
    <w:rsid w:val="00E26B93"/>
    <w:rsid w:val="00E2780A"/>
    <w:rsid w:val="00E3012C"/>
    <w:rsid w:val="00E3151B"/>
    <w:rsid w:val="00E31A0A"/>
    <w:rsid w:val="00E32767"/>
    <w:rsid w:val="00E32879"/>
    <w:rsid w:val="00E329C2"/>
    <w:rsid w:val="00E32C04"/>
    <w:rsid w:val="00E33D31"/>
    <w:rsid w:val="00E34CD3"/>
    <w:rsid w:val="00E375C8"/>
    <w:rsid w:val="00E40705"/>
    <w:rsid w:val="00E40BC5"/>
    <w:rsid w:val="00E410FB"/>
    <w:rsid w:val="00E41614"/>
    <w:rsid w:val="00E416A4"/>
    <w:rsid w:val="00E419EE"/>
    <w:rsid w:val="00E41E28"/>
    <w:rsid w:val="00E42167"/>
    <w:rsid w:val="00E42192"/>
    <w:rsid w:val="00E422E3"/>
    <w:rsid w:val="00E4246E"/>
    <w:rsid w:val="00E42BE2"/>
    <w:rsid w:val="00E430F1"/>
    <w:rsid w:val="00E431DA"/>
    <w:rsid w:val="00E4390C"/>
    <w:rsid w:val="00E439CE"/>
    <w:rsid w:val="00E458C0"/>
    <w:rsid w:val="00E45F5B"/>
    <w:rsid w:val="00E46B21"/>
    <w:rsid w:val="00E50C1A"/>
    <w:rsid w:val="00E50F5F"/>
    <w:rsid w:val="00E51E8E"/>
    <w:rsid w:val="00E523A7"/>
    <w:rsid w:val="00E52784"/>
    <w:rsid w:val="00E52852"/>
    <w:rsid w:val="00E5310E"/>
    <w:rsid w:val="00E53B64"/>
    <w:rsid w:val="00E54254"/>
    <w:rsid w:val="00E547A5"/>
    <w:rsid w:val="00E54865"/>
    <w:rsid w:val="00E54A54"/>
    <w:rsid w:val="00E55968"/>
    <w:rsid w:val="00E56763"/>
    <w:rsid w:val="00E56DF6"/>
    <w:rsid w:val="00E5727D"/>
    <w:rsid w:val="00E5769A"/>
    <w:rsid w:val="00E60430"/>
    <w:rsid w:val="00E62075"/>
    <w:rsid w:val="00E6319C"/>
    <w:rsid w:val="00E6544C"/>
    <w:rsid w:val="00E65937"/>
    <w:rsid w:val="00E66E64"/>
    <w:rsid w:val="00E6707B"/>
    <w:rsid w:val="00E70054"/>
    <w:rsid w:val="00E707E5"/>
    <w:rsid w:val="00E71801"/>
    <w:rsid w:val="00E721A0"/>
    <w:rsid w:val="00E723C8"/>
    <w:rsid w:val="00E73207"/>
    <w:rsid w:val="00E73684"/>
    <w:rsid w:val="00E7424E"/>
    <w:rsid w:val="00E74861"/>
    <w:rsid w:val="00E74A01"/>
    <w:rsid w:val="00E75313"/>
    <w:rsid w:val="00E75638"/>
    <w:rsid w:val="00E75BA9"/>
    <w:rsid w:val="00E7601A"/>
    <w:rsid w:val="00E760FC"/>
    <w:rsid w:val="00E768E6"/>
    <w:rsid w:val="00E8000E"/>
    <w:rsid w:val="00E80756"/>
    <w:rsid w:val="00E83C52"/>
    <w:rsid w:val="00E846E2"/>
    <w:rsid w:val="00E865FC"/>
    <w:rsid w:val="00E871D5"/>
    <w:rsid w:val="00E90C18"/>
    <w:rsid w:val="00E916CC"/>
    <w:rsid w:val="00E91B69"/>
    <w:rsid w:val="00E9281D"/>
    <w:rsid w:val="00E929B8"/>
    <w:rsid w:val="00E92C01"/>
    <w:rsid w:val="00E934B6"/>
    <w:rsid w:val="00E93A44"/>
    <w:rsid w:val="00E96FD0"/>
    <w:rsid w:val="00E97E27"/>
    <w:rsid w:val="00EA0B9A"/>
    <w:rsid w:val="00EA1299"/>
    <w:rsid w:val="00EA22FA"/>
    <w:rsid w:val="00EA3598"/>
    <w:rsid w:val="00EA49B7"/>
    <w:rsid w:val="00EA4EB6"/>
    <w:rsid w:val="00EA568E"/>
    <w:rsid w:val="00EA5866"/>
    <w:rsid w:val="00EA7892"/>
    <w:rsid w:val="00EB04EB"/>
    <w:rsid w:val="00EB08A4"/>
    <w:rsid w:val="00EB0F7C"/>
    <w:rsid w:val="00EB222F"/>
    <w:rsid w:val="00EB3097"/>
    <w:rsid w:val="00EB37EF"/>
    <w:rsid w:val="00EB4F2C"/>
    <w:rsid w:val="00EB5032"/>
    <w:rsid w:val="00EB53B7"/>
    <w:rsid w:val="00EB5C18"/>
    <w:rsid w:val="00EB6EA6"/>
    <w:rsid w:val="00EB7FB0"/>
    <w:rsid w:val="00EC025D"/>
    <w:rsid w:val="00EC075A"/>
    <w:rsid w:val="00EC1643"/>
    <w:rsid w:val="00EC1EFF"/>
    <w:rsid w:val="00EC3784"/>
    <w:rsid w:val="00EC3BDA"/>
    <w:rsid w:val="00EC66D3"/>
    <w:rsid w:val="00EC6BE3"/>
    <w:rsid w:val="00ED0044"/>
    <w:rsid w:val="00ED0942"/>
    <w:rsid w:val="00ED1733"/>
    <w:rsid w:val="00ED1C43"/>
    <w:rsid w:val="00ED4B9A"/>
    <w:rsid w:val="00ED5E25"/>
    <w:rsid w:val="00ED6479"/>
    <w:rsid w:val="00ED6910"/>
    <w:rsid w:val="00ED6A14"/>
    <w:rsid w:val="00ED75A1"/>
    <w:rsid w:val="00ED75DE"/>
    <w:rsid w:val="00ED7AC1"/>
    <w:rsid w:val="00EE1377"/>
    <w:rsid w:val="00EE1978"/>
    <w:rsid w:val="00EE2353"/>
    <w:rsid w:val="00EE25F4"/>
    <w:rsid w:val="00EE2B2F"/>
    <w:rsid w:val="00EE2C31"/>
    <w:rsid w:val="00EE2F7A"/>
    <w:rsid w:val="00EE385B"/>
    <w:rsid w:val="00EE3D54"/>
    <w:rsid w:val="00EE4EFF"/>
    <w:rsid w:val="00EE57A2"/>
    <w:rsid w:val="00EE5B76"/>
    <w:rsid w:val="00EE6F9D"/>
    <w:rsid w:val="00EE7243"/>
    <w:rsid w:val="00EF0B72"/>
    <w:rsid w:val="00EF1351"/>
    <w:rsid w:val="00EF2A44"/>
    <w:rsid w:val="00EF2D84"/>
    <w:rsid w:val="00EF495E"/>
    <w:rsid w:val="00EF5FCE"/>
    <w:rsid w:val="00EF63EB"/>
    <w:rsid w:val="00EF75A6"/>
    <w:rsid w:val="00F0132A"/>
    <w:rsid w:val="00F04DBC"/>
    <w:rsid w:val="00F052AD"/>
    <w:rsid w:val="00F10228"/>
    <w:rsid w:val="00F1189F"/>
    <w:rsid w:val="00F11EAE"/>
    <w:rsid w:val="00F124C5"/>
    <w:rsid w:val="00F12EC9"/>
    <w:rsid w:val="00F13030"/>
    <w:rsid w:val="00F13A3D"/>
    <w:rsid w:val="00F16AD8"/>
    <w:rsid w:val="00F16EAC"/>
    <w:rsid w:val="00F16ED1"/>
    <w:rsid w:val="00F1724B"/>
    <w:rsid w:val="00F20A12"/>
    <w:rsid w:val="00F211FB"/>
    <w:rsid w:val="00F22535"/>
    <w:rsid w:val="00F22BA0"/>
    <w:rsid w:val="00F22E33"/>
    <w:rsid w:val="00F23183"/>
    <w:rsid w:val="00F23343"/>
    <w:rsid w:val="00F23D27"/>
    <w:rsid w:val="00F2450E"/>
    <w:rsid w:val="00F249D9"/>
    <w:rsid w:val="00F24E64"/>
    <w:rsid w:val="00F25252"/>
    <w:rsid w:val="00F257AF"/>
    <w:rsid w:val="00F25CDF"/>
    <w:rsid w:val="00F262AB"/>
    <w:rsid w:val="00F26CB6"/>
    <w:rsid w:val="00F270C3"/>
    <w:rsid w:val="00F27588"/>
    <w:rsid w:val="00F3008D"/>
    <w:rsid w:val="00F3018F"/>
    <w:rsid w:val="00F3028C"/>
    <w:rsid w:val="00F30739"/>
    <w:rsid w:val="00F30AF5"/>
    <w:rsid w:val="00F32CF5"/>
    <w:rsid w:val="00F33C5F"/>
    <w:rsid w:val="00F3487E"/>
    <w:rsid w:val="00F34BB4"/>
    <w:rsid w:val="00F34DFB"/>
    <w:rsid w:val="00F359BB"/>
    <w:rsid w:val="00F36B36"/>
    <w:rsid w:val="00F36F6D"/>
    <w:rsid w:val="00F37699"/>
    <w:rsid w:val="00F4045E"/>
    <w:rsid w:val="00F4132B"/>
    <w:rsid w:val="00F415B5"/>
    <w:rsid w:val="00F4170C"/>
    <w:rsid w:val="00F41888"/>
    <w:rsid w:val="00F426EE"/>
    <w:rsid w:val="00F427E9"/>
    <w:rsid w:val="00F448A4"/>
    <w:rsid w:val="00F44CC9"/>
    <w:rsid w:val="00F45297"/>
    <w:rsid w:val="00F46096"/>
    <w:rsid w:val="00F460B1"/>
    <w:rsid w:val="00F4623D"/>
    <w:rsid w:val="00F476A8"/>
    <w:rsid w:val="00F47F87"/>
    <w:rsid w:val="00F5014E"/>
    <w:rsid w:val="00F5163F"/>
    <w:rsid w:val="00F5191D"/>
    <w:rsid w:val="00F52A64"/>
    <w:rsid w:val="00F5413A"/>
    <w:rsid w:val="00F545C1"/>
    <w:rsid w:val="00F54A19"/>
    <w:rsid w:val="00F54E05"/>
    <w:rsid w:val="00F54F86"/>
    <w:rsid w:val="00F55BC2"/>
    <w:rsid w:val="00F570A8"/>
    <w:rsid w:val="00F57330"/>
    <w:rsid w:val="00F57712"/>
    <w:rsid w:val="00F578B5"/>
    <w:rsid w:val="00F6044C"/>
    <w:rsid w:val="00F60657"/>
    <w:rsid w:val="00F60A49"/>
    <w:rsid w:val="00F6179C"/>
    <w:rsid w:val="00F61D4D"/>
    <w:rsid w:val="00F62718"/>
    <w:rsid w:val="00F629F2"/>
    <w:rsid w:val="00F634C7"/>
    <w:rsid w:val="00F63806"/>
    <w:rsid w:val="00F64904"/>
    <w:rsid w:val="00F64A9E"/>
    <w:rsid w:val="00F64E26"/>
    <w:rsid w:val="00F656CA"/>
    <w:rsid w:val="00F66774"/>
    <w:rsid w:val="00F66D03"/>
    <w:rsid w:val="00F67826"/>
    <w:rsid w:val="00F70D43"/>
    <w:rsid w:val="00F710BD"/>
    <w:rsid w:val="00F80844"/>
    <w:rsid w:val="00F80EE2"/>
    <w:rsid w:val="00F81399"/>
    <w:rsid w:val="00F81685"/>
    <w:rsid w:val="00F83E4B"/>
    <w:rsid w:val="00F8411D"/>
    <w:rsid w:val="00F84631"/>
    <w:rsid w:val="00F84BCF"/>
    <w:rsid w:val="00F852B6"/>
    <w:rsid w:val="00F855F6"/>
    <w:rsid w:val="00F858EA"/>
    <w:rsid w:val="00F85A0C"/>
    <w:rsid w:val="00F862DD"/>
    <w:rsid w:val="00F86474"/>
    <w:rsid w:val="00F86B66"/>
    <w:rsid w:val="00F87251"/>
    <w:rsid w:val="00F911C3"/>
    <w:rsid w:val="00F91498"/>
    <w:rsid w:val="00F9159A"/>
    <w:rsid w:val="00F91A4A"/>
    <w:rsid w:val="00F92B04"/>
    <w:rsid w:val="00F92F20"/>
    <w:rsid w:val="00F93D8A"/>
    <w:rsid w:val="00F94029"/>
    <w:rsid w:val="00F94AD0"/>
    <w:rsid w:val="00F94C0B"/>
    <w:rsid w:val="00F94EB7"/>
    <w:rsid w:val="00F95410"/>
    <w:rsid w:val="00F96CC7"/>
    <w:rsid w:val="00F9718E"/>
    <w:rsid w:val="00F97D54"/>
    <w:rsid w:val="00FA0C0C"/>
    <w:rsid w:val="00FA1FF3"/>
    <w:rsid w:val="00FA2775"/>
    <w:rsid w:val="00FA3419"/>
    <w:rsid w:val="00FA3DE2"/>
    <w:rsid w:val="00FA42A9"/>
    <w:rsid w:val="00FA461E"/>
    <w:rsid w:val="00FA5109"/>
    <w:rsid w:val="00FA76BC"/>
    <w:rsid w:val="00FB00B6"/>
    <w:rsid w:val="00FB128F"/>
    <w:rsid w:val="00FB1B77"/>
    <w:rsid w:val="00FB5888"/>
    <w:rsid w:val="00FB5FA4"/>
    <w:rsid w:val="00FB6197"/>
    <w:rsid w:val="00FB6B81"/>
    <w:rsid w:val="00FB6BA1"/>
    <w:rsid w:val="00FB6DEE"/>
    <w:rsid w:val="00FB7023"/>
    <w:rsid w:val="00FB70A0"/>
    <w:rsid w:val="00FB77CE"/>
    <w:rsid w:val="00FB7E45"/>
    <w:rsid w:val="00FC0783"/>
    <w:rsid w:val="00FC1A17"/>
    <w:rsid w:val="00FC1DE2"/>
    <w:rsid w:val="00FC2D92"/>
    <w:rsid w:val="00FC4183"/>
    <w:rsid w:val="00FC4D86"/>
    <w:rsid w:val="00FC54F2"/>
    <w:rsid w:val="00FC5616"/>
    <w:rsid w:val="00FC5BD9"/>
    <w:rsid w:val="00FC689B"/>
    <w:rsid w:val="00FC6EE6"/>
    <w:rsid w:val="00FC7383"/>
    <w:rsid w:val="00FD00EE"/>
    <w:rsid w:val="00FD0B08"/>
    <w:rsid w:val="00FD2024"/>
    <w:rsid w:val="00FD3BE6"/>
    <w:rsid w:val="00FD438B"/>
    <w:rsid w:val="00FD5DB1"/>
    <w:rsid w:val="00FD6B03"/>
    <w:rsid w:val="00FD7136"/>
    <w:rsid w:val="00FD7332"/>
    <w:rsid w:val="00FE1F04"/>
    <w:rsid w:val="00FE2905"/>
    <w:rsid w:val="00FE3CF6"/>
    <w:rsid w:val="00FE4797"/>
    <w:rsid w:val="00FE49C2"/>
    <w:rsid w:val="00FE49CA"/>
    <w:rsid w:val="00FE4F9E"/>
    <w:rsid w:val="00FE57CC"/>
    <w:rsid w:val="00FE5994"/>
    <w:rsid w:val="00FE5BCB"/>
    <w:rsid w:val="00FE6BA2"/>
    <w:rsid w:val="00FE7A2E"/>
    <w:rsid w:val="00FE7DA7"/>
    <w:rsid w:val="00FF01EF"/>
    <w:rsid w:val="00FF0D09"/>
    <w:rsid w:val="00FF0D49"/>
    <w:rsid w:val="00FF0EF3"/>
    <w:rsid w:val="00FF1F3E"/>
    <w:rsid w:val="00FF21BA"/>
    <w:rsid w:val="00FF2DD5"/>
    <w:rsid w:val="00FF47A5"/>
    <w:rsid w:val="00FF4858"/>
    <w:rsid w:val="00FF4945"/>
    <w:rsid w:val="00FF5231"/>
    <w:rsid w:val="00FF6321"/>
    <w:rsid w:val="00FF641B"/>
    <w:rsid w:val="00FF67A9"/>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place"/>
  <w:shapeDefaults>
    <o:shapedefaults v:ext="edit" spidmax="154625">
      <o:colormru v:ext="edit" colors="#eaeaea"/>
    </o:shapedefaults>
    <o:shapelayout v:ext="edit">
      <o:idmap v:ext="edit" data="1"/>
    </o:shapelayout>
  </w:shapeDefaults>
  <w:decimalSymbol w:val="."/>
  <w:listSeparator w:val=","/>
  <w15:docId w15:val="{FDF7D2BA-E71F-4319-A6B9-1AABAD63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968"/>
    <w:pPr>
      <w:autoSpaceDE w:val="0"/>
      <w:autoSpaceDN w:val="0"/>
      <w:adjustRightInd w:val="0"/>
    </w:pPr>
  </w:style>
  <w:style w:type="paragraph" w:styleId="Heading1">
    <w:name w:val="heading 1"/>
    <w:basedOn w:val="Normal"/>
    <w:next w:val="Normal"/>
    <w:qFormat/>
    <w:rsid w:val="00857C0A"/>
    <w:pPr>
      <w:keepNext/>
      <w:numPr>
        <w:numId w:val="1"/>
      </w:numPr>
      <w:tabs>
        <w:tab w:val="left" w:pos="720"/>
      </w:tabs>
      <w:spacing w:before="240" w:after="120"/>
      <w:outlineLvl w:val="0"/>
    </w:pPr>
    <w:rPr>
      <w:b/>
      <w:bCs/>
      <w:sz w:val="28"/>
      <w:szCs w:val="24"/>
    </w:rPr>
  </w:style>
  <w:style w:type="paragraph" w:styleId="Heading2">
    <w:name w:val="heading 2"/>
    <w:basedOn w:val="Normal"/>
    <w:next w:val="Normal"/>
    <w:qFormat/>
    <w:rsid w:val="003A2D20"/>
    <w:pPr>
      <w:keepNext/>
      <w:numPr>
        <w:ilvl w:val="1"/>
        <w:numId w:val="1"/>
      </w:numPr>
      <w:tabs>
        <w:tab w:val="clear" w:pos="4176"/>
      </w:tabs>
      <w:spacing w:before="240" w:after="60"/>
      <w:ind w:left="720" w:hanging="720"/>
      <w:outlineLvl w:val="1"/>
    </w:pPr>
    <w:rPr>
      <w:rFonts w:cs="Arial"/>
      <w:b/>
      <w:bCs/>
      <w:iCs/>
      <w:sz w:val="24"/>
      <w:szCs w:val="24"/>
    </w:rPr>
  </w:style>
  <w:style w:type="paragraph" w:styleId="Heading3">
    <w:name w:val="heading 3"/>
    <w:basedOn w:val="Normal"/>
    <w:next w:val="Normal"/>
    <w:qFormat/>
    <w:rsid w:val="00857C0A"/>
    <w:pPr>
      <w:keepNext/>
      <w:numPr>
        <w:ilvl w:val="2"/>
        <w:numId w:val="1"/>
      </w:numPr>
      <w:tabs>
        <w:tab w:val="clear" w:pos="2340"/>
        <w:tab w:val="num" w:pos="720"/>
      </w:tabs>
      <w:spacing w:before="240" w:after="60"/>
      <w:ind w:left="720"/>
      <w:outlineLvl w:val="2"/>
    </w:pPr>
    <w:rPr>
      <w:rFonts w:cs="Arial"/>
      <w:b/>
      <w:bCs/>
    </w:rPr>
  </w:style>
  <w:style w:type="paragraph" w:styleId="Heading4">
    <w:name w:val="heading 4"/>
    <w:basedOn w:val="Normal"/>
    <w:next w:val="Normal"/>
    <w:qFormat/>
    <w:rsid w:val="00857C0A"/>
    <w:pPr>
      <w:keepNext/>
      <w:numPr>
        <w:ilvl w:val="3"/>
        <w:numId w:val="1"/>
      </w:numPr>
      <w:spacing w:before="240" w:after="60"/>
      <w:outlineLvl w:val="3"/>
    </w:pPr>
    <w:rPr>
      <w:b/>
      <w:bCs/>
    </w:rPr>
  </w:style>
  <w:style w:type="paragraph" w:styleId="Heading5">
    <w:name w:val="heading 5"/>
    <w:basedOn w:val="Normal"/>
    <w:next w:val="Normal"/>
    <w:qFormat/>
    <w:rsid w:val="001B0686"/>
    <w:pPr>
      <w:numPr>
        <w:ilvl w:val="4"/>
        <w:numId w:val="1"/>
      </w:numPr>
      <w:spacing w:before="240" w:after="60"/>
      <w:outlineLvl w:val="4"/>
    </w:pPr>
    <w:rPr>
      <w:b/>
      <w:bCs/>
      <w:iCs/>
    </w:rPr>
  </w:style>
  <w:style w:type="paragraph" w:styleId="Heading6">
    <w:name w:val="heading 6"/>
    <w:basedOn w:val="Normal"/>
    <w:next w:val="Normal"/>
    <w:qFormat/>
    <w:rsid w:val="00857C0A"/>
    <w:pPr>
      <w:numPr>
        <w:ilvl w:val="5"/>
        <w:numId w:val="1"/>
      </w:numPr>
      <w:spacing w:before="240" w:after="60"/>
      <w:outlineLvl w:val="5"/>
    </w:pPr>
    <w:rPr>
      <w:b/>
      <w:bCs/>
      <w:sz w:val="22"/>
      <w:szCs w:val="22"/>
    </w:rPr>
  </w:style>
  <w:style w:type="paragraph" w:styleId="Heading7">
    <w:name w:val="heading 7"/>
    <w:basedOn w:val="Normal"/>
    <w:next w:val="Normal"/>
    <w:qFormat/>
    <w:rsid w:val="00857C0A"/>
    <w:pPr>
      <w:numPr>
        <w:ilvl w:val="6"/>
        <w:numId w:val="1"/>
      </w:numPr>
      <w:spacing w:before="240" w:after="60"/>
      <w:outlineLvl w:val="6"/>
    </w:pPr>
    <w:rPr>
      <w:sz w:val="24"/>
      <w:szCs w:val="24"/>
    </w:rPr>
  </w:style>
  <w:style w:type="paragraph" w:styleId="Heading8">
    <w:name w:val="heading 8"/>
    <w:basedOn w:val="Normal"/>
    <w:next w:val="Normal"/>
    <w:qFormat/>
    <w:rsid w:val="00857C0A"/>
    <w:pPr>
      <w:numPr>
        <w:ilvl w:val="7"/>
        <w:numId w:val="1"/>
      </w:numPr>
      <w:spacing w:before="240" w:after="60"/>
      <w:outlineLvl w:val="7"/>
    </w:pPr>
    <w:rPr>
      <w:i/>
      <w:iCs/>
      <w:sz w:val="24"/>
      <w:szCs w:val="24"/>
    </w:rPr>
  </w:style>
  <w:style w:type="paragraph" w:styleId="Heading9">
    <w:name w:val="heading 9"/>
    <w:basedOn w:val="Normal"/>
    <w:next w:val="Normal"/>
    <w:qFormat/>
    <w:rsid w:val="00857C0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0000FF"/>
      <w:u w:val="single"/>
    </w:rPr>
  </w:style>
  <w:style w:type="character" w:styleId="CommentReference">
    <w:name w:val="annotation reference"/>
    <w:basedOn w:val="DefaultParagraphFont"/>
    <w:semiHidden/>
    <w:rsid w:val="00BA2C17"/>
    <w:rPr>
      <w:sz w:val="16"/>
      <w:szCs w:val="16"/>
    </w:rPr>
  </w:style>
  <w:style w:type="paragraph" w:styleId="BodyTextIndent">
    <w:name w:val="Body Text Indent"/>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pPr>
    <w:rPr>
      <w:sz w:val="24"/>
      <w:szCs w:val="24"/>
    </w:rPr>
  </w:style>
  <w:style w:type="paragraph" w:styleId="CommentText">
    <w:name w:val="annotation text"/>
    <w:basedOn w:val="Normal"/>
    <w:semiHidden/>
    <w:rsid w:val="00BA2C17"/>
  </w:style>
  <w:style w:type="paragraph" w:customStyle="1" w:styleId="Outline0031">
    <w:name w:val="Outline003_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 w:val="24"/>
      <w:szCs w:val="24"/>
    </w:rPr>
  </w:style>
  <w:style w:type="paragraph" w:customStyle="1" w:styleId="Level1">
    <w:name w:val="Level 1"/>
    <w:pPr>
      <w:autoSpaceDE w:val="0"/>
      <w:autoSpaceDN w:val="0"/>
      <w:adjustRightInd w:val="0"/>
      <w:ind w:left="720"/>
    </w:pPr>
    <w:rPr>
      <w:sz w:val="24"/>
      <w:szCs w:val="24"/>
    </w:rPr>
  </w:style>
  <w:style w:type="paragraph" w:customStyle="1" w:styleId="Level2">
    <w:name w:val="Level 2"/>
    <w:pPr>
      <w:autoSpaceDE w:val="0"/>
      <w:autoSpaceDN w:val="0"/>
      <w:adjustRightInd w:val="0"/>
      <w:ind w:left="1440"/>
    </w:pPr>
    <w:rPr>
      <w:sz w:val="24"/>
      <w:szCs w:val="24"/>
    </w:rPr>
  </w:style>
  <w:style w:type="paragraph" w:customStyle="1" w:styleId="Level3">
    <w:name w:val="Level 3"/>
    <w:pPr>
      <w:autoSpaceDE w:val="0"/>
      <w:autoSpaceDN w:val="0"/>
      <w:adjustRightInd w:val="0"/>
      <w:ind w:left="2160"/>
    </w:pPr>
    <w:rPr>
      <w:sz w:val="24"/>
      <w:szCs w:val="24"/>
    </w:rPr>
  </w:style>
  <w:style w:type="paragraph" w:customStyle="1" w:styleId="Level4">
    <w:name w:val="Level 4"/>
    <w:pPr>
      <w:autoSpaceDE w:val="0"/>
      <w:autoSpaceDN w:val="0"/>
      <w:adjustRightInd w:val="0"/>
      <w:ind w:left="2880"/>
    </w:pPr>
    <w:rPr>
      <w:sz w:val="24"/>
      <w:szCs w:val="24"/>
    </w:rPr>
  </w:style>
  <w:style w:type="paragraph" w:customStyle="1" w:styleId="Level5">
    <w:name w:val="Level 5"/>
    <w:pPr>
      <w:autoSpaceDE w:val="0"/>
      <w:autoSpaceDN w:val="0"/>
      <w:adjustRightInd w:val="0"/>
      <w:ind w:left="3600"/>
    </w:pPr>
    <w:rPr>
      <w:sz w:val="24"/>
      <w:szCs w:val="24"/>
    </w:rPr>
  </w:style>
  <w:style w:type="paragraph" w:customStyle="1" w:styleId="Level6">
    <w:name w:val="Level 6"/>
    <w:pPr>
      <w:autoSpaceDE w:val="0"/>
      <w:autoSpaceDN w:val="0"/>
      <w:adjustRightInd w:val="0"/>
      <w:ind w:left="4320"/>
    </w:pPr>
    <w:rPr>
      <w:sz w:val="24"/>
      <w:szCs w:val="24"/>
    </w:rPr>
  </w:style>
  <w:style w:type="paragraph" w:customStyle="1" w:styleId="Level7">
    <w:name w:val="Level 7"/>
    <w:pPr>
      <w:autoSpaceDE w:val="0"/>
      <w:autoSpaceDN w:val="0"/>
      <w:adjustRightInd w:val="0"/>
      <w:ind w:left="5040"/>
    </w:pPr>
    <w:rPr>
      <w:sz w:val="24"/>
      <w:szCs w:val="24"/>
    </w:rPr>
  </w:style>
  <w:style w:type="paragraph" w:customStyle="1" w:styleId="Level8">
    <w:name w:val="Level 8"/>
    <w:pPr>
      <w:autoSpaceDE w:val="0"/>
      <w:autoSpaceDN w:val="0"/>
      <w:adjustRightInd w:val="0"/>
      <w:ind w:left="5760"/>
    </w:pPr>
    <w:rPr>
      <w:sz w:val="24"/>
      <w:szCs w:val="24"/>
    </w:rPr>
  </w:style>
  <w:style w:type="paragraph" w:customStyle="1" w:styleId="Level9">
    <w:name w:val="Level 9"/>
    <w:pPr>
      <w:autoSpaceDE w:val="0"/>
      <w:autoSpaceDN w:val="0"/>
      <w:adjustRightInd w:val="0"/>
      <w:ind w:left="6480"/>
    </w:pPr>
    <w:rPr>
      <w:sz w:val="24"/>
      <w:szCs w:val="24"/>
    </w:rPr>
  </w:style>
  <w:style w:type="paragraph" w:customStyle="1" w:styleId="BodyTextI1">
    <w:name w:val="Body Text I1"/>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pPr>
    <w:rPr>
      <w:sz w:val="24"/>
      <w:szCs w:val="24"/>
    </w:rPr>
  </w:style>
  <w:style w:type="paragraph" w:customStyle="1" w:styleId="BodyTextIn">
    <w:name w:val="Body Text In"/>
    <w:pPr>
      <w:tabs>
        <w:tab w:val="left" w:pos="9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900" w:hanging="180"/>
    </w:pPr>
    <w:rPr>
      <w:sz w:val="24"/>
      <w:szCs w:val="24"/>
    </w:rPr>
  </w:style>
  <w:style w:type="paragraph" w:styleId="CommentSubject">
    <w:name w:val="annotation subject"/>
    <w:basedOn w:val="CommentText"/>
    <w:next w:val="CommentText"/>
    <w:semiHidden/>
    <w:rsid w:val="00BA2C17"/>
    <w:rPr>
      <w:b/>
      <w:bCs/>
    </w:rPr>
  </w:style>
  <w:style w:type="character" w:customStyle="1" w:styleId="SYSHYPERTEXT">
    <w:name w:val="SYS_HYPERTEXT"/>
    <w:rPr>
      <w:color w:val="0000FF"/>
      <w:u w:val="single"/>
    </w:rPr>
  </w:style>
  <w:style w:type="paragraph" w:styleId="Header">
    <w:name w:val="header"/>
    <w:basedOn w:val="Normal"/>
    <w:rsid w:val="00B24F47"/>
    <w:pPr>
      <w:tabs>
        <w:tab w:val="center" w:pos="4320"/>
        <w:tab w:val="right" w:pos="8640"/>
      </w:tabs>
    </w:pPr>
  </w:style>
  <w:style w:type="paragraph" w:styleId="BalloonText">
    <w:name w:val="Balloon Text"/>
    <w:basedOn w:val="Normal"/>
    <w:semiHidden/>
    <w:rsid w:val="00603766"/>
    <w:rPr>
      <w:rFonts w:ascii="Tahoma" w:hAnsi="Tahoma" w:cs="Tahoma"/>
      <w:sz w:val="16"/>
      <w:szCs w:val="16"/>
    </w:rPr>
  </w:style>
  <w:style w:type="paragraph" w:styleId="TOC1">
    <w:name w:val="toc 1"/>
    <w:basedOn w:val="Normal"/>
    <w:next w:val="Normal"/>
    <w:autoRedefine/>
    <w:uiPriority w:val="39"/>
    <w:rsid w:val="004A2976"/>
    <w:pPr>
      <w:tabs>
        <w:tab w:val="left" w:pos="540"/>
        <w:tab w:val="right" w:leader="dot" w:pos="9360"/>
      </w:tabs>
      <w:autoSpaceDE/>
      <w:autoSpaceDN/>
      <w:adjustRightInd/>
      <w:ind w:right="-360"/>
    </w:pPr>
  </w:style>
  <w:style w:type="numbering" w:customStyle="1" w:styleId="StyleOutlinenumbered">
    <w:name w:val="Style Outline numbered"/>
    <w:basedOn w:val="NoList"/>
    <w:rsid w:val="003F4B5D"/>
    <w:pPr>
      <w:numPr>
        <w:numId w:val="3"/>
      </w:numPr>
    </w:pPr>
  </w:style>
  <w:style w:type="paragraph" w:customStyle="1" w:styleId="Note-Bridges">
    <w:name w:val="Note - Bridges"/>
    <w:basedOn w:val="Normal"/>
    <w:next w:val="Normal"/>
    <w:rsid w:val="00134F07"/>
    <w:pPr>
      <w:keepNext/>
      <w:numPr>
        <w:numId w:val="8"/>
      </w:numPr>
      <w:autoSpaceDE/>
      <w:autoSpaceDN/>
      <w:adjustRightInd/>
      <w:spacing w:before="240"/>
    </w:pPr>
    <w:rPr>
      <w:rFonts w:ascii="Arial" w:hAnsi="Arial"/>
      <w:b/>
    </w:rPr>
  </w:style>
  <w:style w:type="paragraph" w:styleId="Footer">
    <w:name w:val="footer"/>
    <w:basedOn w:val="Normal"/>
    <w:rsid w:val="00582734"/>
    <w:pPr>
      <w:tabs>
        <w:tab w:val="center" w:pos="4320"/>
        <w:tab w:val="right" w:pos="8640"/>
      </w:tabs>
    </w:pPr>
  </w:style>
  <w:style w:type="character" w:styleId="PageNumber">
    <w:name w:val="page number"/>
    <w:basedOn w:val="DefaultParagraphFont"/>
    <w:rsid w:val="009B057B"/>
  </w:style>
  <w:style w:type="table" w:styleId="TableList4">
    <w:name w:val="Table List 4"/>
    <w:basedOn w:val="TableNormal"/>
    <w:rsid w:val="00887EF1"/>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rsid w:val="00E760FC"/>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old">
    <w:name w:val="Style Heading 3 + Bold"/>
    <w:basedOn w:val="Heading3"/>
    <w:rsid w:val="00857C0A"/>
    <w:rPr>
      <w:b w:val="0"/>
    </w:rPr>
  </w:style>
  <w:style w:type="paragraph" w:styleId="DocumentMap">
    <w:name w:val="Document Map"/>
    <w:basedOn w:val="Normal"/>
    <w:link w:val="DocumentMapChar"/>
    <w:uiPriority w:val="99"/>
    <w:semiHidden/>
    <w:unhideWhenUsed/>
    <w:rsid w:val="00BD721D"/>
    <w:rPr>
      <w:rFonts w:ascii="Tahoma" w:hAnsi="Tahoma" w:cs="Tahoma"/>
      <w:sz w:val="16"/>
      <w:szCs w:val="16"/>
    </w:rPr>
  </w:style>
  <w:style w:type="character" w:customStyle="1" w:styleId="DocumentMapChar">
    <w:name w:val="Document Map Char"/>
    <w:basedOn w:val="DefaultParagraphFont"/>
    <w:link w:val="DocumentMap"/>
    <w:uiPriority w:val="99"/>
    <w:semiHidden/>
    <w:rsid w:val="00BD721D"/>
    <w:rPr>
      <w:rFonts w:ascii="Tahoma" w:hAnsi="Tahoma" w:cs="Tahoma"/>
      <w:sz w:val="16"/>
      <w:szCs w:val="16"/>
    </w:rPr>
  </w:style>
  <w:style w:type="table" w:customStyle="1" w:styleId="LightShading1">
    <w:name w:val="Light Shading1"/>
    <w:basedOn w:val="TableNormal"/>
    <w:uiPriority w:val="60"/>
    <w:rsid w:val="004A66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A66C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9F6D73"/>
    <w:pPr>
      <w:autoSpaceDE/>
      <w:autoSpaceDN/>
      <w:adjustRightInd/>
      <w:ind w:left="720"/>
      <w:contextualSpacing/>
    </w:pPr>
    <w:rPr>
      <w:sz w:val="24"/>
      <w:szCs w:val="24"/>
    </w:rPr>
  </w:style>
  <w:style w:type="paragraph" w:styleId="Revision">
    <w:name w:val="Revision"/>
    <w:hidden/>
    <w:uiPriority w:val="99"/>
    <w:semiHidden/>
    <w:rsid w:val="00E7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5150">
      <w:bodyDiv w:val="1"/>
      <w:marLeft w:val="0"/>
      <w:marRight w:val="0"/>
      <w:marTop w:val="0"/>
      <w:marBottom w:val="0"/>
      <w:divBdr>
        <w:top w:val="none" w:sz="0" w:space="0" w:color="auto"/>
        <w:left w:val="none" w:sz="0" w:space="0" w:color="auto"/>
        <w:bottom w:val="none" w:sz="0" w:space="0" w:color="auto"/>
        <w:right w:val="none" w:sz="0" w:space="0" w:color="auto"/>
      </w:divBdr>
    </w:div>
    <w:div w:id="37779923">
      <w:bodyDiv w:val="1"/>
      <w:marLeft w:val="0"/>
      <w:marRight w:val="0"/>
      <w:marTop w:val="0"/>
      <w:marBottom w:val="0"/>
      <w:divBdr>
        <w:top w:val="none" w:sz="0" w:space="0" w:color="auto"/>
        <w:left w:val="none" w:sz="0" w:space="0" w:color="auto"/>
        <w:bottom w:val="none" w:sz="0" w:space="0" w:color="auto"/>
        <w:right w:val="none" w:sz="0" w:space="0" w:color="auto"/>
      </w:divBdr>
    </w:div>
    <w:div w:id="43528258">
      <w:bodyDiv w:val="1"/>
      <w:marLeft w:val="0"/>
      <w:marRight w:val="0"/>
      <w:marTop w:val="0"/>
      <w:marBottom w:val="0"/>
      <w:divBdr>
        <w:top w:val="none" w:sz="0" w:space="0" w:color="auto"/>
        <w:left w:val="none" w:sz="0" w:space="0" w:color="auto"/>
        <w:bottom w:val="none" w:sz="0" w:space="0" w:color="auto"/>
        <w:right w:val="none" w:sz="0" w:space="0" w:color="auto"/>
      </w:divBdr>
    </w:div>
    <w:div w:id="139615395">
      <w:marLeft w:val="0"/>
      <w:marRight w:val="0"/>
      <w:marTop w:val="0"/>
      <w:marBottom w:val="0"/>
      <w:divBdr>
        <w:top w:val="none" w:sz="0" w:space="0" w:color="auto"/>
        <w:left w:val="none" w:sz="0" w:space="0" w:color="auto"/>
        <w:bottom w:val="none" w:sz="0" w:space="0" w:color="auto"/>
        <w:right w:val="none" w:sz="0" w:space="0" w:color="auto"/>
      </w:divBdr>
      <w:divsChild>
        <w:div w:id="329527723">
          <w:marLeft w:val="0"/>
          <w:marRight w:val="0"/>
          <w:marTop w:val="0"/>
          <w:marBottom w:val="0"/>
          <w:divBdr>
            <w:top w:val="none" w:sz="0" w:space="0" w:color="auto"/>
            <w:left w:val="none" w:sz="0" w:space="0" w:color="auto"/>
            <w:bottom w:val="none" w:sz="0" w:space="0" w:color="auto"/>
            <w:right w:val="none" w:sz="0" w:space="0" w:color="auto"/>
          </w:divBdr>
          <w:divsChild>
            <w:div w:id="1535072623">
              <w:marLeft w:val="0"/>
              <w:marRight w:val="0"/>
              <w:marTop w:val="0"/>
              <w:marBottom w:val="0"/>
              <w:divBdr>
                <w:top w:val="none" w:sz="0" w:space="0" w:color="auto"/>
                <w:left w:val="none" w:sz="0" w:space="0" w:color="auto"/>
                <w:bottom w:val="none" w:sz="0" w:space="0" w:color="auto"/>
                <w:right w:val="none" w:sz="0" w:space="0" w:color="auto"/>
              </w:divBdr>
              <w:divsChild>
                <w:div w:id="662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4244">
      <w:bodyDiv w:val="1"/>
      <w:marLeft w:val="0"/>
      <w:marRight w:val="0"/>
      <w:marTop w:val="0"/>
      <w:marBottom w:val="0"/>
      <w:divBdr>
        <w:top w:val="none" w:sz="0" w:space="0" w:color="auto"/>
        <w:left w:val="none" w:sz="0" w:space="0" w:color="auto"/>
        <w:bottom w:val="none" w:sz="0" w:space="0" w:color="auto"/>
        <w:right w:val="none" w:sz="0" w:space="0" w:color="auto"/>
      </w:divBdr>
    </w:div>
    <w:div w:id="148447538">
      <w:bodyDiv w:val="1"/>
      <w:marLeft w:val="0"/>
      <w:marRight w:val="0"/>
      <w:marTop w:val="0"/>
      <w:marBottom w:val="0"/>
      <w:divBdr>
        <w:top w:val="none" w:sz="0" w:space="0" w:color="auto"/>
        <w:left w:val="none" w:sz="0" w:space="0" w:color="auto"/>
        <w:bottom w:val="none" w:sz="0" w:space="0" w:color="auto"/>
        <w:right w:val="none" w:sz="0" w:space="0" w:color="auto"/>
      </w:divBdr>
    </w:div>
    <w:div w:id="204755597">
      <w:marLeft w:val="0"/>
      <w:marRight w:val="0"/>
      <w:marTop w:val="0"/>
      <w:marBottom w:val="0"/>
      <w:divBdr>
        <w:top w:val="none" w:sz="0" w:space="0" w:color="auto"/>
        <w:left w:val="none" w:sz="0" w:space="0" w:color="auto"/>
        <w:bottom w:val="none" w:sz="0" w:space="0" w:color="auto"/>
        <w:right w:val="none" w:sz="0" w:space="0" w:color="auto"/>
      </w:divBdr>
      <w:divsChild>
        <w:div w:id="577791163">
          <w:marLeft w:val="0"/>
          <w:marRight w:val="0"/>
          <w:marTop w:val="0"/>
          <w:marBottom w:val="0"/>
          <w:divBdr>
            <w:top w:val="none" w:sz="0" w:space="0" w:color="auto"/>
            <w:left w:val="none" w:sz="0" w:space="0" w:color="auto"/>
            <w:bottom w:val="none" w:sz="0" w:space="0" w:color="auto"/>
            <w:right w:val="none" w:sz="0" w:space="0" w:color="auto"/>
          </w:divBdr>
          <w:divsChild>
            <w:div w:id="2064940699">
              <w:marLeft w:val="0"/>
              <w:marRight w:val="0"/>
              <w:marTop w:val="0"/>
              <w:marBottom w:val="0"/>
              <w:divBdr>
                <w:top w:val="none" w:sz="0" w:space="0" w:color="auto"/>
                <w:left w:val="none" w:sz="0" w:space="0" w:color="auto"/>
                <w:bottom w:val="none" w:sz="0" w:space="0" w:color="auto"/>
                <w:right w:val="none" w:sz="0" w:space="0" w:color="auto"/>
              </w:divBdr>
              <w:divsChild>
                <w:div w:id="10285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6369">
      <w:bodyDiv w:val="1"/>
      <w:marLeft w:val="0"/>
      <w:marRight w:val="0"/>
      <w:marTop w:val="0"/>
      <w:marBottom w:val="0"/>
      <w:divBdr>
        <w:top w:val="none" w:sz="0" w:space="0" w:color="auto"/>
        <w:left w:val="none" w:sz="0" w:space="0" w:color="auto"/>
        <w:bottom w:val="none" w:sz="0" w:space="0" w:color="auto"/>
        <w:right w:val="none" w:sz="0" w:space="0" w:color="auto"/>
      </w:divBdr>
    </w:div>
    <w:div w:id="359597614">
      <w:bodyDiv w:val="1"/>
      <w:marLeft w:val="0"/>
      <w:marRight w:val="0"/>
      <w:marTop w:val="0"/>
      <w:marBottom w:val="0"/>
      <w:divBdr>
        <w:top w:val="none" w:sz="0" w:space="0" w:color="auto"/>
        <w:left w:val="none" w:sz="0" w:space="0" w:color="auto"/>
        <w:bottom w:val="none" w:sz="0" w:space="0" w:color="auto"/>
        <w:right w:val="none" w:sz="0" w:space="0" w:color="auto"/>
      </w:divBdr>
    </w:div>
    <w:div w:id="422847607">
      <w:bodyDiv w:val="1"/>
      <w:marLeft w:val="0"/>
      <w:marRight w:val="0"/>
      <w:marTop w:val="0"/>
      <w:marBottom w:val="0"/>
      <w:divBdr>
        <w:top w:val="none" w:sz="0" w:space="0" w:color="auto"/>
        <w:left w:val="none" w:sz="0" w:space="0" w:color="auto"/>
        <w:bottom w:val="none" w:sz="0" w:space="0" w:color="auto"/>
        <w:right w:val="none" w:sz="0" w:space="0" w:color="auto"/>
      </w:divBdr>
    </w:div>
    <w:div w:id="431173491">
      <w:bodyDiv w:val="1"/>
      <w:marLeft w:val="0"/>
      <w:marRight w:val="0"/>
      <w:marTop w:val="0"/>
      <w:marBottom w:val="0"/>
      <w:divBdr>
        <w:top w:val="none" w:sz="0" w:space="0" w:color="auto"/>
        <w:left w:val="none" w:sz="0" w:space="0" w:color="auto"/>
        <w:bottom w:val="none" w:sz="0" w:space="0" w:color="auto"/>
        <w:right w:val="none" w:sz="0" w:space="0" w:color="auto"/>
      </w:divBdr>
    </w:div>
    <w:div w:id="447359717">
      <w:marLeft w:val="0"/>
      <w:marRight w:val="0"/>
      <w:marTop w:val="0"/>
      <w:marBottom w:val="0"/>
      <w:divBdr>
        <w:top w:val="none" w:sz="0" w:space="0" w:color="auto"/>
        <w:left w:val="none" w:sz="0" w:space="0" w:color="auto"/>
        <w:bottom w:val="none" w:sz="0" w:space="0" w:color="auto"/>
        <w:right w:val="none" w:sz="0" w:space="0" w:color="auto"/>
      </w:divBdr>
      <w:divsChild>
        <w:div w:id="1673219155">
          <w:marLeft w:val="0"/>
          <w:marRight w:val="0"/>
          <w:marTop w:val="0"/>
          <w:marBottom w:val="0"/>
          <w:divBdr>
            <w:top w:val="none" w:sz="0" w:space="0" w:color="auto"/>
            <w:left w:val="none" w:sz="0" w:space="0" w:color="auto"/>
            <w:bottom w:val="none" w:sz="0" w:space="0" w:color="auto"/>
            <w:right w:val="none" w:sz="0" w:space="0" w:color="auto"/>
          </w:divBdr>
          <w:divsChild>
            <w:div w:id="1044713576">
              <w:marLeft w:val="0"/>
              <w:marRight w:val="0"/>
              <w:marTop w:val="0"/>
              <w:marBottom w:val="0"/>
              <w:divBdr>
                <w:top w:val="none" w:sz="0" w:space="0" w:color="auto"/>
                <w:left w:val="none" w:sz="0" w:space="0" w:color="auto"/>
                <w:bottom w:val="none" w:sz="0" w:space="0" w:color="auto"/>
                <w:right w:val="none" w:sz="0" w:space="0" w:color="auto"/>
              </w:divBdr>
              <w:divsChild>
                <w:div w:id="1542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79277">
      <w:bodyDiv w:val="1"/>
      <w:marLeft w:val="0"/>
      <w:marRight w:val="0"/>
      <w:marTop w:val="0"/>
      <w:marBottom w:val="0"/>
      <w:divBdr>
        <w:top w:val="none" w:sz="0" w:space="0" w:color="auto"/>
        <w:left w:val="none" w:sz="0" w:space="0" w:color="auto"/>
        <w:bottom w:val="none" w:sz="0" w:space="0" w:color="auto"/>
        <w:right w:val="none" w:sz="0" w:space="0" w:color="auto"/>
      </w:divBdr>
    </w:div>
    <w:div w:id="510725421">
      <w:bodyDiv w:val="1"/>
      <w:marLeft w:val="0"/>
      <w:marRight w:val="0"/>
      <w:marTop w:val="0"/>
      <w:marBottom w:val="0"/>
      <w:divBdr>
        <w:top w:val="none" w:sz="0" w:space="0" w:color="auto"/>
        <w:left w:val="none" w:sz="0" w:space="0" w:color="auto"/>
        <w:bottom w:val="none" w:sz="0" w:space="0" w:color="auto"/>
        <w:right w:val="none" w:sz="0" w:space="0" w:color="auto"/>
      </w:divBdr>
    </w:div>
    <w:div w:id="552424912">
      <w:bodyDiv w:val="1"/>
      <w:marLeft w:val="0"/>
      <w:marRight w:val="0"/>
      <w:marTop w:val="0"/>
      <w:marBottom w:val="0"/>
      <w:divBdr>
        <w:top w:val="none" w:sz="0" w:space="0" w:color="auto"/>
        <w:left w:val="none" w:sz="0" w:space="0" w:color="auto"/>
        <w:bottom w:val="none" w:sz="0" w:space="0" w:color="auto"/>
        <w:right w:val="none" w:sz="0" w:space="0" w:color="auto"/>
      </w:divBdr>
    </w:div>
    <w:div w:id="659696864">
      <w:bodyDiv w:val="1"/>
      <w:marLeft w:val="0"/>
      <w:marRight w:val="0"/>
      <w:marTop w:val="0"/>
      <w:marBottom w:val="0"/>
      <w:divBdr>
        <w:top w:val="none" w:sz="0" w:space="0" w:color="auto"/>
        <w:left w:val="none" w:sz="0" w:space="0" w:color="auto"/>
        <w:bottom w:val="none" w:sz="0" w:space="0" w:color="auto"/>
        <w:right w:val="none" w:sz="0" w:space="0" w:color="auto"/>
      </w:divBdr>
    </w:div>
    <w:div w:id="755905964">
      <w:bodyDiv w:val="1"/>
      <w:marLeft w:val="0"/>
      <w:marRight w:val="0"/>
      <w:marTop w:val="0"/>
      <w:marBottom w:val="0"/>
      <w:divBdr>
        <w:top w:val="none" w:sz="0" w:space="0" w:color="auto"/>
        <w:left w:val="none" w:sz="0" w:space="0" w:color="auto"/>
        <w:bottom w:val="none" w:sz="0" w:space="0" w:color="auto"/>
        <w:right w:val="none" w:sz="0" w:space="0" w:color="auto"/>
      </w:divBdr>
    </w:div>
    <w:div w:id="809521452">
      <w:bodyDiv w:val="1"/>
      <w:marLeft w:val="0"/>
      <w:marRight w:val="0"/>
      <w:marTop w:val="0"/>
      <w:marBottom w:val="0"/>
      <w:divBdr>
        <w:top w:val="none" w:sz="0" w:space="0" w:color="auto"/>
        <w:left w:val="none" w:sz="0" w:space="0" w:color="auto"/>
        <w:bottom w:val="none" w:sz="0" w:space="0" w:color="auto"/>
        <w:right w:val="none" w:sz="0" w:space="0" w:color="auto"/>
      </w:divBdr>
    </w:div>
    <w:div w:id="863830926">
      <w:bodyDiv w:val="1"/>
      <w:marLeft w:val="0"/>
      <w:marRight w:val="0"/>
      <w:marTop w:val="0"/>
      <w:marBottom w:val="0"/>
      <w:divBdr>
        <w:top w:val="none" w:sz="0" w:space="0" w:color="auto"/>
        <w:left w:val="none" w:sz="0" w:space="0" w:color="auto"/>
        <w:bottom w:val="none" w:sz="0" w:space="0" w:color="auto"/>
        <w:right w:val="none" w:sz="0" w:space="0" w:color="auto"/>
      </w:divBdr>
    </w:div>
    <w:div w:id="908659133">
      <w:bodyDiv w:val="1"/>
      <w:marLeft w:val="0"/>
      <w:marRight w:val="0"/>
      <w:marTop w:val="0"/>
      <w:marBottom w:val="0"/>
      <w:divBdr>
        <w:top w:val="none" w:sz="0" w:space="0" w:color="auto"/>
        <w:left w:val="none" w:sz="0" w:space="0" w:color="auto"/>
        <w:bottom w:val="none" w:sz="0" w:space="0" w:color="auto"/>
        <w:right w:val="none" w:sz="0" w:space="0" w:color="auto"/>
      </w:divBdr>
    </w:div>
    <w:div w:id="985014736">
      <w:bodyDiv w:val="1"/>
      <w:marLeft w:val="0"/>
      <w:marRight w:val="0"/>
      <w:marTop w:val="0"/>
      <w:marBottom w:val="0"/>
      <w:divBdr>
        <w:top w:val="none" w:sz="0" w:space="0" w:color="auto"/>
        <w:left w:val="none" w:sz="0" w:space="0" w:color="auto"/>
        <w:bottom w:val="none" w:sz="0" w:space="0" w:color="auto"/>
        <w:right w:val="none" w:sz="0" w:space="0" w:color="auto"/>
      </w:divBdr>
    </w:div>
    <w:div w:id="1015771969">
      <w:bodyDiv w:val="1"/>
      <w:marLeft w:val="0"/>
      <w:marRight w:val="0"/>
      <w:marTop w:val="0"/>
      <w:marBottom w:val="0"/>
      <w:divBdr>
        <w:top w:val="none" w:sz="0" w:space="0" w:color="auto"/>
        <w:left w:val="none" w:sz="0" w:space="0" w:color="auto"/>
        <w:bottom w:val="none" w:sz="0" w:space="0" w:color="auto"/>
        <w:right w:val="none" w:sz="0" w:space="0" w:color="auto"/>
      </w:divBdr>
    </w:div>
    <w:div w:id="1030227228">
      <w:bodyDiv w:val="1"/>
      <w:marLeft w:val="0"/>
      <w:marRight w:val="0"/>
      <w:marTop w:val="0"/>
      <w:marBottom w:val="0"/>
      <w:divBdr>
        <w:top w:val="none" w:sz="0" w:space="0" w:color="auto"/>
        <w:left w:val="none" w:sz="0" w:space="0" w:color="auto"/>
        <w:bottom w:val="none" w:sz="0" w:space="0" w:color="auto"/>
        <w:right w:val="none" w:sz="0" w:space="0" w:color="auto"/>
      </w:divBdr>
    </w:div>
    <w:div w:id="1032998790">
      <w:marLeft w:val="0"/>
      <w:marRight w:val="0"/>
      <w:marTop w:val="0"/>
      <w:marBottom w:val="0"/>
      <w:divBdr>
        <w:top w:val="none" w:sz="0" w:space="0" w:color="auto"/>
        <w:left w:val="none" w:sz="0" w:space="0" w:color="auto"/>
        <w:bottom w:val="none" w:sz="0" w:space="0" w:color="auto"/>
        <w:right w:val="none" w:sz="0" w:space="0" w:color="auto"/>
      </w:divBdr>
    </w:div>
    <w:div w:id="1059940908">
      <w:bodyDiv w:val="1"/>
      <w:marLeft w:val="0"/>
      <w:marRight w:val="0"/>
      <w:marTop w:val="0"/>
      <w:marBottom w:val="0"/>
      <w:divBdr>
        <w:top w:val="none" w:sz="0" w:space="0" w:color="auto"/>
        <w:left w:val="none" w:sz="0" w:space="0" w:color="auto"/>
        <w:bottom w:val="none" w:sz="0" w:space="0" w:color="auto"/>
        <w:right w:val="none" w:sz="0" w:space="0" w:color="auto"/>
      </w:divBdr>
    </w:div>
    <w:div w:id="1071390987">
      <w:bodyDiv w:val="1"/>
      <w:marLeft w:val="0"/>
      <w:marRight w:val="0"/>
      <w:marTop w:val="0"/>
      <w:marBottom w:val="0"/>
      <w:divBdr>
        <w:top w:val="none" w:sz="0" w:space="0" w:color="auto"/>
        <w:left w:val="none" w:sz="0" w:space="0" w:color="auto"/>
        <w:bottom w:val="none" w:sz="0" w:space="0" w:color="auto"/>
        <w:right w:val="none" w:sz="0" w:space="0" w:color="auto"/>
      </w:divBdr>
    </w:div>
    <w:div w:id="1085953942">
      <w:bodyDiv w:val="1"/>
      <w:marLeft w:val="0"/>
      <w:marRight w:val="0"/>
      <w:marTop w:val="0"/>
      <w:marBottom w:val="0"/>
      <w:divBdr>
        <w:top w:val="none" w:sz="0" w:space="0" w:color="auto"/>
        <w:left w:val="none" w:sz="0" w:space="0" w:color="auto"/>
        <w:bottom w:val="none" w:sz="0" w:space="0" w:color="auto"/>
        <w:right w:val="none" w:sz="0" w:space="0" w:color="auto"/>
      </w:divBdr>
    </w:div>
    <w:div w:id="1163009229">
      <w:bodyDiv w:val="1"/>
      <w:marLeft w:val="0"/>
      <w:marRight w:val="0"/>
      <w:marTop w:val="0"/>
      <w:marBottom w:val="0"/>
      <w:divBdr>
        <w:top w:val="none" w:sz="0" w:space="0" w:color="auto"/>
        <w:left w:val="none" w:sz="0" w:space="0" w:color="auto"/>
        <w:bottom w:val="none" w:sz="0" w:space="0" w:color="auto"/>
        <w:right w:val="none" w:sz="0" w:space="0" w:color="auto"/>
      </w:divBdr>
    </w:div>
    <w:div w:id="1166674878">
      <w:bodyDiv w:val="1"/>
      <w:marLeft w:val="0"/>
      <w:marRight w:val="0"/>
      <w:marTop w:val="0"/>
      <w:marBottom w:val="0"/>
      <w:divBdr>
        <w:top w:val="none" w:sz="0" w:space="0" w:color="auto"/>
        <w:left w:val="none" w:sz="0" w:space="0" w:color="auto"/>
        <w:bottom w:val="none" w:sz="0" w:space="0" w:color="auto"/>
        <w:right w:val="none" w:sz="0" w:space="0" w:color="auto"/>
      </w:divBdr>
    </w:div>
    <w:div w:id="1180663541">
      <w:bodyDiv w:val="1"/>
      <w:marLeft w:val="0"/>
      <w:marRight w:val="0"/>
      <w:marTop w:val="0"/>
      <w:marBottom w:val="0"/>
      <w:divBdr>
        <w:top w:val="none" w:sz="0" w:space="0" w:color="auto"/>
        <w:left w:val="none" w:sz="0" w:space="0" w:color="auto"/>
        <w:bottom w:val="none" w:sz="0" w:space="0" w:color="auto"/>
        <w:right w:val="none" w:sz="0" w:space="0" w:color="auto"/>
      </w:divBdr>
    </w:div>
    <w:div w:id="1191072549">
      <w:bodyDiv w:val="1"/>
      <w:marLeft w:val="0"/>
      <w:marRight w:val="0"/>
      <w:marTop w:val="0"/>
      <w:marBottom w:val="0"/>
      <w:divBdr>
        <w:top w:val="none" w:sz="0" w:space="0" w:color="auto"/>
        <w:left w:val="none" w:sz="0" w:space="0" w:color="auto"/>
        <w:bottom w:val="none" w:sz="0" w:space="0" w:color="auto"/>
        <w:right w:val="none" w:sz="0" w:space="0" w:color="auto"/>
      </w:divBdr>
    </w:div>
    <w:div w:id="1343972868">
      <w:bodyDiv w:val="1"/>
      <w:marLeft w:val="0"/>
      <w:marRight w:val="0"/>
      <w:marTop w:val="0"/>
      <w:marBottom w:val="0"/>
      <w:divBdr>
        <w:top w:val="none" w:sz="0" w:space="0" w:color="auto"/>
        <w:left w:val="none" w:sz="0" w:space="0" w:color="auto"/>
        <w:bottom w:val="none" w:sz="0" w:space="0" w:color="auto"/>
        <w:right w:val="none" w:sz="0" w:space="0" w:color="auto"/>
      </w:divBdr>
    </w:div>
    <w:div w:id="1346059366">
      <w:bodyDiv w:val="1"/>
      <w:marLeft w:val="0"/>
      <w:marRight w:val="0"/>
      <w:marTop w:val="0"/>
      <w:marBottom w:val="0"/>
      <w:divBdr>
        <w:top w:val="none" w:sz="0" w:space="0" w:color="auto"/>
        <w:left w:val="none" w:sz="0" w:space="0" w:color="auto"/>
        <w:bottom w:val="none" w:sz="0" w:space="0" w:color="auto"/>
        <w:right w:val="none" w:sz="0" w:space="0" w:color="auto"/>
      </w:divBdr>
    </w:div>
    <w:div w:id="1516383916">
      <w:bodyDiv w:val="1"/>
      <w:marLeft w:val="0"/>
      <w:marRight w:val="0"/>
      <w:marTop w:val="0"/>
      <w:marBottom w:val="0"/>
      <w:divBdr>
        <w:top w:val="none" w:sz="0" w:space="0" w:color="auto"/>
        <w:left w:val="none" w:sz="0" w:space="0" w:color="auto"/>
        <w:bottom w:val="none" w:sz="0" w:space="0" w:color="auto"/>
        <w:right w:val="none" w:sz="0" w:space="0" w:color="auto"/>
      </w:divBdr>
    </w:div>
    <w:div w:id="1517618771">
      <w:bodyDiv w:val="1"/>
      <w:marLeft w:val="0"/>
      <w:marRight w:val="0"/>
      <w:marTop w:val="0"/>
      <w:marBottom w:val="0"/>
      <w:divBdr>
        <w:top w:val="none" w:sz="0" w:space="0" w:color="auto"/>
        <w:left w:val="none" w:sz="0" w:space="0" w:color="auto"/>
        <w:bottom w:val="none" w:sz="0" w:space="0" w:color="auto"/>
        <w:right w:val="none" w:sz="0" w:space="0" w:color="auto"/>
      </w:divBdr>
    </w:div>
    <w:div w:id="1676953145">
      <w:bodyDiv w:val="1"/>
      <w:marLeft w:val="0"/>
      <w:marRight w:val="0"/>
      <w:marTop w:val="0"/>
      <w:marBottom w:val="0"/>
      <w:divBdr>
        <w:top w:val="none" w:sz="0" w:space="0" w:color="auto"/>
        <w:left w:val="none" w:sz="0" w:space="0" w:color="auto"/>
        <w:bottom w:val="none" w:sz="0" w:space="0" w:color="auto"/>
        <w:right w:val="none" w:sz="0" w:space="0" w:color="auto"/>
      </w:divBdr>
    </w:div>
    <w:div w:id="1678772690">
      <w:marLeft w:val="0"/>
      <w:marRight w:val="0"/>
      <w:marTop w:val="0"/>
      <w:marBottom w:val="0"/>
      <w:divBdr>
        <w:top w:val="none" w:sz="0" w:space="0" w:color="auto"/>
        <w:left w:val="none" w:sz="0" w:space="0" w:color="auto"/>
        <w:bottom w:val="none" w:sz="0" w:space="0" w:color="auto"/>
        <w:right w:val="none" w:sz="0" w:space="0" w:color="auto"/>
      </w:divBdr>
    </w:div>
    <w:div w:id="1781870803">
      <w:bodyDiv w:val="1"/>
      <w:marLeft w:val="0"/>
      <w:marRight w:val="0"/>
      <w:marTop w:val="0"/>
      <w:marBottom w:val="0"/>
      <w:divBdr>
        <w:top w:val="none" w:sz="0" w:space="0" w:color="auto"/>
        <w:left w:val="none" w:sz="0" w:space="0" w:color="auto"/>
        <w:bottom w:val="none" w:sz="0" w:space="0" w:color="auto"/>
        <w:right w:val="none" w:sz="0" w:space="0" w:color="auto"/>
      </w:divBdr>
      <w:divsChild>
        <w:div w:id="910391307">
          <w:marLeft w:val="0"/>
          <w:marRight w:val="0"/>
          <w:marTop w:val="0"/>
          <w:marBottom w:val="0"/>
          <w:divBdr>
            <w:top w:val="none" w:sz="0" w:space="0" w:color="auto"/>
            <w:left w:val="none" w:sz="0" w:space="0" w:color="auto"/>
            <w:bottom w:val="none" w:sz="0" w:space="0" w:color="auto"/>
            <w:right w:val="none" w:sz="0" w:space="0" w:color="auto"/>
          </w:divBdr>
        </w:div>
      </w:divsChild>
    </w:div>
    <w:div w:id="1835875282">
      <w:bodyDiv w:val="1"/>
      <w:marLeft w:val="0"/>
      <w:marRight w:val="0"/>
      <w:marTop w:val="0"/>
      <w:marBottom w:val="0"/>
      <w:divBdr>
        <w:top w:val="none" w:sz="0" w:space="0" w:color="auto"/>
        <w:left w:val="none" w:sz="0" w:space="0" w:color="auto"/>
        <w:bottom w:val="none" w:sz="0" w:space="0" w:color="auto"/>
        <w:right w:val="none" w:sz="0" w:space="0" w:color="auto"/>
      </w:divBdr>
    </w:div>
    <w:div w:id="1923685622">
      <w:marLeft w:val="0"/>
      <w:marRight w:val="0"/>
      <w:marTop w:val="0"/>
      <w:marBottom w:val="0"/>
      <w:divBdr>
        <w:top w:val="none" w:sz="0" w:space="0" w:color="auto"/>
        <w:left w:val="none" w:sz="0" w:space="0" w:color="auto"/>
        <w:bottom w:val="none" w:sz="0" w:space="0" w:color="auto"/>
        <w:right w:val="none" w:sz="0" w:space="0" w:color="auto"/>
      </w:divBdr>
      <w:divsChild>
        <w:div w:id="632365321">
          <w:marLeft w:val="0"/>
          <w:marRight w:val="0"/>
          <w:marTop w:val="0"/>
          <w:marBottom w:val="0"/>
          <w:divBdr>
            <w:top w:val="none" w:sz="0" w:space="0" w:color="auto"/>
            <w:left w:val="none" w:sz="0" w:space="0" w:color="auto"/>
            <w:bottom w:val="none" w:sz="0" w:space="0" w:color="auto"/>
            <w:right w:val="none" w:sz="0" w:space="0" w:color="auto"/>
          </w:divBdr>
          <w:divsChild>
            <w:div w:id="1121339718">
              <w:marLeft w:val="0"/>
              <w:marRight w:val="0"/>
              <w:marTop w:val="0"/>
              <w:marBottom w:val="0"/>
              <w:divBdr>
                <w:top w:val="none" w:sz="0" w:space="0" w:color="auto"/>
                <w:left w:val="none" w:sz="0" w:space="0" w:color="auto"/>
                <w:bottom w:val="none" w:sz="0" w:space="0" w:color="auto"/>
                <w:right w:val="none" w:sz="0" w:space="0" w:color="auto"/>
              </w:divBdr>
              <w:divsChild>
                <w:div w:id="1427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6129">
      <w:bodyDiv w:val="1"/>
      <w:marLeft w:val="0"/>
      <w:marRight w:val="0"/>
      <w:marTop w:val="0"/>
      <w:marBottom w:val="0"/>
      <w:divBdr>
        <w:top w:val="none" w:sz="0" w:space="0" w:color="auto"/>
        <w:left w:val="none" w:sz="0" w:space="0" w:color="auto"/>
        <w:bottom w:val="none" w:sz="0" w:space="0" w:color="auto"/>
        <w:right w:val="none" w:sz="0" w:space="0" w:color="auto"/>
      </w:divBdr>
    </w:div>
    <w:div w:id="20585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dot.state.oh.us/pub/Contracts/Attach/" TargetMode="External"/><Relationship Id="rId13" Type="http://schemas.openxmlformats.org/officeDocument/2006/relationships/hyperlink" Target="http://www.dot.state.oh.us/Divisions/Engineering/CaddMapping/CADD/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ot.state.oh.us/DIVISIONS/CONTRACTADMIN/CONTRACTS/Pages/TIFF.aspx" TargetMode="External"/><Relationship Id="rId17" Type="http://schemas.openxmlformats.org/officeDocument/2006/relationships/hyperlink" Target="ftp://ftp.dot.state.oh.us/pub/Contracts/Attach/SUM-98061/Attachm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a.state.oh.us/dsw/storm/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state.oh.us/DIVISIONS/PRODMGT/CONSULTANT/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homas.Powell2@dot.state.oh.us" TargetMode="External"/><Relationship Id="rId23" Type="http://schemas.openxmlformats.org/officeDocument/2006/relationships/footer" Target="footer3.xml"/><Relationship Id="rId10" Type="http://schemas.openxmlformats.org/officeDocument/2006/relationships/hyperlink" Target="http://www.dot.state.oh.us/Divisions/ContractAdmin/Contracts/Pages/Scope.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ot.state.oh.us/Divisions/ContractAdmin/Contracts/Pages/PBQs.aspx" TargetMode="External"/><Relationship Id="rId14" Type="http://schemas.openxmlformats.org/officeDocument/2006/relationships/hyperlink" Target="http://www.dot.state.oh.us/Divisions/Engineering/CaddMapping/Pages/default.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C4A7-A46B-4E18-A54B-8BD18001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47252</TotalTime>
  <Pages>25</Pages>
  <Words>10582</Words>
  <Characters>60318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70759</CharactersWithSpaces>
  <SharedDoc>false</SharedDoc>
  <HLinks>
    <vt:vector size="162" baseType="variant">
      <vt:variant>
        <vt:i4>6029373</vt:i4>
      </vt:variant>
      <vt:variant>
        <vt:i4>147</vt:i4>
      </vt:variant>
      <vt:variant>
        <vt:i4>0</vt:i4>
      </vt:variant>
      <vt:variant>
        <vt:i4>5</vt:i4>
      </vt:variant>
      <vt:variant>
        <vt:lpwstr>http://epa.ohio.gov/dsw/storm/construction_index.aspx</vt:lpwstr>
      </vt:variant>
      <vt:variant>
        <vt:lpwstr/>
      </vt:variant>
      <vt:variant>
        <vt:i4>3997823</vt:i4>
      </vt:variant>
      <vt:variant>
        <vt:i4>144</vt:i4>
      </vt:variant>
      <vt:variant>
        <vt:i4>0</vt:i4>
      </vt:variant>
      <vt:variant>
        <vt:i4>5</vt:i4>
      </vt:variant>
      <vt:variant>
        <vt:lpwstr>http://www.dot.state.oh.us/Divisions/ProdMgt/Production/Pages/default.aspx</vt:lpwstr>
      </vt:variant>
      <vt:variant>
        <vt:lpwstr/>
      </vt:variant>
      <vt:variant>
        <vt:i4>2621503</vt:i4>
      </vt:variant>
      <vt:variant>
        <vt:i4>141</vt:i4>
      </vt:variant>
      <vt:variant>
        <vt:i4>0</vt:i4>
      </vt:variant>
      <vt:variant>
        <vt:i4>5</vt:i4>
      </vt:variant>
      <vt:variant>
        <vt:lpwstr>http://www.dot.state.oh.us/Divisions/ProdMgt/Production/CADD/Pages/default.aspx</vt:lpwstr>
      </vt:variant>
      <vt:variant>
        <vt:lpwstr/>
      </vt:variant>
      <vt:variant>
        <vt:i4>4259869</vt:i4>
      </vt:variant>
      <vt:variant>
        <vt:i4>134</vt:i4>
      </vt:variant>
      <vt:variant>
        <vt:i4>0</vt:i4>
      </vt:variant>
      <vt:variant>
        <vt:i4>5</vt:i4>
      </vt:variant>
      <vt:variant>
        <vt:lpwstr>http://www.dot.state.oh.us/DIVISIONS/CONTRACTADMIN/CONTRACTS/Pages/TIFF.aspx</vt:lpwstr>
      </vt:variant>
      <vt:variant>
        <vt:lpwstr/>
      </vt:variant>
      <vt:variant>
        <vt:i4>5767171</vt:i4>
      </vt:variant>
      <vt:variant>
        <vt:i4>131</vt:i4>
      </vt:variant>
      <vt:variant>
        <vt:i4>0</vt:i4>
      </vt:variant>
      <vt:variant>
        <vt:i4>5</vt:i4>
      </vt:variant>
      <vt:variant>
        <vt:lpwstr>http://www.dot.state.oh.us/districts/D04/DesignPreferences/Pages/default.aspx</vt:lpwstr>
      </vt:variant>
      <vt:variant>
        <vt:lpwstr/>
      </vt:variant>
      <vt:variant>
        <vt:i4>3014760</vt:i4>
      </vt:variant>
      <vt:variant>
        <vt:i4>128</vt:i4>
      </vt:variant>
      <vt:variant>
        <vt:i4>0</vt:i4>
      </vt:variant>
      <vt:variant>
        <vt:i4>5</vt:i4>
      </vt:variant>
      <vt:variant>
        <vt:lpwstr>http://www.dot.state.oh.us/DIVISIONS/PRODMGT/CONSULTANT/Pages/default.aspx</vt:lpwstr>
      </vt:variant>
      <vt:variant>
        <vt:lpwstr/>
      </vt:variant>
      <vt:variant>
        <vt:i4>524326</vt:i4>
      </vt:variant>
      <vt:variant>
        <vt:i4>125</vt:i4>
      </vt:variant>
      <vt:variant>
        <vt:i4>0</vt:i4>
      </vt:variant>
      <vt:variant>
        <vt:i4>5</vt:i4>
      </vt:variant>
      <vt:variant>
        <vt:lpwstr>http://www2.dot.state.oh.us/contract/prebid/prebid_questions.htm</vt:lpwstr>
      </vt:variant>
      <vt:variant>
        <vt:lpwstr/>
      </vt:variant>
      <vt:variant>
        <vt:i4>1441841</vt:i4>
      </vt:variant>
      <vt:variant>
        <vt:i4>118</vt:i4>
      </vt:variant>
      <vt:variant>
        <vt:i4>0</vt:i4>
      </vt:variant>
      <vt:variant>
        <vt:i4>5</vt:i4>
      </vt:variant>
      <vt:variant>
        <vt:lpwstr/>
      </vt:variant>
      <vt:variant>
        <vt:lpwstr>_Toc264270057</vt:lpwstr>
      </vt:variant>
      <vt:variant>
        <vt:i4>1441841</vt:i4>
      </vt:variant>
      <vt:variant>
        <vt:i4>112</vt:i4>
      </vt:variant>
      <vt:variant>
        <vt:i4>0</vt:i4>
      </vt:variant>
      <vt:variant>
        <vt:i4>5</vt:i4>
      </vt:variant>
      <vt:variant>
        <vt:lpwstr/>
      </vt:variant>
      <vt:variant>
        <vt:lpwstr>_Toc264270056</vt:lpwstr>
      </vt:variant>
      <vt:variant>
        <vt:i4>1441841</vt:i4>
      </vt:variant>
      <vt:variant>
        <vt:i4>106</vt:i4>
      </vt:variant>
      <vt:variant>
        <vt:i4>0</vt:i4>
      </vt:variant>
      <vt:variant>
        <vt:i4>5</vt:i4>
      </vt:variant>
      <vt:variant>
        <vt:lpwstr/>
      </vt:variant>
      <vt:variant>
        <vt:lpwstr>_Toc264270055</vt:lpwstr>
      </vt:variant>
      <vt:variant>
        <vt:i4>1441841</vt:i4>
      </vt:variant>
      <vt:variant>
        <vt:i4>100</vt:i4>
      </vt:variant>
      <vt:variant>
        <vt:i4>0</vt:i4>
      </vt:variant>
      <vt:variant>
        <vt:i4>5</vt:i4>
      </vt:variant>
      <vt:variant>
        <vt:lpwstr/>
      </vt:variant>
      <vt:variant>
        <vt:lpwstr>_Toc264270054</vt:lpwstr>
      </vt:variant>
      <vt:variant>
        <vt:i4>1441841</vt:i4>
      </vt:variant>
      <vt:variant>
        <vt:i4>94</vt:i4>
      </vt:variant>
      <vt:variant>
        <vt:i4>0</vt:i4>
      </vt:variant>
      <vt:variant>
        <vt:i4>5</vt:i4>
      </vt:variant>
      <vt:variant>
        <vt:lpwstr/>
      </vt:variant>
      <vt:variant>
        <vt:lpwstr>_Toc264270053</vt:lpwstr>
      </vt:variant>
      <vt:variant>
        <vt:i4>1441841</vt:i4>
      </vt:variant>
      <vt:variant>
        <vt:i4>88</vt:i4>
      </vt:variant>
      <vt:variant>
        <vt:i4>0</vt:i4>
      </vt:variant>
      <vt:variant>
        <vt:i4>5</vt:i4>
      </vt:variant>
      <vt:variant>
        <vt:lpwstr/>
      </vt:variant>
      <vt:variant>
        <vt:lpwstr>_Toc264270052</vt:lpwstr>
      </vt:variant>
      <vt:variant>
        <vt:i4>1441841</vt:i4>
      </vt:variant>
      <vt:variant>
        <vt:i4>82</vt:i4>
      </vt:variant>
      <vt:variant>
        <vt:i4>0</vt:i4>
      </vt:variant>
      <vt:variant>
        <vt:i4>5</vt:i4>
      </vt:variant>
      <vt:variant>
        <vt:lpwstr/>
      </vt:variant>
      <vt:variant>
        <vt:lpwstr>_Toc264270051</vt:lpwstr>
      </vt:variant>
      <vt:variant>
        <vt:i4>1441841</vt:i4>
      </vt:variant>
      <vt:variant>
        <vt:i4>76</vt:i4>
      </vt:variant>
      <vt:variant>
        <vt:i4>0</vt:i4>
      </vt:variant>
      <vt:variant>
        <vt:i4>5</vt:i4>
      </vt:variant>
      <vt:variant>
        <vt:lpwstr/>
      </vt:variant>
      <vt:variant>
        <vt:lpwstr>_Toc264270050</vt:lpwstr>
      </vt:variant>
      <vt:variant>
        <vt:i4>1507377</vt:i4>
      </vt:variant>
      <vt:variant>
        <vt:i4>70</vt:i4>
      </vt:variant>
      <vt:variant>
        <vt:i4>0</vt:i4>
      </vt:variant>
      <vt:variant>
        <vt:i4>5</vt:i4>
      </vt:variant>
      <vt:variant>
        <vt:lpwstr/>
      </vt:variant>
      <vt:variant>
        <vt:lpwstr>_Toc264270049</vt:lpwstr>
      </vt:variant>
      <vt:variant>
        <vt:i4>1507377</vt:i4>
      </vt:variant>
      <vt:variant>
        <vt:i4>64</vt:i4>
      </vt:variant>
      <vt:variant>
        <vt:i4>0</vt:i4>
      </vt:variant>
      <vt:variant>
        <vt:i4>5</vt:i4>
      </vt:variant>
      <vt:variant>
        <vt:lpwstr/>
      </vt:variant>
      <vt:variant>
        <vt:lpwstr>_Toc264270048</vt:lpwstr>
      </vt:variant>
      <vt:variant>
        <vt:i4>1507377</vt:i4>
      </vt:variant>
      <vt:variant>
        <vt:i4>58</vt:i4>
      </vt:variant>
      <vt:variant>
        <vt:i4>0</vt:i4>
      </vt:variant>
      <vt:variant>
        <vt:i4>5</vt:i4>
      </vt:variant>
      <vt:variant>
        <vt:lpwstr/>
      </vt:variant>
      <vt:variant>
        <vt:lpwstr>_Toc264270047</vt:lpwstr>
      </vt:variant>
      <vt:variant>
        <vt:i4>1507377</vt:i4>
      </vt:variant>
      <vt:variant>
        <vt:i4>52</vt:i4>
      </vt:variant>
      <vt:variant>
        <vt:i4>0</vt:i4>
      </vt:variant>
      <vt:variant>
        <vt:i4>5</vt:i4>
      </vt:variant>
      <vt:variant>
        <vt:lpwstr/>
      </vt:variant>
      <vt:variant>
        <vt:lpwstr>_Toc264270046</vt:lpwstr>
      </vt:variant>
      <vt:variant>
        <vt:i4>1507377</vt:i4>
      </vt:variant>
      <vt:variant>
        <vt:i4>46</vt:i4>
      </vt:variant>
      <vt:variant>
        <vt:i4>0</vt:i4>
      </vt:variant>
      <vt:variant>
        <vt:i4>5</vt:i4>
      </vt:variant>
      <vt:variant>
        <vt:lpwstr/>
      </vt:variant>
      <vt:variant>
        <vt:lpwstr>_Toc264270045</vt:lpwstr>
      </vt:variant>
      <vt:variant>
        <vt:i4>1507377</vt:i4>
      </vt:variant>
      <vt:variant>
        <vt:i4>40</vt:i4>
      </vt:variant>
      <vt:variant>
        <vt:i4>0</vt:i4>
      </vt:variant>
      <vt:variant>
        <vt:i4>5</vt:i4>
      </vt:variant>
      <vt:variant>
        <vt:lpwstr/>
      </vt:variant>
      <vt:variant>
        <vt:lpwstr>_Toc264270044</vt:lpwstr>
      </vt:variant>
      <vt:variant>
        <vt:i4>1507377</vt:i4>
      </vt:variant>
      <vt:variant>
        <vt:i4>34</vt:i4>
      </vt:variant>
      <vt:variant>
        <vt:i4>0</vt:i4>
      </vt:variant>
      <vt:variant>
        <vt:i4>5</vt:i4>
      </vt:variant>
      <vt:variant>
        <vt:lpwstr/>
      </vt:variant>
      <vt:variant>
        <vt:lpwstr>_Toc264270043</vt:lpwstr>
      </vt:variant>
      <vt:variant>
        <vt:i4>1507377</vt:i4>
      </vt:variant>
      <vt:variant>
        <vt:i4>28</vt:i4>
      </vt:variant>
      <vt:variant>
        <vt:i4>0</vt:i4>
      </vt:variant>
      <vt:variant>
        <vt:i4>5</vt:i4>
      </vt:variant>
      <vt:variant>
        <vt:lpwstr/>
      </vt:variant>
      <vt:variant>
        <vt:lpwstr>_Toc264270042</vt:lpwstr>
      </vt:variant>
      <vt:variant>
        <vt:i4>1507377</vt:i4>
      </vt:variant>
      <vt:variant>
        <vt:i4>22</vt:i4>
      </vt:variant>
      <vt:variant>
        <vt:i4>0</vt:i4>
      </vt:variant>
      <vt:variant>
        <vt:i4>5</vt:i4>
      </vt:variant>
      <vt:variant>
        <vt:lpwstr/>
      </vt:variant>
      <vt:variant>
        <vt:lpwstr>_Toc264270041</vt:lpwstr>
      </vt:variant>
      <vt:variant>
        <vt:i4>1507377</vt:i4>
      </vt:variant>
      <vt:variant>
        <vt:i4>16</vt:i4>
      </vt:variant>
      <vt:variant>
        <vt:i4>0</vt:i4>
      </vt:variant>
      <vt:variant>
        <vt:i4>5</vt:i4>
      </vt:variant>
      <vt:variant>
        <vt:lpwstr/>
      </vt:variant>
      <vt:variant>
        <vt:lpwstr>_Toc264270040</vt:lpwstr>
      </vt:variant>
      <vt:variant>
        <vt:i4>1048625</vt:i4>
      </vt:variant>
      <vt:variant>
        <vt:i4>10</vt:i4>
      </vt:variant>
      <vt:variant>
        <vt:i4>0</vt:i4>
      </vt:variant>
      <vt:variant>
        <vt:i4>5</vt:i4>
      </vt:variant>
      <vt:variant>
        <vt:lpwstr/>
      </vt:variant>
      <vt:variant>
        <vt:lpwstr>_Toc264270039</vt:lpwstr>
      </vt:variant>
      <vt:variant>
        <vt:i4>1048625</vt:i4>
      </vt:variant>
      <vt:variant>
        <vt:i4>4</vt:i4>
      </vt:variant>
      <vt:variant>
        <vt:i4>0</vt:i4>
      </vt:variant>
      <vt:variant>
        <vt:i4>5</vt:i4>
      </vt:variant>
      <vt:variant>
        <vt:lpwstr/>
      </vt:variant>
      <vt:variant>
        <vt:lpwstr>_Toc264270038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 Powell, PE</dc:creator>
  <cp:lastModifiedBy>Thomas Powell</cp:lastModifiedBy>
  <cp:revision>330</cp:revision>
  <cp:lastPrinted>2014-12-24T14:36:00Z</cp:lastPrinted>
  <dcterms:created xsi:type="dcterms:W3CDTF">2014-02-27T13:49:00Z</dcterms:created>
  <dcterms:modified xsi:type="dcterms:W3CDTF">2014-12-24T14:36:00Z</dcterms:modified>
</cp:coreProperties>
</file>