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31" w:rsidRPr="00460931" w:rsidRDefault="00460931">
      <w:pPr>
        <w:rPr>
          <w:sz w:val="18"/>
          <w:szCs w:val="18"/>
        </w:rPr>
      </w:pPr>
      <w:r w:rsidRPr="00460931">
        <w:rPr>
          <w:sz w:val="18"/>
          <w:szCs w:val="18"/>
        </w:rPr>
        <w:t>RE 61</w:t>
      </w:r>
    </w:p>
    <w:p w:rsidR="00460931" w:rsidRPr="00460931" w:rsidRDefault="00460931">
      <w:pPr>
        <w:rPr>
          <w:sz w:val="18"/>
          <w:szCs w:val="18"/>
        </w:rPr>
      </w:pPr>
      <w:r w:rsidRPr="00460931">
        <w:rPr>
          <w:sz w:val="18"/>
          <w:szCs w:val="18"/>
        </w:rPr>
        <w:t xml:space="preserve">Rev. </w:t>
      </w:r>
      <w:r w:rsidR="004223A7">
        <w:rPr>
          <w:sz w:val="18"/>
          <w:szCs w:val="18"/>
        </w:rPr>
        <w:t>07</w:t>
      </w:r>
      <w:r w:rsidR="00763380">
        <w:rPr>
          <w:sz w:val="18"/>
          <w:szCs w:val="18"/>
        </w:rPr>
        <w:t>/2011</w:t>
      </w:r>
    </w:p>
    <w:p w:rsidR="00460931" w:rsidRPr="00460931" w:rsidRDefault="00460931" w:rsidP="00460931">
      <w:pPr>
        <w:jc w:val="center"/>
        <w:rPr>
          <w:b/>
        </w:rPr>
      </w:pPr>
      <w:r w:rsidRPr="00460931">
        <w:rPr>
          <w:b/>
        </w:rPr>
        <w:t>APPROPRIATION ATTACHMENT</w:t>
      </w:r>
    </w:p>
    <w:p w:rsidR="00460931" w:rsidRPr="00460931" w:rsidRDefault="00460931" w:rsidP="00460931">
      <w:pPr>
        <w:jc w:val="center"/>
        <w:rPr>
          <w:b/>
        </w:rPr>
      </w:pPr>
      <w:r w:rsidRPr="00460931">
        <w:rPr>
          <w:b/>
        </w:rPr>
        <w:t>TO THE NEGOTIATOR’S NOTES</w:t>
      </w:r>
    </w:p>
    <w:p w:rsidR="00460931" w:rsidRDefault="00460931" w:rsidP="00460931"/>
    <w:p w:rsidR="00460931" w:rsidRDefault="00460931" w:rsidP="00460931"/>
    <w:tbl>
      <w:tblPr>
        <w:tblW w:w="0" w:type="auto"/>
        <w:tblLook w:val="01E0" w:firstRow="1" w:lastRow="1" w:firstColumn="1" w:lastColumn="1" w:noHBand="0" w:noVBand="0"/>
      </w:tblPr>
      <w:tblGrid>
        <w:gridCol w:w="1007"/>
        <w:gridCol w:w="2683"/>
        <w:gridCol w:w="4950"/>
      </w:tblGrid>
      <w:tr w:rsidR="00856267" w:rsidRPr="00B83579" w:rsidTr="002616AD">
        <w:trPr>
          <w:tblHeader/>
        </w:trPr>
        <w:tc>
          <w:tcPr>
            <w:tcW w:w="1007" w:type="dxa"/>
            <w:shd w:val="clear" w:color="auto" w:fill="auto"/>
          </w:tcPr>
          <w:p w:rsidR="00856267" w:rsidRPr="00B83579" w:rsidRDefault="00856267" w:rsidP="00730B17">
            <w:r>
              <w:t>Project:</w:t>
            </w:r>
          </w:p>
        </w:tc>
        <w:tc>
          <w:tcPr>
            <w:tcW w:w="7633" w:type="dxa"/>
            <w:gridSpan w:val="2"/>
            <w:shd w:val="clear" w:color="auto" w:fill="auto"/>
          </w:tcPr>
          <w:p w:rsidR="00856267" w:rsidRPr="00B83579" w:rsidRDefault="007409EE" w:rsidP="00730B17">
            <w:r>
              <w:fldChar w:fldCharType="begin">
                <w:ffData>
                  <w:name w:val="PID_CRS"/>
                  <w:enabled/>
                  <w:calcOnExit/>
                  <w:textInput/>
                </w:ffData>
              </w:fldChar>
            </w:r>
            <w:bookmarkStart w:id="0" w:name="PID_CRS"/>
            <w:r>
              <w:instrText xml:space="preserve"> FORMTEXT </w:instrText>
            </w:r>
            <w:r>
              <w:fldChar w:fldCharType="separate"/>
            </w:r>
            <w:r w:rsidR="008C75C7">
              <w:rPr>
                <w:noProof/>
              </w:rPr>
              <w:t>110412</w:t>
            </w:r>
            <w:r>
              <w:fldChar w:fldCharType="end"/>
            </w:r>
            <w:bookmarkEnd w:id="0"/>
          </w:p>
        </w:tc>
      </w:tr>
      <w:tr w:rsidR="00856267" w:rsidRPr="00B83579" w:rsidTr="002616AD">
        <w:trPr>
          <w:tblHeader/>
        </w:trPr>
        <w:tc>
          <w:tcPr>
            <w:tcW w:w="1007" w:type="dxa"/>
            <w:shd w:val="clear" w:color="auto" w:fill="auto"/>
          </w:tcPr>
          <w:p w:rsidR="00856267" w:rsidRPr="00B83579" w:rsidRDefault="00856267" w:rsidP="00730B17">
            <w:r>
              <w:t>Parcel:</w:t>
            </w:r>
          </w:p>
        </w:tc>
        <w:tc>
          <w:tcPr>
            <w:tcW w:w="7633" w:type="dxa"/>
            <w:gridSpan w:val="2"/>
            <w:shd w:val="clear" w:color="auto" w:fill="auto"/>
          </w:tcPr>
          <w:p w:rsidR="00856267" w:rsidRPr="00B83579" w:rsidRDefault="00612326" w:rsidP="00730B17">
            <w:r>
              <w:t>002</w:t>
            </w:r>
            <w:r w:rsidR="00C9784C">
              <w:t>-</w:t>
            </w:r>
            <w:r w:rsidR="00C9784C">
              <w:fldChar w:fldCharType="begin">
                <w:ffData>
                  <w:name w:val="SUFFIX"/>
                  <w:enabled/>
                  <w:calcOnExit w:val="0"/>
                  <w:statusText w:type="text" w:val="ENTER SUFFIX"/>
                  <w:textInput/>
                </w:ffData>
              </w:fldChar>
            </w:r>
            <w:bookmarkStart w:id="1" w:name="SUFFIX"/>
            <w:r w:rsidR="00C9784C">
              <w:instrText xml:space="preserve"> FORMTEXT </w:instrText>
            </w:r>
            <w:r w:rsidR="00C9784C">
              <w:fldChar w:fldCharType="separate"/>
            </w:r>
            <w:r w:rsidR="008C75C7">
              <w:rPr>
                <w:noProof/>
              </w:rPr>
              <w:t>SH</w:t>
            </w:r>
            <w:r w:rsidR="00C9784C">
              <w:fldChar w:fldCharType="end"/>
            </w:r>
            <w:bookmarkEnd w:id="1"/>
            <w:r w:rsidR="00186A02">
              <w:t>1, SH2</w:t>
            </w:r>
          </w:p>
        </w:tc>
      </w:tr>
      <w:tr w:rsidR="00856267" w:rsidRPr="00B83579" w:rsidTr="002616AD">
        <w:trPr>
          <w:tblHeader/>
        </w:trPr>
        <w:tc>
          <w:tcPr>
            <w:tcW w:w="1007" w:type="dxa"/>
            <w:shd w:val="clear" w:color="auto" w:fill="auto"/>
          </w:tcPr>
          <w:p w:rsidR="00856267" w:rsidRPr="00B83579" w:rsidRDefault="00856267" w:rsidP="00730B17">
            <w:r>
              <w:t>Owner:</w:t>
            </w:r>
          </w:p>
        </w:tc>
        <w:tc>
          <w:tcPr>
            <w:tcW w:w="7633" w:type="dxa"/>
            <w:gridSpan w:val="2"/>
            <w:shd w:val="clear" w:color="auto" w:fill="auto"/>
          </w:tcPr>
          <w:p w:rsidR="00856267" w:rsidRPr="00B83579" w:rsidRDefault="007409EE" w:rsidP="00730B17">
            <w:r>
              <w:fldChar w:fldCharType="begin">
                <w:ffData>
                  <w:name w:val="OWNER"/>
                  <w:enabled/>
                  <w:calcOnExit w:val="0"/>
                  <w:textInput/>
                </w:ffData>
              </w:fldChar>
            </w:r>
            <w:bookmarkStart w:id="2" w:name="OWNER"/>
            <w:r>
              <w:instrText xml:space="preserve"> FORMTEXT </w:instrText>
            </w:r>
            <w:r>
              <w:fldChar w:fldCharType="separate"/>
            </w:r>
            <w:r w:rsidR="00612326">
              <w:t>ACT</w:t>
            </w:r>
            <w:r w:rsidR="008C75C7">
              <w:rPr>
                <w:noProof/>
              </w:rPr>
              <w:t xml:space="preserve"> </w:t>
            </w:r>
            <w:r>
              <w:fldChar w:fldCharType="end"/>
            </w:r>
            <w:bookmarkEnd w:id="2"/>
            <w:r w:rsidR="00C324CE">
              <w:t>Investments LLC, an Ohio Limited Liability Company</w:t>
            </w:r>
          </w:p>
        </w:tc>
      </w:tr>
      <w:tr w:rsidR="008A6FDA" w:rsidRPr="00B83579" w:rsidTr="002616AD">
        <w:trPr>
          <w:tblHeader/>
        </w:trPr>
        <w:tc>
          <w:tcPr>
            <w:tcW w:w="1007" w:type="dxa"/>
            <w:shd w:val="clear" w:color="auto" w:fill="auto"/>
          </w:tcPr>
          <w:p w:rsidR="008A6FDA" w:rsidRDefault="008A6FDA" w:rsidP="00730B17"/>
        </w:tc>
        <w:tc>
          <w:tcPr>
            <w:tcW w:w="7633" w:type="dxa"/>
            <w:gridSpan w:val="2"/>
            <w:shd w:val="clear" w:color="auto" w:fill="auto"/>
          </w:tcPr>
          <w:p w:rsidR="008A6FDA" w:rsidRDefault="008A6FDA" w:rsidP="00730B17"/>
        </w:tc>
      </w:tr>
      <w:tr w:rsidR="00856267" w:rsidRPr="00B83579" w:rsidTr="002616AD">
        <w:tc>
          <w:tcPr>
            <w:tcW w:w="8640" w:type="dxa"/>
            <w:gridSpan w:val="3"/>
            <w:tcBorders>
              <w:bottom w:val="single" w:sz="18" w:space="0" w:color="auto"/>
            </w:tcBorders>
            <w:shd w:val="clear" w:color="auto" w:fill="auto"/>
          </w:tcPr>
          <w:p w:rsidR="00856267" w:rsidRPr="00B83579" w:rsidRDefault="00856267" w:rsidP="00730B17"/>
        </w:tc>
      </w:tr>
      <w:tr w:rsidR="00856267" w:rsidRPr="00B83579" w:rsidTr="002616AD">
        <w:tc>
          <w:tcPr>
            <w:tcW w:w="8640" w:type="dxa"/>
            <w:gridSpan w:val="3"/>
            <w:tcBorders>
              <w:top w:val="single" w:sz="18" w:space="0" w:color="auto"/>
            </w:tcBorders>
            <w:shd w:val="clear" w:color="auto" w:fill="auto"/>
          </w:tcPr>
          <w:p w:rsidR="00856267" w:rsidRPr="00B83579" w:rsidRDefault="00856267" w:rsidP="00730B17"/>
        </w:tc>
      </w:tr>
      <w:tr w:rsidR="00B83579" w:rsidRPr="00B83579" w:rsidTr="002616AD">
        <w:tc>
          <w:tcPr>
            <w:tcW w:w="8640" w:type="dxa"/>
            <w:gridSpan w:val="3"/>
            <w:shd w:val="clear" w:color="auto" w:fill="auto"/>
          </w:tcPr>
          <w:p w:rsidR="00B83579" w:rsidRPr="009B6F89" w:rsidRDefault="00B83579" w:rsidP="00730B17">
            <w:pPr>
              <w:rPr>
                <w:b/>
              </w:rPr>
            </w:pPr>
            <w:r w:rsidRPr="009B6F89">
              <w:rPr>
                <w:b/>
              </w:rPr>
              <w:t>State the reason the parcel is being recommended for appropriation:</w:t>
            </w:r>
          </w:p>
        </w:tc>
      </w:tr>
      <w:tr w:rsidR="00B83579" w:rsidRPr="00B83579" w:rsidTr="002616AD">
        <w:trPr>
          <w:trHeight w:val="720"/>
        </w:trPr>
        <w:tc>
          <w:tcPr>
            <w:tcW w:w="8640" w:type="dxa"/>
            <w:gridSpan w:val="3"/>
            <w:shd w:val="clear" w:color="auto" w:fill="auto"/>
          </w:tcPr>
          <w:p w:rsidR="009F611B" w:rsidRDefault="00B83579" w:rsidP="00730B17">
            <w:r>
              <w:fldChar w:fldCharType="begin">
                <w:ffData>
                  <w:name w:val="Text4"/>
                  <w:enabled/>
                  <w:calcOnExit w:val="0"/>
                  <w:textInput/>
                </w:ffData>
              </w:fldChar>
            </w:r>
            <w:bookmarkStart w:id="3" w:name="Text4"/>
            <w:r>
              <w:instrText xml:space="preserve"> FORMTEXT </w:instrText>
            </w:r>
            <w:r>
              <w:fldChar w:fldCharType="separate"/>
            </w:r>
          </w:p>
          <w:p w:rsidR="009F611B" w:rsidRDefault="008C75C7" w:rsidP="00730B17">
            <w:pPr>
              <w:rPr>
                <w:noProof/>
              </w:rPr>
            </w:pPr>
            <w:r>
              <w:rPr>
                <w:noProof/>
              </w:rPr>
              <w:t>Counter offer received is unsupported nor reasonable.</w:t>
            </w:r>
            <w:r w:rsidR="009F611B">
              <w:rPr>
                <w:noProof/>
              </w:rPr>
              <w:t xml:space="preserve">  </w:t>
            </w:r>
          </w:p>
          <w:p w:rsidR="00B83579" w:rsidRDefault="00B83579" w:rsidP="00730B17">
            <w:r>
              <w:fldChar w:fldCharType="end"/>
            </w:r>
            <w:bookmarkEnd w:id="3"/>
          </w:p>
          <w:p w:rsidR="00612326" w:rsidRDefault="00612326" w:rsidP="00730B17">
            <w:r>
              <w:t>In discussion with property owner, value of the land in their mind is based on commercial land of smaller size and should apply to their parcel of 67.5 acres.</w:t>
            </w:r>
          </w:p>
          <w:p w:rsidR="00DC0437" w:rsidRDefault="00DC0437" w:rsidP="00730B17"/>
          <w:p w:rsidR="00DC0437" w:rsidRPr="00B83579" w:rsidRDefault="00DC0437" w:rsidP="00730B17">
            <w:r>
              <w:t>Per 06/08/21 email from Atty Kenter states his client has not changed his mind about negotiating or providing an appraisal to back up their demand of $</w:t>
            </w:r>
            <w:r w:rsidR="00245102">
              <w:t>70</w:t>
            </w:r>
            <w:r>
              <w:t>,</w:t>
            </w:r>
            <w:r w:rsidR="00245102">
              <w:t>0</w:t>
            </w:r>
            <w:r>
              <w:t>00.00</w:t>
            </w:r>
            <w:r w:rsidR="00612326">
              <w:t xml:space="preserve"> and will wait for Appropriations filing to provide an appraisal.</w:t>
            </w:r>
          </w:p>
        </w:tc>
      </w:tr>
      <w:tr w:rsidR="00B83579" w:rsidRPr="00B83579" w:rsidTr="002616AD">
        <w:tc>
          <w:tcPr>
            <w:tcW w:w="8640" w:type="dxa"/>
            <w:gridSpan w:val="3"/>
            <w:shd w:val="clear" w:color="auto" w:fill="auto"/>
          </w:tcPr>
          <w:p w:rsidR="00B83579" w:rsidRPr="00B83579" w:rsidRDefault="00B83579" w:rsidP="00730B17"/>
        </w:tc>
      </w:tr>
      <w:tr w:rsidR="00B83579" w:rsidRPr="00B83579" w:rsidTr="002616AD">
        <w:tc>
          <w:tcPr>
            <w:tcW w:w="8640" w:type="dxa"/>
            <w:gridSpan w:val="3"/>
            <w:shd w:val="clear" w:color="auto" w:fill="auto"/>
          </w:tcPr>
          <w:p w:rsidR="00B83579" w:rsidRPr="009B6F89" w:rsidRDefault="00B83579" w:rsidP="00730B17">
            <w:pPr>
              <w:rPr>
                <w:b/>
              </w:rPr>
            </w:pPr>
            <w:r w:rsidRPr="009B6F89">
              <w:rPr>
                <w:b/>
              </w:rPr>
              <w:t>State the name, address and telephone number of the owner’s attorney, if applicable:</w:t>
            </w:r>
          </w:p>
        </w:tc>
      </w:tr>
      <w:bookmarkStart w:id="4" w:name="Text5"/>
      <w:tr w:rsidR="00B83579" w:rsidRPr="00B83579" w:rsidTr="002616AD">
        <w:trPr>
          <w:trHeight w:val="720"/>
        </w:trPr>
        <w:tc>
          <w:tcPr>
            <w:tcW w:w="8640" w:type="dxa"/>
            <w:gridSpan w:val="3"/>
            <w:shd w:val="clear" w:color="auto" w:fill="auto"/>
          </w:tcPr>
          <w:p w:rsidR="009F611B" w:rsidRDefault="00856267" w:rsidP="00730B17">
            <w:r>
              <w:fldChar w:fldCharType="begin">
                <w:ffData>
                  <w:name w:val="Text5"/>
                  <w:enabled/>
                  <w:calcOnExit w:val="0"/>
                  <w:textInput/>
                </w:ffData>
              </w:fldChar>
            </w:r>
            <w:r>
              <w:instrText xml:space="preserve"> FORMTEXT </w:instrText>
            </w:r>
            <w:r>
              <w:fldChar w:fldCharType="separate"/>
            </w:r>
          </w:p>
          <w:p w:rsidR="008C75C7" w:rsidRDefault="008C75C7" w:rsidP="00730B17">
            <w:pPr>
              <w:rPr>
                <w:noProof/>
              </w:rPr>
            </w:pPr>
            <w:r>
              <w:rPr>
                <w:noProof/>
              </w:rPr>
              <w:t>Aaron Kenter</w:t>
            </w:r>
          </w:p>
          <w:p w:rsidR="008C75C7" w:rsidRDefault="008C75C7" w:rsidP="00730B17">
            <w:r>
              <w:t>Goldma</w:t>
            </w:r>
            <w:r w:rsidR="00E2268B">
              <w:t>n</w:t>
            </w:r>
            <w:r>
              <w:t xml:space="preserve"> Braunstein Stahler Kenter LLP</w:t>
            </w:r>
          </w:p>
          <w:p w:rsidR="004B3D59" w:rsidRDefault="004B3D59" w:rsidP="00730B17">
            <w:r>
              <w:t>500 S. Front Street</w:t>
            </w:r>
          </w:p>
          <w:p w:rsidR="004B3D59" w:rsidRDefault="004B3D59" w:rsidP="00730B17">
            <w:r>
              <w:t>Suite 1200</w:t>
            </w:r>
          </w:p>
          <w:p w:rsidR="004B3D59" w:rsidRDefault="004B3D59" w:rsidP="00730B17">
            <w:r>
              <w:t>Columbus, OH  43215</w:t>
            </w:r>
          </w:p>
          <w:p w:rsidR="004B3D59" w:rsidRDefault="004B3D59" w:rsidP="00730B17"/>
          <w:p w:rsidR="00B83579" w:rsidRPr="00B83579" w:rsidRDefault="004B3D59" w:rsidP="00730B17">
            <w:r>
              <w:t>614-229-4566</w:t>
            </w:r>
            <w:r w:rsidR="00856267">
              <w:fldChar w:fldCharType="end"/>
            </w:r>
            <w:bookmarkEnd w:id="4"/>
          </w:p>
        </w:tc>
      </w:tr>
      <w:tr w:rsidR="00B83579" w:rsidRPr="00B83579" w:rsidTr="002616AD">
        <w:tc>
          <w:tcPr>
            <w:tcW w:w="8640" w:type="dxa"/>
            <w:gridSpan w:val="3"/>
            <w:tcBorders>
              <w:bottom w:val="single" w:sz="18" w:space="0" w:color="auto"/>
            </w:tcBorders>
            <w:shd w:val="clear" w:color="auto" w:fill="auto"/>
          </w:tcPr>
          <w:p w:rsidR="00B83579" w:rsidRPr="00B83579" w:rsidRDefault="00B83579" w:rsidP="00730B17"/>
        </w:tc>
      </w:tr>
      <w:tr w:rsidR="00856267" w:rsidRPr="00B83579" w:rsidTr="002616AD">
        <w:tc>
          <w:tcPr>
            <w:tcW w:w="8640" w:type="dxa"/>
            <w:gridSpan w:val="3"/>
            <w:tcBorders>
              <w:top w:val="single" w:sz="18" w:space="0" w:color="auto"/>
            </w:tcBorders>
            <w:shd w:val="clear" w:color="auto" w:fill="auto"/>
          </w:tcPr>
          <w:p w:rsidR="00856267" w:rsidRPr="00B83579" w:rsidRDefault="00856267" w:rsidP="00730B17"/>
        </w:tc>
      </w:tr>
      <w:tr w:rsidR="00856267" w:rsidRPr="00B83579" w:rsidTr="002616AD">
        <w:tc>
          <w:tcPr>
            <w:tcW w:w="8640" w:type="dxa"/>
            <w:gridSpan w:val="3"/>
            <w:shd w:val="clear" w:color="auto" w:fill="auto"/>
          </w:tcPr>
          <w:p w:rsidR="00856267" w:rsidRDefault="00856267" w:rsidP="00276D33">
            <w:r w:rsidRPr="009B6F89">
              <w:rPr>
                <w:b/>
              </w:rPr>
              <w:t>Date the county engineer received the construction plans from the District</w:t>
            </w:r>
            <w:r w:rsidR="001634C9" w:rsidRPr="001634C9">
              <w:t>:</w:t>
            </w:r>
          </w:p>
          <w:p w:rsidR="001C5F1B" w:rsidRPr="009B6F89" w:rsidRDefault="001C5F1B" w:rsidP="00276D33">
            <w:pPr>
              <w:rPr>
                <w:b/>
              </w:rPr>
            </w:pPr>
          </w:p>
        </w:tc>
      </w:tr>
      <w:tr w:rsidR="00856267" w:rsidRPr="00B83579" w:rsidTr="002616AD">
        <w:sdt>
          <w:sdtPr>
            <w:id w:val="1627969508"/>
            <w:placeholder>
              <w:docPart w:val="DefaultPlaceholder_-1854013437"/>
            </w:placeholder>
            <w:date w:fullDate="2021-07-22T00:00:00Z">
              <w:dateFormat w:val="M/d/yyyy"/>
              <w:lid w:val="en-US"/>
              <w:storeMappedDataAs w:val="dateTime"/>
              <w:calendar w:val="gregorian"/>
            </w:date>
          </w:sdtPr>
          <w:sdtEndPr/>
          <w:sdtContent>
            <w:tc>
              <w:tcPr>
                <w:tcW w:w="8640" w:type="dxa"/>
                <w:gridSpan w:val="3"/>
                <w:shd w:val="clear" w:color="auto" w:fill="auto"/>
              </w:tcPr>
              <w:p w:rsidR="00856267" w:rsidRDefault="00095522" w:rsidP="00276D33">
                <w:r>
                  <w:t>7/22/2021</w:t>
                </w:r>
              </w:p>
            </w:tc>
          </w:sdtContent>
        </w:sdt>
      </w:tr>
      <w:tr w:rsidR="00856267" w:rsidRPr="00B83579" w:rsidTr="002616AD">
        <w:tc>
          <w:tcPr>
            <w:tcW w:w="8640" w:type="dxa"/>
            <w:gridSpan w:val="3"/>
            <w:shd w:val="clear" w:color="auto" w:fill="auto"/>
          </w:tcPr>
          <w:p w:rsidR="00856267" w:rsidRDefault="00856267" w:rsidP="00276D33">
            <w:pPr>
              <w:rPr>
                <w:b/>
              </w:rPr>
            </w:pPr>
            <w:r w:rsidRPr="009B6F89">
              <w:rPr>
                <w:b/>
              </w:rPr>
              <w:t>Date the initial “Notice of Intent to Acquire and Good Faith Offer was made to the owner:</w:t>
            </w:r>
          </w:p>
          <w:p w:rsidR="001C5F1B" w:rsidRPr="009B6F89" w:rsidRDefault="001C5F1B" w:rsidP="00276D33">
            <w:pPr>
              <w:rPr>
                <w:b/>
              </w:rPr>
            </w:pPr>
          </w:p>
        </w:tc>
      </w:tr>
      <w:tr w:rsidR="00856267" w:rsidRPr="00B83579" w:rsidTr="001C5F1B">
        <w:trPr>
          <w:trHeight w:val="342"/>
        </w:trPr>
        <w:sdt>
          <w:sdtPr>
            <w:id w:val="172390852"/>
            <w:placeholder>
              <w:docPart w:val="DefaultPlaceholder_-1854013437"/>
            </w:placeholder>
            <w:date w:fullDate="2021-03-04T00:00:00Z">
              <w:dateFormat w:val="M/d/yyyy"/>
              <w:lid w:val="en-US"/>
              <w:storeMappedDataAs w:val="dateTime"/>
              <w:calendar w:val="gregorian"/>
            </w:date>
          </w:sdtPr>
          <w:sdtEndPr/>
          <w:sdtContent>
            <w:tc>
              <w:tcPr>
                <w:tcW w:w="8640" w:type="dxa"/>
                <w:gridSpan w:val="3"/>
                <w:shd w:val="clear" w:color="auto" w:fill="auto"/>
              </w:tcPr>
              <w:p w:rsidR="00856267" w:rsidRDefault="004B3D59" w:rsidP="00276D33">
                <w:r>
                  <w:t>3/4/2021</w:t>
                </w:r>
              </w:p>
            </w:tc>
          </w:sdtContent>
        </w:sdt>
      </w:tr>
      <w:tr w:rsidR="00856267" w:rsidRPr="00B83579" w:rsidTr="002616AD">
        <w:tc>
          <w:tcPr>
            <w:tcW w:w="8640" w:type="dxa"/>
            <w:gridSpan w:val="3"/>
            <w:shd w:val="clear" w:color="auto" w:fill="auto"/>
          </w:tcPr>
          <w:p w:rsidR="001C5F1B" w:rsidRDefault="001C5F1B" w:rsidP="00276D33">
            <w:pPr>
              <w:rPr>
                <w:b/>
              </w:rPr>
            </w:pPr>
          </w:p>
          <w:p w:rsidR="00856267" w:rsidRDefault="00856267" w:rsidP="00276D33">
            <w:pPr>
              <w:rPr>
                <w:b/>
              </w:rPr>
            </w:pPr>
            <w:r w:rsidRPr="009B6F89">
              <w:rPr>
                <w:b/>
              </w:rPr>
              <w:t>State if the “Notice of Intent to Acquire and Good Faith Offer” was provided to the owner by certified mail or was delivered personally:</w:t>
            </w:r>
          </w:p>
          <w:p w:rsidR="001C5F1B" w:rsidRPr="009B6F89" w:rsidRDefault="001C5F1B" w:rsidP="00276D33">
            <w:pPr>
              <w:rPr>
                <w:b/>
              </w:rPr>
            </w:pPr>
          </w:p>
        </w:tc>
      </w:tr>
      <w:tr w:rsidR="00856267" w:rsidRPr="00B83579" w:rsidTr="002616AD">
        <w:tc>
          <w:tcPr>
            <w:tcW w:w="8640" w:type="dxa"/>
            <w:gridSpan w:val="3"/>
            <w:shd w:val="clear" w:color="auto" w:fill="auto"/>
          </w:tcPr>
          <w:p w:rsidR="00856267" w:rsidRDefault="00856267" w:rsidP="00276D33">
            <w:r>
              <w:fldChar w:fldCharType="begin">
                <w:ffData>
                  <w:name w:val="Text8"/>
                  <w:enabled/>
                  <w:calcOnExit w:val="0"/>
                  <w:textInput/>
                </w:ffData>
              </w:fldChar>
            </w:r>
            <w:bookmarkStart w:id="5" w:name="Text8"/>
            <w:r>
              <w:instrText xml:space="preserve"> FORMTEXT </w:instrText>
            </w:r>
            <w:r>
              <w:fldChar w:fldCharType="separate"/>
            </w:r>
            <w:r w:rsidR="004B3D59">
              <w:rPr>
                <w:noProof/>
              </w:rPr>
              <w:t>Delivered personally</w:t>
            </w:r>
            <w:r>
              <w:fldChar w:fldCharType="end"/>
            </w:r>
            <w:bookmarkEnd w:id="5"/>
          </w:p>
          <w:p w:rsidR="001C5F1B" w:rsidRDefault="001C5F1B" w:rsidP="00276D33"/>
        </w:tc>
      </w:tr>
      <w:tr w:rsidR="00856267" w:rsidRPr="00B83579" w:rsidTr="002616AD">
        <w:tc>
          <w:tcPr>
            <w:tcW w:w="8640" w:type="dxa"/>
            <w:gridSpan w:val="3"/>
            <w:shd w:val="clear" w:color="auto" w:fill="auto"/>
          </w:tcPr>
          <w:p w:rsidR="001C5F1B" w:rsidRDefault="001C5F1B" w:rsidP="00276D33">
            <w:pPr>
              <w:rPr>
                <w:b/>
              </w:rPr>
            </w:pPr>
          </w:p>
          <w:p w:rsidR="001C5F1B" w:rsidRDefault="001C5F1B" w:rsidP="00276D33">
            <w:pPr>
              <w:rPr>
                <w:b/>
              </w:rPr>
            </w:pPr>
          </w:p>
          <w:p w:rsidR="00856267" w:rsidRDefault="00856267" w:rsidP="00276D33">
            <w:pPr>
              <w:rPr>
                <w:b/>
              </w:rPr>
            </w:pPr>
            <w:r w:rsidRPr="009B6F89">
              <w:rPr>
                <w:b/>
              </w:rPr>
              <w:lastRenderedPageBreak/>
              <w:t>Date and Amount of the last revised offer was made to the owner:</w:t>
            </w:r>
          </w:p>
          <w:p w:rsidR="001C5F1B" w:rsidRPr="009B6F89" w:rsidRDefault="001C5F1B" w:rsidP="00276D33">
            <w:pPr>
              <w:rPr>
                <w:b/>
              </w:rPr>
            </w:pPr>
          </w:p>
        </w:tc>
      </w:tr>
      <w:tr w:rsidR="002616AD" w:rsidRPr="00B83579" w:rsidTr="002616AD">
        <w:sdt>
          <w:sdtPr>
            <w:id w:val="318160795"/>
            <w:placeholder>
              <w:docPart w:val="DefaultPlaceholder_-1854013437"/>
            </w:placeholder>
            <w:date w:fullDate="2021-04-05T00:00:00Z">
              <w:dateFormat w:val="M/d/yyyy"/>
              <w:lid w:val="en-US"/>
              <w:storeMappedDataAs w:val="dateTime"/>
              <w:calendar w:val="gregorian"/>
            </w:date>
          </w:sdtPr>
          <w:sdtEndPr/>
          <w:sdtContent>
            <w:tc>
              <w:tcPr>
                <w:tcW w:w="3690" w:type="dxa"/>
                <w:gridSpan w:val="2"/>
                <w:shd w:val="clear" w:color="auto" w:fill="auto"/>
              </w:tcPr>
              <w:p w:rsidR="002616AD" w:rsidRDefault="00FE3122" w:rsidP="00276D33">
                <w:r>
                  <w:t>4/5/2021</w:t>
                </w:r>
              </w:p>
            </w:tc>
          </w:sdtContent>
        </w:sdt>
        <w:tc>
          <w:tcPr>
            <w:tcW w:w="4950" w:type="dxa"/>
            <w:shd w:val="clear" w:color="auto" w:fill="auto"/>
          </w:tcPr>
          <w:p w:rsidR="002616AD" w:rsidRDefault="002616AD" w:rsidP="00276D33">
            <w:r>
              <w:fldChar w:fldCharType="begin">
                <w:ffData>
                  <w:name w:val="Text20"/>
                  <w:enabled/>
                  <w:calcOnExit w:val="0"/>
                  <w:textInput>
                    <w:type w:val="number"/>
                    <w:format w:val="$#,##0.00;($#,##0.00)"/>
                  </w:textInput>
                </w:ffData>
              </w:fldChar>
            </w:r>
            <w:bookmarkStart w:id="6" w:name="Text20"/>
            <w:r>
              <w:instrText xml:space="preserve"> FORMTEXT </w:instrText>
            </w:r>
            <w:r>
              <w:fldChar w:fldCharType="separate"/>
            </w:r>
            <w:r w:rsidR="004B3D59">
              <w:t>$</w:t>
            </w:r>
            <w:r w:rsidR="009F611B">
              <w:t>25</w:t>
            </w:r>
            <w:r w:rsidR="004B3D59">
              <w:t>,0</w:t>
            </w:r>
            <w:r w:rsidR="00FE3122">
              <w:t>00</w:t>
            </w:r>
            <w:r w:rsidR="004B3D59">
              <w:t>.00</w:t>
            </w:r>
            <w:r>
              <w:fldChar w:fldCharType="end"/>
            </w:r>
            <w:bookmarkEnd w:id="6"/>
          </w:p>
          <w:p w:rsidR="001C5F1B" w:rsidRDefault="001C5F1B" w:rsidP="00276D33"/>
        </w:tc>
      </w:tr>
      <w:tr w:rsidR="00856267" w:rsidRPr="00B83579" w:rsidTr="002616AD">
        <w:tc>
          <w:tcPr>
            <w:tcW w:w="8640" w:type="dxa"/>
            <w:gridSpan w:val="3"/>
            <w:shd w:val="clear" w:color="auto" w:fill="auto"/>
          </w:tcPr>
          <w:p w:rsidR="00856267" w:rsidRDefault="00856267" w:rsidP="00276D33">
            <w:pPr>
              <w:rPr>
                <w:b/>
              </w:rPr>
            </w:pPr>
            <w:r w:rsidRPr="009B6F89">
              <w:rPr>
                <w:b/>
              </w:rPr>
              <w:t>State if the owner sent a letter to the Governor and Director objecting to the value of this acquisition (include date letter was sent):</w:t>
            </w:r>
          </w:p>
          <w:p w:rsidR="001C5F1B" w:rsidRPr="009B6F89" w:rsidRDefault="001C5F1B" w:rsidP="00276D33">
            <w:pPr>
              <w:rPr>
                <w:b/>
              </w:rPr>
            </w:pPr>
          </w:p>
        </w:tc>
      </w:tr>
      <w:tr w:rsidR="00856267" w:rsidRPr="00B83579" w:rsidTr="002616AD">
        <w:tc>
          <w:tcPr>
            <w:tcW w:w="8640" w:type="dxa"/>
            <w:gridSpan w:val="3"/>
            <w:shd w:val="clear" w:color="auto" w:fill="auto"/>
          </w:tcPr>
          <w:p w:rsidR="00856267" w:rsidRDefault="00856267" w:rsidP="00276D33">
            <w:r>
              <w:fldChar w:fldCharType="begin">
                <w:ffData>
                  <w:name w:val="Text10"/>
                  <w:enabled/>
                  <w:calcOnExit w:val="0"/>
                  <w:textInput/>
                </w:ffData>
              </w:fldChar>
            </w:r>
            <w:bookmarkStart w:id="7" w:name="Text10"/>
            <w:r>
              <w:instrText xml:space="preserve"> FORMTEXT </w:instrText>
            </w:r>
            <w:r>
              <w:fldChar w:fldCharType="separate"/>
            </w:r>
            <w:r w:rsidR="004B3D59">
              <w:rPr>
                <w:noProof/>
              </w:rPr>
              <w:t>No letter was sent to the Governor or Director.</w:t>
            </w:r>
            <w:r>
              <w:fldChar w:fldCharType="end"/>
            </w:r>
            <w:bookmarkEnd w:id="7"/>
          </w:p>
        </w:tc>
      </w:tr>
      <w:tr w:rsidR="00856267" w:rsidRPr="00B83579" w:rsidTr="002616AD">
        <w:tc>
          <w:tcPr>
            <w:tcW w:w="8640" w:type="dxa"/>
            <w:gridSpan w:val="3"/>
            <w:tcBorders>
              <w:bottom w:val="single" w:sz="18" w:space="0" w:color="auto"/>
            </w:tcBorders>
            <w:shd w:val="clear" w:color="auto" w:fill="auto"/>
          </w:tcPr>
          <w:p w:rsidR="00856267" w:rsidRDefault="00856267" w:rsidP="00276D33"/>
          <w:p w:rsidR="00525036" w:rsidRDefault="00525036" w:rsidP="00276D33"/>
        </w:tc>
      </w:tr>
      <w:tr w:rsidR="00856267" w:rsidRPr="00B83579" w:rsidTr="002616AD">
        <w:tc>
          <w:tcPr>
            <w:tcW w:w="8640" w:type="dxa"/>
            <w:gridSpan w:val="3"/>
            <w:tcBorders>
              <w:top w:val="single" w:sz="18" w:space="0" w:color="auto"/>
            </w:tcBorders>
            <w:shd w:val="clear" w:color="auto" w:fill="auto"/>
          </w:tcPr>
          <w:p w:rsidR="00856267" w:rsidRDefault="00856267" w:rsidP="00276D33"/>
        </w:tc>
      </w:tr>
      <w:tr w:rsidR="00856267" w:rsidRPr="00B83579" w:rsidTr="002616AD">
        <w:tc>
          <w:tcPr>
            <w:tcW w:w="8640" w:type="dxa"/>
            <w:gridSpan w:val="3"/>
            <w:shd w:val="clear" w:color="auto" w:fill="auto"/>
          </w:tcPr>
          <w:p w:rsidR="00856267" w:rsidRDefault="00856267" w:rsidP="00276D33">
            <w:pPr>
              <w:rPr>
                <w:b/>
              </w:rPr>
            </w:pPr>
            <w:r w:rsidRPr="009B6F89">
              <w:rPr>
                <w:b/>
              </w:rPr>
              <w:t>State if the parcel is a relocation parcel, describe the type of relocation (residential business, tenant, et cetera) and describe the status of the relocation:</w:t>
            </w:r>
          </w:p>
          <w:p w:rsidR="001C5F1B" w:rsidRDefault="001C5F1B" w:rsidP="00276D33">
            <w:pPr>
              <w:rPr>
                <w:b/>
              </w:rPr>
            </w:pPr>
          </w:p>
          <w:p w:rsidR="00525036" w:rsidRPr="009B6F89" w:rsidRDefault="00525036" w:rsidP="00276D33">
            <w:pPr>
              <w:rPr>
                <w:b/>
              </w:rPr>
            </w:pPr>
            <w:r>
              <w:rPr>
                <w:b/>
              </w:rPr>
              <w:t>N/A</w:t>
            </w:r>
          </w:p>
        </w:tc>
      </w:tr>
      <w:tr w:rsidR="00856267" w:rsidRPr="00B83579" w:rsidTr="002616AD">
        <w:tc>
          <w:tcPr>
            <w:tcW w:w="8640" w:type="dxa"/>
            <w:gridSpan w:val="3"/>
            <w:shd w:val="clear" w:color="auto" w:fill="auto"/>
          </w:tcPr>
          <w:p w:rsidR="001C5F1B" w:rsidRDefault="001C5F1B" w:rsidP="00525036"/>
        </w:tc>
      </w:tr>
      <w:tr w:rsidR="00856267" w:rsidRPr="00B83579" w:rsidTr="002616AD">
        <w:tc>
          <w:tcPr>
            <w:tcW w:w="8640" w:type="dxa"/>
            <w:gridSpan w:val="3"/>
            <w:shd w:val="clear" w:color="auto" w:fill="auto"/>
          </w:tcPr>
          <w:p w:rsidR="00856267" w:rsidRDefault="00856267" w:rsidP="00276D33">
            <w:pPr>
              <w:rPr>
                <w:b/>
              </w:rPr>
            </w:pPr>
            <w:r w:rsidRPr="009B6F89">
              <w:rPr>
                <w:b/>
              </w:rPr>
              <w:t>State if the relocation parcel is eligible the reimbursement for good will and/or economic loss:</w:t>
            </w:r>
          </w:p>
          <w:p w:rsidR="001C5F1B" w:rsidRPr="009B6F89" w:rsidRDefault="001C5F1B" w:rsidP="00276D33">
            <w:pPr>
              <w:rPr>
                <w:b/>
              </w:rPr>
            </w:pPr>
          </w:p>
        </w:tc>
      </w:tr>
      <w:tr w:rsidR="00856267" w:rsidRPr="00B83579" w:rsidTr="002616AD">
        <w:tc>
          <w:tcPr>
            <w:tcW w:w="8640" w:type="dxa"/>
            <w:gridSpan w:val="3"/>
            <w:shd w:val="clear" w:color="auto" w:fill="auto"/>
          </w:tcPr>
          <w:p w:rsidR="00856267" w:rsidRDefault="00856267" w:rsidP="00276D33">
            <w:r>
              <w:fldChar w:fldCharType="begin">
                <w:ffData>
                  <w:name w:val="Text12"/>
                  <w:enabled/>
                  <w:calcOnExit w:val="0"/>
                  <w:textInput/>
                </w:ffData>
              </w:fldChar>
            </w:r>
            <w:bookmarkStart w:id="8" w:name="Text12"/>
            <w:r>
              <w:instrText xml:space="preserve"> FORMTEXT </w:instrText>
            </w:r>
            <w:r>
              <w:fldChar w:fldCharType="separate"/>
            </w:r>
            <w:r w:rsidR="004B3D59">
              <w:rPr>
                <w:noProof/>
              </w:rPr>
              <w:t>N/A</w:t>
            </w:r>
            <w:r>
              <w:fldChar w:fldCharType="end"/>
            </w:r>
            <w:bookmarkEnd w:id="8"/>
          </w:p>
        </w:tc>
      </w:tr>
      <w:tr w:rsidR="00856267" w:rsidRPr="00B83579" w:rsidTr="002616AD">
        <w:tc>
          <w:tcPr>
            <w:tcW w:w="8640" w:type="dxa"/>
            <w:gridSpan w:val="3"/>
            <w:tcBorders>
              <w:bottom w:val="single" w:sz="18" w:space="0" w:color="auto"/>
            </w:tcBorders>
            <w:shd w:val="clear" w:color="auto" w:fill="auto"/>
          </w:tcPr>
          <w:p w:rsidR="00856267" w:rsidRDefault="00856267" w:rsidP="00276D33"/>
          <w:p w:rsidR="00525036" w:rsidRDefault="00525036" w:rsidP="00276D33"/>
        </w:tc>
      </w:tr>
      <w:tr w:rsidR="00B83579" w:rsidTr="002616AD">
        <w:tc>
          <w:tcPr>
            <w:tcW w:w="8640" w:type="dxa"/>
            <w:gridSpan w:val="3"/>
            <w:tcBorders>
              <w:top w:val="single" w:sz="18" w:space="0" w:color="auto"/>
            </w:tcBorders>
            <w:shd w:val="clear" w:color="auto" w:fill="auto"/>
          </w:tcPr>
          <w:p w:rsidR="00B83579" w:rsidRDefault="00B83579" w:rsidP="00730B17"/>
          <w:p w:rsidR="00B83579" w:rsidRDefault="00B83579" w:rsidP="00730B17">
            <w:pPr>
              <w:rPr>
                <w:b/>
              </w:rPr>
            </w:pPr>
            <w:r w:rsidRPr="009B6F89">
              <w:rPr>
                <w:b/>
              </w:rPr>
              <w:t>State if the county auditor has placed the property in the “CAUV” program:</w:t>
            </w:r>
          </w:p>
          <w:p w:rsidR="001C5F1B" w:rsidRPr="009B6F89" w:rsidRDefault="001C5F1B" w:rsidP="00730B17">
            <w:pPr>
              <w:rPr>
                <w:b/>
              </w:rPr>
            </w:pPr>
          </w:p>
        </w:tc>
      </w:tr>
      <w:tr w:rsidR="00B83579" w:rsidTr="002616AD">
        <w:tc>
          <w:tcPr>
            <w:tcW w:w="8640" w:type="dxa"/>
            <w:gridSpan w:val="3"/>
            <w:shd w:val="clear" w:color="auto" w:fill="auto"/>
          </w:tcPr>
          <w:p w:rsidR="00B83579" w:rsidRDefault="00EB5183" w:rsidP="00730B17">
            <w:r>
              <w:fldChar w:fldCharType="begin">
                <w:ffData>
                  <w:name w:val="Text13"/>
                  <w:enabled/>
                  <w:calcOnExit w:val="0"/>
                  <w:textInput/>
                </w:ffData>
              </w:fldChar>
            </w:r>
            <w:bookmarkStart w:id="9" w:name="Text13"/>
            <w:r>
              <w:instrText xml:space="preserve"> FORMTEXT </w:instrText>
            </w:r>
            <w:r>
              <w:fldChar w:fldCharType="separate"/>
            </w:r>
            <w:r w:rsidR="004B3D59">
              <w:rPr>
                <w:noProof/>
              </w:rPr>
              <w:t>Yes</w:t>
            </w:r>
            <w:r>
              <w:fldChar w:fldCharType="end"/>
            </w:r>
            <w:bookmarkEnd w:id="9"/>
          </w:p>
        </w:tc>
      </w:tr>
      <w:tr w:rsidR="00B83579" w:rsidTr="002616AD">
        <w:tc>
          <w:tcPr>
            <w:tcW w:w="8640" w:type="dxa"/>
            <w:gridSpan w:val="3"/>
            <w:shd w:val="clear" w:color="auto" w:fill="auto"/>
          </w:tcPr>
          <w:p w:rsidR="008A6FDA" w:rsidRPr="009B6F89" w:rsidRDefault="008A6FDA" w:rsidP="00730B17">
            <w:pPr>
              <w:rPr>
                <w:b/>
              </w:rPr>
            </w:pPr>
          </w:p>
          <w:p w:rsidR="00B83579" w:rsidRPr="009B6F89" w:rsidRDefault="00B83579" w:rsidP="00730B17">
            <w:pPr>
              <w:rPr>
                <w:b/>
              </w:rPr>
            </w:pPr>
            <w:r w:rsidRPr="009B6F89">
              <w:rPr>
                <w:b/>
              </w:rPr>
              <w:t xml:space="preserve">State if property is used for agricultural purposes as defined in Sections 303.01 or 519.01 of the Ohio </w:t>
            </w:r>
            <w:r w:rsidR="001634C9" w:rsidRPr="009B6F89">
              <w:rPr>
                <w:b/>
              </w:rPr>
              <w:t>R</w:t>
            </w:r>
            <w:r w:rsidRPr="009B6F89">
              <w:rPr>
                <w:b/>
              </w:rPr>
              <w:t xml:space="preserve">evised Code: </w:t>
            </w:r>
          </w:p>
        </w:tc>
      </w:tr>
      <w:tr w:rsidR="00B83579" w:rsidTr="002616AD">
        <w:tc>
          <w:tcPr>
            <w:tcW w:w="8640" w:type="dxa"/>
            <w:gridSpan w:val="3"/>
            <w:shd w:val="clear" w:color="auto" w:fill="auto"/>
          </w:tcPr>
          <w:p w:rsidR="00B83579" w:rsidRPr="00525036" w:rsidRDefault="00B83579" w:rsidP="004B3D59">
            <w:pPr>
              <w:rPr>
                <w:b/>
              </w:rPr>
            </w:pPr>
          </w:p>
          <w:p w:rsidR="00525036" w:rsidRPr="00525036" w:rsidRDefault="00525036" w:rsidP="004B3D59">
            <w:pPr>
              <w:rPr>
                <w:b/>
              </w:rPr>
            </w:pPr>
            <w:r w:rsidRPr="00525036">
              <w:rPr>
                <w:b/>
              </w:rPr>
              <w:t>Yes, some acreage is used for agricultural.</w:t>
            </w:r>
          </w:p>
        </w:tc>
      </w:tr>
      <w:tr w:rsidR="00856267" w:rsidTr="002616AD">
        <w:tc>
          <w:tcPr>
            <w:tcW w:w="8640" w:type="dxa"/>
            <w:gridSpan w:val="3"/>
            <w:tcBorders>
              <w:bottom w:val="single" w:sz="18" w:space="0" w:color="auto"/>
            </w:tcBorders>
            <w:shd w:val="clear" w:color="auto" w:fill="auto"/>
          </w:tcPr>
          <w:p w:rsidR="00856267" w:rsidRDefault="00856267" w:rsidP="00730B17"/>
          <w:p w:rsidR="00525036" w:rsidRDefault="00525036" w:rsidP="00730B17"/>
        </w:tc>
      </w:tr>
      <w:tr w:rsidR="00856267" w:rsidTr="002616AD">
        <w:tc>
          <w:tcPr>
            <w:tcW w:w="8640" w:type="dxa"/>
            <w:gridSpan w:val="3"/>
            <w:tcBorders>
              <w:top w:val="single" w:sz="18" w:space="0" w:color="auto"/>
            </w:tcBorders>
            <w:shd w:val="clear" w:color="auto" w:fill="auto"/>
          </w:tcPr>
          <w:p w:rsidR="00856267" w:rsidRDefault="00856267" w:rsidP="00730B17"/>
        </w:tc>
      </w:tr>
      <w:tr w:rsidR="00856267" w:rsidTr="002616AD">
        <w:tc>
          <w:tcPr>
            <w:tcW w:w="8640" w:type="dxa"/>
            <w:gridSpan w:val="3"/>
            <w:shd w:val="clear" w:color="auto" w:fill="auto"/>
          </w:tcPr>
          <w:p w:rsidR="00856267" w:rsidRDefault="00856267" w:rsidP="00276D33">
            <w:pPr>
              <w:rPr>
                <w:b/>
              </w:rPr>
            </w:pPr>
            <w:r w:rsidRPr="009B6F89">
              <w:rPr>
                <w:b/>
              </w:rPr>
              <w:t xml:space="preserve">State if there is a structure in the take area: </w:t>
            </w:r>
          </w:p>
          <w:p w:rsidR="001C5F1B" w:rsidRDefault="001C5F1B" w:rsidP="00276D33"/>
        </w:tc>
      </w:tr>
      <w:tr w:rsidR="00856267" w:rsidTr="002616AD">
        <w:tc>
          <w:tcPr>
            <w:tcW w:w="8640" w:type="dxa"/>
            <w:gridSpan w:val="3"/>
            <w:shd w:val="clear" w:color="auto" w:fill="auto"/>
          </w:tcPr>
          <w:p w:rsidR="00856267" w:rsidRPr="00525036" w:rsidRDefault="00525036" w:rsidP="00276D33">
            <w:pPr>
              <w:rPr>
                <w:b/>
              </w:rPr>
            </w:pPr>
            <w:r w:rsidRPr="00525036">
              <w:rPr>
                <w:b/>
              </w:rPr>
              <w:t>No</w:t>
            </w:r>
          </w:p>
          <w:p w:rsidR="00525036" w:rsidRDefault="00525036" w:rsidP="00276D33"/>
          <w:p w:rsidR="00525036" w:rsidRDefault="00525036" w:rsidP="00276D33"/>
        </w:tc>
      </w:tr>
      <w:tr w:rsidR="00856267" w:rsidTr="002616AD">
        <w:tc>
          <w:tcPr>
            <w:tcW w:w="8640" w:type="dxa"/>
            <w:gridSpan w:val="3"/>
            <w:shd w:val="clear" w:color="auto" w:fill="auto"/>
          </w:tcPr>
          <w:p w:rsidR="00856267" w:rsidRDefault="00856267" w:rsidP="00276D33">
            <w:pPr>
              <w:rPr>
                <w:b/>
              </w:rPr>
            </w:pPr>
            <w:r w:rsidRPr="009B6F89">
              <w:rPr>
                <w:b/>
              </w:rPr>
              <w:t>State if the property being acquired is subject to th</w:t>
            </w:r>
            <w:r w:rsidR="00EB5183" w:rsidRPr="009B6F89">
              <w:rPr>
                <w:b/>
              </w:rPr>
              <w:t xml:space="preserve">e Garage Law (ORC 163.05 (G)): </w:t>
            </w:r>
          </w:p>
          <w:p w:rsidR="001C5F1B" w:rsidRPr="009B6F89" w:rsidRDefault="001C5F1B" w:rsidP="00276D33">
            <w:pPr>
              <w:rPr>
                <w:b/>
              </w:rPr>
            </w:pPr>
          </w:p>
        </w:tc>
      </w:tr>
      <w:tr w:rsidR="00856267" w:rsidTr="002616AD">
        <w:tc>
          <w:tcPr>
            <w:tcW w:w="8640" w:type="dxa"/>
            <w:gridSpan w:val="3"/>
            <w:shd w:val="clear" w:color="auto" w:fill="auto"/>
          </w:tcPr>
          <w:p w:rsidR="00856267" w:rsidRDefault="00EB5183" w:rsidP="00730B17">
            <w:r>
              <w:fldChar w:fldCharType="begin">
                <w:ffData>
                  <w:name w:val="Text16"/>
                  <w:enabled/>
                  <w:calcOnExit w:val="0"/>
                  <w:textInput/>
                </w:ffData>
              </w:fldChar>
            </w:r>
            <w:bookmarkStart w:id="10" w:name="Text16"/>
            <w:r>
              <w:instrText xml:space="preserve"> FORMTEXT </w:instrText>
            </w:r>
            <w:r>
              <w:fldChar w:fldCharType="separate"/>
            </w:r>
            <w:r w:rsidR="004B3D59">
              <w:rPr>
                <w:noProof/>
              </w:rPr>
              <w:t>No</w:t>
            </w:r>
            <w:r>
              <w:fldChar w:fldCharType="end"/>
            </w:r>
            <w:bookmarkEnd w:id="10"/>
          </w:p>
          <w:p w:rsidR="00525036" w:rsidRDefault="00525036" w:rsidP="00730B17"/>
          <w:p w:rsidR="00525036" w:rsidRDefault="00525036" w:rsidP="00730B17"/>
        </w:tc>
      </w:tr>
      <w:tr w:rsidR="00856267" w:rsidTr="002616AD">
        <w:tc>
          <w:tcPr>
            <w:tcW w:w="8640" w:type="dxa"/>
            <w:gridSpan w:val="3"/>
            <w:tcBorders>
              <w:bottom w:val="single" w:sz="18" w:space="0" w:color="auto"/>
            </w:tcBorders>
            <w:shd w:val="clear" w:color="auto" w:fill="auto"/>
          </w:tcPr>
          <w:p w:rsidR="00856267" w:rsidRDefault="00856267" w:rsidP="00730B17"/>
        </w:tc>
      </w:tr>
      <w:tr w:rsidR="00856267" w:rsidTr="002616AD">
        <w:tc>
          <w:tcPr>
            <w:tcW w:w="8640" w:type="dxa"/>
            <w:gridSpan w:val="3"/>
            <w:tcBorders>
              <w:top w:val="single" w:sz="18" w:space="0" w:color="auto"/>
            </w:tcBorders>
            <w:shd w:val="clear" w:color="auto" w:fill="auto"/>
          </w:tcPr>
          <w:p w:rsidR="00856267" w:rsidRDefault="00856267" w:rsidP="00730B17"/>
        </w:tc>
      </w:tr>
      <w:tr w:rsidR="00EB5183" w:rsidTr="002616AD">
        <w:tc>
          <w:tcPr>
            <w:tcW w:w="8640" w:type="dxa"/>
            <w:gridSpan w:val="3"/>
            <w:shd w:val="clear" w:color="auto" w:fill="auto"/>
          </w:tcPr>
          <w:p w:rsidR="00EB5183" w:rsidRDefault="00EB5183" w:rsidP="00730B17">
            <w:pPr>
              <w:rPr>
                <w:b/>
              </w:rPr>
            </w:pPr>
            <w:r w:rsidRPr="009B6F89">
              <w:rPr>
                <w:b/>
              </w:rPr>
              <w:t>Summarize any information which you feel would be of advantage in reaching a settlement:</w:t>
            </w:r>
          </w:p>
          <w:p w:rsidR="001C5F1B" w:rsidRDefault="001C5F1B" w:rsidP="00730B17">
            <w:pPr>
              <w:rPr>
                <w:b/>
              </w:rPr>
            </w:pPr>
          </w:p>
          <w:p w:rsidR="00525036" w:rsidRPr="009B6F89" w:rsidRDefault="00525036" w:rsidP="00730B17">
            <w:pPr>
              <w:rPr>
                <w:b/>
              </w:rPr>
            </w:pPr>
            <w:r>
              <w:rPr>
                <w:b/>
              </w:rPr>
              <w:t xml:space="preserve">Increased compensation.  The $70,000 counter offer is completely unsupportable.  In 2016 a project was completed with the last owner and the per acre FMVE was $45,000.  I cannot find any current </w:t>
            </w:r>
            <w:proofErr w:type="spellStart"/>
            <w:r>
              <w:rPr>
                <w:b/>
              </w:rPr>
              <w:t>comparables</w:t>
            </w:r>
            <w:proofErr w:type="spellEnd"/>
            <w:r>
              <w:rPr>
                <w:b/>
              </w:rPr>
              <w:t xml:space="preserve"> at this level and in fact, they purchased the land a year ago for $14,000 an acre and </w:t>
            </w:r>
            <w:r w:rsidR="000E670C">
              <w:rPr>
                <w:b/>
              </w:rPr>
              <w:t xml:space="preserve">on 4/20/2021 </w:t>
            </w:r>
            <w:r>
              <w:rPr>
                <w:b/>
              </w:rPr>
              <w:t xml:space="preserve">purchased </w:t>
            </w:r>
            <w:r w:rsidR="000E670C">
              <w:rPr>
                <w:b/>
              </w:rPr>
              <w:t xml:space="preserve">79.0 </w:t>
            </w:r>
            <w:r>
              <w:rPr>
                <w:b/>
              </w:rPr>
              <w:t>acre</w:t>
            </w:r>
            <w:r w:rsidR="000E670C">
              <w:rPr>
                <w:b/>
              </w:rPr>
              <w:t>s</w:t>
            </w:r>
            <w:r>
              <w:rPr>
                <w:b/>
              </w:rPr>
              <w:t xml:space="preserve"> west of this parcel on SR 256 closer to Baltimore for $1</w:t>
            </w:r>
            <w:r w:rsidR="000E670C">
              <w:rPr>
                <w:b/>
              </w:rPr>
              <w:t>2,658</w:t>
            </w:r>
            <w:r>
              <w:rPr>
                <w:b/>
              </w:rPr>
              <w:t xml:space="preserve"> an acre.</w:t>
            </w:r>
            <w:r w:rsidR="000E670C">
              <w:rPr>
                <w:b/>
              </w:rPr>
              <w:t xml:space="preserve">  As far as the current 2016 zoning of B-3, the Walnut Township Trustees stated the area zoning was revised based on the Circle K coming in to the area and the DQ anticipating the draw to other businesses.  However, the Trustees stated this development has not happened and approving new commercial development is not guaranteed.  The Trustees mentioned during the meeting water issue on this parcel has made it very undesirable for development as the Wagner’s had been fishing for buyers for about five years.  Another mention of utility installation would be very expensive.  Water and Sewer hook up for the new commercial and residential development provided with their counter offer would be a hurdle.</w:t>
            </w:r>
          </w:p>
        </w:tc>
      </w:tr>
      <w:tr w:rsidR="00EB5183" w:rsidTr="002616AD">
        <w:tc>
          <w:tcPr>
            <w:tcW w:w="8640" w:type="dxa"/>
            <w:gridSpan w:val="3"/>
            <w:shd w:val="clear" w:color="auto" w:fill="auto"/>
          </w:tcPr>
          <w:p w:rsidR="00EB5183" w:rsidRDefault="00EB5183" w:rsidP="00730B17"/>
        </w:tc>
      </w:tr>
    </w:tbl>
    <w:p w:rsidR="001634C9" w:rsidRDefault="001634C9" w:rsidP="00460931">
      <w:pPr>
        <w:sectPr w:rsidR="001634C9" w:rsidSect="007F6237">
          <w:footerReference w:type="even" r:id="rId10"/>
          <w:footerReference w:type="default" r:id="rId11"/>
          <w:footerReference w:type="first" r:id="rId12"/>
          <w:pgSz w:w="12240" w:h="15840" w:code="1"/>
          <w:pgMar w:top="864" w:right="1800" w:bottom="864" w:left="1800" w:header="720" w:footer="720" w:gutter="0"/>
          <w:cols w:space="720"/>
          <w:titlePg/>
          <w:docGrid w:linePitch="360"/>
        </w:sectPr>
      </w:pPr>
    </w:p>
    <w:tbl>
      <w:tblPr>
        <w:tblW w:w="0" w:type="auto"/>
        <w:tblLook w:val="01E0" w:firstRow="1" w:lastRow="1" w:firstColumn="1" w:lastColumn="1" w:noHBand="0" w:noVBand="0"/>
      </w:tblPr>
      <w:tblGrid>
        <w:gridCol w:w="4327"/>
        <w:gridCol w:w="1405"/>
        <w:gridCol w:w="36"/>
        <w:gridCol w:w="2872"/>
      </w:tblGrid>
      <w:tr w:rsidR="008C7804" w:rsidRPr="008C7804" w:rsidTr="00081A12">
        <w:trPr>
          <w:cantSplit/>
        </w:trPr>
        <w:tc>
          <w:tcPr>
            <w:tcW w:w="8640" w:type="dxa"/>
            <w:gridSpan w:val="4"/>
            <w:shd w:val="clear" w:color="auto" w:fill="auto"/>
          </w:tcPr>
          <w:p w:rsidR="008C7804" w:rsidRPr="008C7804" w:rsidRDefault="008C7804" w:rsidP="00DA5AB3"/>
        </w:tc>
        <w:bookmarkStart w:id="11" w:name="_GoBack"/>
        <w:bookmarkEnd w:id="11"/>
      </w:tr>
      <w:tr w:rsidR="008C7804" w:rsidRPr="008C7804" w:rsidTr="00081A12">
        <w:trPr>
          <w:cantSplit/>
        </w:trPr>
        <w:tc>
          <w:tcPr>
            <w:tcW w:w="4327" w:type="dxa"/>
            <w:tcBorders>
              <w:bottom w:val="single" w:sz="4" w:space="0" w:color="auto"/>
            </w:tcBorders>
            <w:shd w:val="clear" w:color="auto" w:fill="auto"/>
          </w:tcPr>
          <w:p w:rsidR="008C7804" w:rsidRPr="008C7804" w:rsidRDefault="008C7804" w:rsidP="00DA5AB3"/>
        </w:tc>
        <w:tc>
          <w:tcPr>
            <w:tcW w:w="1405" w:type="dxa"/>
            <w:shd w:val="clear" w:color="auto" w:fill="auto"/>
          </w:tcPr>
          <w:p w:rsidR="008C7804" w:rsidRPr="008C7804" w:rsidRDefault="008C7804" w:rsidP="00DA5AB3"/>
        </w:tc>
        <w:tc>
          <w:tcPr>
            <w:tcW w:w="2908" w:type="dxa"/>
            <w:gridSpan w:val="2"/>
            <w:tcBorders>
              <w:bottom w:val="single" w:sz="4" w:space="0" w:color="auto"/>
            </w:tcBorders>
            <w:shd w:val="clear" w:color="auto" w:fill="auto"/>
          </w:tcPr>
          <w:p w:rsidR="008C7804" w:rsidRPr="008C7804" w:rsidRDefault="00C1474B" w:rsidP="00DA5AB3">
            <w:r>
              <w:t xml:space="preserve">         7/12</w:t>
            </w:r>
            <w:r w:rsidR="000E670C">
              <w:t>/2021</w:t>
            </w:r>
          </w:p>
        </w:tc>
      </w:tr>
      <w:tr w:rsidR="008C7804" w:rsidRPr="008C7804" w:rsidTr="00081A12">
        <w:trPr>
          <w:cantSplit/>
        </w:trPr>
        <w:tc>
          <w:tcPr>
            <w:tcW w:w="8640" w:type="dxa"/>
            <w:gridSpan w:val="4"/>
            <w:shd w:val="clear" w:color="auto" w:fill="auto"/>
          </w:tcPr>
          <w:p w:rsidR="008C7804" w:rsidRPr="008C7804" w:rsidRDefault="008C7804" w:rsidP="00DA5AB3">
            <w:r w:rsidRPr="008C7804">
              <w:t>Signature of negotiator:</w:t>
            </w:r>
            <w:r w:rsidRPr="008C7804">
              <w:tab/>
            </w:r>
            <w:r w:rsidRPr="008C7804">
              <w:tab/>
            </w:r>
            <w:r w:rsidRPr="008C7804">
              <w:tab/>
            </w:r>
            <w:r w:rsidRPr="008C7804">
              <w:tab/>
            </w:r>
            <w:r w:rsidRPr="008C7804">
              <w:tab/>
            </w:r>
            <w:r>
              <w:t xml:space="preserve">             </w:t>
            </w:r>
            <w:r w:rsidRPr="008C7804">
              <w:t>Date</w:t>
            </w:r>
          </w:p>
        </w:tc>
      </w:tr>
      <w:tr w:rsidR="008C7804" w:rsidRPr="008C7804" w:rsidTr="00081A12">
        <w:trPr>
          <w:cantSplit/>
        </w:trPr>
        <w:tc>
          <w:tcPr>
            <w:tcW w:w="8640" w:type="dxa"/>
            <w:gridSpan w:val="4"/>
            <w:shd w:val="clear" w:color="auto" w:fill="auto"/>
          </w:tcPr>
          <w:p w:rsidR="008C7804" w:rsidRPr="008C7804" w:rsidRDefault="008C7804" w:rsidP="00DA5AB3"/>
        </w:tc>
      </w:tr>
      <w:tr w:rsidR="008C7804" w:rsidRPr="008C7804" w:rsidTr="00081A12">
        <w:trPr>
          <w:cantSplit/>
        </w:trPr>
        <w:tc>
          <w:tcPr>
            <w:tcW w:w="4327" w:type="dxa"/>
            <w:tcBorders>
              <w:bottom w:val="single" w:sz="4" w:space="0" w:color="auto"/>
            </w:tcBorders>
            <w:shd w:val="clear" w:color="auto" w:fill="auto"/>
          </w:tcPr>
          <w:p w:rsidR="008C7804" w:rsidRPr="008C7804" w:rsidRDefault="008C7804" w:rsidP="00DA5AB3">
            <w:r>
              <w:fldChar w:fldCharType="begin">
                <w:ffData>
                  <w:name w:val="Text18"/>
                  <w:enabled/>
                  <w:calcOnExit w:val="0"/>
                  <w:textInput/>
                </w:ffData>
              </w:fldChar>
            </w:r>
            <w:bookmarkStart w:id="12" w:name="Text18"/>
            <w:r>
              <w:instrText xml:space="preserve"> FORMTEXT </w:instrText>
            </w:r>
            <w:r>
              <w:fldChar w:fldCharType="separate"/>
            </w:r>
            <w:r w:rsidR="009F611B">
              <w:rPr>
                <w:noProof/>
              </w:rPr>
              <w:t>Kimber L. Heim</w:t>
            </w:r>
            <w:r>
              <w:fldChar w:fldCharType="end"/>
            </w:r>
            <w:bookmarkEnd w:id="12"/>
          </w:p>
        </w:tc>
        <w:tc>
          <w:tcPr>
            <w:tcW w:w="4313" w:type="dxa"/>
            <w:gridSpan w:val="3"/>
            <w:shd w:val="clear" w:color="auto" w:fill="auto"/>
          </w:tcPr>
          <w:p w:rsidR="008C7804" w:rsidRPr="008C7804" w:rsidRDefault="008C7804" w:rsidP="00DA5AB3"/>
        </w:tc>
      </w:tr>
      <w:tr w:rsidR="008C7804" w:rsidRPr="008C7804" w:rsidTr="00081A12">
        <w:trPr>
          <w:cantSplit/>
        </w:trPr>
        <w:tc>
          <w:tcPr>
            <w:tcW w:w="8640" w:type="dxa"/>
            <w:gridSpan w:val="4"/>
            <w:shd w:val="clear" w:color="auto" w:fill="auto"/>
          </w:tcPr>
          <w:p w:rsidR="008C7804" w:rsidRPr="008C7804" w:rsidRDefault="008C7804" w:rsidP="00DA5AB3">
            <w:r w:rsidRPr="008C7804">
              <w:t>Typed name of negotiator:</w:t>
            </w:r>
          </w:p>
        </w:tc>
      </w:tr>
      <w:tr w:rsidR="008C7804" w:rsidRPr="008C7804" w:rsidTr="00081A12">
        <w:trPr>
          <w:cantSplit/>
        </w:trPr>
        <w:tc>
          <w:tcPr>
            <w:tcW w:w="8640" w:type="dxa"/>
            <w:gridSpan w:val="4"/>
            <w:shd w:val="clear" w:color="auto" w:fill="auto"/>
          </w:tcPr>
          <w:p w:rsidR="008C7804" w:rsidRPr="008C7804" w:rsidRDefault="008C7804" w:rsidP="009B6F89">
            <w:pPr>
              <w:pBdr>
                <w:bottom w:val="single" w:sz="12" w:space="1" w:color="auto"/>
              </w:pBdr>
            </w:pPr>
          </w:p>
        </w:tc>
      </w:tr>
      <w:tr w:rsidR="008C7804" w:rsidRPr="008C7804" w:rsidTr="00081A12">
        <w:trPr>
          <w:cantSplit/>
        </w:trPr>
        <w:tc>
          <w:tcPr>
            <w:tcW w:w="8640" w:type="dxa"/>
            <w:gridSpan w:val="4"/>
            <w:shd w:val="clear" w:color="auto" w:fill="auto"/>
          </w:tcPr>
          <w:p w:rsidR="008C7804" w:rsidRPr="008C7804" w:rsidRDefault="008C7804" w:rsidP="00DA5AB3"/>
        </w:tc>
      </w:tr>
      <w:tr w:rsidR="008C7804" w:rsidRPr="008C7804" w:rsidTr="00081A12">
        <w:trPr>
          <w:cantSplit/>
        </w:trPr>
        <w:tc>
          <w:tcPr>
            <w:tcW w:w="8640" w:type="dxa"/>
            <w:gridSpan w:val="4"/>
            <w:shd w:val="clear" w:color="auto" w:fill="auto"/>
          </w:tcPr>
          <w:p w:rsidR="001C5F1B" w:rsidRDefault="001C5F1B" w:rsidP="00DA5AB3"/>
          <w:p w:rsidR="001C5F1B" w:rsidRDefault="001C5F1B" w:rsidP="00DA5AB3"/>
          <w:p w:rsidR="008C7804" w:rsidRDefault="008C7804" w:rsidP="00DA5AB3">
            <w:r w:rsidRPr="008C7804">
              <w:t xml:space="preserve">Comments from the </w:t>
            </w:r>
            <w:r w:rsidR="00567265">
              <w:t>District Real Estate Administrator</w:t>
            </w:r>
            <w:r w:rsidRPr="008C7804">
              <w:t>:</w:t>
            </w:r>
          </w:p>
          <w:p w:rsidR="001C5F1B" w:rsidRDefault="001C5F1B" w:rsidP="00DA5AB3"/>
          <w:p w:rsidR="001C5F1B" w:rsidRPr="008C7804" w:rsidRDefault="001C5F1B" w:rsidP="00DA5AB3"/>
        </w:tc>
      </w:tr>
      <w:tr w:rsidR="008C7804" w:rsidRPr="008C7804" w:rsidTr="00081A12">
        <w:trPr>
          <w:cantSplit/>
        </w:trPr>
        <w:tc>
          <w:tcPr>
            <w:tcW w:w="8640" w:type="dxa"/>
            <w:gridSpan w:val="4"/>
            <w:shd w:val="clear" w:color="auto" w:fill="auto"/>
          </w:tcPr>
          <w:p w:rsidR="008C7804" w:rsidRPr="008C7804" w:rsidRDefault="008C7804" w:rsidP="00DA5AB3"/>
        </w:tc>
      </w:tr>
      <w:tr w:rsidR="008C7804" w:rsidRPr="008C7804" w:rsidTr="00081A12">
        <w:trPr>
          <w:cantSplit/>
        </w:trPr>
        <w:tc>
          <w:tcPr>
            <w:tcW w:w="8640" w:type="dxa"/>
            <w:gridSpan w:val="4"/>
            <w:shd w:val="clear" w:color="auto" w:fill="auto"/>
          </w:tcPr>
          <w:p w:rsidR="008C7804" w:rsidRPr="008C7804" w:rsidRDefault="008C7804" w:rsidP="00DA5AB3"/>
        </w:tc>
      </w:tr>
      <w:tr w:rsidR="008C7804" w:rsidRPr="008C7804" w:rsidTr="00081A12">
        <w:trPr>
          <w:cantSplit/>
        </w:trPr>
        <w:tc>
          <w:tcPr>
            <w:tcW w:w="4327" w:type="dxa"/>
            <w:tcBorders>
              <w:bottom w:val="single" w:sz="4" w:space="0" w:color="auto"/>
            </w:tcBorders>
            <w:shd w:val="clear" w:color="auto" w:fill="auto"/>
          </w:tcPr>
          <w:p w:rsidR="008C7804" w:rsidRPr="008C7804" w:rsidRDefault="008C7804" w:rsidP="00DA5AB3"/>
        </w:tc>
        <w:tc>
          <w:tcPr>
            <w:tcW w:w="1441" w:type="dxa"/>
            <w:gridSpan w:val="2"/>
            <w:shd w:val="clear" w:color="auto" w:fill="auto"/>
          </w:tcPr>
          <w:p w:rsidR="008C7804" w:rsidRPr="008C7804" w:rsidRDefault="008C7804" w:rsidP="00DA5AB3"/>
        </w:tc>
        <w:tc>
          <w:tcPr>
            <w:tcW w:w="2872" w:type="dxa"/>
            <w:tcBorders>
              <w:bottom w:val="single" w:sz="4" w:space="0" w:color="auto"/>
            </w:tcBorders>
            <w:shd w:val="clear" w:color="auto" w:fill="auto"/>
          </w:tcPr>
          <w:p w:rsidR="008C7804" w:rsidRPr="008C7804" w:rsidRDefault="008C7804" w:rsidP="00DA5AB3"/>
        </w:tc>
      </w:tr>
      <w:tr w:rsidR="008C7804" w:rsidTr="00081A12">
        <w:trPr>
          <w:cantSplit/>
        </w:trPr>
        <w:tc>
          <w:tcPr>
            <w:tcW w:w="8640" w:type="dxa"/>
            <w:gridSpan w:val="4"/>
            <w:shd w:val="clear" w:color="auto" w:fill="auto"/>
          </w:tcPr>
          <w:p w:rsidR="008C7804" w:rsidRDefault="008C7804" w:rsidP="009B6F89">
            <w:pPr>
              <w:ind w:hanging="90"/>
            </w:pPr>
            <w:r w:rsidRPr="008C7804">
              <w:t xml:space="preserve">Signature of </w:t>
            </w:r>
            <w:r w:rsidR="00763380">
              <w:t>District Real Estate Administrator</w:t>
            </w:r>
            <w:r w:rsidRPr="008C7804">
              <w:tab/>
            </w:r>
            <w:r w:rsidRPr="008C7804">
              <w:tab/>
            </w:r>
            <w:r w:rsidRPr="008C7804">
              <w:tab/>
            </w:r>
            <w:r>
              <w:t xml:space="preserve">                 </w:t>
            </w:r>
            <w:r w:rsidRPr="008C7804">
              <w:t>Date:</w:t>
            </w:r>
          </w:p>
        </w:tc>
      </w:tr>
    </w:tbl>
    <w:p w:rsidR="001E754A" w:rsidRDefault="001E754A" w:rsidP="00460931"/>
    <w:sectPr w:rsidR="001E754A" w:rsidSect="001634C9">
      <w:type w:val="continuous"/>
      <w:pgSz w:w="12240" w:h="15840" w:code="1"/>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64E" w:rsidRDefault="0051164E">
      <w:r>
        <w:separator/>
      </w:r>
    </w:p>
  </w:endnote>
  <w:endnote w:type="continuationSeparator" w:id="0">
    <w:p w:rsidR="0051164E" w:rsidRDefault="005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AC" w:rsidRDefault="00FC43AC" w:rsidP="00276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AC" w:rsidRDefault="00FC43AC" w:rsidP="00EB5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AC" w:rsidRPr="00EB5183" w:rsidRDefault="00FC43AC" w:rsidP="00EB5183">
    <w:pPr>
      <w:pStyle w:val="Footer"/>
      <w:ind w:right="360"/>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AC" w:rsidRPr="00EB5183" w:rsidRDefault="00FC43AC" w:rsidP="00EB5183">
    <w:pPr>
      <w:pStyle w:val="Footer"/>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1</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64E" w:rsidRDefault="0051164E">
      <w:r>
        <w:separator/>
      </w:r>
    </w:p>
  </w:footnote>
  <w:footnote w:type="continuationSeparator" w:id="0">
    <w:p w:rsidR="0051164E" w:rsidRDefault="0051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1"/>
    <w:rsid w:val="00081A12"/>
    <w:rsid w:val="00095522"/>
    <w:rsid w:val="000E670C"/>
    <w:rsid w:val="001634C9"/>
    <w:rsid w:val="00186A02"/>
    <w:rsid w:val="001C5F1B"/>
    <w:rsid w:val="001E754A"/>
    <w:rsid w:val="00245102"/>
    <w:rsid w:val="002616AD"/>
    <w:rsid w:val="00276D33"/>
    <w:rsid w:val="004223A7"/>
    <w:rsid w:val="00460931"/>
    <w:rsid w:val="004702B4"/>
    <w:rsid w:val="004B3D59"/>
    <w:rsid w:val="004D3DD2"/>
    <w:rsid w:val="004F690B"/>
    <w:rsid w:val="0051164E"/>
    <w:rsid w:val="00525036"/>
    <w:rsid w:val="00562EB4"/>
    <w:rsid w:val="00567265"/>
    <w:rsid w:val="005D328C"/>
    <w:rsid w:val="00612326"/>
    <w:rsid w:val="00641C1B"/>
    <w:rsid w:val="006E52C5"/>
    <w:rsid w:val="00730B17"/>
    <w:rsid w:val="007409EE"/>
    <w:rsid w:val="00763380"/>
    <w:rsid w:val="007F6237"/>
    <w:rsid w:val="00856267"/>
    <w:rsid w:val="00862CC9"/>
    <w:rsid w:val="008A6FDA"/>
    <w:rsid w:val="008C75C7"/>
    <w:rsid w:val="008C7804"/>
    <w:rsid w:val="00935402"/>
    <w:rsid w:val="00946A5D"/>
    <w:rsid w:val="009A0701"/>
    <w:rsid w:val="009B6F89"/>
    <w:rsid w:val="009F0570"/>
    <w:rsid w:val="009F611B"/>
    <w:rsid w:val="00B15E7D"/>
    <w:rsid w:val="00B83579"/>
    <w:rsid w:val="00C1474B"/>
    <w:rsid w:val="00C324CE"/>
    <w:rsid w:val="00C42C9C"/>
    <w:rsid w:val="00C9784C"/>
    <w:rsid w:val="00CA44E3"/>
    <w:rsid w:val="00CA7DDA"/>
    <w:rsid w:val="00DA5AB3"/>
    <w:rsid w:val="00DC0437"/>
    <w:rsid w:val="00DE5B20"/>
    <w:rsid w:val="00E2268B"/>
    <w:rsid w:val="00EB5183"/>
    <w:rsid w:val="00F91217"/>
    <w:rsid w:val="00FC43AC"/>
    <w:rsid w:val="00FD4F27"/>
    <w:rsid w:val="00FE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985EF"/>
  <w15:chartTrackingRefBased/>
  <w15:docId w15:val="{CD8BB6A5-8D46-4CF9-AF57-2CC323A9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F6237"/>
    <w:pPr>
      <w:tabs>
        <w:tab w:val="center" w:pos="4320"/>
        <w:tab w:val="right" w:pos="8640"/>
      </w:tabs>
    </w:pPr>
  </w:style>
  <w:style w:type="paragraph" w:styleId="Footer">
    <w:name w:val="footer"/>
    <w:basedOn w:val="Normal"/>
    <w:rsid w:val="007F6237"/>
    <w:pPr>
      <w:tabs>
        <w:tab w:val="center" w:pos="4320"/>
        <w:tab w:val="right" w:pos="8640"/>
      </w:tabs>
    </w:pPr>
  </w:style>
  <w:style w:type="character" w:styleId="PageNumber">
    <w:name w:val="page number"/>
    <w:basedOn w:val="DefaultParagraphFont"/>
    <w:rsid w:val="00EB5183"/>
  </w:style>
  <w:style w:type="paragraph" w:styleId="BalloonText">
    <w:name w:val="Balloon Text"/>
    <w:basedOn w:val="Normal"/>
    <w:link w:val="BalloonTextChar"/>
    <w:rsid w:val="00763380"/>
    <w:rPr>
      <w:rFonts w:ascii="Tahoma" w:hAnsi="Tahoma" w:cs="Tahoma"/>
      <w:sz w:val="16"/>
      <w:szCs w:val="16"/>
    </w:rPr>
  </w:style>
  <w:style w:type="character" w:customStyle="1" w:styleId="BalloonTextChar">
    <w:name w:val="Balloon Text Char"/>
    <w:link w:val="BalloonText"/>
    <w:rsid w:val="00763380"/>
    <w:rPr>
      <w:rFonts w:ascii="Tahoma" w:hAnsi="Tahoma" w:cs="Tahoma"/>
      <w:sz w:val="16"/>
      <w:szCs w:val="16"/>
    </w:rPr>
  </w:style>
  <w:style w:type="character" w:styleId="PlaceholderText">
    <w:name w:val="Placeholder Text"/>
    <w:basedOn w:val="DefaultParagraphFont"/>
    <w:uiPriority w:val="99"/>
    <w:semiHidden/>
    <w:rsid w:val="00261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CF909A16-7087-4730-B96F-2E8B5B1C0D8D}"/>
      </w:docPartPr>
      <w:docPartBody>
        <w:p w:rsidR="00555F2C" w:rsidRDefault="00083F2E">
          <w:r w:rsidRPr="007545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2E"/>
    <w:rsid w:val="00083F2E"/>
    <w:rsid w:val="0055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F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https://www.dot.state.oh.us/Divisions/Engineering/RealEstate/Form%20Examples/example%20of%20RE%2061%20Appropriation%20Attachment.pdf</Url>
      <Description>Example of RE 61 Approp. Attach to the Negot. Notes</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664BE-C47C-47F7-B56C-29AE686C0312}">
  <ds:schemaRefs>
    <ds:schemaRef ds:uri="http://schemas.microsoft.com/sharepoint/v3/contenttype/forms"/>
  </ds:schemaRefs>
</ds:datastoreItem>
</file>

<file path=customXml/itemProps2.xml><?xml version="1.0" encoding="utf-8"?>
<ds:datastoreItem xmlns:ds="http://schemas.openxmlformats.org/officeDocument/2006/customXml" ds:itemID="{F207757E-4D6C-475B-A194-E4E1AF6C0789}">
  <ds:schemaRefs>
    <ds:schemaRef ds:uri="http://schemas.microsoft.com/office/2006/metadata/longProperties"/>
  </ds:schemaRefs>
</ds:datastoreItem>
</file>

<file path=customXml/itemProps3.xml><?xml version="1.0" encoding="utf-8"?>
<ds:datastoreItem xmlns:ds="http://schemas.openxmlformats.org/officeDocument/2006/customXml" ds:itemID="{94808684-A81C-4DF5-8096-0E9BC9CAAF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366301-8822-4615-b18f-186ab8913baf"/>
    <ds:schemaRef ds:uri="http://www.w3.org/XML/1998/namespace"/>
  </ds:schemaRefs>
</ds:datastoreItem>
</file>

<file path=customXml/itemProps4.xml><?xml version="1.0" encoding="utf-8"?>
<ds:datastoreItem xmlns:ds="http://schemas.openxmlformats.org/officeDocument/2006/customXml" ds:itemID="{FC954D5D-2574-4AE9-8A0D-76482A19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575</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 61 Appropriation Attachment to the Negotiator Notes</vt:lpstr>
    </vt:vector>
  </TitlesOfParts>
  <Company>Ohio Dept. of Transportation</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61 Appropriation Attachment to the Negotiator Notes</dc:title>
  <dc:subject/>
  <dc:creator>dmaitlan</dc:creator>
  <cp:keywords/>
  <cp:lastModifiedBy>Kimber Heim</cp:lastModifiedBy>
  <cp:revision>4</cp:revision>
  <cp:lastPrinted>2011-06-24T12:28:00Z</cp:lastPrinted>
  <dcterms:created xsi:type="dcterms:W3CDTF">2021-07-12T11:54:00Z</dcterms:created>
  <dcterms:modified xsi:type="dcterms:W3CDTF">2021-09-21T12:52:00Z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