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14037893"/>
        <w:docPartObj>
          <w:docPartGallery w:val="Cover Pages"/>
          <w:docPartUnique/>
        </w:docPartObj>
      </w:sdtPr>
      <w:sdtEndPr>
        <w:rPr>
          <w:b/>
          <w:color w:val="606062"/>
          <w:sz w:val="20"/>
        </w:rPr>
      </w:sdtEndPr>
      <w:sdtContent>
        <w:p w14:paraId="636C3E60" w14:textId="7A2C707F" w:rsidR="00D1602D" w:rsidRDefault="00D1602D">
          <w:r>
            <w:rPr>
              <w:noProof/>
            </w:rPr>
            <mc:AlternateContent>
              <mc:Choice Requires="wpg">
                <w:drawing>
                  <wp:anchor distT="0" distB="0" distL="114300" distR="114300" simplePos="0" relativeHeight="251676672" behindDoc="0" locked="0" layoutInCell="1" allowOverlap="1" wp14:anchorId="4AA1C8DC" wp14:editId="310B831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B70C8CB" id="Group 51" o:spid="_x0000_s1026" style="position:absolute;margin-left:0;margin-top:0;width:8in;height:95.7pt;z-index:25167667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p>
        <w:p w14:paraId="429CE4B4" w14:textId="2FC86453" w:rsidR="00D1602D" w:rsidRDefault="008F25CF">
          <w:pPr>
            <w:spacing w:after="160" w:line="259" w:lineRule="auto"/>
            <w:rPr>
              <w:b/>
              <w:color w:val="606062"/>
              <w:sz w:val="20"/>
            </w:rPr>
          </w:pPr>
          <w:r>
            <w:rPr>
              <w:noProof/>
            </w:rPr>
            <mc:AlternateContent>
              <mc:Choice Requires="wps">
                <w:drawing>
                  <wp:anchor distT="0" distB="0" distL="114300" distR="114300" simplePos="0" relativeHeight="251675648" behindDoc="0" locked="0" layoutInCell="1" allowOverlap="1" wp14:anchorId="1DA0E35C" wp14:editId="5280F0CD">
                    <wp:simplePos x="0" y="0"/>
                    <wp:positionH relativeFrom="page">
                      <wp:posOffset>-1471930</wp:posOffset>
                    </wp:positionH>
                    <wp:positionV relativeFrom="page">
                      <wp:posOffset>9226987</wp:posOffset>
                    </wp:positionV>
                    <wp:extent cx="6804561"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6804561"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5B5B5" w14:textId="5B047338" w:rsidR="00D1602D" w:rsidRPr="008F25CF" w:rsidRDefault="00D1602D">
                                <w:pPr>
                                  <w:pStyle w:val="NoSpacing"/>
                                  <w:jc w:val="right"/>
                                  <w:rPr>
                                    <w:color w:val="4472C4" w:themeColor="accent1"/>
                                    <w:sz w:val="48"/>
                                    <w:szCs w:val="48"/>
                                  </w:rPr>
                                </w:pPr>
                                <w:r w:rsidRPr="008F25CF">
                                  <w:rPr>
                                    <w:color w:val="4472C4" w:themeColor="accent1"/>
                                    <w:sz w:val="48"/>
                                    <w:szCs w:val="48"/>
                                  </w:rPr>
                                  <w:t xml:space="preserve">Draft Feasibility Study </w:t>
                                </w:r>
                                <w:r w:rsidR="00BF5F63" w:rsidRPr="008F25CF">
                                  <w:rPr>
                                    <w:color w:val="4472C4" w:themeColor="accent1"/>
                                    <w:sz w:val="48"/>
                                    <w:szCs w:val="48"/>
                                  </w:rPr>
                                  <w:t>June</w:t>
                                </w:r>
                                <w:r w:rsidRPr="008F25CF">
                                  <w:rPr>
                                    <w:color w:val="4472C4" w:themeColor="accent1"/>
                                    <w:sz w:val="48"/>
                                    <w:szCs w:val="48"/>
                                  </w:rPr>
                                  <w:t xml:space="preserve"> 2024</w:t>
                                </w:r>
                              </w:p>
                              <w:p w14:paraId="6B78B306" w14:textId="62C1D3CB" w:rsidR="00D1602D" w:rsidRDefault="00D1602D">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DA0E35C" id="_x0000_t202" coordsize="21600,21600" o:spt="202" path="m,l,21600r21600,l21600,xe">
                    <v:stroke joinstyle="miter"/>
                    <v:path gradientshapeok="t" o:connecttype="rect"/>
                  </v:shapetype>
                  <v:shape id="Text Box 53" o:spid="_x0000_s1026" type="#_x0000_t202" style="position:absolute;margin-left:-115.9pt;margin-top:726.55pt;width:535.8pt;height:79.5pt;z-index:25167564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" filled="f" stroked="f" strokeweight=".5pt">
                    <v:textbox style="mso-fit-shape-to-text:t" inset="126pt,0,54pt,0">
                      <w:txbxContent>
                        <w:p w14:paraId="34E5B5B5" w14:textId="5B047338" w:rsidR="00D1602D" w:rsidRPr="008F25CF" w:rsidRDefault="00D1602D">
                          <w:pPr>
                            <w:pStyle w:val="NoSpacing"/>
                            <w:jc w:val="right"/>
                            <w:rPr>
                              <w:color w:val="4472C4" w:themeColor="accent1"/>
                              <w:sz w:val="48"/>
                              <w:szCs w:val="48"/>
                            </w:rPr>
                          </w:pPr>
                          <w:r w:rsidRPr="008F25CF">
                            <w:rPr>
                              <w:color w:val="4472C4" w:themeColor="accent1"/>
                              <w:sz w:val="48"/>
                              <w:szCs w:val="48"/>
                            </w:rPr>
                            <w:t xml:space="preserve">Draft Feasibility Study </w:t>
                          </w:r>
                          <w:r w:rsidR="00BF5F63" w:rsidRPr="008F25CF">
                            <w:rPr>
                              <w:color w:val="4472C4" w:themeColor="accent1"/>
                              <w:sz w:val="48"/>
                              <w:szCs w:val="48"/>
                            </w:rPr>
                            <w:t>June</w:t>
                          </w:r>
                          <w:r w:rsidRPr="008F25CF">
                            <w:rPr>
                              <w:color w:val="4472C4" w:themeColor="accent1"/>
                              <w:sz w:val="48"/>
                              <w:szCs w:val="48"/>
                            </w:rPr>
                            <w:t xml:space="preserve"> 2024</w:t>
                          </w:r>
                        </w:p>
                        <w:p w14:paraId="6B78B306" w14:textId="62C1D3CB" w:rsidR="00D1602D" w:rsidRDefault="00D1602D">
                          <w:pPr>
                            <w:pStyle w:val="NoSpacing"/>
                            <w:jc w:val="right"/>
                            <w:rPr>
                              <w:color w:val="595959" w:themeColor="text1" w:themeTint="A6"/>
                              <w:sz w:val="20"/>
                              <w:szCs w:val="20"/>
                            </w:rPr>
                          </w:pPr>
                        </w:p>
                      </w:txbxContent>
                    </v:textbox>
                    <w10:wrap type="square" anchorx="page" anchory="page"/>
                  </v:shape>
                </w:pict>
              </mc:Fallback>
            </mc:AlternateContent>
          </w:r>
          <w:r>
            <w:rPr>
              <w:rFonts w:ascii="Arial" w:hAnsi="Arial" w:cs="Arial"/>
              <w:b/>
              <w:noProof/>
            </w:rPr>
            <w:drawing>
              <wp:anchor distT="0" distB="0" distL="114300" distR="114300" simplePos="0" relativeHeight="251705344" behindDoc="1" locked="0" layoutInCell="1" allowOverlap="1" wp14:anchorId="0B3F0A30" wp14:editId="35BD9F1E">
                <wp:simplePos x="0" y="0"/>
                <wp:positionH relativeFrom="column">
                  <wp:posOffset>11689220</wp:posOffset>
                </wp:positionH>
                <wp:positionV relativeFrom="paragraph">
                  <wp:posOffset>8136890</wp:posOffset>
                </wp:positionV>
                <wp:extent cx="2851521" cy="296883"/>
                <wp:effectExtent l="0" t="0" r="6350" b="8255"/>
                <wp:wrapNone/>
                <wp:docPr id="1655355181" name="Picture 16553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GESS NIP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521" cy="296883"/>
                        </a:xfrm>
                        <a:prstGeom prst="rect">
                          <a:avLst/>
                        </a:prstGeom>
                      </pic:spPr>
                    </pic:pic>
                  </a:graphicData>
                </a:graphic>
                <wp14:sizeRelH relativeFrom="margin">
                  <wp14:pctWidth>0</wp14:pctWidth>
                </wp14:sizeRelH>
                <wp14:sizeRelV relativeFrom="margin">
                  <wp14:pctHeight>0</wp14:pctHeight>
                </wp14:sizeRelV>
              </wp:anchor>
            </w:drawing>
          </w:r>
          <w:r w:rsidR="00432D0A">
            <w:rPr>
              <w:b/>
              <w:noProof/>
              <w:color w:val="0373B5"/>
              <w:sz w:val="48"/>
            </w:rPr>
            <mc:AlternateContent>
              <mc:Choice Requires="wps">
                <w:drawing>
                  <wp:anchor distT="0" distB="0" distL="114300" distR="114300" simplePos="0" relativeHeight="251678720" behindDoc="0" locked="0" layoutInCell="1" allowOverlap="1" wp14:anchorId="56F37A2E" wp14:editId="62B47C53">
                    <wp:simplePos x="0" y="0"/>
                    <wp:positionH relativeFrom="column">
                      <wp:posOffset>1538577</wp:posOffset>
                    </wp:positionH>
                    <wp:positionV relativeFrom="paragraph">
                      <wp:posOffset>4747839</wp:posOffset>
                    </wp:positionV>
                    <wp:extent cx="12268200" cy="1494845"/>
                    <wp:effectExtent l="0" t="0" r="0" b="0"/>
                    <wp:wrapNone/>
                    <wp:docPr id="272052737" name="Text Box 5"/>
                    <wp:cNvGraphicFramePr/>
                    <a:graphic xmlns:a="http://schemas.openxmlformats.org/drawingml/2006/main">
                      <a:graphicData uri="http://schemas.microsoft.com/office/word/2010/wordprocessingShape">
                        <wps:wsp>
                          <wps:cNvSpPr txBox="1"/>
                          <wps:spPr>
                            <a:xfrm>
                              <a:off x="0" y="0"/>
                              <a:ext cx="12268200" cy="1494845"/>
                            </a:xfrm>
                            <a:prstGeom prst="rect">
                              <a:avLst/>
                            </a:prstGeom>
                            <a:noFill/>
                            <a:ln w="6350">
                              <a:noFill/>
                            </a:ln>
                          </wps:spPr>
                          <wps:txbx>
                            <w:txbxContent>
                              <w:p w14:paraId="49F8279E" w14:textId="22B7C628" w:rsidR="00BF5F63" w:rsidRPr="00432D0A" w:rsidRDefault="00BF5F63" w:rsidP="00D1602D">
                                <w:pPr>
                                  <w:jc w:val="center"/>
                                  <w:rPr>
                                    <w:b/>
                                    <w:bCs/>
                                    <w:sz w:val="72"/>
                                    <w:szCs w:val="72"/>
                                  </w:rPr>
                                </w:pPr>
                                <w:r w:rsidRPr="00432D0A">
                                  <w:rPr>
                                    <w:b/>
                                    <w:bCs/>
                                    <w:sz w:val="72"/>
                                    <w:szCs w:val="72"/>
                                  </w:rPr>
                                  <w:t>Coonpath R</w:t>
                                </w:r>
                                <w:r w:rsidR="00F37C6C">
                                  <w:rPr>
                                    <w:b/>
                                    <w:bCs/>
                                    <w:sz w:val="72"/>
                                    <w:szCs w:val="72"/>
                                  </w:rPr>
                                  <w:t>oa</w:t>
                                </w:r>
                                <w:r w:rsidRPr="00432D0A">
                                  <w:rPr>
                                    <w:b/>
                                    <w:bCs/>
                                    <w:sz w:val="72"/>
                                    <w:szCs w:val="72"/>
                                  </w:rPr>
                                  <w:t>d &amp; Election House R</w:t>
                                </w:r>
                                <w:r w:rsidR="00F37C6C">
                                  <w:rPr>
                                    <w:b/>
                                    <w:bCs/>
                                    <w:sz w:val="72"/>
                                    <w:szCs w:val="72"/>
                                  </w:rPr>
                                  <w:t>oa</w:t>
                                </w:r>
                                <w:r w:rsidRPr="00432D0A">
                                  <w:rPr>
                                    <w:b/>
                                    <w:bCs/>
                                    <w:sz w:val="72"/>
                                    <w:szCs w:val="72"/>
                                  </w:rPr>
                                  <w:t>d</w:t>
                                </w:r>
                              </w:p>
                              <w:p w14:paraId="0A24531B" w14:textId="6A3D43EC" w:rsidR="00D1602D" w:rsidRPr="00432D0A" w:rsidRDefault="00BF5F63" w:rsidP="00D1602D">
                                <w:pPr>
                                  <w:jc w:val="center"/>
                                  <w:rPr>
                                    <w:b/>
                                    <w:bCs/>
                                    <w:sz w:val="72"/>
                                    <w:szCs w:val="72"/>
                                  </w:rPr>
                                </w:pPr>
                                <w:r w:rsidRPr="00432D0A">
                                  <w:rPr>
                                    <w:b/>
                                    <w:bCs/>
                                    <w:sz w:val="72"/>
                                    <w:szCs w:val="72"/>
                                  </w:rPr>
                                  <w:t xml:space="preserve">Feasibility </w:t>
                                </w:r>
                                <w:r w:rsidR="00D1602D" w:rsidRPr="00432D0A">
                                  <w:rPr>
                                    <w:b/>
                                    <w:bCs/>
                                    <w:sz w:val="72"/>
                                    <w:szCs w:val="72"/>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7A2E" id="Text Box 5" o:spid="_x0000_s1027" type="#_x0000_t202" style="position:absolute;margin-left:121.15pt;margin-top:373.85pt;width:966pt;height:1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" filled="f" stroked="f" strokeweight=".5pt">
                    <v:textbox>
                      <w:txbxContent>
                        <w:p w14:paraId="49F8279E" w14:textId="22B7C628" w:rsidR="00BF5F63" w:rsidRPr="00432D0A" w:rsidRDefault="00BF5F63" w:rsidP="00D1602D">
                          <w:pPr>
                            <w:jc w:val="center"/>
                            <w:rPr>
                              <w:b/>
                              <w:bCs/>
                              <w:sz w:val="72"/>
                              <w:szCs w:val="72"/>
                            </w:rPr>
                          </w:pPr>
                          <w:r w:rsidRPr="00432D0A">
                            <w:rPr>
                              <w:b/>
                              <w:bCs/>
                              <w:sz w:val="72"/>
                              <w:szCs w:val="72"/>
                            </w:rPr>
                            <w:t>Coonpath R</w:t>
                          </w:r>
                          <w:r w:rsidR="00F37C6C">
                            <w:rPr>
                              <w:b/>
                              <w:bCs/>
                              <w:sz w:val="72"/>
                              <w:szCs w:val="72"/>
                            </w:rPr>
                            <w:t>oa</w:t>
                          </w:r>
                          <w:r w:rsidRPr="00432D0A">
                            <w:rPr>
                              <w:b/>
                              <w:bCs/>
                              <w:sz w:val="72"/>
                              <w:szCs w:val="72"/>
                            </w:rPr>
                            <w:t>d &amp; Election House R</w:t>
                          </w:r>
                          <w:r w:rsidR="00F37C6C">
                            <w:rPr>
                              <w:b/>
                              <w:bCs/>
                              <w:sz w:val="72"/>
                              <w:szCs w:val="72"/>
                            </w:rPr>
                            <w:t>oa</w:t>
                          </w:r>
                          <w:r w:rsidRPr="00432D0A">
                            <w:rPr>
                              <w:b/>
                              <w:bCs/>
                              <w:sz w:val="72"/>
                              <w:szCs w:val="72"/>
                            </w:rPr>
                            <w:t>d</w:t>
                          </w:r>
                        </w:p>
                        <w:p w14:paraId="0A24531B" w14:textId="6A3D43EC" w:rsidR="00D1602D" w:rsidRPr="00432D0A" w:rsidRDefault="00BF5F63" w:rsidP="00D1602D">
                          <w:pPr>
                            <w:jc w:val="center"/>
                            <w:rPr>
                              <w:b/>
                              <w:bCs/>
                              <w:sz w:val="72"/>
                              <w:szCs w:val="72"/>
                            </w:rPr>
                          </w:pPr>
                          <w:r w:rsidRPr="00432D0A">
                            <w:rPr>
                              <w:b/>
                              <w:bCs/>
                              <w:sz w:val="72"/>
                              <w:szCs w:val="72"/>
                            </w:rPr>
                            <w:t xml:space="preserve">Feasibility </w:t>
                          </w:r>
                          <w:r w:rsidR="00D1602D" w:rsidRPr="00432D0A">
                            <w:rPr>
                              <w:b/>
                              <w:bCs/>
                              <w:sz w:val="72"/>
                              <w:szCs w:val="72"/>
                            </w:rPr>
                            <w:t>Study</w:t>
                          </w:r>
                        </w:p>
                      </w:txbxContent>
                    </v:textbox>
                  </v:shape>
                </w:pict>
              </mc:Fallback>
            </mc:AlternateContent>
          </w:r>
          <w:r w:rsidR="00BF5F63">
            <w:rPr>
              <w:b/>
              <w:noProof/>
              <w:color w:val="606062"/>
              <w:sz w:val="20"/>
            </w:rPr>
            <w:drawing>
              <wp:anchor distT="0" distB="0" distL="114300" distR="114300" simplePos="0" relativeHeight="251695104" behindDoc="0" locked="0" layoutInCell="1" allowOverlap="1" wp14:anchorId="15DF28E9" wp14:editId="07FC2211">
                <wp:simplePos x="0" y="0"/>
                <wp:positionH relativeFrom="column">
                  <wp:posOffset>7740374</wp:posOffset>
                </wp:positionH>
                <wp:positionV relativeFrom="paragraph">
                  <wp:posOffset>1515469</wp:posOffset>
                </wp:positionV>
                <wp:extent cx="2504661" cy="2504661"/>
                <wp:effectExtent l="0" t="0" r="0" b="0"/>
                <wp:wrapNone/>
                <wp:docPr id="129051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4661" cy="2504661"/>
                        </a:xfrm>
                        <a:prstGeom prst="rect">
                          <a:avLst/>
                        </a:prstGeom>
                        <a:noFill/>
                      </pic:spPr>
                    </pic:pic>
                  </a:graphicData>
                </a:graphic>
                <wp14:sizeRelH relativeFrom="margin">
                  <wp14:pctWidth>0</wp14:pctWidth>
                </wp14:sizeRelH>
                <wp14:sizeRelV relativeFrom="margin">
                  <wp14:pctHeight>0</wp14:pctHeight>
                </wp14:sizeRelV>
              </wp:anchor>
            </w:drawing>
          </w:r>
          <w:r w:rsidR="00BF5F63">
            <w:rPr>
              <w:b/>
              <w:noProof/>
              <w:color w:val="606062"/>
              <w:sz w:val="20"/>
            </w:rPr>
            <w:drawing>
              <wp:anchor distT="0" distB="0" distL="114300" distR="114300" simplePos="0" relativeHeight="251694080" behindDoc="0" locked="0" layoutInCell="1" allowOverlap="1" wp14:anchorId="221A2685" wp14:editId="23387D99">
                <wp:simplePos x="0" y="0"/>
                <wp:positionH relativeFrom="column">
                  <wp:posOffset>4949080</wp:posOffset>
                </wp:positionH>
                <wp:positionV relativeFrom="paragraph">
                  <wp:posOffset>1427897</wp:posOffset>
                </wp:positionV>
                <wp:extent cx="2236305" cy="2385392"/>
                <wp:effectExtent l="0" t="0" r="0" b="0"/>
                <wp:wrapNone/>
                <wp:docPr id="26433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305" cy="2385392"/>
                        </a:xfrm>
                        <a:prstGeom prst="rect">
                          <a:avLst/>
                        </a:prstGeom>
                        <a:noFill/>
                      </pic:spPr>
                    </pic:pic>
                  </a:graphicData>
                </a:graphic>
                <wp14:sizeRelH relativeFrom="margin">
                  <wp14:pctWidth>0</wp14:pctWidth>
                </wp14:sizeRelH>
                <wp14:sizeRelV relativeFrom="margin">
                  <wp14:pctHeight>0</wp14:pctHeight>
                </wp14:sizeRelV>
              </wp:anchor>
            </w:drawing>
          </w:r>
          <w:r w:rsidR="00D1602D">
            <w:rPr>
              <w:b/>
              <w:noProof/>
              <w:color w:val="0373B5"/>
              <w:sz w:val="48"/>
            </w:rPr>
            <mc:AlternateContent>
              <mc:Choice Requires="wps">
                <w:drawing>
                  <wp:anchor distT="0" distB="0" distL="114300" distR="114300" simplePos="0" relativeHeight="251670528" behindDoc="0" locked="0" layoutInCell="1" allowOverlap="1" wp14:anchorId="282E2D33" wp14:editId="5689A933">
                    <wp:simplePos x="0" y="0"/>
                    <wp:positionH relativeFrom="column">
                      <wp:posOffset>2658472</wp:posOffset>
                    </wp:positionH>
                    <wp:positionV relativeFrom="paragraph">
                      <wp:posOffset>4285252</wp:posOffset>
                    </wp:positionV>
                    <wp:extent cx="10020300" cy="0"/>
                    <wp:effectExtent l="0" t="38100" r="38100" b="38100"/>
                    <wp:wrapNone/>
                    <wp:docPr id="1053666918" name="Straight Connector 4"/>
                    <wp:cNvGraphicFramePr/>
                    <a:graphic xmlns:a="http://schemas.openxmlformats.org/drawingml/2006/main">
                      <a:graphicData uri="http://schemas.microsoft.com/office/word/2010/wordprocessingShape">
                        <wps:wsp>
                          <wps:cNvCnPr/>
                          <wps:spPr>
                            <a:xfrm>
                              <a:off x="0" y="0"/>
                              <a:ext cx="100203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259C"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9.35pt,337.4pt" to="998.35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" strokecolor="#4472c4 [3204]" strokeweight="6pt">
                    <v:stroke joinstyle="miter"/>
                  </v:line>
                </w:pict>
              </mc:Fallback>
            </mc:AlternateContent>
          </w:r>
          <w:r w:rsidR="00D1602D">
            <w:rPr>
              <w:b/>
              <w:color w:val="606062"/>
              <w:sz w:val="20"/>
            </w:rPr>
            <w:br w:type="page"/>
          </w:r>
        </w:p>
      </w:sdtContent>
    </w:sdt>
    <w:p w14:paraId="67265104" w14:textId="3A606CB7" w:rsidR="009C745F" w:rsidRPr="00C419D2" w:rsidRDefault="00085544" w:rsidP="00C419D2">
      <w:pPr>
        <w:spacing w:after="160" w:line="259" w:lineRule="auto"/>
        <w:ind w:firstLine="720"/>
        <w:rPr>
          <w:rFonts w:ascii="Franklin Gothic Book" w:hAnsi="Franklin Gothic Book"/>
          <w:b/>
          <w:color w:val="0373B5"/>
          <w:sz w:val="48"/>
        </w:rPr>
      </w:pPr>
      <w:r>
        <w:rPr>
          <w:noProof/>
        </w:rPr>
        <w:lastRenderedPageBreak/>
        <w:drawing>
          <wp:anchor distT="0" distB="0" distL="114300" distR="114300" simplePos="0" relativeHeight="251699200" behindDoc="1" locked="0" layoutInCell="1" allowOverlap="1" wp14:anchorId="52D1FDAD" wp14:editId="5187E5BB">
            <wp:simplePos x="0" y="0"/>
            <wp:positionH relativeFrom="column">
              <wp:posOffset>-47625</wp:posOffset>
            </wp:positionH>
            <wp:positionV relativeFrom="paragraph">
              <wp:posOffset>65405</wp:posOffset>
            </wp:positionV>
            <wp:extent cx="2012315" cy="4747260"/>
            <wp:effectExtent l="0" t="0" r="6985" b="0"/>
            <wp:wrapSquare wrapText="bothSides"/>
            <wp:docPr id="1748205329" name="Picture 1" descr="An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05329" name="Picture 1" descr="An aerial view of a far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12315" cy="4747260"/>
                    </a:xfrm>
                    <a:prstGeom prst="rect">
                      <a:avLst/>
                    </a:prstGeom>
                  </pic:spPr>
                </pic:pic>
              </a:graphicData>
            </a:graphic>
            <wp14:sizeRelH relativeFrom="margin">
              <wp14:pctWidth>0</wp14:pctWidth>
            </wp14:sizeRelH>
            <wp14:sizeRelV relativeFrom="margin">
              <wp14:pctHeight>0</wp14:pctHeight>
            </wp14:sizeRelV>
          </wp:anchor>
        </w:drawing>
      </w:r>
      <w:r w:rsidR="00D1602D" w:rsidRPr="00C419D2">
        <w:rPr>
          <w:rFonts w:ascii="Franklin Gothic Book" w:hAnsi="Franklin Gothic Book"/>
          <w:b/>
          <w:color w:val="0373B5"/>
          <w:sz w:val="48"/>
        </w:rPr>
        <w:t xml:space="preserve">TABLE OF </w:t>
      </w:r>
      <w:r w:rsidR="009C745F" w:rsidRPr="00C419D2">
        <w:rPr>
          <w:rFonts w:ascii="Franklin Gothic Book" w:hAnsi="Franklin Gothic Book"/>
          <w:b/>
          <w:color w:val="0373B5"/>
          <w:sz w:val="48"/>
        </w:rPr>
        <w:t>C</w:t>
      </w:r>
      <w:bookmarkStart w:id="0" w:name="_Hlk36623107"/>
      <w:r w:rsidR="009C745F" w:rsidRPr="00C419D2">
        <w:rPr>
          <w:rFonts w:ascii="Franklin Gothic Book" w:hAnsi="Franklin Gothic Book"/>
          <w:b/>
          <w:color w:val="0373B5"/>
          <w:sz w:val="48"/>
        </w:rPr>
        <w:t>ONTENTS</w:t>
      </w:r>
    </w:p>
    <w:p w14:paraId="4A182C7C" w14:textId="3B7D3917" w:rsidR="009C745F" w:rsidRPr="00C419D2" w:rsidRDefault="009C745F" w:rsidP="009C745F">
      <w:pPr>
        <w:pBdr>
          <w:top w:val="single" w:sz="4" w:space="1" w:color="77BD16"/>
        </w:pBdr>
        <w:tabs>
          <w:tab w:val="center" w:pos="5021"/>
          <w:tab w:val="center" w:pos="6100"/>
        </w:tabs>
        <w:ind w:left="4867" w:right="2070" w:firstLine="90"/>
        <w:rPr>
          <w:rFonts w:ascii="Franklin Gothic Book" w:hAnsi="Franklin Gothic Book"/>
          <w:sz w:val="32"/>
          <w:szCs w:val="32"/>
        </w:rPr>
      </w:pPr>
      <w:r w:rsidRPr="00C419D2">
        <w:rPr>
          <w:rFonts w:ascii="Franklin Gothic Book" w:hAnsi="Franklin Gothic Book"/>
          <w:sz w:val="32"/>
          <w:szCs w:val="32"/>
        </w:rPr>
        <w:tab/>
      </w:r>
    </w:p>
    <w:bookmarkStart w:id="1" w:name="_Hlk36623745"/>
    <w:p w14:paraId="1E0589FC" w14:textId="6501B956" w:rsidR="00C6586F" w:rsidRPr="00F61CF8" w:rsidRDefault="00C6586F" w:rsidP="00F61CF8">
      <w:pPr>
        <w:spacing w:line="360" w:lineRule="auto"/>
        <w:ind w:left="2880" w:firstLine="720"/>
        <w:rPr>
          <w:rFonts w:ascii="Franklin Gothic Book" w:hAnsi="Franklin Gothic Book"/>
          <w:b/>
          <w:color w:val="0373B5"/>
          <w:sz w:val="32"/>
          <w:szCs w:val="32"/>
        </w:rPr>
      </w:pPr>
      <w:r w:rsidRPr="00F61CF8">
        <w:rPr>
          <w:rFonts w:ascii="Franklin Gothic Book" w:hAnsi="Franklin Gothic Book"/>
          <w:b/>
          <w:color w:val="0373B5"/>
          <w:sz w:val="32"/>
          <w:szCs w:val="32"/>
        </w:rPr>
        <w:fldChar w:fldCharType="begin"/>
      </w:r>
      <w:r w:rsidRPr="00F61CF8">
        <w:rPr>
          <w:rFonts w:ascii="Franklin Gothic Book" w:hAnsi="Franklin Gothic Book"/>
          <w:sz w:val="32"/>
          <w:szCs w:val="32"/>
        </w:rPr>
        <w:instrText xml:space="preserve"> REF Executivesum \h </w:instrText>
      </w:r>
      <w:r w:rsidR="00C419D2" w:rsidRPr="00F61CF8">
        <w:rPr>
          <w:rFonts w:ascii="Franklin Gothic Book" w:hAnsi="Franklin Gothic Book"/>
          <w:b/>
          <w:color w:val="0373B5"/>
          <w:sz w:val="32"/>
          <w:szCs w:val="32"/>
        </w:rPr>
        <w:instrText xml:space="preserve"> \* MERGEFORMAT </w:instrText>
      </w:r>
      <w:r w:rsidRPr="00F61CF8">
        <w:rPr>
          <w:rFonts w:ascii="Franklin Gothic Book" w:hAnsi="Franklin Gothic Book"/>
          <w:b/>
          <w:color w:val="0373B5"/>
          <w:sz w:val="32"/>
          <w:szCs w:val="32"/>
        </w:rPr>
      </w:r>
      <w:r w:rsidRPr="00F61CF8">
        <w:rPr>
          <w:rFonts w:ascii="Franklin Gothic Book" w:hAnsi="Franklin Gothic Book"/>
          <w:b/>
          <w:color w:val="0373B5"/>
          <w:sz w:val="32"/>
          <w:szCs w:val="32"/>
        </w:rPr>
        <w:fldChar w:fldCharType="separate"/>
      </w:r>
      <w:r w:rsidRPr="00F61CF8">
        <w:rPr>
          <w:rFonts w:ascii="Franklin Gothic Book" w:hAnsi="Franklin Gothic Book"/>
          <w:b/>
          <w:color w:val="0373B5"/>
          <w:sz w:val="32"/>
          <w:szCs w:val="32"/>
        </w:rPr>
        <w:t>Executive Summary</w:t>
      </w:r>
    </w:p>
    <w:p w14:paraId="71D84BF7" w14:textId="23E6F196" w:rsidR="007376BC" w:rsidRPr="00F61CF8" w:rsidRDefault="00C6586F" w:rsidP="00F61CF8">
      <w:pPr>
        <w:pStyle w:val="Header"/>
        <w:tabs>
          <w:tab w:val="clear" w:pos="4680"/>
        </w:tabs>
        <w:spacing w:line="360" w:lineRule="auto"/>
        <w:ind w:firstLine="720"/>
        <w:rPr>
          <w:b/>
          <w:color w:val="0373B5"/>
          <w:sz w:val="32"/>
          <w:szCs w:val="32"/>
        </w:rPr>
      </w:pPr>
      <w:r w:rsidRPr="00F61CF8">
        <w:rPr>
          <w:b/>
          <w:color w:val="0373B5"/>
          <w:sz w:val="32"/>
          <w:szCs w:val="32"/>
        </w:rPr>
        <w:fldChar w:fldCharType="end"/>
      </w:r>
      <w:r w:rsidR="007376BC" w:rsidRPr="00F61CF8">
        <w:rPr>
          <w:b/>
          <w:color w:val="77BD16"/>
          <w:sz w:val="32"/>
          <w:szCs w:val="32"/>
        </w:rPr>
        <w:fldChar w:fldCharType="begin"/>
      </w:r>
      <w:r w:rsidR="007376BC" w:rsidRPr="00F61CF8">
        <w:rPr>
          <w:b/>
          <w:color w:val="77BD16"/>
          <w:sz w:val="32"/>
          <w:szCs w:val="32"/>
        </w:rPr>
        <w:instrText xml:space="preserve"> REF Chap2intro \h </w:instrText>
      </w:r>
      <w:r w:rsidR="00F61CF8">
        <w:rPr>
          <w:b/>
          <w:color w:val="77BD16"/>
          <w:sz w:val="32"/>
          <w:szCs w:val="32"/>
        </w:rPr>
        <w:instrText xml:space="preserve"> \* MERGEFORMAT </w:instrText>
      </w:r>
      <w:r w:rsidR="007376BC" w:rsidRPr="00F61CF8">
        <w:rPr>
          <w:b/>
          <w:color w:val="77BD16"/>
          <w:sz w:val="32"/>
          <w:szCs w:val="32"/>
        </w:rPr>
      </w:r>
      <w:r w:rsidR="007376BC" w:rsidRPr="00F61CF8">
        <w:rPr>
          <w:b/>
          <w:color w:val="77BD16"/>
          <w:sz w:val="32"/>
          <w:szCs w:val="32"/>
        </w:rPr>
        <w:fldChar w:fldCharType="separate"/>
      </w:r>
      <w:r w:rsidR="007376BC" w:rsidRPr="00F61CF8">
        <w:rPr>
          <w:b/>
          <w:color w:val="0373B5"/>
          <w:sz w:val="32"/>
          <w:szCs w:val="32"/>
        </w:rPr>
        <w:t>Chapter 2 Introduction</w:t>
      </w:r>
    </w:p>
    <w:p w14:paraId="54BA60C5" w14:textId="381C6EDC" w:rsidR="00C6586F" w:rsidRPr="00F61CF8" w:rsidRDefault="007376BC" w:rsidP="00F61CF8">
      <w:pPr>
        <w:ind w:right="-1" w:firstLine="720"/>
        <w:rPr>
          <w:rFonts w:ascii="Franklin Gothic Book" w:hAnsi="Franklin Gothic Book"/>
          <w:b/>
          <w:color w:val="0373B5"/>
          <w:sz w:val="32"/>
          <w:szCs w:val="32"/>
        </w:rPr>
      </w:pPr>
      <w:r w:rsidRPr="00F61CF8">
        <w:rPr>
          <w:rFonts w:ascii="Franklin Gothic Book" w:hAnsi="Franklin Gothic Book"/>
          <w:b/>
          <w:color w:val="77BD16"/>
          <w:sz w:val="32"/>
          <w:szCs w:val="32"/>
        </w:rPr>
        <w:fldChar w:fldCharType="end"/>
      </w:r>
      <w:r w:rsidR="00C6586F" w:rsidRPr="00F61CF8">
        <w:rPr>
          <w:rFonts w:ascii="Franklin Gothic Book" w:hAnsi="Franklin Gothic Book"/>
          <w:b/>
          <w:color w:val="77BD16"/>
          <w:sz w:val="32"/>
          <w:szCs w:val="32"/>
        </w:rPr>
        <w:fldChar w:fldCharType="begin"/>
      </w:r>
      <w:r w:rsidR="00C6586F" w:rsidRPr="00F61CF8">
        <w:rPr>
          <w:rFonts w:ascii="Franklin Gothic Book" w:hAnsi="Franklin Gothic Book"/>
          <w:b/>
          <w:color w:val="77BD16"/>
          <w:sz w:val="32"/>
          <w:szCs w:val="32"/>
        </w:rPr>
        <w:instrText xml:space="preserve"> REF Chap3alts \h </w:instrText>
      </w:r>
      <w:r w:rsidR="00C419D2" w:rsidRPr="00F61CF8">
        <w:rPr>
          <w:rFonts w:ascii="Franklin Gothic Book" w:hAnsi="Franklin Gothic Book"/>
          <w:b/>
          <w:color w:val="77BD16"/>
          <w:sz w:val="32"/>
          <w:szCs w:val="32"/>
        </w:rPr>
        <w:instrText xml:space="preserve"> \* MERGEFORMAT </w:instrText>
      </w:r>
      <w:r w:rsidR="00C6586F" w:rsidRPr="00F61CF8">
        <w:rPr>
          <w:rFonts w:ascii="Franklin Gothic Book" w:hAnsi="Franklin Gothic Book"/>
          <w:b/>
          <w:color w:val="77BD16"/>
          <w:sz w:val="32"/>
          <w:szCs w:val="32"/>
        </w:rPr>
      </w:r>
      <w:r w:rsidR="00C6586F" w:rsidRPr="00F61CF8">
        <w:rPr>
          <w:rFonts w:ascii="Franklin Gothic Book" w:hAnsi="Franklin Gothic Book"/>
          <w:b/>
          <w:color w:val="77BD16"/>
          <w:sz w:val="32"/>
          <w:szCs w:val="32"/>
        </w:rPr>
        <w:fldChar w:fldCharType="separate"/>
      </w:r>
      <w:r w:rsidR="00C6586F" w:rsidRPr="00F61CF8">
        <w:rPr>
          <w:rFonts w:ascii="Franklin Gothic Book" w:hAnsi="Franklin Gothic Book"/>
          <w:b/>
          <w:color w:val="0373B5"/>
          <w:sz w:val="32"/>
          <w:szCs w:val="32"/>
        </w:rPr>
        <w:t xml:space="preserve">Chapter 3 Alternatives Considered </w:t>
      </w:r>
    </w:p>
    <w:p w14:paraId="0CBC6C92" w14:textId="454C2D04" w:rsidR="00C6586F" w:rsidRPr="00F61CF8" w:rsidRDefault="00C6586F" w:rsidP="005A5AE6">
      <w:pPr>
        <w:pStyle w:val="Header"/>
        <w:spacing w:line="276" w:lineRule="auto"/>
        <w:ind w:firstLine="720"/>
        <w:rPr>
          <w:bCs/>
          <w:color w:val="auto"/>
          <w:sz w:val="32"/>
          <w:szCs w:val="32"/>
        </w:rPr>
      </w:pPr>
      <w:r w:rsidRPr="00F61CF8">
        <w:rPr>
          <w:b/>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NorthofDwire \h  \* MERGEFORMAT </w:instrText>
      </w:r>
      <w:r w:rsidRPr="00F61CF8">
        <w:rPr>
          <w:bCs/>
          <w:color w:val="77BD16"/>
          <w:sz w:val="32"/>
          <w:szCs w:val="32"/>
        </w:rPr>
      </w:r>
      <w:r w:rsidRPr="00F61CF8">
        <w:rPr>
          <w:bCs/>
          <w:color w:val="77BD16"/>
          <w:sz w:val="32"/>
          <w:szCs w:val="32"/>
        </w:rPr>
        <w:fldChar w:fldCharType="separate"/>
      </w:r>
      <w:r w:rsidR="00BF5F63" w:rsidRPr="00F61CF8">
        <w:rPr>
          <w:bCs/>
          <w:color w:val="auto"/>
          <w:sz w:val="32"/>
          <w:szCs w:val="32"/>
        </w:rPr>
        <w:t>Signalize Intersection</w:t>
      </w:r>
    </w:p>
    <w:p w14:paraId="7D2FB1FA" w14:textId="24447620" w:rsidR="00C6586F" w:rsidRPr="00F61CF8" w:rsidRDefault="00C6586F" w:rsidP="00F61CF8">
      <w:pPr>
        <w:spacing w:line="360" w:lineRule="auto"/>
        <w:ind w:firstLine="720"/>
        <w:rPr>
          <w:rFonts w:ascii="Franklin Gothic Book" w:hAnsi="Franklin Gothic Book" w:cs="Open Sans"/>
          <w:bCs/>
          <w:sz w:val="32"/>
          <w:szCs w:val="32"/>
          <w:shd w:val="clear" w:color="auto" w:fill="FFFFFF"/>
        </w:rPr>
      </w:pPr>
      <w:r w:rsidRPr="00F61CF8">
        <w:rPr>
          <w:rFonts w:ascii="Franklin Gothic Book" w:hAnsi="Franklin Gothic Book"/>
          <w:bCs/>
          <w:color w:val="77BD16"/>
          <w:sz w:val="32"/>
          <w:szCs w:val="32"/>
        </w:rPr>
        <w:fldChar w:fldCharType="end"/>
      </w:r>
      <w:r w:rsidRPr="00F61CF8">
        <w:rPr>
          <w:rFonts w:ascii="Franklin Gothic Book" w:hAnsi="Franklin Gothic Book"/>
          <w:bCs/>
          <w:color w:val="77BD16"/>
          <w:sz w:val="32"/>
          <w:szCs w:val="32"/>
        </w:rPr>
        <w:fldChar w:fldCharType="begin"/>
      </w:r>
      <w:r w:rsidRPr="00F61CF8">
        <w:rPr>
          <w:rFonts w:ascii="Franklin Gothic Book" w:hAnsi="Franklin Gothic Book"/>
          <w:bCs/>
          <w:color w:val="77BD16"/>
          <w:sz w:val="32"/>
          <w:szCs w:val="32"/>
        </w:rPr>
        <w:instrText xml:space="preserve"> REF Dwireroad \h  \* MERGEFORMAT </w:instrText>
      </w:r>
      <w:r w:rsidRPr="00F61CF8">
        <w:rPr>
          <w:rFonts w:ascii="Franklin Gothic Book" w:hAnsi="Franklin Gothic Book"/>
          <w:bCs/>
          <w:color w:val="77BD16"/>
          <w:sz w:val="32"/>
          <w:szCs w:val="32"/>
        </w:rPr>
      </w:r>
      <w:r w:rsidRPr="00F61CF8">
        <w:rPr>
          <w:rFonts w:ascii="Franklin Gothic Book" w:hAnsi="Franklin Gothic Book"/>
          <w:bCs/>
          <w:color w:val="77BD16"/>
          <w:sz w:val="32"/>
          <w:szCs w:val="32"/>
        </w:rPr>
        <w:fldChar w:fldCharType="separate"/>
      </w:r>
      <w:r w:rsidR="00BF5F63" w:rsidRPr="00F61CF8">
        <w:rPr>
          <w:rFonts w:ascii="Franklin Gothic Book" w:hAnsi="Franklin Gothic Book" w:cs="Open Sans"/>
          <w:bCs/>
          <w:sz w:val="32"/>
          <w:szCs w:val="32"/>
          <w:shd w:val="clear" w:color="auto" w:fill="FFFFFF"/>
        </w:rPr>
        <w:t>Roundabout</w:t>
      </w:r>
      <w:r w:rsidRPr="00F61CF8">
        <w:rPr>
          <w:rFonts w:ascii="Franklin Gothic Book" w:hAnsi="Franklin Gothic Book" w:cs="Open Sans"/>
          <w:bCs/>
          <w:sz w:val="32"/>
          <w:szCs w:val="32"/>
          <w:shd w:val="clear" w:color="auto" w:fill="FFFFFF"/>
        </w:rPr>
        <w:t xml:space="preserve"> </w:t>
      </w:r>
    </w:p>
    <w:p w14:paraId="17332C2D" w14:textId="611063B3" w:rsidR="004C60EF" w:rsidRPr="00F61CF8" w:rsidRDefault="00C6586F" w:rsidP="00F61CF8">
      <w:pPr>
        <w:spacing w:line="276" w:lineRule="auto"/>
        <w:ind w:left="2070" w:firstLine="720"/>
        <w:rPr>
          <w:rFonts w:ascii="Franklin Gothic Book" w:hAnsi="Franklin Gothic Book"/>
          <w:b/>
          <w:sz w:val="32"/>
          <w:szCs w:val="32"/>
        </w:rPr>
      </w:pPr>
      <w:r w:rsidRPr="00F61CF8">
        <w:rPr>
          <w:rFonts w:ascii="Franklin Gothic Book" w:hAnsi="Franklin Gothic Book"/>
          <w:bCs/>
          <w:color w:val="77BD16"/>
          <w:sz w:val="32"/>
          <w:szCs w:val="32"/>
        </w:rPr>
        <w:fldChar w:fldCharType="end"/>
      </w:r>
      <w:r w:rsidR="004C60EF" w:rsidRPr="00F61CF8">
        <w:rPr>
          <w:rFonts w:ascii="Franklin Gothic Book" w:hAnsi="Franklin Gothic Book"/>
          <w:bCs/>
          <w:color w:val="77BD16"/>
          <w:sz w:val="32"/>
          <w:szCs w:val="32"/>
        </w:rPr>
        <w:fldChar w:fldCharType="begin"/>
      </w:r>
      <w:r w:rsidR="004C60EF" w:rsidRPr="00F61CF8">
        <w:rPr>
          <w:rFonts w:ascii="Franklin Gothic Book" w:hAnsi="Franklin Gothic Book"/>
          <w:bCs/>
          <w:color w:val="77BD16"/>
          <w:sz w:val="32"/>
          <w:szCs w:val="32"/>
        </w:rPr>
        <w:instrText xml:space="preserve"> REF Chap4keyissues \h </w:instrText>
      </w:r>
      <w:r w:rsidR="00C419D2" w:rsidRPr="00F61CF8">
        <w:rPr>
          <w:rFonts w:ascii="Franklin Gothic Book" w:hAnsi="Franklin Gothic Book"/>
          <w:bCs/>
          <w:color w:val="77BD16"/>
          <w:sz w:val="32"/>
          <w:szCs w:val="32"/>
        </w:rPr>
        <w:instrText xml:space="preserve"> \* MERGEFORMAT </w:instrText>
      </w:r>
      <w:r w:rsidR="004C60EF" w:rsidRPr="00F61CF8">
        <w:rPr>
          <w:rFonts w:ascii="Franklin Gothic Book" w:hAnsi="Franklin Gothic Book"/>
          <w:bCs/>
          <w:color w:val="77BD16"/>
          <w:sz w:val="32"/>
          <w:szCs w:val="32"/>
        </w:rPr>
      </w:r>
      <w:r w:rsidR="004C60EF" w:rsidRPr="00F61CF8">
        <w:rPr>
          <w:rFonts w:ascii="Franklin Gothic Book" w:hAnsi="Franklin Gothic Book"/>
          <w:bCs/>
          <w:color w:val="77BD16"/>
          <w:sz w:val="32"/>
          <w:szCs w:val="32"/>
        </w:rPr>
        <w:fldChar w:fldCharType="separate"/>
      </w:r>
      <w:r w:rsidR="004C60EF" w:rsidRPr="00F61CF8">
        <w:rPr>
          <w:rFonts w:ascii="Franklin Gothic Book" w:hAnsi="Franklin Gothic Book"/>
          <w:b/>
          <w:color w:val="0373B5"/>
          <w:sz w:val="32"/>
          <w:szCs w:val="32"/>
        </w:rPr>
        <w:t xml:space="preserve">Chapter 4 Key </w:t>
      </w:r>
      <w:r w:rsidR="009B77A8">
        <w:rPr>
          <w:rFonts w:ascii="Franklin Gothic Book" w:hAnsi="Franklin Gothic Book"/>
          <w:b/>
          <w:color w:val="0373B5"/>
          <w:sz w:val="32"/>
          <w:szCs w:val="32"/>
        </w:rPr>
        <w:t>Criteria</w:t>
      </w:r>
      <w:r w:rsidR="004C60EF" w:rsidRPr="00F61CF8">
        <w:rPr>
          <w:rFonts w:ascii="Franklin Gothic Book" w:hAnsi="Franklin Gothic Book"/>
          <w:b/>
          <w:sz w:val="32"/>
          <w:szCs w:val="32"/>
        </w:rPr>
        <w:t xml:space="preserve"> </w:t>
      </w:r>
    </w:p>
    <w:p w14:paraId="32A79AB4" w14:textId="4A67D68E"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safetyperformance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Safety Performance</w:t>
      </w:r>
    </w:p>
    <w:p w14:paraId="294CE392" w14:textId="5A7B4BE2"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Trafficopps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Traffic Operations</w:t>
      </w:r>
    </w:p>
    <w:p w14:paraId="149665A2" w14:textId="7BBE119D"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Envoverview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Environmental Overview</w:t>
      </w:r>
    </w:p>
    <w:p w14:paraId="7A95FC2B" w14:textId="5D43D64C"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Utilitiesimpacts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Utilities Impacts</w:t>
      </w:r>
    </w:p>
    <w:p w14:paraId="77609347" w14:textId="32C762E4" w:rsidR="00E237E1" w:rsidRPr="00F61CF8" w:rsidRDefault="004C60EF" w:rsidP="00E237E1">
      <w:pPr>
        <w:spacing w:after="160" w:line="259" w:lineRule="auto"/>
        <w:ind w:firstLine="720"/>
        <w:rPr>
          <w:rFonts w:ascii="Franklin Gothic Book" w:hAnsi="Franklin Gothic Book"/>
          <w:bCs/>
          <w:sz w:val="32"/>
          <w:szCs w:val="32"/>
        </w:rPr>
      </w:pPr>
      <w:r w:rsidRPr="00F61CF8">
        <w:rPr>
          <w:rFonts w:ascii="Franklin Gothic Book" w:hAnsi="Franklin Gothic Book"/>
          <w:bCs/>
          <w:color w:val="77BD16"/>
          <w:sz w:val="32"/>
          <w:szCs w:val="32"/>
        </w:rPr>
        <w:fldChar w:fldCharType="end"/>
      </w:r>
      <w:r w:rsidR="00E237E1" w:rsidRPr="00F61CF8">
        <w:rPr>
          <w:bCs/>
          <w:color w:val="77BD16"/>
          <w:sz w:val="32"/>
          <w:szCs w:val="32"/>
        </w:rPr>
        <w:fldChar w:fldCharType="begin"/>
      </w:r>
      <w:r w:rsidR="00E237E1" w:rsidRPr="00F61CF8">
        <w:rPr>
          <w:bCs/>
          <w:color w:val="77BD16"/>
          <w:sz w:val="32"/>
          <w:szCs w:val="32"/>
        </w:rPr>
        <w:instrText xml:space="preserve"> REF CostEstimate \h  \* MERGEFORMAT </w:instrText>
      </w:r>
      <w:r w:rsidR="00E237E1" w:rsidRPr="00F61CF8">
        <w:rPr>
          <w:bCs/>
          <w:color w:val="77BD16"/>
          <w:sz w:val="32"/>
          <w:szCs w:val="32"/>
        </w:rPr>
      </w:r>
      <w:r w:rsidR="00E237E1" w:rsidRPr="00F61CF8">
        <w:rPr>
          <w:bCs/>
          <w:color w:val="77BD16"/>
          <w:sz w:val="32"/>
          <w:szCs w:val="32"/>
        </w:rPr>
        <w:fldChar w:fldCharType="separate"/>
      </w:r>
      <w:r w:rsidR="00E237E1" w:rsidRPr="00F61CF8">
        <w:rPr>
          <w:rFonts w:ascii="Franklin Gothic Book" w:hAnsi="Franklin Gothic Book"/>
          <w:bCs/>
          <w:sz w:val="32"/>
          <w:szCs w:val="32"/>
        </w:rPr>
        <w:t>Construction Cost Estimate</w:t>
      </w:r>
    </w:p>
    <w:p w14:paraId="2969E3D0" w14:textId="77777777" w:rsidR="00F61CF8" w:rsidRDefault="00E237E1" w:rsidP="0030645F">
      <w:pPr>
        <w:pStyle w:val="Header"/>
        <w:spacing w:line="360" w:lineRule="auto"/>
        <w:ind w:firstLine="720"/>
        <w:rPr>
          <w:bCs/>
          <w:color w:val="77BD16"/>
          <w:sz w:val="32"/>
          <w:szCs w:val="32"/>
        </w:rPr>
      </w:pPr>
      <w:r w:rsidRPr="00F61CF8">
        <w:rPr>
          <w:bCs/>
          <w:color w:val="77BD16"/>
          <w:sz w:val="32"/>
          <w:szCs w:val="32"/>
        </w:rPr>
        <w:fldChar w:fldCharType="end"/>
      </w:r>
      <w:r w:rsidRPr="00F61CF8">
        <w:rPr>
          <w:bCs/>
          <w:color w:val="77BD16"/>
          <w:sz w:val="32"/>
          <w:szCs w:val="32"/>
        </w:rPr>
        <w:fldChar w:fldCharType="begin"/>
      </w:r>
      <w:r w:rsidRPr="00E237E1">
        <w:rPr>
          <w:b/>
          <w:color w:val="77BD16"/>
          <w:sz w:val="32"/>
          <w:szCs w:val="32"/>
        </w:rPr>
        <w:instrText xml:space="preserve"> REF Chap5conclusions \h </w:instrText>
      </w:r>
      <w:r>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
          <w:color w:val="0373B5"/>
          <w:sz w:val="32"/>
          <w:szCs w:val="32"/>
        </w:rPr>
        <w:t xml:space="preserve">Chapter 5 Conclusions &amp; Next Steps </w:t>
      </w:r>
      <w:r w:rsidRPr="00F61CF8">
        <w:rPr>
          <w:bCs/>
          <w:color w:val="77BD16"/>
          <w:sz w:val="32"/>
          <w:szCs w:val="32"/>
        </w:rPr>
        <w:fldChar w:fldCharType="end"/>
      </w:r>
    </w:p>
    <w:p w14:paraId="481EAB79" w14:textId="61D6B9EE" w:rsidR="009C745F" w:rsidRPr="00966587" w:rsidRDefault="00F61CF8" w:rsidP="00F61CF8">
      <w:pPr>
        <w:pStyle w:val="Header"/>
        <w:ind w:firstLine="720"/>
        <w:rPr>
          <w:b/>
          <w:sz w:val="32"/>
          <w:szCs w:val="32"/>
        </w:rPr>
      </w:pPr>
      <w:r w:rsidRPr="0030645F">
        <w:rPr>
          <w:b/>
          <w:color w:val="0373B5"/>
          <w:sz w:val="32"/>
          <w:szCs w:val="32"/>
        </w:rPr>
        <w:t xml:space="preserve">Appendices </w:t>
      </w:r>
      <w:r w:rsidR="009C745F" w:rsidRPr="0030645F">
        <w:rPr>
          <w:b/>
          <w:color w:val="77BD16"/>
          <w:sz w:val="32"/>
          <w:szCs w:val="32"/>
        </w:rPr>
        <w:fldChar w:fldCharType="begin"/>
      </w:r>
      <w:r w:rsidR="009C745F" w:rsidRPr="0030645F">
        <w:rPr>
          <w:b/>
          <w:color w:val="77BD16"/>
          <w:sz w:val="32"/>
          <w:szCs w:val="32"/>
        </w:rPr>
        <w:instrText xml:space="preserve"> AUTOTEXT  " Blank"  \* MERGEFORMAT </w:instrText>
      </w:r>
      <w:r w:rsidR="000C340C">
        <w:rPr>
          <w:b/>
          <w:color w:val="77BD16"/>
          <w:sz w:val="32"/>
          <w:szCs w:val="32"/>
        </w:rPr>
        <w:fldChar w:fldCharType="separate"/>
      </w:r>
      <w:r w:rsidR="009C745F" w:rsidRPr="0030645F">
        <w:rPr>
          <w:b/>
          <w:color w:val="77BD16"/>
          <w:sz w:val="32"/>
          <w:szCs w:val="32"/>
        </w:rPr>
        <w:fldChar w:fldCharType="end"/>
      </w:r>
      <w:r w:rsidR="009C745F" w:rsidRPr="00966587">
        <w:rPr>
          <w:rFonts w:eastAsia="Times New Roman" w:cs="Times New Roman"/>
          <w:b/>
          <w:color w:val="auto"/>
          <w:sz w:val="32"/>
          <w:szCs w:val="32"/>
        </w:rPr>
        <w:fldChar w:fldCharType="begin"/>
      </w:r>
      <w:r w:rsidR="009C745F" w:rsidRPr="00966587">
        <w:rPr>
          <w:b/>
          <w:sz w:val="32"/>
          <w:szCs w:val="32"/>
        </w:rPr>
        <w:instrText xml:space="preserve"> AUTOTEXT  " Blank"  \* MERGEFORMAT </w:instrText>
      </w:r>
      <w:r w:rsidR="009C745F" w:rsidRPr="00966587">
        <w:rPr>
          <w:rFonts w:eastAsia="Times New Roman" w:cs="Times New Roman"/>
          <w:b/>
          <w:color w:val="auto"/>
          <w:sz w:val="32"/>
          <w:szCs w:val="32"/>
        </w:rPr>
        <w:fldChar w:fldCharType="separate"/>
      </w:r>
    </w:p>
    <w:p w14:paraId="1C96B50D" w14:textId="071F11EC" w:rsidR="00E56926" w:rsidRPr="00966587" w:rsidRDefault="00E56926" w:rsidP="00C6586F">
      <w:pPr>
        <w:spacing w:after="160" w:line="259" w:lineRule="auto"/>
        <w:rPr>
          <w:rFonts w:ascii="Franklin Gothic Book" w:hAnsi="Franklin Gothic Book" w:cs="Arial"/>
          <w:b/>
          <w:color w:val="00B0F0"/>
          <w:sz w:val="28"/>
          <w:szCs w:val="28"/>
        </w:rPr>
      </w:pPr>
    </w:p>
    <w:p w14:paraId="2FE38DB0" w14:textId="77777777" w:rsidR="00F61CF8" w:rsidRPr="00966587" w:rsidRDefault="00F61CF8" w:rsidP="00C6586F">
      <w:pPr>
        <w:spacing w:after="160" w:line="259" w:lineRule="auto"/>
        <w:rPr>
          <w:rFonts w:ascii="Franklin Gothic Book" w:hAnsi="Franklin Gothic Book" w:cs="Arial"/>
          <w:b/>
          <w:color w:val="00B0F0"/>
          <w:sz w:val="28"/>
          <w:szCs w:val="28"/>
        </w:rPr>
      </w:pPr>
    </w:p>
    <w:p w14:paraId="722A83D4" w14:textId="3D04BBAD" w:rsidR="00C6586F" w:rsidRPr="00F37C6C" w:rsidRDefault="00C6586F" w:rsidP="00C6586F">
      <w:pPr>
        <w:spacing w:after="160" w:line="259" w:lineRule="auto"/>
        <w:rPr>
          <w:rFonts w:ascii="Franklin Gothic Book" w:hAnsi="Franklin Gothic Book" w:cs="Arial"/>
          <w:b/>
          <w:color w:val="0070C0"/>
          <w:sz w:val="28"/>
          <w:szCs w:val="28"/>
        </w:rPr>
      </w:pPr>
      <w:r w:rsidRPr="00F37C6C">
        <w:rPr>
          <w:rFonts w:ascii="Franklin Gothic Book" w:hAnsi="Franklin Gothic Book" w:cs="Arial"/>
          <w:b/>
          <w:color w:val="0070C0"/>
          <w:sz w:val="28"/>
          <w:szCs w:val="28"/>
        </w:rPr>
        <w:t>Signature Page</w:t>
      </w:r>
    </w:p>
    <w:p w14:paraId="6010E04C" w14:textId="77777777" w:rsidR="00C6586F" w:rsidRPr="00966587" w:rsidRDefault="00C6586F" w:rsidP="00C6586F">
      <w:pPr>
        <w:rPr>
          <w:rFonts w:ascii="Franklin Gothic Book" w:hAnsi="Franklin Gothic Book" w:cstheme="minorHAnsi"/>
        </w:rPr>
      </w:pPr>
      <w:r w:rsidRPr="00966587">
        <w:rPr>
          <w:rFonts w:ascii="Franklin Gothic Book" w:hAnsi="Franklin Gothic Book" w:cstheme="minorHAnsi"/>
        </w:rPr>
        <w:t>This Feasibility Study was prepared by Burgess &amp; Niple, Inc. Signatures and contact information for the primary report author and reviewer appear below.</w:t>
      </w:r>
    </w:p>
    <w:p w14:paraId="0279AC10" w14:textId="0B955F13" w:rsidR="00C6586F" w:rsidRDefault="00CD730C" w:rsidP="00C6586F">
      <w:pPr>
        <w:rPr>
          <w:rFonts w:ascii="Franklin Gothic Book" w:hAnsi="Franklin Gothic Book"/>
        </w:rPr>
      </w:pPr>
      <w:r>
        <w:rPr>
          <w:noProof/>
        </w:rPr>
        <w:drawing>
          <wp:anchor distT="0" distB="0" distL="114300" distR="114300" simplePos="0" relativeHeight="251811840" behindDoc="0" locked="0" layoutInCell="1" allowOverlap="1" wp14:anchorId="3C759F8D" wp14:editId="7C6D1405">
            <wp:simplePos x="0" y="0"/>
            <wp:positionH relativeFrom="column">
              <wp:posOffset>247650</wp:posOffset>
            </wp:positionH>
            <wp:positionV relativeFrom="paragraph">
              <wp:posOffset>75565</wp:posOffset>
            </wp:positionV>
            <wp:extent cx="2095500" cy="719306"/>
            <wp:effectExtent l="0" t="0" r="0" b="5080"/>
            <wp:wrapNone/>
            <wp:docPr id="4751157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1578" name="Picture 1" descr="A close-up of a sig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719306"/>
                    </a:xfrm>
                    <a:prstGeom prst="rect">
                      <a:avLst/>
                    </a:prstGeom>
                  </pic:spPr>
                </pic:pic>
              </a:graphicData>
            </a:graphic>
            <wp14:sizeRelH relativeFrom="margin">
              <wp14:pctWidth>0</wp14:pctWidth>
            </wp14:sizeRelH>
            <wp14:sizeRelV relativeFrom="margin">
              <wp14:pctHeight>0</wp14:pctHeight>
            </wp14:sizeRelV>
          </wp:anchor>
        </w:drawing>
      </w:r>
      <w:r w:rsidR="001D38AD">
        <w:rPr>
          <w:rFonts w:ascii="Franklin Gothic Book" w:hAnsi="Franklin Gothic Book"/>
          <w:noProof/>
        </w:rPr>
        <w:drawing>
          <wp:anchor distT="0" distB="0" distL="114300" distR="114300" simplePos="0" relativeHeight="251810816" behindDoc="0" locked="0" layoutInCell="1" allowOverlap="1" wp14:anchorId="5CE2845E" wp14:editId="7FFCF4B1">
            <wp:simplePos x="0" y="0"/>
            <wp:positionH relativeFrom="column">
              <wp:posOffset>3810000</wp:posOffset>
            </wp:positionH>
            <wp:positionV relativeFrom="paragraph">
              <wp:posOffset>161925</wp:posOffset>
            </wp:positionV>
            <wp:extent cx="1469390" cy="628015"/>
            <wp:effectExtent l="0" t="0" r="0" b="635"/>
            <wp:wrapNone/>
            <wp:docPr id="408948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628015"/>
                    </a:xfrm>
                    <a:prstGeom prst="rect">
                      <a:avLst/>
                    </a:prstGeom>
                    <a:noFill/>
                  </pic:spPr>
                </pic:pic>
              </a:graphicData>
            </a:graphic>
          </wp:anchor>
        </w:drawing>
      </w:r>
    </w:p>
    <w:p w14:paraId="28C26A9B" w14:textId="48CDBFE7" w:rsidR="00966587" w:rsidRPr="00966587" w:rsidRDefault="00966587" w:rsidP="00C6586F">
      <w:pPr>
        <w:rPr>
          <w:rFonts w:ascii="Franklin Gothic Book" w:hAnsi="Franklin Gothic Book"/>
        </w:rPr>
      </w:pPr>
    </w:p>
    <w:p w14:paraId="5FC4146A" w14:textId="70F624DA" w:rsidR="00E56926" w:rsidRPr="00966587" w:rsidRDefault="00E56926" w:rsidP="00C6586F">
      <w:pPr>
        <w:rPr>
          <w:rFonts w:ascii="Franklin Gothic Book" w:hAnsi="Franklin Gothic Book"/>
        </w:rPr>
      </w:pPr>
    </w:p>
    <w:p w14:paraId="12795564" w14:textId="77777777" w:rsidR="00C6586F" w:rsidRPr="00966587" w:rsidRDefault="00C6586F" w:rsidP="00C6586F">
      <w:pPr>
        <w:rPr>
          <w:rFonts w:ascii="Franklin Gothic Book" w:hAnsi="Franklin Gothic Book"/>
        </w:rPr>
      </w:pPr>
      <w:r w:rsidRPr="00966587">
        <w:rPr>
          <w:rFonts w:ascii="Franklin Gothic Book" w:hAnsi="Franklin Gothic Book"/>
        </w:rPr>
        <w:tab/>
      </w:r>
      <w:r w:rsidRPr="00966587">
        <w:rPr>
          <w:rFonts w:ascii="Franklin Gothic Book" w:hAnsi="Franklin Gothic Book"/>
        </w:rPr>
        <w:tab/>
      </w:r>
      <w:r w:rsidRPr="00966587">
        <w:rPr>
          <w:rFonts w:ascii="Franklin Gothic Book" w:hAnsi="Franklin Gothic Book"/>
        </w:rPr>
        <w:tab/>
      </w:r>
      <w:r w:rsidRPr="00966587">
        <w:rPr>
          <w:rFonts w:ascii="Franklin Gothic Book" w:hAnsi="Franklin Gothic Book"/>
        </w:rPr>
        <w:tab/>
      </w:r>
      <w:r w:rsidRPr="00966587">
        <w:rPr>
          <w:rFonts w:ascii="Franklin Gothic Book" w:hAnsi="Franklin Gothic Book"/>
        </w:rPr>
        <w:tab/>
      </w:r>
    </w:p>
    <w:p w14:paraId="53CDA3D6" w14:textId="77777777" w:rsidR="00C6586F" w:rsidRPr="00966587" w:rsidRDefault="00C6586F" w:rsidP="00C6586F">
      <w:pPr>
        <w:rPr>
          <w:rFonts w:ascii="Franklin Gothic Book" w:hAnsi="Franklin Gothic Book"/>
        </w:rPr>
      </w:pPr>
      <w:r w:rsidRPr="00966587">
        <w:rPr>
          <w:rFonts w:ascii="Franklin Gothic Book" w:hAnsi="Franklin Gothic Book"/>
        </w:rPr>
        <w:t>_____________________________________</w:t>
      </w:r>
      <w:r w:rsidRPr="00966587">
        <w:rPr>
          <w:rFonts w:ascii="Franklin Gothic Book" w:hAnsi="Franklin Gothic Book"/>
        </w:rPr>
        <w:tab/>
      </w:r>
      <w:r w:rsidRPr="00966587">
        <w:rPr>
          <w:rFonts w:ascii="Franklin Gothic Book" w:hAnsi="Franklin Gothic Book"/>
        </w:rPr>
        <w:tab/>
        <w:t>_____________________________________</w:t>
      </w:r>
    </w:p>
    <w:p w14:paraId="5FB264D8" w14:textId="11D494EF" w:rsidR="00C6586F" w:rsidRPr="00966587" w:rsidRDefault="00C6586F" w:rsidP="00966587">
      <w:pPr>
        <w:spacing w:line="360" w:lineRule="auto"/>
        <w:rPr>
          <w:rFonts w:ascii="Franklin Gothic Book" w:hAnsi="Franklin Gothic Book" w:cstheme="minorHAnsi"/>
        </w:rPr>
      </w:pPr>
      <w:r w:rsidRPr="00966587">
        <w:rPr>
          <w:rFonts w:ascii="Franklin Gothic Book" w:hAnsi="Franklin Gothic Book" w:cstheme="minorHAnsi"/>
        </w:rPr>
        <w:t>Preparer’s Signature</w:t>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Reviewer’s Signature</w:t>
      </w:r>
    </w:p>
    <w:p w14:paraId="59D39320" w14:textId="02ED7FB3" w:rsidR="00C6586F" w:rsidRPr="00966587" w:rsidRDefault="00C419D2" w:rsidP="00C6586F">
      <w:pPr>
        <w:rPr>
          <w:rFonts w:ascii="Franklin Gothic Book" w:hAnsi="Franklin Gothic Book" w:cstheme="minorHAnsi"/>
        </w:rPr>
      </w:pPr>
      <w:r w:rsidRPr="00966587">
        <w:rPr>
          <w:rFonts w:ascii="Franklin Gothic Book" w:hAnsi="Franklin Gothic Book" w:cstheme="minorHAnsi"/>
        </w:rPr>
        <w:t xml:space="preserve">Tim McDonald, </w:t>
      </w:r>
      <w:proofErr w:type="gramStart"/>
      <w:r w:rsidRPr="00966587">
        <w:rPr>
          <w:rFonts w:ascii="Franklin Gothic Book" w:hAnsi="Franklin Gothic Book" w:cstheme="minorHAnsi"/>
        </w:rPr>
        <w:t>P.E</w:t>
      </w:r>
      <w:proofErr w:type="gramEnd"/>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Brian Toombs</w:t>
      </w:r>
    </w:p>
    <w:p w14:paraId="24C0189B" w14:textId="77777777" w:rsidR="00C6586F" w:rsidRPr="00966587" w:rsidRDefault="00C6586F" w:rsidP="00C6586F">
      <w:pPr>
        <w:rPr>
          <w:rFonts w:ascii="Franklin Gothic Book" w:hAnsi="Franklin Gothic Book" w:cstheme="minorHAnsi"/>
        </w:rPr>
      </w:pPr>
      <w:r w:rsidRPr="00966587">
        <w:rPr>
          <w:rFonts w:ascii="Franklin Gothic Book" w:hAnsi="Franklin Gothic Book" w:cstheme="minorHAnsi"/>
        </w:rPr>
        <w:t>Burgess &amp; Niple, Inc.</w:t>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Burgess &amp; Niple, Inc.</w:t>
      </w:r>
    </w:p>
    <w:p w14:paraId="787CADF3" w14:textId="77777777" w:rsidR="00C6586F" w:rsidRPr="00966587" w:rsidRDefault="00C6586F" w:rsidP="00C6586F">
      <w:pPr>
        <w:rPr>
          <w:rFonts w:ascii="Franklin Gothic Book" w:hAnsi="Franklin Gothic Book" w:cstheme="minorHAnsi"/>
        </w:rPr>
      </w:pPr>
      <w:r w:rsidRPr="00966587">
        <w:rPr>
          <w:rFonts w:ascii="Franklin Gothic Book" w:hAnsi="Franklin Gothic Book" w:cstheme="minorHAnsi"/>
        </w:rPr>
        <w:t>330 Rush Alley, Suite 700</w:t>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330 Rush Alley, Suite 700</w:t>
      </w:r>
    </w:p>
    <w:p w14:paraId="622A3398" w14:textId="77777777" w:rsidR="00C6586F" w:rsidRPr="00966587" w:rsidRDefault="00C6586F" w:rsidP="00C6586F">
      <w:pPr>
        <w:rPr>
          <w:rFonts w:ascii="Franklin Gothic Book" w:hAnsi="Franklin Gothic Book" w:cstheme="minorHAnsi"/>
        </w:rPr>
      </w:pPr>
      <w:r w:rsidRPr="00966587">
        <w:rPr>
          <w:rFonts w:ascii="Franklin Gothic Book" w:hAnsi="Franklin Gothic Book" w:cstheme="minorHAnsi"/>
        </w:rPr>
        <w:t>Columbus, Ohio 43215</w:t>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Columbus, Ohio 43215</w:t>
      </w:r>
    </w:p>
    <w:p w14:paraId="080A32DA" w14:textId="5AACA6C9" w:rsidR="00C6586F" w:rsidRPr="00966587" w:rsidRDefault="00C6586F" w:rsidP="00C6586F">
      <w:pPr>
        <w:rPr>
          <w:rFonts w:ascii="Franklin Gothic Book" w:hAnsi="Franklin Gothic Book" w:cstheme="minorHAnsi"/>
        </w:rPr>
      </w:pPr>
      <w:r w:rsidRPr="00966587">
        <w:rPr>
          <w:rFonts w:ascii="Franklin Gothic Book" w:hAnsi="Franklin Gothic Book" w:cstheme="minorHAnsi"/>
        </w:rPr>
        <w:t>614.459.2050</w:t>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r>
      <w:r w:rsidRPr="00966587">
        <w:rPr>
          <w:rFonts w:ascii="Franklin Gothic Book" w:hAnsi="Franklin Gothic Book" w:cstheme="minorHAnsi"/>
        </w:rPr>
        <w:tab/>
        <w:t>614.459.2050</w:t>
      </w:r>
    </w:p>
    <w:p w14:paraId="0A4D8680" w14:textId="77777777" w:rsidR="00C6586F" w:rsidRPr="00966587" w:rsidRDefault="000C340C" w:rsidP="00C6586F">
      <w:pPr>
        <w:spacing w:after="160" w:line="259" w:lineRule="auto"/>
        <w:rPr>
          <w:rFonts w:ascii="Franklin Gothic Book" w:hAnsi="Franklin Gothic Book" w:cstheme="minorHAnsi"/>
        </w:rPr>
      </w:pPr>
      <w:hyperlink r:id="rId20" w:history="1">
        <w:r w:rsidR="00C6586F" w:rsidRPr="00966587">
          <w:rPr>
            <w:rStyle w:val="Hyperlink"/>
            <w:rFonts w:ascii="Franklin Gothic Book" w:hAnsi="Franklin Gothic Book" w:cstheme="minorHAnsi"/>
          </w:rPr>
          <w:t>@burgessniple.com</w:t>
        </w:r>
      </w:hyperlink>
      <w:r w:rsidR="00C6586F" w:rsidRPr="00966587">
        <w:rPr>
          <w:rFonts w:ascii="Franklin Gothic Book" w:hAnsi="Franklin Gothic Book" w:cstheme="minorHAnsi"/>
        </w:rPr>
        <w:t xml:space="preserve"> </w:t>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r w:rsidR="00C6586F" w:rsidRPr="00966587">
        <w:rPr>
          <w:rFonts w:ascii="Franklin Gothic Book" w:hAnsi="Franklin Gothic Book" w:cstheme="minorHAnsi"/>
        </w:rPr>
        <w:tab/>
      </w:r>
      <w:hyperlink r:id="rId21" w:history="1">
        <w:r w:rsidR="00C6586F" w:rsidRPr="00966587">
          <w:rPr>
            <w:rStyle w:val="Hyperlink"/>
            <w:rFonts w:ascii="Franklin Gothic Book" w:hAnsi="Franklin Gothic Book" w:cstheme="minorHAnsi"/>
          </w:rPr>
          <w:t>@burgessniple.com</w:t>
        </w:r>
      </w:hyperlink>
      <w:r w:rsidR="00C6586F" w:rsidRPr="00966587">
        <w:rPr>
          <w:rFonts w:ascii="Franklin Gothic Book" w:hAnsi="Franklin Gothic Book" w:cstheme="minorHAnsi"/>
        </w:rPr>
        <w:t xml:space="preserve"> </w:t>
      </w:r>
      <w:r w:rsidR="00C6586F" w:rsidRPr="00966587">
        <w:rPr>
          <w:rFonts w:ascii="Franklin Gothic Book" w:hAnsi="Franklin Gothic Book" w:cstheme="minorHAnsi"/>
        </w:rPr>
        <w:tab/>
      </w:r>
    </w:p>
    <w:p w14:paraId="20A1DA01" w14:textId="5454406A" w:rsidR="00BC5822" w:rsidRPr="00966587" w:rsidRDefault="009C745F" w:rsidP="00330B1B">
      <w:pPr>
        <w:pStyle w:val="Header"/>
        <w:tabs>
          <w:tab w:val="clear" w:pos="4680"/>
        </w:tabs>
        <w:ind w:left="5310" w:hanging="443"/>
      </w:pPr>
      <w:r w:rsidRPr="00966587">
        <w:rPr>
          <w:sz w:val="32"/>
          <w:szCs w:val="32"/>
        </w:rPr>
        <w:fldChar w:fldCharType="end"/>
      </w:r>
      <w:bookmarkEnd w:id="0"/>
      <w:bookmarkEnd w:id="1"/>
    </w:p>
    <w:p w14:paraId="4F7F5500" w14:textId="782F3607" w:rsidR="00C6586F" w:rsidRPr="00F37C6C" w:rsidRDefault="00C6586F" w:rsidP="00C6586F">
      <w:pPr>
        <w:spacing w:after="160" w:line="259" w:lineRule="auto"/>
        <w:rPr>
          <w:rFonts w:ascii="Franklin Gothic Book" w:hAnsi="Franklin Gothic Book"/>
          <w:b/>
          <w:color w:val="0373B5"/>
          <w:sz w:val="40"/>
          <w:szCs w:val="40"/>
        </w:rPr>
      </w:pPr>
      <w:bookmarkStart w:id="2" w:name="Executivesum"/>
      <w:r w:rsidRPr="00F37C6C">
        <w:rPr>
          <w:rFonts w:ascii="Franklin Gothic Book" w:hAnsi="Franklin Gothic Book"/>
          <w:b/>
          <w:color w:val="0373B5"/>
          <w:sz w:val="40"/>
          <w:szCs w:val="40"/>
        </w:rPr>
        <w:t>Executive Summary</w:t>
      </w:r>
    </w:p>
    <w:bookmarkEnd w:id="2"/>
    <w:p w14:paraId="1DF0EC02" w14:textId="4A1F92B0" w:rsidR="00C6586F" w:rsidRPr="00966587" w:rsidRDefault="00C6586F" w:rsidP="00C6586F">
      <w:pPr>
        <w:ind w:right="-1"/>
        <w:rPr>
          <w:rFonts w:ascii="Franklin Gothic Book" w:hAnsi="Franklin Gothic Book"/>
        </w:rPr>
      </w:pPr>
    </w:p>
    <w:p w14:paraId="3E9ADCA6" w14:textId="53647F3B" w:rsidR="00C6586F" w:rsidRPr="00966587" w:rsidRDefault="00C6586F" w:rsidP="00C6586F">
      <w:pPr>
        <w:pBdr>
          <w:top w:val="single" w:sz="12" w:space="1" w:color="77BD16"/>
          <w:bottom w:val="single" w:sz="12" w:space="1" w:color="77BD16"/>
        </w:pBdr>
        <w:rPr>
          <w:rFonts w:ascii="Franklin Gothic Book" w:hAnsi="Franklin Gothic Book"/>
          <w:sz w:val="32"/>
          <w:szCs w:val="32"/>
        </w:rPr>
      </w:pPr>
      <w:r w:rsidRPr="00966587">
        <w:rPr>
          <w:rFonts w:ascii="Franklin Gothic Book" w:hAnsi="Franklin Gothic Book"/>
          <w:color w:val="032A65"/>
          <w:sz w:val="32"/>
          <w:szCs w:val="32"/>
        </w:rPr>
        <w:t>The purpose of the study is to develop a</w:t>
      </w:r>
      <w:r w:rsidR="00FB75CB" w:rsidRPr="00966587">
        <w:rPr>
          <w:rFonts w:ascii="Franklin Gothic Book" w:hAnsi="Franklin Gothic Book"/>
          <w:color w:val="032A65"/>
          <w:sz w:val="32"/>
          <w:szCs w:val="32"/>
        </w:rPr>
        <w:t>n</w:t>
      </w:r>
      <w:r w:rsidRPr="00966587">
        <w:rPr>
          <w:rFonts w:ascii="Franklin Gothic Book" w:hAnsi="Franklin Gothic Book"/>
          <w:color w:val="032A65"/>
          <w:sz w:val="32"/>
          <w:szCs w:val="32"/>
        </w:rPr>
        <w:t xml:space="preserve"> </w:t>
      </w:r>
      <w:r w:rsidR="00FB75CB" w:rsidRPr="00966587">
        <w:rPr>
          <w:rFonts w:ascii="Franklin Gothic Book" w:hAnsi="Franklin Gothic Book"/>
          <w:color w:val="032A65"/>
          <w:sz w:val="32"/>
          <w:szCs w:val="32"/>
        </w:rPr>
        <w:t>alternative to</w:t>
      </w:r>
      <w:r w:rsidRPr="00966587">
        <w:rPr>
          <w:rFonts w:ascii="Franklin Gothic Book" w:hAnsi="Franklin Gothic Book"/>
          <w:color w:val="032A65"/>
          <w:sz w:val="32"/>
          <w:szCs w:val="32"/>
        </w:rPr>
        <w:t xml:space="preserve"> improve safety and </w:t>
      </w:r>
      <w:r w:rsidR="003B1C90" w:rsidRPr="00966587">
        <w:rPr>
          <w:rFonts w:ascii="Franklin Gothic Book" w:hAnsi="Franklin Gothic Book"/>
          <w:color w:val="032A65"/>
          <w:sz w:val="32"/>
          <w:szCs w:val="32"/>
        </w:rPr>
        <w:t>operation of the Coonpath R</w:t>
      </w:r>
      <w:r w:rsidR="00F37C6C">
        <w:rPr>
          <w:rFonts w:ascii="Franklin Gothic Book" w:hAnsi="Franklin Gothic Book"/>
          <w:color w:val="032A65"/>
          <w:sz w:val="32"/>
          <w:szCs w:val="32"/>
        </w:rPr>
        <w:t>oa</w:t>
      </w:r>
      <w:r w:rsidR="003B1C90" w:rsidRPr="00966587">
        <w:rPr>
          <w:rFonts w:ascii="Franklin Gothic Book" w:hAnsi="Franklin Gothic Book"/>
          <w:color w:val="032A65"/>
          <w:sz w:val="32"/>
          <w:szCs w:val="32"/>
        </w:rPr>
        <w:t>d and Election House R</w:t>
      </w:r>
      <w:r w:rsidR="00F37C6C">
        <w:rPr>
          <w:rFonts w:ascii="Franklin Gothic Book" w:hAnsi="Franklin Gothic Book"/>
          <w:color w:val="032A65"/>
          <w:sz w:val="32"/>
          <w:szCs w:val="32"/>
        </w:rPr>
        <w:t>oa</w:t>
      </w:r>
      <w:r w:rsidR="003B1C90" w:rsidRPr="00966587">
        <w:rPr>
          <w:rFonts w:ascii="Franklin Gothic Book" w:hAnsi="Franklin Gothic Book"/>
          <w:color w:val="032A65"/>
          <w:sz w:val="32"/>
          <w:szCs w:val="32"/>
        </w:rPr>
        <w:t xml:space="preserve">d intersection. </w:t>
      </w:r>
    </w:p>
    <w:p w14:paraId="77D281B9" w14:textId="3806E701" w:rsidR="00F37C6C" w:rsidRPr="00966587" w:rsidRDefault="00F37C6C" w:rsidP="00C6586F">
      <w:pPr>
        <w:rPr>
          <w:rFonts w:ascii="Franklin Gothic Book" w:hAnsi="Franklin Gothic Book"/>
        </w:rPr>
      </w:pPr>
    </w:p>
    <w:p w14:paraId="717C9D80" w14:textId="448A6018" w:rsidR="00F93F73" w:rsidRPr="00F6379F" w:rsidRDefault="00F61CF8">
      <w:pPr>
        <w:spacing w:after="160" w:line="259" w:lineRule="auto"/>
        <w:rPr>
          <w:rFonts w:ascii="Franklin Gothic Book" w:hAnsi="Franklin Gothic Book"/>
          <w:bCs/>
        </w:rPr>
      </w:pPr>
      <w:r w:rsidRPr="00966587">
        <w:rPr>
          <w:rFonts w:ascii="Franklin Gothic Book" w:hAnsi="Franklin Gothic Book"/>
          <w:bCs/>
        </w:rPr>
        <w:t xml:space="preserve">The Coonpath </w:t>
      </w:r>
      <w:r w:rsidR="00F93F73">
        <w:rPr>
          <w:rFonts w:ascii="Franklin Gothic Book" w:hAnsi="Franklin Gothic Book"/>
          <w:bCs/>
        </w:rPr>
        <w:t>R</w:t>
      </w:r>
      <w:r w:rsidR="00F37C6C">
        <w:rPr>
          <w:rFonts w:ascii="Franklin Gothic Book" w:hAnsi="Franklin Gothic Book"/>
          <w:bCs/>
        </w:rPr>
        <w:t xml:space="preserve">oad </w:t>
      </w:r>
      <w:r w:rsidRPr="00966587">
        <w:rPr>
          <w:rFonts w:ascii="Franklin Gothic Book" w:hAnsi="Franklin Gothic Book"/>
          <w:bCs/>
        </w:rPr>
        <w:t xml:space="preserve">and </w:t>
      </w:r>
      <w:r w:rsidR="00F93F73" w:rsidRPr="00966587">
        <w:rPr>
          <w:rFonts w:ascii="Franklin Gothic Book" w:hAnsi="Franklin Gothic Book"/>
          <w:bCs/>
        </w:rPr>
        <w:t xml:space="preserve">Election House </w:t>
      </w:r>
      <w:r w:rsidR="00F93F73">
        <w:rPr>
          <w:rFonts w:ascii="Franklin Gothic Book" w:hAnsi="Franklin Gothic Book"/>
          <w:bCs/>
        </w:rPr>
        <w:t>Road</w:t>
      </w:r>
      <w:r w:rsidRPr="00966587">
        <w:rPr>
          <w:rFonts w:ascii="Franklin Gothic Book" w:hAnsi="Franklin Gothic Book"/>
          <w:bCs/>
        </w:rPr>
        <w:t xml:space="preserve"> intersection has experienced continued grow</w:t>
      </w:r>
      <w:r w:rsidR="003F3BC5">
        <w:rPr>
          <w:rFonts w:ascii="Franklin Gothic Book" w:hAnsi="Franklin Gothic Book"/>
          <w:bCs/>
        </w:rPr>
        <w:t>th</w:t>
      </w:r>
      <w:r w:rsidRPr="00966587">
        <w:rPr>
          <w:rFonts w:ascii="Franklin Gothic Book" w:hAnsi="Franklin Gothic Book"/>
          <w:bCs/>
        </w:rPr>
        <w:t xml:space="preserve"> in recent years</w:t>
      </w:r>
      <w:r w:rsidR="009B77A8">
        <w:rPr>
          <w:rFonts w:ascii="Franklin Gothic Book" w:hAnsi="Franklin Gothic Book"/>
          <w:bCs/>
        </w:rPr>
        <w:t>.</w:t>
      </w:r>
      <w:r w:rsidRPr="00966587">
        <w:rPr>
          <w:rFonts w:ascii="Franklin Gothic Book" w:hAnsi="Franklin Gothic Book"/>
          <w:bCs/>
        </w:rPr>
        <w:t xml:space="preserve"> </w:t>
      </w:r>
      <w:r w:rsidR="009B77A8">
        <w:rPr>
          <w:rFonts w:ascii="Franklin Gothic Book" w:hAnsi="Franklin Gothic Book"/>
          <w:bCs/>
        </w:rPr>
        <w:t>T</w:t>
      </w:r>
      <w:r w:rsidR="00F93F73">
        <w:rPr>
          <w:rFonts w:ascii="Franklin Gothic Book" w:hAnsi="Franklin Gothic Book"/>
          <w:bCs/>
        </w:rPr>
        <w:t>h</w:t>
      </w:r>
      <w:r w:rsidRPr="00966587">
        <w:rPr>
          <w:rFonts w:ascii="Franklin Gothic Book" w:hAnsi="Franklin Gothic Book"/>
          <w:bCs/>
        </w:rPr>
        <w:t xml:space="preserve">is </w:t>
      </w:r>
      <w:r w:rsidR="00F93F73" w:rsidRPr="00F6379F">
        <w:rPr>
          <w:rFonts w:ascii="Franklin Gothic Book" w:hAnsi="Franklin Gothic Book"/>
          <w:bCs/>
        </w:rPr>
        <w:t xml:space="preserve">growth is </w:t>
      </w:r>
      <w:r w:rsidRPr="00F6379F">
        <w:rPr>
          <w:rFonts w:ascii="Franklin Gothic Book" w:hAnsi="Franklin Gothic Book"/>
          <w:bCs/>
        </w:rPr>
        <w:t>projected to continue for the foreseeable future</w:t>
      </w:r>
      <w:r w:rsidR="003F3BC5" w:rsidRPr="00F6379F">
        <w:rPr>
          <w:rFonts w:ascii="Franklin Gothic Book" w:hAnsi="Franklin Gothic Book"/>
          <w:bCs/>
        </w:rPr>
        <w:t xml:space="preserve">, </w:t>
      </w:r>
      <w:r w:rsidR="009B77A8" w:rsidRPr="00F6379F">
        <w:rPr>
          <w:rFonts w:ascii="Franklin Gothic Book" w:hAnsi="Franklin Gothic Book"/>
          <w:bCs/>
        </w:rPr>
        <w:t xml:space="preserve">fueled </w:t>
      </w:r>
      <w:r w:rsidR="003F3BC5" w:rsidRPr="00F6379F">
        <w:rPr>
          <w:rFonts w:ascii="Franklin Gothic Book" w:hAnsi="Franklin Gothic Book"/>
          <w:bCs/>
        </w:rPr>
        <w:t>by the continued increase</w:t>
      </w:r>
      <w:r w:rsidR="0030645F" w:rsidRPr="00F6379F">
        <w:rPr>
          <w:rFonts w:ascii="Franklin Gothic Book" w:hAnsi="Franklin Gothic Book"/>
          <w:bCs/>
        </w:rPr>
        <w:t xml:space="preserve"> in population in the county and the increased use of US 33 across southeastern Ohio.  </w:t>
      </w:r>
    </w:p>
    <w:p w14:paraId="20E7D75B" w14:textId="04652F93" w:rsidR="00C6586F" w:rsidRPr="00F6379F" w:rsidRDefault="0030645F">
      <w:pPr>
        <w:spacing w:after="160" w:line="259" w:lineRule="auto"/>
        <w:rPr>
          <w:rFonts w:ascii="Franklin Gothic Book" w:hAnsi="Franklin Gothic Book"/>
          <w:bCs/>
        </w:rPr>
      </w:pPr>
      <w:r w:rsidRPr="00F6379F">
        <w:rPr>
          <w:rFonts w:ascii="Franklin Gothic Book" w:hAnsi="Franklin Gothic Book"/>
          <w:bCs/>
        </w:rPr>
        <w:t xml:space="preserve">The current intersection is a </w:t>
      </w:r>
      <w:r w:rsidR="003F3BC5" w:rsidRPr="00F6379F">
        <w:rPr>
          <w:rFonts w:ascii="Franklin Gothic Book" w:hAnsi="Franklin Gothic Book"/>
          <w:bCs/>
        </w:rPr>
        <w:t xml:space="preserve">traditional </w:t>
      </w:r>
      <w:r w:rsidRPr="00F6379F">
        <w:rPr>
          <w:rFonts w:ascii="Franklin Gothic Book" w:hAnsi="Franklin Gothic Book"/>
          <w:bCs/>
        </w:rPr>
        <w:t>4</w:t>
      </w:r>
      <w:r w:rsidR="003F3BC5" w:rsidRPr="00F6379F">
        <w:rPr>
          <w:rFonts w:ascii="Franklin Gothic Book" w:hAnsi="Franklin Gothic Book"/>
          <w:bCs/>
        </w:rPr>
        <w:t>-</w:t>
      </w:r>
      <w:r w:rsidRPr="00F6379F">
        <w:rPr>
          <w:rFonts w:ascii="Franklin Gothic Book" w:hAnsi="Franklin Gothic Book"/>
          <w:bCs/>
        </w:rPr>
        <w:t xml:space="preserve">way stop </w:t>
      </w:r>
      <w:r w:rsidR="003F3BC5" w:rsidRPr="00F6379F">
        <w:rPr>
          <w:rFonts w:ascii="Franklin Gothic Book" w:hAnsi="Franklin Gothic Book"/>
          <w:bCs/>
        </w:rPr>
        <w:t xml:space="preserve">controlled intersection </w:t>
      </w:r>
      <w:r w:rsidR="00F93F73" w:rsidRPr="00F6379F">
        <w:rPr>
          <w:rFonts w:ascii="Franklin Gothic Book" w:hAnsi="Franklin Gothic Book"/>
          <w:bCs/>
        </w:rPr>
        <w:t>with no turn lanes.  The traffic at the intersection</w:t>
      </w:r>
      <w:r w:rsidRPr="00F6379F">
        <w:rPr>
          <w:rFonts w:ascii="Franklin Gothic Book" w:hAnsi="Franklin Gothic Book"/>
          <w:bCs/>
        </w:rPr>
        <w:t xml:space="preserve"> is projected to be Level of Service “F” in the design year</w:t>
      </w:r>
      <w:r w:rsidR="00F93F73" w:rsidRPr="00F6379F">
        <w:rPr>
          <w:rFonts w:ascii="Franklin Gothic Book" w:hAnsi="Franklin Gothic Book"/>
          <w:bCs/>
        </w:rPr>
        <w:t xml:space="preserve"> of 2048</w:t>
      </w:r>
      <w:r w:rsidRPr="00F6379F">
        <w:rPr>
          <w:rFonts w:ascii="Franklin Gothic Book" w:hAnsi="Franklin Gothic Book"/>
          <w:bCs/>
        </w:rPr>
        <w:t>.  Additionally</w:t>
      </w:r>
      <w:r w:rsidR="003E052C" w:rsidRPr="00F6379F">
        <w:rPr>
          <w:rFonts w:ascii="Franklin Gothic Book" w:hAnsi="Franklin Gothic Book"/>
          <w:bCs/>
        </w:rPr>
        <w:t>,</w:t>
      </w:r>
      <w:r w:rsidRPr="00F6379F">
        <w:rPr>
          <w:rFonts w:ascii="Franklin Gothic Book" w:hAnsi="Franklin Gothic Book"/>
          <w:bCs/>
        </w:rPr>
        <w:t xml:space="preserve"> the current intersection is experiencing more crashes </w:t>
      </w:r>
      <w:r w:rsidR="003E052C" w:rsidRPr="00F6379F">
        <w:rPr>
          <w:rFonts w:ascii="Franklin Gothic Book" w:hAnsi="Franklin Gothic Book"/>
          <w:bCs/>
        </w:rPr>
        <w:t>annual</w:t>
      </w:r>
      <w:r w:rsidR="009B77A8" w:rsidRPr="00F6379F">
        <w:rPr>
          <w:rFonts w:ascii="Franklin Gothic Book" w:hAnsi="Franklin Gothic Book"/>
          <w:bCs/>
        </w:rPr>
        <w:t>ly</w:t>
      </w:r>
      <w:r w:rsidR="003E052C" w:rsidRPr="00F6379F">
        <w:rPr>
          <w:rFonts w:ascii="Franklin Gothic Book" w:hAnsi="Franklin Gothic Book"/>
          <w:bCs/>
        </w:rPr>
        <w:t xml:space="preserve"> </w:t>
      </w:r>
      <w:r w:rsidR="003F3BC5" w:rsidRPr="00F6379F">
        <w:rPr>
          <w:rFonts w:ascii="Franklin Gothic Book" w:hAnsi="Franklin Gothic Book"/>
          <w:bCs/>
        </w:rPr>
        <w:t>when compared to</w:t>
      </w:r>
      <w:r w:rsidR="003E052C" w:rsidRPr="00F6379F">
        <w:rPr>
          <w:rFonts w:ascii="Franklin Gothic Book" w:hAnsi="Franklin Gothic Book"/>
          <w:bCs/>
        </w:rPr>
        <w:t xml:space="preserve"> similar intersections.</w:t>
      </w:r>
    </w:p>
    <w:p w14:paraId="35601CD0" w14:textId="479AD9DA" w:rsidR="003E052C" w:rsidRPr="00F6379F" w:rsidRDefault="003E052C">
      <w:pPr>
        <w:spacing w:after="160" w:line="259" w:lineRule="auto"/>
        <w:rPr>
          <w:rFonts w:ascii="Franklin Gothic Book" w:hAnsi="Franklin Gothic Book"/>
          <w:bCs/>
        </w:rPr>
      </w:pPr>
      <w:r w:rsidRPr="00F6379F">
        <w:rPr>
          <w:rFonts w:ascii="Franklin Gothic Book" w:hAnsi="Franklin Gothic Book"/>
          <w:bCs/>
        </w:rPr>
        <w:t>This Feasibility study analyze</w:t>
      </w:r>
      <w:r w:rsidR="00F93F73" w:rsidRPr="00F6379F">
        <w:rPr>
          <w:rFonts w:ascii="Franklin Gothic Book" w:hAnsi="Franklin Gothic Book"/>
          <w:bCs/>
        </w:rPr>
        <w:t>d</w:t>
      </w:r>
      <w:r w:rsidRPr="00F6379F">
        <w:rPr>
          <w:rFonts w:ascii="Franklin Gothic Book" w:hAnsi="Franklin Gothic Book"/>
          <w:bCs/>
        </w:rPr>
        <w:t xml:space="preserve"> 3 alternatives:</w:t>
      </w:r>
    </w:p>
    <w:p w14:paraId="5EFD2BA4" w14:textId="3F491418" w:rsidR="003E052C" w:rsidRPr="00F6379F" w:rsidRDefault="007F3CE2" w:rsidP="003E052C">
      <w:pPr>
        <w:pStyle w:val="ListParagraph"/>
        <w:numPr>
          <w:ilvl w:val="0"/>
          <w:numId w:val="25"/>
        </w:numPr>
        <w:spacing w:after="160" w:line="259" w:lineRule="auto"/>
        <w:rPr>
          <w:bCs/>
          <w:sz w:val="24"/>
          <w:szCs w:val="24"/>
        </w:rPr>
      </w:pPr>
      <w:r w:rsidRPr="00F6379F">
        <w:rPr>
          <w:bCs/>
          <w:sz w:val="24"/>
          <w:szCs w:val="24"/>
        </w:rPr>
        <w:t>Alternative 1 (</w:t>
      </w:r>
      <w:r w:rsidR="003E052C" w:rsidRPr="00F6379F">
        <w:rPr>
          <w:bCs/>
          <w:sz w:val="24"/>
          <w:szCs w:val="24"/>
        </w:rPr>
        <w:t>Signaliz</w:t>
      </w:r>
      <w:r w:rsidR="00F93F73" w:rsidRPr="00F6379F">
        <w:rPr>
          <w:bCs/>
          <w:sz w:val="24"/>
          <w:szCs w:val="24"/>
        </w:rPr>
        <w:t>ed</w:t>
      </w:r>
      <w:r w:rsidR="003E052C" w:rsidRPr="00F6379F">
        <w:rPr>
          <w:bCs/>
          <w:sz w:val="24"/>
          <w:szCs w:val="24"/>
        </w:rPr>
        <w:t xml:space="preserve"> </w:t>
      </w:r>
      <w:r w:rsidR="005804CC" w:rsidRPr="00F6379F">
        <w:rPr>
          <w:bCs/>
          <w:sz w:val="24"/>
          <w:szCs w:val="24"/>
        </w:rPr>
        <w:t>I</w:t>
      </w:r>
      <w:r w:rsidR="003E052C" w:rsidRPr="00F6379F">
        <w:rPr>
          <w:bCs/>
          <w:sz w:val="24"/>
          <w:szCs w:val="24"/>
        </w:rPr>
        <w:t>ntersection</w:t>
      </w:r>
      <w:r w:rsidRPr="00F6379F">
        <w:rPr>
          <w:bCs/>
          <w:sz w:val="24"/>
          <w:szCs w:val="24"/>
        </w:rPr>
        <w:t>)</w:t>
      </w:r>
    </w:p>
    <w:p w14:paraId="0D98F6EB" w14:textId="7EADD5C6" w:rsidR="003E052C" w:rsidRPr="00F6379F" w:rsidRDefault="007F3CE2" w:rsidP="003E052C">
      <w:pPr>
        <w:pStyle w:val="ListParagraph"/>
        <w:numPr>
          <w:ilvl w:val="0"/>
          <w:numId w:val="25"/>
        </w:numPr>
        <w:spacing w:after="160" w:line="259" w:lineRule="auto"/>
        <w:rPr>
          <w:bCs/>
          <w:sz w:val="24"/>
          <w:szCs w:val="24"/>
        </w:rPr>
      </w:pPr>
      <w:r w:rsidRPr="00F6379F">
        <w:rPr>
          <w:bCs/>
          <w:sz w:val="24"/>
          <w:szCs w:val="24"/>
        </w:rPr>
        <w:t>Alternative 2 (</w:t>
      </w:r>
      <w:r w:rsidR="003E052C" w:rsidRPr="00F6379F">
        <w:rPr>
          <w:bCs/>
          <w:sz w:val="24"/>
          <w:szCs w:val="24"/>
        </w:rPr>
        <w:t>Roundabout</w:t>
      </w:r>
      <w:r w:rsidRPr="00F6379F">
        <w:rPr>
          <w:bCs/>
          <w:sz w:val="24"/>
          <w:szCs w:val="24"/>
        </w:rPr>
        <w:t>)</w:t>
      </w:r>
    </w:p>
    <w:p w14:paraId="6EC5FDB4" w14:textId="41B56830" w:rsidR="003E052C" w:rsidRDefault="007F3CE2" w:rsidP="003E052C">
      <w:pPr>
        <w:pStyle w:val="ListParagraph"/>
        <w:numPr>
          <w:ilvl w:val="0"/>
          <w:numId w:val="25"/>
        </w:numPr>
        <w:spacing w:after="160" w:line="259" w:lineRule="auto"/>
        <w:rPr>
          <w:bCs/>
          <w:sz w:val="24"/>
          <w:szCs w:val="24"/>
        </w:rPr>
      </w:pPr>
      <w:r w:rsidRPr="00F6379F">
        <w:rPr>
          <w:bCs/>
          <w:sz w:val="24"/>
          <w:szCs w:val="24"/>
        </w:rPr>
        <w:t>Alternative 3 (</w:t>
      </w:r>
      <w:r w:rsidR="003E052C" w:rsidRPr="00F6379F">
        <w:rPr>
          <w:bCs/>
          <w:sz w:val="24"/>
          <w:szCs w:val="24"/>
        </w:rPr>
        <w:t>Roundabout with right turn lane</w:t>
      </w:r>
      <w:r w:rsidRPr="00F6379F">
        <w:rPr>
          <w:bCs/>
          <w:sz w:val="24"/>
          <w:szCs w:val="24"/>
        </w:rPr>
        <w:t>)</w:t>
      </w:r>
    </w:p>
    <w:p w14:paraId="364A38B5" w14:textId="2309C090" w:rsidR="00A33E4C" w:rsidRPr="00F6379F" w:rsidRDefault="00A33E4C" w:rsidP="003E052C">
      <w:pPr>
        <w:pStyle w:val="ListParagraph"/>
        <w:numPr>
          <w:ilvl w:val="0"/>
          <w:numId w:val="25"/>
        </w:numPr>
        <w:spacing w:after="160" w:line="259" w:lineRule="auto"/>
        <w:rPr>
          <w:bCs/>
          <w:sz w:val="24"/>
          <w:szCs w:val="24"/>
        </w:rPr>
      </w:pPr>
      <w:r>
        <w:rPr>
          <w:bCs/>
          <w:sz w:val="24"/>
          <w:szCs w:val="24"/>
        </w:rPr>
        <w:t>Al</w:t>
      </w:r>
      <w:r w:rsidR="00E05CEE">
        <w:rPr>
          <w:bCs/>
          <w:sz w:val="24"/>
          <w:szCs w:val="24"/>
        </w:rPr>
        <w:t>ternative 4 (Peanut Roundabout with right turn lane)</w:t>
      </w:r>
    </w:p>
    <w:p w14:paraId="182A1249" w14:textId="6A73E3A0" w:rsidR="00F93F73" w:rsidRPr="00F6379F" w:rsidRDefault="00F93F73" w:rsidP="00F93F73">
      <w:pPr>
        <w:spacing w:after="160" w:line="259" w:lineRule="auto"/>
        <w:rPr>
          <w:rFonts w:ascii="Franklin Gothic Book" w:hAnsi="Franklin Gothic Book"/>
          <w:bCs/>
        </w:rPr>
      </w:pPr>
      <w:r w:rsidRPr="00F6379F">
        <w:rPr>
          <w:rFonts w:ascii="Franklin Gothic Book" w:hAnsi="Franklin Gothic Book"/>
          <w:bCs/>
        </w:rPr>
        <w:t xml:space="preserve">The Feasibility study looked at 5 key </w:t>
      </w:r>
      <w:r w:rsidR="003F3BC5" w:rsidRPr="00F6379F">
        <w:rPr>
          <w:rFonts w:ascii="Franklin Gothic Book" w:hAnsi="Franklin Gothic Book"/>
          <w:bCs/>
        </w:rPr>
        <w:t xml:space="preserve">criteria </w:t>
      </w:r>
      <w:r w:rsidRPr="00F6379F">
        <w:rPr>
          <w:rFonts w:ascii="Franklin Gothic Book" w:hAnsi="Franklin Gothic Book"/>
          <w:bCs/>
        </w:rPr>
        <w:t>to compare the alternatives:</w:t>
      </w:r>
    </w:p>
    <w:p w14:paraId="73766759" w14:textId="77777777"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Safety Performance</w:t>
      </w:r>
    </w:p>
    <w:p w14:paraId="79CD976B" w14:textId="56B0C36D"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Traffic Operations</w:t>
      </w:r>
    </w:p>
    <w:p w14:paraId="5AFB3F9F" w14:textId="13CEFD73"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Environmental Impacts</w:t>
      </w:r>
    </w:p>
    <w:p w14:paraId="066DB66C" w14:textId="076B01E1"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Utilities Impacts</w:t>
      </w:r>
    </w:p>
    <w:p w14:paraId="484CD320" w14:textId="17BA09DD"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Construction Cost Estimate</w:t>
      </w:r>
    </w:p>
    <w:p w14:paraId="4C19BF2E" w14:textId="46A271A3" w:rsidR="00F93F73" w:rsidRPr="00F6379F" w:rsidRDefault="00FB75CB" w:rsidP="00FB75CB">
      <w:pPr>
        <w:spacing w:after="160" w:line="259" w:lineRule="auto"/>
        <w:rPr>
          <w:rFonts w:ascii="Franklin Gothic Book" w:hAnsi="Franklin Gothic Book"/>
          <w:bCs/>
        </w:rPr>
      </w:pPr>
      <w:r w:rsidRPr="00F6379F">
        <w:rPr>
          <w:rFonts w:ascii="Franklin Gothic Book" w:hAnsi="Franklin Gothic Book"/>
          <w:bCs/>
        </w:rPr>
        <w:t xml:space="preserve">The proposed </w:t>
      </w:r>
      <w:r w:rsidR="00C6204A" w:rsidRPr="00F6379F">
        <w:rPr>
          <w:rFonts w:ascii="Franklin Gothic Book" w:hAnsi="Franklin Gothic Book"/>
          <w:bCs/>
        </w:rPr>
        <w:t>R</w:t>
      </w:r>
      <w:r w:rsidRPr="00F6379F">
        <w:rPr>
          <w:rFonts w:ascii="Franklin Gothic Book" w:hAnsi="Franklin Gothic Book"/>
          <w:bCs/>
        </w:rPr>
        <w:t xml:space="preserve">oundabout </w:t>
      </w:r>
      <w:r w:rsidR="00D946AE" w:rsidRPr="00F6379F">
        <w:rPr>
          <w:rFonts w:ascii="Franklin Gothic Book" w:hAnsi="Franklin Gothic Book"/>
          <w:bCs/>
        </w:rPr>
        <w:t>with</w:t>
      </w:r>
      <w:r w:rsidR="005804CC" w:rsidRPr="00F6379F">
        <w:rPr>
          <w:rFonts w:ascii="Franklin Gothic Book" w:hAnsi="Franklin Gothic Book"/>
          <w:bCs/>
        </w:rPr>
        <w:t xml:space="preserve"> right</w:t>
      </w:r>
      <w:r w:rsidR="00D946AE" w:rsidRPr="00F6379F">
        <w:rPr>
          <w:rFonts w:ascii="Franklin Gothic Book" w:hAnsi="Franklin Gothic Book"/>
          <w:bCs/>
        </w:rPr>
        <w:t xml:space="preserve"> turn lane </w:t>
      </w:r>
      <w:r w:rsidR="003F3BC5" w:rsidRPr="00F6379F">
        <w:rPr>
          <w:rFonts w:ascii="Franklin Gothic Book" w:hAnsi="Franklin Gothic Book"/>
          <w:bCs/>
        </w:rPr>
        <w:t xml:space="preserve">offers </w:t>
      </w:r>
      <w:r w:rsidRPr="00F6379F">
        <w:rPr>
          <w:rFonts w:ascii="Franklin Gothic Book" w:hAnsi="Franklin Gothic Book"/>
          <w:bCs/>
        </w:rPr>
        <w:t xml:space="preserve">the greatest </w:t>
      </w:r>
      <w:r w:rsidR="003F3BC5" w:rsidRPr="00F6379F">
        <w:rPr>
          <w:rFonts w:ascii="Franklin Gothic Book" w:hAnsi="Franklin Gothic Book"/>
          <w:bCs/>
        </w:rPr>
        <w:t xml:space="preserve">safety and congestion </w:t>
      </w:r>
      <w:r w:rsidRPr="00F6379F">
        <w:rPr>
          <w:rFonts w:ascii="Franklin Gothic Book" w:hAnsi="Franklin Gothic Book"/>
          <w:bCs/>
        </w:rPr>
        <w:t>benefits with minimal increased cost</w:t>
      </w:r>
      <w:r w:rsidR="00F93F73" w:rsidRPr="00F6379F">
        <w:rPr>
          <w:rFonts w:ascii="Franklin Gothic Book" w:hAnsi="Franklin Gothic Book"/>
          <w:bCs/>
        </w:rPr>
        <w:t xml:space="preserve"> and impacts</w:t>
      </w:r>
      <w:r w:rsidR="003F3BC5" w:rsidRPr="00F6379F">
        <w:rPr>
          <w:rFonts w:ascii="Franklin Gothic Book" w:hAnsi="Franklin Gothic Book"/>
          <w:bCs/>
        </w:rPr>
        <w:t xml:space="preserve"> compared to the other proposed solutions</w:t>
      </w:r>
      <w:r w:rsidRPr="00F6379F">
        <w:rPr>
          <w:rFonts w:ascii="Franklin Gothic Book" w:hAnsi="Franklin Gothic Book"/>
          <w:bCs/>
        </w:rPr>
        <w:t xml:space="preserve">.  The </w:t>
      </w:r>
      <w:r w:rsidR="005804CC" w:rsidRPr="00F6379F">
        <w:rPr>
          <w:rFonts w:ascii="Franklin Gothic Book" w:hAnsi="Franklin Gothic Book"/>
          <w:bCs/>
        </w:rPr>
        <w:t>S</w:t>
      </w:r>
      <w:r w:rsidR="00966587" w:rsidRPr="00F6379F">
        <w:rPr>
          <w:rFonts w:ascii="Franklin Gothic Book" w:hAnsi="Franklin Gothic Book"/>
          <w:bCs/>
        </w:rPr>
        <w:t xml:space="preserve">ignalized </w:t>
      </w:r>
      <w:r w:rsidR="005804CC" w:rsidRPr="00F6379F">
        <w:rPr>
          <w:rFonts w:ascii="Franklin Gothic Book" w:hAnsi="Franklin Gothic Book"/>
          <w:bCs/>
        </w:rPr>
        <w:t>I</w:t>
      </w:r>
      <w:r w:rsidRPr="00F6379F">
        <w:rPr>
          <w:rFonts w:ascii="Franklin Gothic Book" w:hAnsi="Franklin Gothic Book"/>
          <w:bCs/>
        </w:rPr>
        <w:t>ntersection is predicted to increase crashe</w:t>
      </w:r>
      <w:r w:rsidR="005804CC" w:rsidRPr="00F6379F">
        <w:rPr>
          <w:rFonts w:ascii="Franklin Gothic Book" w:hAnsi="Franklin Gothic Book"/>
          <w:bCs/>
        </w:rPr>
        <w:t>s</w:t>
      </w:r>
      <w:r w:rsidRPr="00F6379F">
        <w:rPr>
          <w:rFonts w:ascii="Franklin Gothic Book" w:hAnsi="Franklin Gothic Book"/>
          <w:bCs/>
        </w:rPr>
        <w:t xml:space="preserve"> but improve the</w:t>
      </w:r>
      <w:r w:rsidR="00E877FE" w:rsidRPr="00F6379F">
        <w:rPr>
          <w:rFonts w:ascii="Franklin Gothic Book" w:hAnsi="Franklin Gothic Book"/>
          <w:bCs/>
        </w:rPr>
        <w:t xml:space="preserve"> </w:t>
      </w:r>
      <w:r w:rsidR="005804CC" w:rsidRPr="00F6379F">
        <w:rPr>
          <w:rFonts w:ascii="Franklin Gothic Book" w:hAnsi="Franklin Gothic Book"/>
          <w:bCs/>
        </w:rPr>
        <w:t xml:space="preserve">vehicular </w:t>
      </w:r>
      <w:r w:rsidR="00E877FE" w:rsidRPr="00F6379F">
        <w:rPr>
          <w:rFonts w:ascii="Franklin Gothic Book" w:hAnsi="Franklin Gothic Book"/>
          <w:bCs/>
        </w:rPr>
        <w:t xml:space="preserve">capacity of </w:t>
      </w:r>
      <w:r w:rsidR="005804CC" w:rsidRPr="00F6379F">
        <w:rPr>
          <w:rFonts w:ascii="Franklin Gothic Book" w:hAnsi="Franklin Gothic Book"/>
          <w:bCs/>
        </w:rPr>
        <w:t xml:space="preserve">the </w:t>
      </w:r>
      <w:r w:rsidR="00E877FE" w:rsidRPr="00F6379F">
        <w:rPr>
          <w:rFonts w:ascii="Franklin Gothic Book" w:hAnsi="Franklin Gothic Book"/>
          <w:bCs/>
        </w:rPr>
        <w:t xml:space="preserve">intersection.  </w:t>
      </w:r>
      <w:r w:rsidR="005804CC" w:rsidRPr="00F6379F">
        <w:rPr>
          <w:rFonts w:ascii="Franklin Gothic Book" w:hAnsi="Franklin Gothic Book"/>
          <w:bCs/>
        </w:rPr>
        <w:t>By comparison</w:t>
      </w:r>
      <w:r w:rsidR="00E877FE" w:rsidRPr="00F6379F">
        <w:rPr>
          <w:rFonts w:ascii="Franklin Gothic Book" w:hAnsi="Franklin Gothic Book"/>
          <w:bCs/>
        </w:rPr>
        <w:t xml:space="preserve">, the </w:t>
      </w:r>
      <w:r w:rsidR="00C6204A" w:rsidRPr="00F6379F">
        <w:rPr>
          <w:rFonts w:ascii="Franklin Gothic Book" w:hAnsi="Franklin Gothic Book"/>
          <w:bCs/>
        </w:rPr>
        <w:t>R</w:t>
      </w:r>
      <w:r w:rsidR="00E877FE" w:rsidRPr="00F6379F">
        <w:rPr>
          <w:rFonts w:ascii="Franklin Gothic Book" w:hAnsi="Franklin Gothic Book"/>
          <w:bCs/>
        </w:rPr>
        <w:t>oundabout</w:t>
      </w:r>
      <w:r w:rsidR="00C91389" w:rsidRPr="00F6379F">
        <w:rPr>
          <w:rFonts w:ascii="Franklin Gothic Book" w:hAnsi="Franklin Gothic Book"/>
          <w:bCs/>
        </w:rPr>
        <w:t xml:space="preserve"> with right turn lane</w:t>
      </w:r>
      <w:r w:rsidR="00E877FE" w:rsidRPr="00F6379F">
        <w:rPr>
          <w:rFonts w:ascii="Franklin Gothic Book" w:hAnsi="Franklin Gothic Book"/>
          <w:bCs/>
        </w:rPr>
        <w:t xml:space="preserve"> alternative is predicted to have</w:t>
      </w:r>
      <w:r w:rsidR="00C91389" w:rsidRPr="00F6379F">
        <w:rPr>
          <w:rFonts w:ascii="Franklin Gothic Book" w:hAnsi="Franklin Gothic Book"/>
          <w:bCs/>
        </w:rPr>
        <w:t xml:space="preserve"> </w:t>
      </w:r>
      <w:r w:rsidR="00E877FE" w:rsidRPr="00F6379F">
        <w:rPr>
          <w:rFonts w:ascii="Franklin Gothic Book" w:hAnsi="Franklin Gothic Book"/>
          <w:bCs/>
        </w:rPr>
        <w:t xml:space="preserve">fewer crashes and </w:t>
      </w:r>
      <w:r w:rsidR="00C91389" w:rsidRPr="00F6379F">
        <w:rPr>
          <w:rFonts w:ascii="Franklin Gothic Book" w:hAnsi="Franklin Gothic Book"/>
          <w:bCs/>
        </w:rPr>
        <w:t>reduced</w:t>
      </w:r>
      <w:r w:rsidR="005804CC" w:rsidRPr="00F6379F">
        <w:rPr>
          <w:rFonts w:ascii="Franklin Gothic Book" w:hAnsi="Franklin Gothic Book"/>
          <w:bCs/>
        </w:rPr>
        <w:t xml:space="preserve"> delay </w:t>
      </w:r>
      <w:r w:rsidR="00E877FE" w:rsidRPr="00F6379F">
        <w:rPr>
          <w:rFonts w:ascii="Franklin Gothic Book" w:hAnsi="Franklin Gothic Book"/>
          <w:bCs/>
        </w:rPr>
        <w:t xml:space="preserve">over the signalized intersection.  </w:t>
      </w:r>
      <w:r w:rsidRPr="00F6379F">
        <w:rPr>
          <w:rFonts w:ascii="Franklin Gothic Book" w:hAnsi="Franklin Gothic Book"/>
          <w:bCs/>
        </w:rPr>
        <w:t xml:space="preserve"> </w:t>
      </w:r>
      <w:r w:rsidR="00966587" w:rsidRPr="00F6379F">
        <w:rPr>
          <w:rFonts w:ascii="Franklin Gothic Book" w:hAnsi="Franklin Gothic Book"/>
          <w:bCs/>
        </w:rPr>
        <w:t>Based on the increased benefits</w:t>
      </w:r>
      <w:r w:rsidR="00A67B20" w:rsidRPr="00F6379F">
        <w:rPr>
          <w:rFonts w:ascii="Franklin Gothic Book" w:hAnsi="Franklin Gothic Book"/>
          <w:bCs/>
        </w:rPr>
        <w:t>,</w:t>
      </w:r>
      <w:r w:rsidR="00966587" w:rsidRPr="00F6379F">
        <w:rPr>
          <w:rFonts w:ascii="Franklin Gothic Book" w:hAnsi="Franklin Gothic Book"/>
          <w:bCs/>
        </w:rPr>
        <w:t xml:space="preserve"> </w:t>
      </w:r>
      <w:r w:rsidR="00A67B20" w:rsidRPr="00F6379F">
        <w:rPr>
          <w:rFonts w:ascii="Franklin Gothic Book" w:hAnsi="Franklin Gothic Book"/>
          <w:bCs/>
        </w:rPr>
        <w:t>the</w:t>
      </w:r>
      <w:r w:rsidR="00966587" w:rsidRPr="00F6379F">
        <w:rPr>
          <w:rFonts w:ascii="Franklin Gothic Book" w:hAnsi="Franklin Gothic Book"/>
          <w:bCs/>
        </w:rPr>
        <w:t xml:space="preserve"> recommend</w:t>
      </w:r>
      <w:r w:rsidR="00A67B20" w:rsidRPr="00F6379F">
        <w:rPr>
          <w:rFonts w:ascii="Franklin Gothic Book" w:hAnsi="Franklin Gothic Book"/>
          <w:bCs/>
        </w:rPr>
        <w:t>ed alternative from this study is</w:t>
      </w:r>
      <w:r w:rsidR="00966587" w:rsidRPr="00F6379F">
        <w:rPr>
          <w:rFonts w:ascii="Franklin Gothic Book" w:hAnsi="Franklin Gothic Book"/>
          <w:bCs/>
        </w:rPr>
        <w:t xml:space="preserve"> the roundabout </w:t>
      </w:r>
      <w:r w:rsidR="00D946AE" w:rsidRPr="00F6379F">
        <w:rPr>
          <w:rFonts w:ascii="Franklin Gothic Book" w:hAnsi="Franklin Gothic Book"/>
          <w:bCs/>
        </w:rPr>
        <w:t xml:space="preserve">with </w:t>
      </w:r>
      <w:r w:rsidR="00A67B20" w:rsidRPr="00F6379F">
        <w:rPr>
          <w:rFonts w:ascii="Franklin Gothic Book" w:hAnsi="Franklin Gothic Book"/>
          <w:bCs/>
        </w:rPr>
        <w:t xml:space="preserve">right </w:t>
      </w:r>
      <w:r w:rsidR="00D946AE" w:rsidRPr="00F6379F">
        <w:rPr>
          <w:rFonts w:ascii="Franklin Gothic Book" w:hAnsi="Franklin Gothic Book"/>
          <w:bCs/>
        </w:rPr>
        <w:t xml:space="preserve">turn lane </w:t>
      </w:r>
      <w:r w:rsidR="00966587" w:rsidRPr="00F6379F">
        <w:rPr>
          <w:rFonts w:ascii="Franklin Gothic Book" w:hAnsi="Franklin Gothic Book"/>
          <w:bCs/>
        </w:rPr>
        <w:t xml:space="preserve">alternative.  </w:t>
      </w:r>
    </w:p>
    <w:p w14:paraId="0C6AA58B" w14:textId="5D526C6E" w:rsidR="00FB75CB" w:rsidRPr="00966587" w:rsidRDefault="00966587" w:rsidP="00FB75CB">
      <w:pPr>
        <w:spacing w:after="160" w:line="259" w:lineRule="auto"/>
        <w:rPr>
          <w:rFonts w:ascii="Franklin Gothic Book" w:hAnsi="Franklin Gothic Book"/>
          <w:bCs/>
        </w:rPr>
      </w:pPr>
      <w:r>
        <w:rPr>
          <w:rFonts w:ascii="Franklin Gothic Book" w:hAnsi="Franklin Gothic Book"/>
          <w:bCs/>
        </w:rPr>
        <w:t xml:space="preserve">The </w:t>
      </w:r>
      <w:r w:rsidR="00F93F73">
        <w:rPr>
          <w:rFonts w:ascii="Franklin Gothic Book" w:hAnsi="Franklin Gothic Book"/>
          <w:bCs/>
        </w:rPr>
        <w:t xml:space="preserve">right turn lane </w:t>
      </w:r>
      <w:r>
        <w:rPr>
          <w:rFonts w:ascii="Franklin Gothic Book" w:hAnsi="Franklin Gothic Book"/>
          <w:bCs/>
        </w:rPr>
        <w:t xml:space="preserve">could be built with the initial </w:t>
      </w:r>
      <w:r w:rsidR="00A67B20">
        <w:rPr>
          <w:rFonts w:ascii="Franklin Gothic Book" w:hAnsi="Franklin Gothic Book"/>
          <w:bCs/>
        </w:rPr>
        <w:t xml:space="preserve">roundabout </w:t>
      </w:r>
      <w:r>
        <w:rPr>
          <w:rFonts w:ascii="Franklin Gothic Book" w:hAnsi="Franklin Gothic Book"/>
          <w:bCs/>
        </w:rPr>
        <w:t xml:space="preserve">project or be added in the future when traffic levels increase.  This </w:t>
      </w:r>
      <w:r w:rsidR="00A67B20">
        <w:rPr>
          <w:rFonts w:ascii="Franklin Gothic Book" w:hAnsi="Franklin Gothic Book"/>
          <w:bCs/>
        </w:rPr>
        <w:t>strategy</w:t>
      </w:r>
      <w:r>
        <w:rPr>
          <w:rFonts w:ascii="Franklin Gothic Book" w:hAnsi="Franklin Gothic Book"/>
          <w:bCs/>
        </w:rPr>
        <w:t xml:space="preserve"> could be used </w:t>
      </w:r>
      <w:r w:rsidR="009D2A65">
        <w:rPr>
          <w:rFonts w:ascii="Franklin Gothic Book" w:hAnsi="Franklin Gothic Book"/>
          <w:bCs/>
        </w:rPr>
        <w:t xml:space="preserve">to phase the project and defer a portion of the cost of the project to a future time when </w:t>
      </w:r>
      <w:r w:rsidR="00A67B20">
        <w:rPr>
          <w:rFonts w:ascii="Franklin Gothic Book" w:hAnsi="Franklin Gothic Book"/>
          <w:bCs/>
        </w:rPr>
        <w:t xml:space="preserve">gaining </w:t>
      </w:r>
      <w:r w:rsidR="009D2A65">
        <w:rPr>
          <w:rFonts w:ascii="Franklin Gothic Book" w:hAnsi="Franklin Gothic Book"/>
          <w:bCs/>
        </w:rPr>
        <w:t xml:space="preserve">additional capacity is </w:t>
      </w:r>
      <w:r w:rsidR="00D946AE">
        <w:rPr>
          <w:rFonts w:ascii="Franklin Gothic Book" w:hAnsi="Franklin Gothic Book"/>
          <w:bCs/>
        </w:rPr>
        <w:t>critical</w:t>
      </w:r>
      <w:r w:rsidR="009D2A65">
        <w:rPr>
          <w:rFonts w:ascii="Franklin Gothic Book" w:hAnsi="Franklin Gothic Book"/>
          <w:bCs/>
        </w:rPr>
        <w:t xml:space="preserve">.  </w:t>
      </w:r>
      <w:r w:rsidR="00A67B20">
        <w:rPr>
          <w:rFonts w:ascii="Franklin Gothic Book" w:hAnsi="Franklin Gothic Book"/>
          <w:bCs/>
        </w:rPr>
        <w:t>I</w:t>
      </w:r>
      <w:r w:rsidR="009D2A65">
        <w:rPr>
          <w:rFonts w:ascii="Franklin Gothic Book" w:hAnsi="Franklin Gothic Book"/>
          <w:bCs/>
        </w:rPr>
        <w:t xml:space="preserve">t is recommended to purchase the right of way required for the </w:t>
      </w:r>
      <w:r w:rsidR="00A67B20">
        <w:rPr>
          <w:rFonts w:ascii="Franklin Gothic Book" w:hAnsi="Franklin Gothic Book"/>
          <w:bCs/>
        </w:rPr>
        <w:t xml:space="preserve">right </w:t>
      </w:r>
      <w:r w:rsidR="009D2A65">
        <w:rPr>
          <w:rFonts w:ascii="Franklin Gothic Book" w:hAnsi="Franklin Gothic Book"/>
          <w:bCs/>
        </w:rPr>
        <w:t>turn lane with the initial roundabout</w:t>
      </w:r>
      <w:r w:rsidR="00A67B20">
        <w:rPr>
          <w:rFonts w:ascii="Franklin Gothic Book" w:hAnsi="Franklin Gothic Book"/>
          <w:bCs/>
        </w:rPr>
        <w:t xml:space="preserve"> project</w:t>
      </w:r>
      <w:r w:rsidR="009D2A65">
        <w:rPr>
          <w:rFonts w:ascii="Franklin Gothic Book" w:hAnsi="Franklin Gothic Book"/>
          <w:bCs/>
        </w:rPr>
        <w:t xml:space="preserve"> to ensure future land use does not preclude this intersection enhancement. </w:t>
      </w:r>
    </w:p>
    <w:p w14:paraId="6638DB52" w14:textId="77777777" w:rsidR="00F61CF8" w:rsidRDefault="00F61CF8">
      <w:pPr>
        <w:spacing w:after="160" w:line="259" w:lineRule="auto"/>
        <w:rPr>
          <w:rFonts w:ascii="Franklin Gothic Book" w:hAnsi="Franklin Gothic Book"/>
          <w:b/>
          <w:color w:val="0373B5"/>
          <w:sz w:val="36"/>
          <w:szCs w:val="36"/>
        </w:rPr>
      </w:pPr>
      <w:bookmarkStart w:id="3" w:name="Chap2intro"/>
      <w:r w:rsidRPr="00966587">
        <w:rPr>
          <w:rFonts w:ascii="Franklin Gothic Book" w:hAnsi="Franklin Gothic Book"/>
          <w:b/>
          <w:color w:val="0373B5"/>
          <w:sz w:val="36"/>
          <w:szCs w:val="36"/>
        </w:rPr>
        <w:br w:type="page"/>
      </w:r>
    </w:p>
    <w:p w14:paraId="293AF595" w14:textId="1497E796" w:rsidR="00674E1F" w:rsidRPr="00E56926" w:rsidRDefault="00052832" w:rsidP="00674E1F">
      <w:pPr>
        <w:ind w:right="-1"/>
        <w:rPr>
          <w:rFonts w:ascii="Franklin Gothic Book" w:hAnsi="Franklin Gothic Book"/>
          <w:b/>
          <w:color w:val="0373B5"/>
          <w:sz w:val="36"/>
          <w:szCs w:val="36"/>
        </w:rPr>
      </w:pPr>
      <w:r>
        <w:rPr>
          <w:noProof/>
        </w:rPr>
        <w:lastRenderedPageBreak/>
        <w:drawing>
          <wp:anchor distT="0" distB="0" distL="114300" distR="114300" simplePos="0" relativeHeight="251735040" behindDoc="0" locked="0" layoutInCell="1" allowOverlap="1" wp14:anchorId="1BEFEB5B" wp14:editId="15E9D88F">
            <wp:simplePos x="0" y="0"/>
            <wp:positionH relativeFrom="column">
              <wp:posOffset>4371340</wp:posOffset>
            </wp:positionH>
            <wp:positionV relativeFrom="paragraph">
              <wp:posOffset>-29210</wp:posOffset>
            </wp:positionV>
            <wp:extent cx="10109283" cy="7477125"/>
            <wp:effectExtent l="0" t="0" r="6350" b="0"/>
            <wp:wrapNone/>
            <wp:docPr id="1957198401" name="Picture 1" descr="An aerial view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401" name="Picture 1" descr="An aerial view of a 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109283" cy="7477125"/>
                    </a:xfrm>
                    <a:prstGeom prst="rect">
                      <a:avLst/>
                    </a:prstGeom>
                  </pic:spPr>
                </pic:pic>
              </a:graphicData>
            </a:graphic>
            <wp14:sizeRelH relativeFrom="margin">
              <wp14:pctWidth>0</wp14:pctWidth>
            </wp14:sizeRelH>
            <wp14:sizeRelV relativeFrom="margin">
              <wp14:pctHeight>0</wp14:pctHeight>
            </wp14:sizeRelV>
          </wp:anchor>
        </w:drawing>
      </w:r>
      <w:r w:rsidR="00787DE2" w:rsidRPr="00E56926">
        <w:rPr>
          <w:rFonts w:ascii="Franklin Gothic Book" w:hAnsi="Franklin Gothic Book"/>
          <w:b/>
          <w:color w:val="0373B5"/>
          <w:sz w:val="36"/>
          <w:szCs w:val="36"/>
        </w:rPr>
        <w:t xml:space="preserve">Chapter 2 </w:t>
      </w:r>
      <w:r w:rsidR="00F10604" w:rsidRPr="00E56926">
        <w:rPr>
          <w:rFonts w:ascii="Franklin Gothic Book" w:hAnsi="Franklin Gothic Book"/>
          <w:b/>
          <w:color w:val="0373B5"/>
          <w:sz w:val="36"/>
          <w:szCs w:val="36"/>
        </w:rPr>
        <w:t>Introduction</w:t>
      </w:r>
    </w:p>
    <w:bookmarkEnd w:id="3"/>
    <w:p w14:paraId="55EC2B4C" w14:textId="7FF43889" w:rsidR="00023910" w:rsidRPr="0022372B" w:rsidRDefault="00023910" w:rsidP="00674E1F">
      <w:pPr>
        <w:ind w:right="-1"/>
      </w:pPr>
    </w:p>
    <w:p w14:paraId="32EDC94D" w14:textId="5235D7C7" w:rsidR="004E4224" w:rsidRDefault="00BF5F63" w:rsidP="008E0AF8">
      <w:pPr>
        <w:pStyle w:val="Header"/>
        <w:ind w:right="4860"/>
        <w:rPr>
          <w:bCs/>
          <w:color w:val="auto"/>
          <w:sz w:val="24"/>
          <w:szCs w:val="24"/>
        </w:rPr>
      </w:pPr>
      <w:r>
        <w:rPr>
          <w:bCs/>
          <w:color w:val="auto"/>
          <w:sz w:val="24"/>
          <w:szCs w:val="24"/>
        </w:rPr>
        <w:t>Coonpath Road</w:t>
      </w:r>
      <w:r w:rsidR="005104B4">
        <w:rPr>
          <w:bCs/>
          <w:color w:val="auto"/>
          <w:sz w:val="24"/>
          <w:szCs w:val="24"/>
        </w:rPr>
        <w:t xml:space="preserve"> is an east</w:t>
      </w:r>
      <w:r w:rsidR="007119BB">
        <w:rPr>
          <w:bCs/>
          <w:color w:val="auto"/>
          <w:sz w:val="24"/>
          <w:szCs w:val="24"/>
        </w:rPr>
        <w:t>-</w:t>
      </w:r>
      <w:r w:rsidR="005104B4">
        <w:rPr>
          <w:bCs/>
          <w:color w:val="auto"/>
          <w:sz w:val="24"/>
          <w:szCs w:val="24"/>
        </w:rPr>
        <w:t xml:space="preserve">west corridor distributing traffic across central </w:t>
      </w:r>
      <w:r w:rsidR="003B1C90">
        <w:rPr>
          <w:bCs/>
          <w:color w:val="auto"/>
          <w:sz w:val="24"/>
          <w:szCs w:val="24"/>
        </w:rPr>
        <w:t>Fairfield County</w:t>
      </w:r>
      <w:r w:rsidR="005104B4">
        <w:rPr>
          <w:bCs/>
          <w:color w:val="auto"/>
          <w:sz w:val="24"/>
          <w:szCs w:val="24"/>
        </w:rPr>
        <w:t xml:space="preserve">.  Coonpath Road </w:t>
      </w:r>
      <w:r w:rsidR="003C5033">
        <w:rPr>
          <w:bCs/>
          <w:color w:val="auto"/>
          <w:sz w:val="24"/>
          <w:szCs w:val="24"/>
        </w:rPr>
        <w:t xml:space="preserve">intersects </w:t>
      </w:r>
      <w:r w:rsidR="005104B4">
        <w:rPr>
          <w:bCs/>
          <w:color w:val="auto"/>
          <w:sz w:val="24"/>
          <w:szCs w:val="24"/>
        </w:rPr>
        <w:t xml:space="preserve">US 33 </w:t>
      </w:r>
      <w:r w:rsidR="007119BB">
        <w:rPr>
          <w:bCs/>
          <w:color w:val="auto"/>
          <w:sz w:val="24"/>
          <w:szCs w:val="24"/>
        </w:rPr>
        <w:t xml:space="preserve">at </w:t>
      </w:r>
      <w:r w:rsidR="003C5033">
        <w:rPr>
          <w:bCs/>
          <w:color w:val="auto"/>
          <w:sz w:val="24"/>
          <w:szCs w:val="24"/>
        </w:rPr>
        <w:t>a</w:t>
      </w:r>
      <w:r w:rsidR="007119BB">
        <w:rPr>
          <w:bCs/>
          <w:color w:val="auto"/>
          <w:sz w:val="24"/>
          <w:szCs w:val="24"/>
        </w:rPr>
        <w:t xml:space="preserve">n </w:t>
      </w:r>
      <w:r w:rsidR="003C5033">
        <w:rPr>
          <w:bCs/>
          <w:color w:val="auto"/>
          <w:sz w:val="24"/>
          <w:szCs w:val="24"/>
        </w:rPr>
        <w:t xml:space="preserve">interchange </w:t>
      </w:r>
      <w:r w:rsidR="007119BB">
        <w:rPr>
          <w:bCs/>
          <w:color w:val="auto"/>
          <w:sz w:val="24"/>
          <w:szCs w:val="24"/>
        </w:rPr>
        <w:t xml:space="preserve">offering full movements, </w:t>
      </w:r>
      <w:r w:rsidR="005104B4">
        <w:rPr>
          <w:bCs/>
          <w:color w:val="auto"/>
          <w:sz w:val="24"/>
          <w:szCs w:val="24"/>
        </w:rPr>
        <w:t>mak</w:t>
      </w:r>
      <w:r w:rsidR="003C5033">
        <w:rPr>
          <w:bCs/>
          <w:color w:val="auto"/>
          <w:sz w:val="24"/>
          <w:szCs w:val="24"/>
        </w:rPr>
        <w:t>ing</w:t>
      </w:r>
      <w:r w:rsidR="005104B4">
        <w:rPr>
          <w:bCs/>
          <w:color w:val="auto"/>
          <w:sz w:val="24"/>
          <w:szCs w:val="24"/>
        </w:rPr>
        <w:t xml:space="preserve"> it an attractive corridor</w:t>
      </w:r>
      <w:r>
        <w:rPr>
          <w:bCs/>
          <w:color w:val="auto"/>
          <w:sz w:val="24"/>
          <w:szCs w:val="24"/>
        </w:rPr>
        <w:t xml:space="preserve"> </w:t>
      </w:r>
      <w:r w:rsidR="005104B4">
        <w:rPr>
          <w:bCs/>
          <w:color w:val="auto"/>
          <w:sz w:val="24"/>
          <w:szCs w:val="24"/>
        </w:rPr>
        <w:t>for distribution of traffic in the region</w:t>
      </w:r>
      <w:r w:rsidR="003C5033">
        <w:rPr>
          <w:bCs/>
          <w:color w:val="auto"/>
          <w:sz w:val="24"/>
          <w:szCs w:val="24"/>
        </w:rPr>
        <w:t xml:space="preserve">.  This traffic is </w:t>
      </w:r>
      <w:r w:rsidR="005104B4">
        <w:rPr>
          <w:bCs/>
          <w:color w:val="auto"/>
          <w:sz w:val="24"/>
          <w:szCs w:val="24"/>
        </w:rPr>
        <w:t xml:space="preserve">predominately residential </w:t>
      </w:r>
      <w:r w:rsidR="003C5033">
        <w:rPr>
          <w:bCs/>
          <w:color w:val="auto"/>
          <w:sz w:val="24"/>
          <w:szCs w:val="24"/>
        </w:rPr>
        <w:t xml:space="preserve">and agricultural </w:t>
      </w:r>
      <w:r w:rsidR="005104B4">
        <w:rPr>
          <w:bCs/>
          <w:color w:val="auto"/>
          <w:sz w:val="24"/>
          <w:szCs w:val="24"/>
        </w:rPr>
        <w:t>in nature.  Election House R</w:t>
      </w:r>
      <w:r w:rsidR="00432D0A">
        <w:rPr>
          <w:bCs/>
          <w:color w:val="auto"/>
          <w:sz w:val="24"/>
          <w:szCs w:val="24"/>
        </w:rPr>
        <w:t>oa</w:t>
      </w:r>
      <w:r w:rsidR="005104B4">
        <w:rPr>
          <w:bCs/>
          <w:color w:val="auto"/>
          <w:sz w:val="24"/>
          <w:szCs w:val="24"/>
        </w:rPr>
        <w:t xml:space="preserve">d </w:t>
      </w:r>
      <w:r w:rsidR="004738AB">
        <w:rPr>
          <w:bCs/>
          <w:color w:val="auto"/>
          <w:sz w:val="24"/>
          <w:szCs w:val="24"/>
        </w:rPr>
        <w:t>is a north</w:t>
      </w:r>
      <w:r w:rsidR="007119BB">
        <w:rPr>
          <w:bCs/>
          <w:color w:val="auto"/>
          <w:sz w:val="24"/>
          <w:szCs w:val="24"/>
        </w:rPr>
        <w:t>-</w:t>
      </w:r>
      <w:r w:rsidR="004738AB">
        <w:rPr>
          <w:bCs/>
          <w:color w:val="auto"/>
          <w:sz w:val="24"/>
          <w:szCs w:val="24"/>
        </w:rPr>
        <w:t xml:space="preserve">south corridor connecting to </w:t>
      </w:r>
      <w:r w:rsidR="00432D0A">
        <w:rPr>
          <w:bCs/>
          <w:color w:val="auto"/>
          <w:sz w:val="24"/>
          <w:szCs w:val="24"/>
        </w:rPr>
        <w:t xml:space="preserve">Columbus-Lancaster </w:t>
      </w:r>
      <w:r w:rsidR="00F37C6C">
        <w:rPr>
          <w:bCs/>
          <w:color w:val="auto"/>
          <w:sz w:val="24"/>
          <w:szCs w:val="24"/>
        </w:rPr>
        <w:t>Road</w:t>
      </w:r>
      <w:r w:rsidR="00C55D95">
        <w:rPr>
          <w:bCs/>
          <w:color w:val="auto"/>
          <w:sz w:val="24"/>
          <w:szCs w:val="24"/>
        </w:rPr>
        <w:t xml:space="preserve"> which is a significant retail, commercial, and light industrial corridor for the region</w:t>
      </w:r>
      <w:r w:rsidR="00432D0A">
        <w:rPr>
          <w:bCs/>
          <w:color w:val="auto"/>
          <w:sz w:val="24"/>
          <w:szCs w:val="24"/>
        </w:rPr>
        <w:t xml:space="preserve">.  </w:t>
      </w:r>
    </w:p>
    <w:p w14:paraId="1272E981" w14:textId="77777777" w:rsidR="004E4224" w:rsidRDefault="004E4224" w:rsidP="008E0AF8">
      <w:pPr>
        <w:pStyle w:val="Header"/>
        <w:ind w:right="4950"/>
        <w:rPr>
          <w:bCs/>
          <w:color w:val="auto"/>
          <w:sz w:val="24"/>
          <w:szCs w:val="24"/>
        </w:rPr>
      </w:pPr>
    </w:p>
    <w:p w14:paraId="3C36F865" w14:textId="07A4A663" w:rsidR="004738AB" w:rsidRDefault="00BB1E1F" w:rsidP="008E0AF8">
      <w:pPr>
        <w:pStyle w:val="Header"/>
        <w:ind w:right="4950"/>
        <w:rPr>
          <w:bCs/>
          <w:color w:val="auto"/>
          <w:sz w:val="24"/>
          <w:szCs w:val="24"/>
        </w:rPr>
      </w:pPr>
      <w:r>
        <w:rPr>
          <w:bCs/>
          <w:color w:val="auto"/>
          <w:sz w:val="24"/>
          <w:szCs w:val="24"/>
        </w:rPr>
        <w:t>South of Coonpath Road,</w:t>
      </w:r>
      <w:r w:rsidR="00432D0A">
        <w:rPr>
          <w:bCs/>
          <w:color w:val="auto"/>
          <w:sz w:val="24"/>
          <w:szCs w:val="24"/>
        </w:rPr>
        <w:t xml:space="preserve"> Election House Road has </w:t>
      </w:r>
      <w:r w:rsidR="004738AB">
        <w:rPr>
          <w:bCs/>
          <w:color w:val="auto"/>
          <w:sz w:val="24"/>
          <w:szCs w:val="24"/>
        </w:rPr>
        <w:t xml:space="preserve">light industrial, retail, </w:t>
      </w:r>
      <w:r>
        <w:rPr>
          <w:bCs/>
          <w:color w:val="auto"/>
          <w:sz w:val="24"/>
          <w:szCs w:val="24"/>
        </w:rPr>
        <w:t xml:space="preserve">the </w:t>
      </w:r>
      <w:r w:rsidR="003B1C90">
        <w:rPr>
          <w:bCs/>
          <w:color w:val="auto"/>
          <w:sz w:val="24"/>
          <w:szCs w:val="24"/>
        </w:rPr>
        <w:t>Fairfield County</w:t>
      </w:r>
      <w:r w:rsidR="004738AB">
        <w:rPr>
          <w:bCs/>
          <w:color w:val="auto"/>
          <w:sz w:val="24"/>
          <w:szCs w:val="24"/>
        </w:rPr>
        <w:t xml:space="preserve"> airport</w:t>
      </w:r>
      <w:r>
        <w:rPr>
          <w:bCs/>
          <w:color w:val="auto"/>
          <w:sz w:val="24"/>
          <w:szCs w:val="24"/>
        </w:rPr>
        <w:t>,</w:t>
      </w:r>
      <w:r w:rsidR="004738AB">
        <w:rPr>
          <w:bCs/>
          <w:color w:val="auto"/>
          <w:sz w:val="24"/>
          <w:szCs w:val="24"/>
        </w:rPr>
        <w:t xml:space="preserve"> and </w:t>
      </w:r>
      <w:r>
        <w:rPr>
          <w:bCs/>
          <w:color w:val="auto"/>
          <w:sz w:val="24"/>
          <w:szCs w:val="24"/>
        </w:rPr>
        <w:t xml:space="preserve">the </w:t>
      </w:r>
      <w:r w:rsidR="004738AB">
        <w:rPr>
          <w:bCs/>
          <w:color w:val="auto"/>
          <w:sz w:val="24"/>
          <w:szCs w:val="24"/>
        </w:rPr>
        <w:t xml:space="preserve">General Sherman Junior High </w:t>
      </w:r>
      <w:r>
        <w:rPr>
          <w:bCs/>
          <w:color w:val="auto"/>
          <w:sz w:val="24"/>
          <w:szCs w:val="24"/>
        </w:rPr>
        <w:t>S</w:t>
      </w:r>
      <w:r w:rsidR="004738AB">
        <w:rPr>
          <w:bCs/>
          <w:color w:val="auto"/>
          <w:sz w:val="24"/>
          <w:szCs w:val="24"/>
        </w:rPr>
        <w:t xml:space="preserve">chool.  </w:t>
      </w:r>
      <w:r>
        <w:rPr>
          <w:bCs/>
          <w:color w:val="auto"/>
          <w:sz w:val="24"/>
          <w:szCs w:val="24"/>
        </w:rPr>
        <w:t>North of Coonpath Road,</w:t>
      </w:r>
      <w:r w:rsidR="004738AB">
        <w:rPr>
          <w:bCs/>
          <w:color w:val="auto"/>
          <w:sz w:val="24"/>
          <w:szCs w:val="24"/>
        </w:rPr>
        <w:t xml:space="preserve"> Election House </w:t>
      </w:r>
      <w:r w:rsidR="00F37C6C">
        <w:rPr>
          <w:bCs/>
          <w:color w:val="auto"/>
          <w:sz w:val="24"/>
          <w:szCs w:val="24"/>
        </w:rPr>
        <w:t>Road</w:t>
      </w:r>
      <w:r w:rsidR="004738AB">
        <w:rPr>
          <w:bCs/>
          <w:color w:val="auto"/>
          <w:sz w:val="24"/>
          <w:szCs w:val="24"/>
        </w:rPr>
        <w:t xml:space="preserve"> </w:t>
      </w:r>
      <w:r>
        <w:rPr>
          <w:bCs/>
          <w:color w:val="auto"/>
          <w:sz w:val="24"/>
          <w:szCs w:val="24"/>
        </w:rPr>
        <w:t>is predominantly</w:t>
      </w:r>
      <w:r w:rsidR="004738AB">
        <w:rPr>
          <w:bCs/>
          <w:color w:val="auto"/>
          <w:sz w:val="24"/>
          <w:szCs w:val="24"/>
        </w:rPr>
        <w:t xml:space="preserve"> residential and agricultural.  </w:t>
      </w:r>
      <w:r w:rsidR="004E4224">
        <w:rPr>
          <w:bCs/>
          <w:color w:val="auto"/>
          <w:sz w:val="24"/>
          <w:szCs w:val="24"/>
        </w:rPr>
        <w:t xml:space="preserve">This intersection provides a key link </w:t>
      </w:r>
      <w:r>
        <w:rPr>
          <w:bCs/>
          <w:color w:val="auto"/>
          <w:sz w:val="24"/>
          <w:szCs w:val="24"/>
        </w:rPr>
        <w:t xml:space="preserve">between </w:t>
      </w:r>
      <w:r w:rsidR="004E4224">
        <w:rPr>
          <w:bCs/>
          <w:color w:val="auto"/>
          <w:sz w:val="24"/>
          <w:szCs w:val="24"/>
        </w:rPr>
        <w:t>the residential areas east</w:t>
      </w:r>
      <w:r>
        <w:rPr>
          <w:bCs/>
          <w:color w:val="auto"/>
          <w:sz w:val="24"/>
          <w:szCs w:val="24"/>
        </w:rPr>
        <w:t xml:space="preserve">, </w:t>
      </w:r>
      <w:r w:rsidR="004E4224">
        <w:rPr>
          <w:bCs/>
          <w:color w:val="auto"/>
          <w:sz w:val="24"/>
          <w:szCs w:val="24"/>
        </w:rPr>
        <w:t>west</w:t>
      </w:r>
      <w:r>
        <w:rPr>
          <w:bCs/>
          <w:color w:val="auto"/>
          <w:sz w:val="24"/>
          <w:szCs w:val="24"/>
        </w:rPr>
        <w:t>,</w:t>
      </w:r>
      <w:r w:rsidR="004E4224">
        <w:rPr>
          <w:bCs/>
          <w:color w:val="auto"/>
          <w:sz w:val="24"/>
          <w:szCs w:val="24"/>
        </w:rPr>
        <w:t xml:space="preserve"> and north to the various </w:t>
      </w:r>
      <w:r>
        <w:rPr>
          <w:bCs/>
          <w:color w:val="auto"/>
          <w:sz w:val="24"/>
          <w:szCs w:val="24"/>
        </w:rPr>
        <w:t>destinations south</w:t>
      </w:r>
      <w:r w:rsidR="004E4224">
        <w:rPr>
          <w:bCs/>
          <w:color w:val="auto"/>
          <w:sz w:val="24"/>
          <w:szCs w:val="24"/>
        </w:rPr>
        <w:t xml:space="preserve"> of Election House Road. </w:t>
      </w:r>
    </w:p>
    <w:p w14:paraId="01E2E0D7" w14:textId="2C3F6C86" w:rsidR="004738AB" w:rsidRDefault="004738AB" w:rsidP="008E0AF8">
      <w:pPr>
        <w:pStyle w:val="Header"/>
        <w:ind w:right="4950"/>
        <w:rPr>
          <w:bCs/>
          <w:color w:val="auto"/>
          <w:sz w:val="24"/>
          <w:szCs w:val="24"/>
        </w:rPr>
      </w:pPr>
    </w:p>
    <w:p w14:paraId="7F6D2225" w14:textId="779E5024" w:rsidR="007564B8" w:rsidRDefault="004738AB" w:rsidP="008E0AF8">
      <w:pPr>
        <w:pStyle w:val="Header"/>
        <w:ind w:right="4950"/>
        <w:rPr>
          <w:bCs/>
          <w:color w:val="auto"/>
          <w:sz w:val="24"/>
          <w:szCs w:val="24"/>
        </w:rPr>
      </w:pPr>
      <w:r>
        <w:rPr>
          <w:bCs/>
          <w:color w:val="auto"/>
          <w:sz w:val="24"/>
          <w:szCs w:val="24"/>
        </w:rPr>
        <w:t>The US 33 corridor</w:t>
      </w:r>
      <w:r w:rsidR="003B0F70">
        <w:rPr>
          <w:bCs/>
          <w:color w:val="auto"/>
          <w:sz w:val="24"/>
          <w:szCs w:val="24"/>
        </w:rPr>
        <w:t>,</w:t>
      </w:r>
      <w:r w:rsidR="004E4224">
        <w:rPr>
          <w:bCs/>
          <w:color w:val="auto"/>
          <w:sz w:val="24"/>
          <w:szCs w:val="24"/>
        </w:rPr>
        <w:t xml:space="preserve"> </w:t>
      </w:r>
      <w:r>
        <w:rPr>
          <w:bCs/>
          <w:color w:val="auto"/>
          <w:sz w:val="24"/>
          <w:szCs w:val="24"/>
        </w:rPr>
        <w:t>just over 2 miles to the west</w:t>
      </w:r>
      <w:r w:rsidR="003B0F70">
        <w:rPr>
          <w:bCs/>
          <w:color w:val="auto"/>
          <w:sz w:val="24"/>
          <w:szCs w:val="24"/>
        </w:rPr>
        <w:t xml:space="preserve"> of this intersection,</w:t>
      </w:r>
      <w:r>
        <w:rPr>
          <w:bCs/>
          <w:color w:val="auto"/>
          <w:sz w:val="24"/>
          <w:szCs w:val="24"/>
        </w:rPr>
        <w:t xml:space="preserve"> has </w:t>
      </w:r>
      <w:r w:rsidR="003B0F70">
        <w:rPr>
          <w:bCs/>
          <w:color w:val="auto"/>
          <w:sz w:val="24"/>
          <w:szCs w:val="24"/>
        </w:rPr>
        <w:t>continued to be widened and improved between Columbus and Southeastern Ohio, resulting in growth in traffic volumes</w:t>
      </w:r>
      <w:r>
        <w:rPr>
          <w:bCs/>
          <w:color w:val="auto"/>
          <w:sz w:val="24"/>
          <w:szCs w:val="24"/>
        </w:rPr>
        <w:t xml:space="preserve">.  This growth </w:t>
      </w:r>
      <w:r w:rsidR="003B0F70">
        <w:rPr>
          <w:bCs/>
          <w:color w:val="auto"/>
          <w:sz w:val="24"/>
          <w:szCs w:val="24"/>
        </w:rPr>
        <w:t xml:space="preserve">along US 33 </w:t>
      </w:r>
      <w:r>
        <w:rPr>
          <w:bCs/>
          <w:color w:val="auto"/>
          <w:sz w:val="24"/>
          <w:szCs w:val="24"/>
        </w:rPr>
        <w:t xml:space="preserve">has </w:t>
      </w:r>
      <w:r w:rsidR="009764B8">
        <w:rPr>
          <w:bCs/>
          <w:color w:val="auto"/>
          <w:sz w:val="24"/>
          <w:szCs w:val="24"/>
        </w:rPr>
        <w:t xml:space="preserve">translated into modest </w:t>
      </w:r>
      <w:r w:rsidR="009764B8" w:rsidRPr="003B1C90">
        <w:rPr>
          <w:bCs/>
          <w:color w:val="auto"/>
          <w:sz w:val="24"/>
          <w:szCs w:val="24"/>
        </w:rPr>
        <w:t xml:space="preserve">growth of </w:t>
      </w:r>
      <w:r w:rsidR="003B1C90" w:rsidRPr="003B1C90">
        <w:rPr>
          <w:bCs/>
          <w:color w:val="auto"/>
          <w:sz w:val="24"/>
          <w:szCs w:val="24"/>
        </w:rPr>
        <w:t>2-3</w:t>
      </w:r>
      <w:r w:rsidR="009764B8" w:rsidRPr="003B1C90">
        <w:rPr>
          <w:bCs/>
          <w:color w:val="auto"/>
          <w:sz w:val="24"/>
          <w:szCs w:val="24"/>
        </w:rPr>
        <w:t>%</w:t>
      </w:r>
      <w:r w:rsidR="009764B8">
        <w:rPr>
          <w:bCs/>
          <w:color w:val="auto"/>
          <w:sz w:val="24"/>
          <w:szCs w:val="24"/>
        </w:rPr>
        <w:t xml:space="preserve"> </w:t>
      </w:r>
      <w:r w:rsidR="003B1C90">
        <w:rPr>
          <w:bCs/>
          <w:color w:val="auto"/>
          <w:sz w:val="24"/>
          <w:szCs w:val="24"/>
        </w:rPr>
        <w:t xml:space="preserve">annually </w:t>
      </w:r>
      <w:r w:rsidR="009764B8">
        <w:rPr>
          <w:bCs/>
          <w:color w:val="auto"/>
          <w:sz w:val="24"/>
          <w:szCs w:val="24"/>
        </w:rPr>
        <w:t>along Coonpath R</w:t>
      </w:r>
      <w:r w:rsidR="00EB43BD">
        <w:rPr>
          <w:bCs/>
          <w:color w:val="auto"/>
          <w:sz w:val="24"/>
          <w:szCs w:val="24"/>
        </w:rPr>
        <w:t>oa</w:t>
      </w:r>
      <w:r w:rsidR="009764B8">
        <w:rPr>
          <w:bCs/>
          <w:color w:val="auto"/>
          <w:sz w:val="24"/>
          <w:szCs w:val="24"/>
        </w:rPr>
        <w:t xml:space="preserve">d and Election House </w:t>
      </w:r>
      <w:r w:rsidR="00EB43BD">
        <w:rPr>
          <w:bCs/>
          <w:color w:val="auto"/>
          <w:sz w:val="24"/>
          <w:szCs w:val="24"/>
        </w:rPr>
        <w:t>R</w:t>
      </w:r>
      <w:r w:rsidR="009764B8">
        <w:rPr>
          <w:bCs/>
          <w:color w:val="auto"/>
          <w:sz w:val="24"/>
          <w:szCs w:val="24"/>
        </w:rPr>
        <w:t>oad.</w:t>
      </w:r>
    </w:p>
    <w:p w14:paraId="2C1ED07B" w14:textId="77777777" w:rsidR="00B43A1C" w:rsidRDefault="00B43A1C" w:rsidP="008E0AF8">
      <w:pPr>
        <w:pStyle w:val="Header"/>
        <w:ind w:right="4950"/>
        <w:rPr>
          <w:bCs/>
          <w:color w:val="auto"/>
          <w:sz w:val="24"/>
          <w:szCs w:val="24"/>
        </w:rPr>
      </w:pPr>
    </w:p>
    <w:p w14:paraId="65D57EE4" w14:textId="692B8272" w:rsidR="007564B8" w:rsidRPr="007564B8" w:rsidRDefault="007564B8" w:rsidP="008E0AF8">
      <w:pPr>
        <w:pStyle w:val="Header"/>
        <w:ind w:right="4950"/>
        <w:rPr>
          <w:bCs/>
          <w:color w:val="auto"/>
          <w:sz w:val="24"/>
          <w:szCs w:val="24"/>
        </w:rPr>
      </w:pPr>
      <w:r w:rsidRPr="007564B8">
        <w:rPr>
          <w:bCs/>
          <w:color w:val="auto"/>
          <w:sz w:val="24"/>
          <w:szCs w:val="24"/>
        </w:rPr>
        <w:t>Existing Safety Analysis</w:t>
      </w:r>
      <w:r w:rsidR="00443699">
        <w:rPr>
          <w:bCs/>
          <w:color w:val="auto"/>
          <w:sz w:val="24"/>
          <w:szCs w:val="24"/>
        </w:rPr>
        <w:t xml:space="preserve"> </w:t>
      </w:r>
    </w:p>
    <w:p w14:paraId="30E36147" w14:textId="1D97F6A6" w:rsidR="00443699" w:rsidRDefault="009764B8" w:rsidP="008E0AF8">
      <w:pPr>
        <w:pStyle w:val="Header"/>
        <w:numPr>
          <w:ilvl w:val="0"/>
          <w:numId w:val="4"/>
        </w:numPr>
        <w:ind w:left="720" w:right="4950"/>
        <w:rPr>
          <w:bCs/>
          <w:color w:val="auto"/>
          <w:sz w:val="24"/>
          <w:szCs w:val="24"/>
        </w:rPr>
      </w:pPr>
      <w:r>
        <w:rPr>
          <w:bCs/>
          <w:color w:val="auto"/>
          <w:sz w:val="24"/>
          <w:szCs w:val="24"/>
        </w:rPr>
        <w:t>23</w:t>
      </w:r>
      <w:r w:rsidR="007564B8" w:rsidRPr="00443699">
        <w:rPr>
          <w:bCs/>
          <w:color w:val="auto"/>
          <w:sz w:val="24"/>
          <w:szCs w:val="24"/>
        </w:rPr>
        <w:t xml:space="preserve"> crashes during the 5-year period of 201</w:t>
      </w:r>
      <w:r>
        <w:rPr>
          <w:bCs/>
          <w:color w:val="auto"/>
          <w:sz w:val="24"/>
          <w:szCs w:val="24"/>
        </w:rPr>
        <w:t>8</w:t>
      </w:r>
      <w:r w:rsidR="007564B8" w:rsidRPr="00443699">
        <w:rPr>
          <w:bCs/>
          <w:color w:val="auto"/>
          <w:sz w:val="24"/>
          <w:szCs w:val="24"/>
        </w:rPr>
        <w:t>-202</w:t>
      </w:r>
      <w:r>
        <w:rPr>
          <w:bCs/>
          <w:color w:val="auto"/>
          <w:sz w:val="24"/>
          <w:szCs w:val="24"/>
        </w:rPr>
        <w:t>2</w:t>
      </w:r>
      <w:r w:rsidR="00443699">
        <w:rPr>
          <w:bCs/>
          <w:color w:val="auto"/>
          <w:sz w:val="24"/>
          <w:szCs w:val="24"/>
        </w:rPr>
        <w:t xml:space="preserve"> </w:t>
      </w:r>
    </w:p>
    <w:p w14:paraId="4F5DF42A" w14:textId="58513EA9" w:rsidR="009764B8" w:rsidRDefault="009764B8" w:rsidP="00D65C70">
      <w:pPr>
        <w:pStyle w:val="Header"/>
        <w:numPr>
          <w:ilvl w:val="0"/>
          <w:numId w:val="4"/>
        </w:numPr>
        <w:ind w:left="720" w:right="4950"/>
        <w:rPr>
          <w:bCs/>
          <w:color w:val="auto"/>
          <w:sz w:val="24"/>
          <w:szCs w:val="24"/>
        </w:rPr>
      </w:pPr>
      <w:r>
        <w:rPr>
          <w:bCs/>
          <w:color w:val="auto"/>
          <w:sz w:val="24"/>
          <w:szCs w:val="24"/>
        </w:rPr>
        <w:t>56.5</w:t>
      </w:r>
      <w:r w:rsidR="007564B8" w:rsidRPr="00443699">
        <w:rPr>
          <w:bCs/>
          <w:color w:val="auto"/>
          <w:sz w:val="24"/>
          <w:szCs w:val="24"/>
        </w:rPr>
        <w:t xml:space="preserve">% </w:t>
      </w:r>
      <w:r>
        <w:rPr>
          <w:bCs/>
          <w:color w:val="auto"/>
          <w:sz w:val="24"/>
          <w:szCs w:val="24"/>
        </w:rPr>
        <w:t>(13) rear end crashes</w:t>
      </w:r>
    </w:p>
    <w:p w14:paraId="37F26DCE" w14:textId="77777777" w:rsidR="00D65C70" w:rsidRPr="009764B8" w:rsidRDefault="00D65C70" w:rsidP="00D65C70">
      <w:pPr>
        <w:pStyle w:val="Header"/>
        <w:ind w:left="720" w:right="4950"/>
        <w:rPr>
          <w:bCs/>
          <w:color w:val="auto"/>
          <w:sz w:val="24"/>
          <w:szCs w:val="24"/>
        </w:rPr>
      </w:pPr>
    </w:p>
    <w:p w14:paraId="5DCD73F6" w14:textId="77777777" w:rsidR="007564B8" w:rsidRPr="007564B8" w:rsidRDefault="007564B8" w:rsidP="008E0AF8">
      <w:pPr>
        <w:pStyle w:val="Header"/>
        <w:ind w:right="4950"/>
        <w:rPr>
          <w:bCs/>
          <w:color w:val="auto"/>
          <w:sz w:val="24"/>
          <w:szCs w:val="24"/>
        </w:rPr>
      </w:pPr>
      <w:r w:rsidRPr="007564B8">
        <w:rPr>
          <w:bCs/>
          <w:color w:val="auto"/>
          <w:sz w:val="24"/>
          <w:szCs w:val="24"/>
        </w:rPr>
        <w:t>Exiting Capacity Analysis</w:t>
      </w:r>
    </w:p>
    <w:p w14:paraId="5BB8656E" w14:textId="0958AA51" w:rsidR="00443699" w:rsidRDefault="00EB43BD" w:rsidP="008E0AF8">
      <w:pPr>
        <w:pStyle w:val="Header"/>
        <w:numPr>
          <w:ilvl w:val="0"/>
          <w:numId w:val="5"/>
        </w:numPr>
        <w:ind w:right="4950"/>
        <w:rPr>
          <w:bCs/>
          <w:color w:val="auto"/>
          <w:sz w:val="24"/>
          <w:szCs w:val="24"/>
        </w:rPr>
      </w:pPr>
      <w:r>
        <w:rPr>
          <w:bCs/>
          <w:color w:val="auto"/>
          <w:sz w:val="24"/>
          <w:szCs w:val="24"/>
        </w:rPr>
        <w:t xml:space="preserve">Coonpath Road </w:t>
      </w:r>
      <w:r w:rsidR="007564B8" w:rsidRPr="00443699">
        <w:rPr>
          <w:bCs/>
          <w:color w:val="auto"/>
          <w:sz w:val="24"/>
          <w:szCs w:val="24"/>
        </w:rPr>
        <w:t xml:space="preserve">Currently </w:t>
      </w:r>
      <w:r>
        <w:rPr>
          <w:bCs/>
          <w:color w:val="auto"/>
          <w:sz w:val="24"/>
          <w:szCs w:val="24"/>
        </w:rPr>
        <w:t>has 8980</w:t>
      </w:r>
      <w:r w:rsidR="007564B8" w:rsidRPr="00443699">
        <w:rPr>
          <w:bCs/>
          <w:color w:val="auto"/>
          <w:sz w:val="24"/>
          <w:szCs w:val="24"/>
        </w:rPr>
        <w:t xml:space="preserve"> vehicles per day</w:t>
      </w:r>
    </w:p>
    <w:p w14:paraId="3BA52268" w14:textId="298A95D5" w:rsidR="00550C21" w:rsidRDefault="00EB43BD" w:rsidP="008E0AF8">
      <w:pPr>
        <w:pStyle w:val="Header"/>
        <w:numPr>
          <w:ilvl w:val="0"/>
          <w:numId w:val="5"/>
        </w:numPr>
        <w:ind w:right="4950"/>
        <w:rPr>
          <w:bCs/>
          <w:color w:val="auto"/>
          <w:sz w:val="24"/>
          <w:szCs w:val="24"/>
        </w:rPr>
      </w:pPr>
      <w:r>
        <w:rPr>
          <w:bCs/>
          <w:color w:val="auto"/>
          <w:sz w:val="24"/>
          <w:szCs w:val="24"/>
        </w:rPr>
        <w:t xml:space="preserve">Election House Road currently has 4660 vehicle per day </w:t>
      </w:r>
    </w:p>
    <w:p w14:paraId="722F698E" w14:textId="7133D328" w:rsidR="00CE7613" w:rsidRDefault="00CE7613" w:rsidP="008E0AF8">
      <w:pPr>
        <w:pStyle w:val="Header"/>
        <w:numPr>
          <w:ilvl w:val="0"/>
          <w:numId w:val="5"/>
        </w:numPr>
        <w:ind w:right="4950"/>
        <w:rPr>
          <w:bCs/>
          <w:color w:val="auto"/>
          <w:sz w:val="24"/>
          <w:szCs w:val="24"/>
        </w:rPr>
      </w:pPr>
      <w:r>
        <w:rPr>
          <w:bCs/>
          <w:color w:val="auto"/>
          <w:sz w:val="24"/>
          <w:szCs w:val="24"/>
        </w:rPr>
        <w:t>Current Level of Service is C</w:t>
      </w:r>
    </w:p>
    <w:p w14:paraId="2156FD82" w14:textId="3DBEF785" w:rsidR="003C5033" w:rsidRPr="00CB71A6" w:rsidRDefault="00550C21" w:rsidP="008E0AF8">
      <w:pPr>
        <w:pStyle w:val="Header"/>
        <w:numPr>
          <w:ilvl w:val="0"/>
          <w:numId w:val="5"/>
        </w:numPr>
        <w:ind w:right="4950"/>
        <w:rPr>
          <w:bCs/>
          <w:color w:val="auto"/>
          <w:sz w:val="24"/>
          <w:szCs w:val="24"/>
        </w:rPr>
      </w:pPr>
      <w:r w:rsidRPr="00CB71A6">
        <w:rPr>
          <w:bCs/>
          <w:color w:val="auto"/>
          <w:sz w:val="24"/>
          <w:szCs w:val="24"/>
        </w:rPr>
        <w:t>The</w:t>
      </w:r>
      <w:r w:rsidR="007564B8" w:rsidRPr="00CB71A6">
        <w:rPr>
          <w:bCs/>
          <w:color w:val="auto"/>
          <w:sz w:val="24"/>
          <w:szCs w:val="24"/>
        </w:rPr>
        <w:t xml:space="preserve"> </w:t>
      </w:r>
      <w:r w:rsidRPr="00CB71A6">
        <w:rPr>
          <w:bCs/>
          <w:color w:val="auto"/>
          <w:sz w:val="24"/>
          <w:szCs w:val="24"/>
        </w:rPr>
        <w:t>I</w:t>
      </w:r>
      <w:r w:rsidR="007564B8" w:rsidRPr="00CB71A6">
        <w:rPr>
          <w:bCs/>
          <w:color w:val="auto"/>
          <w:sz w:val="24"/>
          <w:szCs w:val="24"/>
        </w:rPr>
        <w:t xml:space="preserve">ntersection </w:t>
      </w:r>
      <w:r w:rsidR="004B42CA" w:rsidRPr="00CB71A6">
        <w:rPr>
          <w:bCs/>
          <w:color w:val="auto"/>
          <w:sz w:val="24"/>
          <w:szCs w:val="24"/>
        </w:rPr>
        <w:t xml:space="preserve">will operate </w:t>
      </w:r>
      <w:r w:rsidR="007564B8" w:rsidRPr="00CB71A6">
        <w:rPr>
          <w:bCs/>
          <w:color w:val="auto"/>
          <w:sz w:val="24"/>
          <w:szCs w:val="24"/>
        </w:rPr>
        <w:t>at Level of Service F</w:t>
      </w:r>
      <w:r w:rsidRPr="00CB71A6">
        <w:rPr>
          <w:bCs/>
          <w:color w:val="auto"/>
          <w:sz w:val="24"/>
          <w:szCs w:val="24"/>
        </w:rPr>
        <w:t xml:space="preserve"> by 2048 with no improvements</w:t>
      </w:r>
      <w:r w:rsidR="009F6C4C" w:rsidRPr="00CB71A6">
        <w:rPr>
          <w:bCs/>
          <w:color w:val="auto"/>
          <w:sz w:val="24"/>
          <w:szCs w:val="24"/>
        </w:rPr>
        <w:t>.</w:t>
      </w:r>
    </w:p>
    <w:p w14:paraId="6C15C91C" w14:textId="1A3C9FC5" w:rsidR="007564B8" w:rsidRPr="00CB71A6" w:rsidRDefault="007564B8" w:rsidP="008E0AF8">
      <w:pPr>
        <w:pStyle w:val="Header"/>
        <w:ind w:right="4950"/>
        <w:rPr>
          <w:bCs/>
          <w:color w:val="auto"/>
          <w:sz w:val="24"/>
          <w:szCs w:val="24"/>
        </w:rPr>
      </w:pPr>
      <w:r w:rsidRPr="00CB71A6">
        <w:rPr>
          <w:bCs/>
          <w:color w:val="auto"/>
          <w:sz w:val="24"/>
          <w:szCs w:val="24"/>
        </w:rPr>
        <w:t> </w:t>
      </w:r>
    </w:p>
    <w:p w14:paraId="38C2899C" w14:textId="77777777" w:rsidR="00550C21" w:rsidRPr="008E0AF8" w:rsidRDefault="00550C21" w:rsidP="008E0AF8">
      <w:pPr>
        <w:ind w:right="4950"/>
        <w:rPr>
          <w:rFonts w:ascii="Franklin Gothic Book" w:eastAsiaTheme="minorHAnsi" w:hAnsi="Franklin Gothic Book" w:cstheme="minorBidi"/>
          <w:b/>
          <w:bCs/>
        </w:rPr>
      </w:pPr>
      <w:r w:rsidRPr="008E0AF8">
        <w:rPr>
          <w:rFonts w:ascii="Franklin Gothic Book" w:hAnsi="Franklin Gothic Book"/>
          <w:b/>
          <w:bCs/>
        </w:rPr>
        <w:t>Purpose Statement</w:t>
      </w:r>
    </w:p>
    <w:p w14:paraId="1A260129" w14:textId="1257F7D8" w:rsidR="00550C21" w:rsidRPr="000E2198" w:rsidRDefault="005737A7" w:rsidP="008E0AF8">
      <w:pPr>
        <w:ind w:right="4950"/>
        <w:rPr>
          <w:rFonts w:ascii="Franklin Gothic Book" w:hAnsi="Franklin Gothic Book"/>
          <w:bCs/>
        </w:rPr>
      </w:pPr>
      <w:r>
        <w:rPr>
          <w:rFonts w:ascii="Franklin Gothic Book" w:hAnsi="Franklin Gothic Book"/>
          <w:bCs/>
          <w:noProof/>
        </w:rPr>
        <mc:AlternateContent>
          <mc:Choice Requires="wps">
            <w:drawing>
              <wp:anchor distT="0" distB="0" distL="114300" distR="114300" simplePos="0" relativeHeight="251734016" behindDoc="0" locked="0" layoutInCell="1" allowOverlap="1" wp14:anchorId="7D3B63B0" wp14:editId="78D53ECF">
                <wp:simplePos x="0" y="0"/>
                <wp:positionH relativeFrom="column">
                  <wp:posOffset>8517890</wp:posOffset>
                </wp:positionH>
                <wp:positionV relativeFrom="paragraph">
                  <wp:posOffset>252730</wp:posOffset>
                </wp:positionV>
                <wp:extent cx="5260975" cy="330200"/>
                <wp:effectExtent l="0" t="0" r="0" b="0"/>
                <wp:wrapNone/>
                <wp:docPr id="1372803461" name="Text Box 1"/>
                <wp:cNvGraphicFramePr/>
                <a:graphic xmlns:a="http://schemas.openxmlformats.org/drawingml/2006/main">
                  <a:graphicData uri="http://schemas.microsoft.com/office/word/2010/wordprocessingShape">
                    <wps:wsp>
                      <wps:cNvSpPr txBox="1"/>
                      <wps:spPr>
                        <a:xfrm>
                          <a:off x="0" y="0"/>
                          <a:ext cx="5260975" cy="330200"/>
                        </a:xfrm>
                        <a:prstGeom prst="rect">
                          <a:avLst/>
                        </a:prstGeom>
                        <a:solidFill>
                          <a:schemeClr val="lt1"/>
                        </a:solidFill>
                        <a:ln w="6350">
                          <a:noFill/>
                        </a:ln>
                      </wps:spPr>
                      <wps:txbx>
                        <w:txbxContent>
                          <w:p w14:paraId="0CF564FD" w14:textId="4971F8D1" w:rsidR="000E2198" w:rsidRPr="00D65C70" w:rsidRDefault="000E2198">
                            <w:pPr>
                              <w:rPr>
                                <w:rFonts w:ascii="Franklin Gothic Book" w:hAnsi="Franklin Gothic Book"/>
                                <w:b/>
                                <w:bCs/>
                                <w:sz w:val="28"/>
                                <w:szCs w:val="28"/>
                              </w:rPr>
                            </w:pPr>
                            <w:r w:rsidRPr="00D65C70">
                              <w:rPr>
                                <w:rFonts w:ascii="Franklin Gothic Book" w:hAnsi="Franklin Gothic Book"/>
                                <w:b/>
                                <w:bCs/>
                                <w:sz w:val="28"/>
                                <w:szCs w:val="28"/>
                              </w:rPr>
                              <w:t>Figure 1 – Map of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B63B0" id="Text Box 1" o:spid="_x0000_s1028" type="#_x0000_t202" style="position:absolute;margin-left:670.7pt;margin-top:19.9pt;width:414.25pt;height:2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" fillcolor="white [3201]" stroked="f" strokeweight=".5pt">
                <v:textbox>
                  <w:txbxContent>
                    <w:p w14:paraId="0CF564FD" w14:textId="4971F8D1" w:rsidR="000E2198" w:rsidRPr="00D65C70" w:rsidRDefault="000E2198">
                      <w:pPr>
                        <w:rPr>
                          <w:rFonts w:ascii="Franklin Gothic Book" w:hAnsi="Franklin Gothic Book"/>
                          <w:b/>
                          <w:bCs/>
                          <w:sz w:val="28"/>
                          <w:szCs w:val="28"/>
                        </w:rPr>
                      </w:pPr>
                      <w:r w:rsidRPr="00D65C70">
                        <w:rPr>
                          <w:rFonts w:ascii="Franklin Gothic Book" w:hAnsi="Franklin Gothic Book"/>
                          <w:b/>
                          <w:bCs/>
                          <w:sz w:val="28"/>
                          <w:szCs w:val="28"/>
                        </w:rPr>
                        <w:t>Figure 1 – Map of Area</w:t>
                      </w:r>
                    </w:p>
                  </w:txbxContent>
                </v:textbox>
              </v:shape>
            </w:pict>
          </mc:Fallback>
        </mc:AlternateContent>
      </w:r>
      <w:r w:rsidR="00550C21" w:rsidRPr="008E0AF8">
        <w:rPr>
          <w:rFonts w:ascii="Franklin Gothic Book" w:hAnsi="Franklin Gothic Book"/>
          <w:bCs/>
        </w:rPr>
        <w:t>The purpose of th</w:t>
      </w:r>
      <w:r w:rsidR="003C5033" w:rsidRPr="008E0AF8">
        <w:rPr>
          <w:rFonts w:ascii="Franklin Gothic Book" w:hAnsi="Franklin Gothic Book"/>
          <w:bCs/>
        </w:rPr>
        <w:t>e</w:t>
      </w:r>
      <w:r w:rsidR="00550C21" w:rsidRPr="008E0AF8">
        <w:rPr>
          <w:rFonts w:ascii="Franklin Gothic Book" w:hAnsi="Franklin Gothic Book"/>
          <w:bCs/>
        </w:rPr>
        <w:t xml:space="preserve"> study is to </w:t>
      </w:r>
      <w:r w:rsidR="003C5033" w:rsidRPr="008E0AF8">
        <w:rPr>
          <w:rFonts w:ascii="Franklin Gothic Book" w:hAnsi="Franklin Gothic Book"/>
          <w:bCs/>
        </w:rPr>
        <w:t xml:space="preserve">identify </w:t>
      </w:r>
      <w:r w:rsidR="004E4224" w:rsidRPr="008E0AF8">
        <w:rPr>
          <w:rFonts w:ascii="Franklin Gothic Book" w:hAnsi="Franklin Gothic Book"/>
          <w:bCs/>
        </w:rPr>
        <w:t>alternatives to</w:t>
      </w:r>
      <w:r w:rsidR="003C5033" w:rsidRPr="008E0AF8">
        <w:rPr>
          <w:rFonts w:ascii="Franklin Gothic Book" w:hAnsi="Franklin Gothic Book"/>
          <w:bCs/>
        </w:rPr>
        <w:t xml:space="preserve"> </w:t>
      </w:r>
      <w:r w:rsidR="00550C21" w:rsidRPr="008E0AF8">
        <w:rPr>
          <w:rFonts w:ascii="Franklin Gothic Book" w:hAnsi="Franklin Gothic Book"/>
          <w:bCs/>
        </w:rPr>
        <w:t xml:space="preserve">improve safety and reduce congestion </w:t>
      </w:r>
      <w:r w:rsidR="003C5033" w:rsidRPr="008E0AF8">
        <w:rPr>
          <w:rFonts w:ascii="Franklin Gothic Book" w:hAnsi="Franklin Gothic Book"/>
          <w:bCs/>
        </w:rPr>
        <w:t>at the Coonpath Road and Election House Road intersection.</w:t>
      </w:r>
    </w:p>
    <w:p w14:paraId="479009A4" w14:textId="5ECDA5A1" w:rsidR="007451C2" w:rsidRDefault="007451C2" w:rsidP="008E0AF8">
      <w:pPr>
        <w:spacing w:after="160" w:line="259" w:lineRule="auto"/>
        <w:ind w:right="4950"/>
        <w:rPr>
          <w:bCs/>
        </w:rPr>
      </w:pPr>
      <w:r>
        <w:rPr>
          <w:bCs/>
        </w:rPr>
        <w:br w:type="page"/>
      </w:r>
    </w:p>
    <w:p w14:paraId="7163B154" w14:textId="76F2CF8C" w:rsidR="007F25E7" w:rsidRPr="00E56926" w:rsidRDefault="007F25E7" w:rsidP="007F25E7">
      <w:pPr>
        <w:ind w:right="-1"/>
        <w:rPr>
          <w:rFonts w:ascii="Franklin Gothic Book" w:hAnsi="Franklin Gothic Book"/>
          <w:b/>
          <w:color w:val="0373B5"/>
          <w:sz w:val="36"/>
          <w:szCs w:val="36"/>
        </w:rPr>
      </w:pPr>
      <w:bookmarkStart w:id="4" w:name="Chap3alts"/>
      <w:r w:rsidRPr="00E56926">
        <w:rPr>
          <w:rFonts w:ascii="Franklin Gothic Book" w:hAnsi="Franklin Gothic Book"/>
          <w:b/>
          <w:color w:val="0373B5"/>
          <w:sz w:val="36"/>
          <w:szCs w:val="36"/>
        </w:rPr>
        <w:lastRenderedPageBreak/>
        <w:t xml:space="preserve">Chapter </w:t>
      </w:r>
      <w:r w:rsidR="00D04FCC" w:rsidRPr="00E56926">
        <w:rPr>
          <w:rFonts w:ascii="Franklin Gothic Book" w:hAnsi="Franklin Gothic Book"/>
          <w:b/>
          <w:color w:val="0373B5"/>
          <w:sz w:val="36"/>
          <w:szCs w:val="36"/>
        </w:rPr>
        <w:t>3</w:t>
      </w:r>
      <w:r w:rsidRPr="00E56926">
        <w:rPr>
          <w:rFonts w:ascii="Franklin Gothic Book" w:hAnsi="Franklin Gothic Book"/>
          <w:b/>
          <w:color w:val="0373B5"/>
          <w:sz w:val="36"/>
          <w:szCs w:val="36"/>
        </w:rPr>
        <w:t xml:space="preserve"> </w:t>
      </w:r>
      <w:r w:rsidR="00D04FCC" w:rsidRPr="00E56926">
        <w:rPr>
          <w:rFonts w:ascii="Franklin Gothic Book" w:hAnsi="Franklin Gothic Book"/>
          <w:b/>
          <w:color w:val="0373B5"/>
          <w:sz w:val="36"/>
          <w:szCs w:val="36"/>
        </w:rPr>
        <w:t xml:space="preserve">Alternatives Considered </w:t>
      </w:r>
    </w:p>
    <w:bookmarkEnd w:id="4"/>
    <w:p w14:paraId="7EF38CE7" w14:textId="615BA190" w:rsidR="007F25E7" w:rsidRDefault="007F25E7" w:rsidP="007564B8">
      <w:pPr>
        <w:pStyle w:val="Header"/>
        <w:rPr>
          <w:b/>
          <w:color w:val="auto"/>
          <w:sz w:val="24"/>
          <w:szCs w:val="24"/>
        </w:rPr>
      </w:pPr>
    </w:p>
    <w:p w14:paraId="1BC231B2" w14:textId="77777777" w:rsidR="004E4224" w:rsidRDefault="004E4224" w:rsidP="003C5033">
      <w:pPr>
        <w:pStyle w:val="Header"/>
        <w:rPr>
          <w:bCs/>
          <w:color w:val="auto"/>
          <w:sz w:val="24"/>
          <w:szCs w:val="24"/>
        </w:rPr>
      </w:pPr>
      <w:r>
        <w:rPr>
          <w:bCs/>
          <w:color w:val="auto"/>
          <w:sz w:val="24"/>
          <w:szCs w:val="24"/>
        </w:rPr>
        <w:t>3</w:t>
      </w:r>
      <w:r w:rsidR="003C5033">
        <w:rPr>
          <w:bCs/>
          <w:color w:val="auto"/>
          <w:sz w:val="24"/>
          <w:szCs w:val="24"/>
        </w:rPr>
        <w:t xml:space="preserve"> </w:t>
      </w:r>
      <w:r w:rsidR="00CB3025" w:rsidRPr="00CB3025">
        <w:rPr>
          <w:bCs/>
          <w:color w:val="auto"/>
          <w:sz w:val="24"/>
          <w:szCs w:val="24"/>
        </w:rPr>
        <w:t xml:space="preserve">Alternatives </w:t>
      </w:r>
      <w:r w:rsidR="003C5033">
        <w:rPr>
          <w:bCs/>
          <w:color w:val="auto"/>
          <w:sz w:val="24"/>
          <w:szCs w:val="24"/>
        </w:rPr>
        <w:t>h</w:t>
      </w:r>
      <w:r w:rsidR="00CB3025" w:rsidRPr="00CB3025">
        <w:rPr>
          <w:bCs/>
          <w:color w:val="auto"/>
          <w:sz w:val="24"/>
          <w:szCs w:val="24"/>
        </w:rPr>
        <w:t xml:space="preserve">ave been evaluated </w:t>
      </w:r>
      <w:r w:rsidR="003C5033">
        <w:rPr>
          <w:bCs/>
          <w:color w:val="auto"/>
          <w:sz w:val="24"/>
          <w:szCs w:val="24"/>
        </w:rPr>
        <w:t>at this intersection</w:t>
      </w:r>
      <w:r>
        <w:rPr>
          <w:bCs/>
          <w:color w:val="auto"/>
          <w:sz w:val="24"/>
          <w:szCs w:val="24"/>
        </w:rPr>
        <w:t>:</w:t>
      </w:r>
    </w:p>
    <w:p w14:paraId="1D55254F" w14:textId="1931FD61" w:rsidR="004E4224" w:rsidRDefault="006722B8" w:rsidP="004E4224">
      <w:pPr>
        <w:pStyle w:val="Header"/>
        <w:numPr>
          <w:ilvl w:val="0"/>
          <w:numId w:val="26"/>
        </w:numPr>
        <w:rPr>
          <w:bCs/>
          <w:color w:val="auto"/>
          <w:sz w:val="24"/>
          <w:szCs w:val="24"/>
        </w:rPr>
      </w:pPr>
      <w:r>
        <w:rPr>
          <w:bCs/>
          <w:color w:val="auto"/>
          <w:sz w:val="24"/>
          <w:szCs w:val="24"/>
        </w:rPr>
        <w:t xml:space="preserve">Alternative 1 - </w:t>
      </w:r>
      <w:r w:rsidR="004E4224">
        <w:rPr>
          <w:bCs/>
          <w:color w:val="auto"/>
          <w:sz w:val="24"/>
          <w:szCs w:val="24"/>
        </w:rPr>
        <w:t>S</w:t>
      </w:r>
      <w:r w:rsidR="003C5033">
        <w:rPr>
          <w:bCs/>
          <w:color w:val="auto"/>
          <w:sz w:val="24"/>
          <w:szCs w:val="24"/>
        </w:rPr>
        <w:t xml:space="preserve">ignalized </w:t>
      </w:r>
      <w:r>
        <w:rPr>
          <w:bCs/>
          <w:color w:val="auto"/>
          <w:sz w:val="24"/>
          <w:szCs w:val="24"/>
        </w:rPr>
        <w:t>I</w:t>
      </w:r>
      <w:r w:rsidR="003C5033">
        <w:rPr>
          <w:bCs/>
          <w:color w:val="auto"/>
          <w:sz w:val="24"/>
          <w:szCs w:val="24"/>
        </w:rPr>
        <w:t xml:space="preserve">ntersection </w:t>
      </w:r>
    </w:p>
    <w:p w14:paraId="5CC0E3D3" w14:textId="4BE9FA40" w:rsidR="003C5033" w:rsidRDefault="006722B8" w:rsidP="004E4224">
      <w:pPr>
        <w:pStyle w:val="Header"/>
        <w:numPr>
          <w:ilvl w:val="0"/>
          <w:numId w:val="26"/>
        </w:numPr>
        <w:rPr>
          <w:bCs/>
          <w:color w:val="auto"/>
          <w:sz w:val="24"/>
          <w:szCs w:val="24"/>
        </w:rPr>
      </w:pPr>
      <w:r>
        <w:rPr>
          <w:bCs/>
          <w:color w:val="auto"/>
          <w:sz w:val="24"/>
          <w:szCs w:val="24"/>
        </w:rPr>
        <w:t xml:space="preserve">Alternative 2 - </w:t>
      </w:r>
      <w:r w:rsidR="004E4224">
        <w:rPr>
          <w:bCs/>
          <w:color w:val="auto"/>
          <w:sz w:val="24"/>
          <w:szCs w:val="24"/>
        </w:rPr>
        <w:t>R</w:t>
      </w:r>
      <w:r w:rsidR="003C5033">
        <w:rPr>
          <w:bCs/>
          <w:color w:val="auto"/>
          <w:sz w:val="24"/>
          <w:szCs w:val="24"/>
        </w:rPr>
        <w:t>oundabout</w:t>
      </w:r>
    </w:p>
    <w:p w14:paraId="7D4D3C26" w14:textId="605B8B26" w:rsidR="00F0239F" w:rsidRDefault="006722B8" w:rsidP="00F0239F">
      <w:pPr>
        <w:pStyle w:val="Header"/>
        <w:numPr>
          <w:ilvl w:val="0"/>
          <w:numId w:val="26"/>
        </w:numPr>
        <w:rPr>
          <w:bCs/>
          <w:color w:val="auto"/>
          <w:sz w:val="24"/>
          <w:szCs w:val="24"/>
        </w:rPr>
      </w:pPr>
      <w:r>
        <w:rPr>
          <w:bCs/>
          <w:color w:val="auto"/>
          <w:sz w:val="24"/>
          <w:szCs w:val="24"/>
        </w:rPr>
        <w:t xml:space="preserve">Alternative 3 - </w:t>
      </w:r>
      <w:r w:rsidR="004E4224">
        <w:rPr>
          <w:bCs/>
          <w:color w:val="auto"/>
          <w:sz w:val="24"/>
          <w:szCs w:val="24"/>
        </w:rPr>
        <w:t xml:space="preserve">Roundabout </w:t>
      </w:r>
      <w:r>
        <w:rPr>
          <w:bCs/>
          <w:color w:val="auto"/>
          <w:sz w:val="24"/>
          <w:szCs w:val="24"/>
        </w:rPr>
        <w:t xml:space="preserve">with </w:t>
      </w:r>
      <w:r w:rsidR="004E4224">
        <w:rPr>
          <w:bCs/>
          <w:color w:val="auto"/>
          <w:sz w:val="24"/>
          <w:szCs w:val="24"/>
        </w:rPr>
        <w:t>right turn lane</w:t>
      </w:r>
    </w:p>
    <w:p w14:paraId="4E8346AA" w14:textId="20C01DFB" w:rsidR="002C2D43" w:rsidRDefault="002C2D43" w:rsidP="00F0239F">
      <w:pPr>
        <w:pStyle w:val="Header"/>
        <w:numPr>
          <w:ilvl w:val="0"/>
          <w:numId w:val="26"/>
        </w:numPr>
        <w:rPr>
          <w:bCs/>
          <w:color w:val="auto"/>
          <w:sz w:val="24"/>
          <w:szCs w:val="24"/>
        </w:rPr>
      </w:pPr>
      <w:r>
        <w:rPr>
          <w:bCs/>
          <w:color w:val="auto"/>
          <w:sz w:val="24"/>
          <w:szCs w:val="24"/>
        </w:rPr>
        <w:t>Alternative 4</w:t>
      </w:r>
      <w:r>
        <w:rPr>
          <w:bCs/>
          <w:color w:val="auto"/>
          <w:sz w:val="24"/>
          <w:szCs w:val="24"/>
        </w:rPr>
        <w:t xml:space="preserve"> - </w:t>
      </w:r>
      <w:r>
        <w:rPr>
          <w:bCs/>
          <w:color w:val="auto"/>
          <w:sz w:val="24"/>
          <w:szCs w:val="24"/>
        </w:rPr>
        <w:t>Peanut Roundabout with right turn lane</w:t>
      </w:r>
    </w:p>
    <w:p w14:paraId="3054CFB7" w14:textId="77777777" w:rsidR="00F0239F" w:rsidRPr="00F0239F" w:rsidRDefault="00F0239F" w:rsidP="00F0239F">
      <w:pPr>
        <w:pStyle w:val="Header"/>
        <w:ind w:left="720"/>
        <w:rPr>
          <w:bCs/>
          <w:color w:val="auto"/>
          <w:sz w:val="24"/>
          <w:szCs w:val="24"/>
        </w:rPr>
      </w:pPr>
    </w:p>
    <w:p w14:paraId="2E70ABCE" w14:textId="53DFE262" w:rsidR="003C5033" w:rsidRDefault="00F0239F" w:rsidP="003C5033">
      <w:pPr>
        <w:pStyle w:val="Header"/>
        <w:rPr>
          <w:bCs/>
          <w:color w:val="auto"/>
          <w:sz w:val="24"/>
          <w:szCs w:val="24"/>
        </w:rPr>
      </w:pPr>
      <w:r>
        <w:rPr>
          <w:bCs/>
          <w:color w:val="auto"/>
          <w:sz w:val="24"/>
          <w:szCs w:val="24"/>
        </w:rPr>
        <w:t>The following design criteria has been set and was followed for the build alternatives studied:</w:t>
      </w:r>
    </w:p>
    <w:p w14:paraId="5BCE82BD" w14:textId="77777777" w:rsidR="00F0239F" w:rsidRDefault="00F0239F" w:rsidP="003C5033">
      <w:pPr>
        <w:pStyle w:val="Header"/>
        <w:rPr>
          <w:bCs/>
          <w:color w:val="auto"/>
          <w:sz w:val="24"/>
          <w:szCs w:val="24"/>
        </w:rPr>
      </w:pPr>
    </w:p>
    <w:tbl>
      <w:tblPr>
        <w:tblW w:w="9340" w:type="dxa"/>
        <w:tblInd w:w="927" w:type="dxa"/>
        <w:tblLook w:val="04A0" w:firstRow="1" w:lastRow="0" w:firstColumn="1" w:lastColumn="0" w:noHBand="0" w:noVBand="1"/>
      </w:tblPr>
      <w:tblGrid>
        <w:gridCol w:w="3800"/>
        <w:gridCol w:w="2620"/>
        <w:gridCol w:w="2920"/>
      </w:tblGrid>
      <w:tr w:rsidR="00AD45B3" w14:paraId="1D364536" w14:textId="77777777" w:rsidTr="005737A7">
        <w:trPr>
          <w:trHeight w:val="585"/>
        </w:trPr>
        <w:tc>
          <w:tcPr>
            <w:tcW w:w="3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0E6716" w14:textId="77777777" w:rsidR="00AD45B3" w:rsidRDefault="00AD45B3">
            <w:pPr>
              <w:jc w:val="center"/>
              <w:rPr>
                <w:rFonts w:ascii="Calibri" w:hAnsi="Calibri" w:cs="Calibri"/>
                <w:b/>
                <w:bCs/>
                <w:color w:val="000000"/>
                <w:sz w:val="22"/>
                <w:szCs w:val="22"/>
              </w:rPr>
            </w:pPr>
            <w:r>
              <w:rPr>
                <w:rFonts w:ascii="Calibri" w:hAnsi="Calibri" w:cs="Calibri"/>
                <w:b/>
                <w:bCs/>
                <w:color w:val="000000"/>
                <w:sz w:val="22"/>
                <w:szCs w:val="22"/>
              </w:rPr>
              <w:t>Criteria</w:t>
            </w:r>
          </w:p>
        </w:tc>
        <w:tc>
          <w:tcPr>
            <w:tcW w:w="26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69573FC" w14:textId="77777777" w:rsidR="00AD45B3" w:rsidRDefault="00AD45B3">
            <w:pPr>
              <w:jc w:val="center"/>
              <w:rPr>
                <w:rFonts w:ascii="Calibri" w:hAnsi="Calibri" w:cs="Calibri"/>
                <w:b/>
                <w:bCs/>
                <w:color w:val="000000"/>
                <w:sz w:val="28"/>
                <w:szCs w:val="28"/>
              </w:rPr>
            </w:pPr>
            <w:r>
              <w:rPr>
                <w:rFonts w:ascii="Calibri" w:hAnsi="Calibri" w:cs="Calibri"/>
                <w:b/>
                <w:bCs/>
                <w:color w:val="000000"/>
                <w:sz w:val="28"/>
                <w:szCs w:val="28"/>
              </w:rPr>
              <w:t>Coonpath Rd</w:t>
            </w:r>
          </w:p>
        </w:tc>
        <w:tc>
          <w:tcPr>
            <w:tcW w:w="292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E8F5ED7" w14:textId="77777777" w:rsidR="00AD45B3" w:rsidRDefault="00AD45B3">
            <w:pPr>
              <w:jc w:val="center"/>
              <w:rPr>
                <w:rFonts w:ascii="Calibri" w:hAnsi="Calibri" w:cs="Calibri"/>
                <w:b/>
                <w:bCs/>
                <w:color w:val="000000"/>
                <w:sz w:val="28"/>
                <w:szCs w:val="28"/>
              </w:rPr>
            </w:pPr>
            <w:r>
              <w:rPr>
                <w:rFonts w:ascii="Calibri" w:hAnsi="Calibri" w:cs="Calibri"/>
                <w:b/>
                <w:bCs/>
                <w:color w:val="000000"/>
                <w:sz w:val="28"/>
                <w:szCs w:val="28"/>
              </w:rPr>
              <w:t>Election House Rd</w:t>
            </w:r>
          </w:p>
        </w:tc>
      </w:tr>
      <w:tr w:rsidR="00AD45B3" w14:paraId="068F4196"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4609D9B2" w14:textId="77777777" w:rsidR="00AD45B3" w:rsidRDefault="00AD45B3">
            <w:pPr>
              <w:rPr>
                <w:rFonts w:ascii="Calibri" w:hAnsi="Calibri" w:cs="Calibri"/>
                <w:color w:val="000000"/>
                <w:sz w:val="22"/>
                <w:szCs w:val="22"/>
              </w:rPr>
            </w:pPr>
            <w:r>
              <w:rPr>
                <w:rFonts w:ascii="Calibri" w:hAnsi="Calibri" w:cs="Calibri"/>
                <w:color w:val="000000"/>
                <w:sz w:val="22"/>
                <w:szCs w:val="22"/>
              </w:rPr>
              <w:t>Functional Classification</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2F15A88"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Minor Arterial</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002AD738"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Minor Collector</w:t>
            </w:r>
          </w:p>
        </w:tc>
      </w:tr>
      <w:tr w:rsidR="00AD45B3" w14:paraId="217F8AFB"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D3D17B" w14:textId="77777777" w:rsidR="00AD45B3" w:rsidRDefault="00AD45B3">
            <w:pPr>
              <w:rPr>
                <w:rFonts w:ascii="Calibri" w:hAnsi="Calibri" w:cs="Calibri"/>
                <w:color w:val="000000"/>
                <w:sz w:val="22"/>
                <w:szCs w:val="22"/>
              </w:rPr>
            </w:pPr>
            <w:r>
              <w:rPr>
                <w:rFonts w:ascii="Calibri" w:hAnsi="Calibri" w:cs="Calibri"/>
                <w:color w:val="000000"/>
                <w:sz w:val="22"/>
                <w:szCs w:val="22"/>
              </w:rPr>
              <w:t>Locale (103.1 or 301-4)</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83BE7"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N/A (Rural)</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BED85F"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N/A (Rural)</w:t>
            </w:r>
          </w:p>
        </w:tc>
      </w:tr>
      <w:tr w:rsidR="00AD45B3" w14:paraId="09B7E093"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35038A30" w14:textId="77777777" w:rsidR="00AD45B3" w:rsidRDefault="00AD45B3">
            <w:pPr>
              <w:rPr>
                <w:rFonts w:ascii="Calibri" w:hAnsi="Calibri" w:cs="Calibri"/>
                <w:color w:val="000000"/>
                <w:sz w:val="22"/>
                <w:szCs w:val="22"/>
              </w:rPr>
            </w:pPr>
            <w:r>
              <w:rPr>
                <w:rFonts w:ascii="Calibri" w:hAnsi="Calibri" w:cs="Calibri"/>
                <w:color w:val="000000"/>
                <w:sz w:val="22"/>
                <w:szCs w:val="22"/>
              </w:rPr>
              <w:t>Roadway Type</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3D92675"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Rural</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1CA53A3C"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Rural</w:t>
            </w:r>
          </w:p>
        </w:tc>
      </w:tr>
      <w:tr w:rsidR="00AD45B3" w14:paraId="3A54D620" w14:textId="77777777" w:rsidTr="005737A7">
        <w:trPr>
          <w:trHeight w:val="30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F1388" w14:textId="77777777" w:rsidR="00AD45B3" w:rsidRDefault="00AD45B3">
            <w:pPr>
              <w:rPr>
                <w:rFonts w:ascii="Calibri" w:hAnsi="Calibri" w:cs="Calibri"/>
                <w:color w:val="000000"/>
                <w:sz w:val="22"/>
                <w:szCs w:val="22"/>
              </w:rPr>
            </w:pPr>
            <w:r>
              <w:rPr>
                <w:rFonts w:ascii="Calibri" w:hAnsi="Calibri" w:cs="Calibri"/>
                <w:color w:val="000000"/>
                <w:sz w:val="22"/>
                <w:szCs w:val="22"/>
              </w:rPr>
              <w:t>Design Speed</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481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933B3F"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r>
      <w:tr w:rsidR="00AD45B3" w14:paraId="2A989E66" w14:textId="77777777" w:rsidTr="005737A7">
        <w:trPr>
          <w:trHeight w:val="33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63A7553A" w14:textId="77777777" w:rsidR="00AD45B3" w:rsidRDefault="00AD45B3">
            <w:pPr>
              <w:rPr>
                <w:rFonts w:ascii="Calibri" w:hAnsi="Calibri" w:cs="Calibri"/>
                <w:color w:val="000000"/>
                <w:sz w:val="22"/>
                <w:szCs w:val="22"/>
              </w:rPr>
            </w:pPr>
            <w:r>
              <w:rPr>
                <w:rFonts w:ascii="Calibri" w:hAnsi="Calibri" w:cs="Calibri"/>
                <w:color w:val="000000"/>
                <w:sz w:val="22"/>
                <w:szCs w:val="22"/>
              </w:rPr>
              <w:t>Legal Speed</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57D767A"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5936E915"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r>
      <w:tr w:rsidR="00AD45B3" w14:paraId="433AB7C7"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C018BBE" w14:textId="77777777" w:rsidR="00AD45B3" w:rsidRDefault="00AD45B3">
            <w:pPr>
              <w:rPr>
                <w:rFonts w:ascii="Calibri" w:hAnsi="Calibri" w:cs="Calibri"/>
                <w:color w:val="000000"/>
                <w:sz w:val="22"/>
                <w:szCs w:val="22"/>
              </w:rPr>
            </w:pPr>
            <w:r>
              <w:rPr>
                <w:rFonts w:ascii="Calibri" w:hAnsi="Calibri" w:cs="Calibri"/>
                <w:color w:val="000000"/>
                <w:sz w:val="22"/>
                <w:szCs w:val="22"/>
              </w:rPr>
              <w:t>National Truck Network</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AC5F3"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F68D18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r>
      <w:tr w:rsidR="00AD45B3" w14:paraId="0322BE59"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3EA92CAD" w14:textId="77777777" w:rsidR="00AD45B3" w:rsidRDefault="00AD45B3">
            <w:pPr>
              <w:rPr>
                <w:rFonts w:ascii="Calibri" w:hAnsi="Calibri" w:cs="Calibri"/>
                <w:color w:val="000000"/>
                <w:sz w:val="22"/>
                <w:szCs w:val="22"/>
              </w:rPr>
            </w:pPr>
            <w:r>
              <w:rPr>
                <w:rFonts w:ascii="Calibri" w:hAnsi="Calibri" w:cs="Calibri"/>
                <w:color w:val="000000"/>
                <w:sz w:val="22"/>
                <w:szCs w:val="22"/>
              </w:rPr>
              <w:t>National Highway System</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23CB73"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2740FC7B"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r>
      <w:tr w:rsidR="00AD45B3" w14:paraId="707F2D2B"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ED10A1" w14:textId="77777777" w:rsidR="00AD45B3" w:rsidRDefault="00AD45B3">
            <w:pPr>
              <w:rPr>
                <w:rFonts w:ascii="Calibri" w:hAnsi="Calibri" w:cs="Calibri"/>
                <w:color w:val="000000"/>
                <w:sz w:val="22"/>
                <w:szCs w:val="22"/>
              </w:rPr>
            </w:pPr>
            <w:r>
              <w:rPr>
                <w:rFonts w:ascii="Calibri" w:hAnsi="Calibri" w:cs="Calibri"/>
                <w:color w:val="000000"/>
                <w:sz w:val="22"/>
                <w:szCs w:val="22"/>
              </w:rPr>
              <w:t>Design Vehicle</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3E87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WB-62</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196D3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WB-62</w:t>
            </w:r>
          </w:p>
        </w:tc>
      </w:tr>
      <w:tr w:rsidR="00AD45B3" w14:paraId="7C586EB4"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59F4BD2F" w14:textId="77777777" w:rsidR="00AD45B3" w:rsidRDefault="00AD45B3">
            <w:pPr>
              <w:rPr>
                <w:rFonts w:ascii="Calibri" w:hAnsi="Calibri" w:cs="Calibri"/>
                <w:color w:val="000000"/>
                <w:sz w:val="22"/>
                <w:szCs w:val="22"/>
              </w:rPr>
            </w:pPr>
            <w:r>
              <w:rPr>
                <w:rFonts w:ascii="Calibri" w:hAnsi="Calibri" w:cs="Calibri"/>
                <w:color w:val="000000"/>
                <w:sz w:val="22"/>
                <w:szCs w:val="22"/>
              </w:rPr>
              <w:t>Check Vehicle</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0AA9F0"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WB-67</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3D262B50"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WB-67</w:t>
            </w:r>
          </w:p>
        </w:tc>
      </w:tr>
      <w:tr w:rsidR="00AD45B3" w14:paraId="749891A4"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9BFD01" w14:textId="77777777" w:rsidR="00AD45B3" w:rsidRDefault="00AD45B3">
            <w:pPr>
              <w:rPr>
                <w:rFonts w:ascii="Calibri" w:hAnsi="Calibri" w:cs="Calibri"/>
                <w:color w:val="000000"/>
                <w:sz w:val="22"/>
                <w:szCs w:val="22"/>
              </w:rPr>
            </w:pPr>
            <w:r>
              <w:rPr>
                <w:rFonts w:ascii="Calibri" w:hAnsi="Calibri" w:cs="Calibri"/>
                <w:color w:val="000000"/>
                <w:sz w:val="22"/>
                <w:szCs w:val="22"/>
              </w:rPr>
              <w:t>Lane Width</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F4E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11'</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D0AD6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11'</w:t>
            </w:r>
          </w:p>
        </w:tc>
      </w:tr>
      <w:tr w:rsidR="00AD45B3" w14:paraId="0ECA266C" w14:textId="77777777" w:rsidTr="005737A7">
        <w:trPr>
          <w:trHeight w:val="58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1C184940" w14:textId="59897791" w:rsidR="00AD45B3" w:rsidRDefault="00AD45B3">
            <w:pPr>
              <w:rPr>
                <w:rFonts w:ascii="Calibri" w:hAnsi="Calibri" w:cs="Calibri"/>
                <w:color w:val="000000"/>
                <w:sz w:val="22"/>
                <w:szCs w:val="22"/>
              </w:rPr>
            </w:pPr>
            <w:r>
              <w:rPr>
                <w:rFonts w:ascii="Calibri" w:hAnsi="Calibri" w:cs="Calibri"/>
                <w:color w:val="000000"/>
                <w:sz w:val="22"/>
                <w:szCs w:val="22"/>
              </w:rPr>
              <w:t>Treated Curbed Shoulder Width</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ABEDBB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1-2 Paved</w:t>
            </w:r>
            <w:r>
              <w:rPr>
                <w:rFonts w:ascii="Calibri" w:hAnsi="Calibri" w:cs="Calibri"/>
                <w:color w:val="000000"/>
                <w:sz w:val="22"/>
                <w:szCs w:val="22"/>
              </w:rPr>
              <w:br/>
              <w:t>(or curb &amp; gutter)</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36FFCF8D"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1-2 Paved</w:t>
            </w:r>
            <w:r>
              <w:rPr>
                <w:rFonts w:ascii="Calibri" w:hAnsi="Calibri" w:cs="Calibri"/>
                <w:color w:val="000000"/>
                <w:sz w:val="22"/>
                <w:szCs w:val="22"/>
              </w:rPr>
              <w:br/>
              <w:t>(or curb &amp; gutter)</w:t>
            </w:r>
          </w:p>
        </w:tc>
      </w:tr>
      <w:tr w:rsidR="00AD45B3" w14:paraId="31D96A12"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30BAAC" w14:textId="77777777" w:rsidR="00AD45B3" w:rsidRDefault="00AD45B3">
            <w:pPr>
              <w:rPr>
                <w:rFonts w:ascii="Calibri" w:hAnsi="Calibri" w:cs="Calibri"/>
                <w:color w:val="000000"/>
                <w:sz w:val="22"/>
                <w:szCs w:val="22"/>
              </w:rPr>
            </w:pPr>
            <w:r>
              <w:rPr>
                <w:rFonts w:ascii="Calibri" w:hAnsi="Calibri" w:cs="Calibri"/>
                <w:color w:val="000000"/>
                <w:sz w:val="22"/>
                <w:szCs w:val="22"/>
              </w:rPr>
              <w:t>Treated Uncurbed Shoulder Width</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65696" w14:textId="77777777" w:rsidR="00AD45B3" w:rsidRDefault="00AD45B3">
            <w:pPr>
              <w:jc w:val="center"/>
              <w:rPr>
                <w:rFonts w:ascii="Calibri" w:hAnsi="Calibri" w:cs="Calibri"/>
                <w:sz w:val="22"/>
                <w:szCs w:val="22"/>
              </w:rPr>
            </w:pPr>
            <w:r>
              <w:rPr>
                <w:rFonts w:ascii="Calibri" w:hAnsi="Calibri" w:cs="Calibri"/>
                <w:sz w:val="22"/>
                <w:szCs w:val="22"/>
              </w:rPr>
              <w:t>4'</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AE4AD4D" w14:textId="77777777" w:rsidR="00AD45B3" w:rsidRDefault="00AD45B3">
            <w:pPr>
              <w:jc w:val="center"/>
              <w:rPr>
                <w:rFonts w:ascii="Calibri" w:hAnsi="Calibri" w:cs="Calibri"/>
                <w:sz w:val="22"/>
                <w:szCs w:val="22"/>
              </w:rPr>
            </w:pPr>
            <w:r>
              <w:rPr>
                <w:rFonts w:ascii="Calibri" w:hAnsi="Calibri" w:cs="Calibri"/>
                <w:sz w:val="22"/>
                <w:szCs w:val="22"/>
              </w:rPr>
              <w:t>4'</w:t>
            </w:r>
          </w:p>
        </w:tc>
      </w:tr>
      <w:tr w:rsidR="00AD45B3" w14:paraId="62F4D767" w14:textId="77777777" w:rsidTr="005737A7">
        <w:trPr>
          <w:trHeight w:val="290"/>
        </w:trPr>
        <w:tc>
          <w:tcPr>
            <w:tcW w:w="3800" w:type="dxa"/>
            <w:tcBorders>
              <w:top w:val="single" w:sz="4" w:space="0" w:color="auto"/>
              <w:left w:val="single" w:sz="8" w:space="0" w:color="auto"/>
              <w:bottom w:val="single" w:sz="8" w:space="0" w:color="auto"/>
              <w:right w:val="single" w:sz="4" w:space="0" w:color="auto"/>
            </w:tcBorders>
            <w:shd w:val="clear" w:color="D9D9D9" w:fill="D9D9D9"/>
            <w:vAlign w:val="center"/>
            <w:hideMark/>
          </w:tcPr>
          <w:p w14:paraId="7CC6FB31" w14:textId="77777777" w:rsidR="00AD45B3" w:rsidRDefault="00AD45B3">
            <w:pPr>
              <w:rPr>
                <w:rFonts w:ascii="Calibri" w:hAnsi="Calibri" w:cs="Calibri"/>
                <w:color w:val="000000"/>
                <w:sz w:val="22"/>
                <w:szCs w:val="22"/>
              </w:rPr>
            </w:pPr>
            <w:r>
              <w:rPr>
                <w:rFonts w:ascii="Calibri" w:hAnsi="Calibri" w:cs="Calibri"/>
                <w:color w:val="000000"/>
                <w:sz w:val="22"/>
                <w:szCs w:val="22"/>
              </w:rPr>
              <w:t>Graded Shoulder Width</w:t>
            </w:r>
          </w:p>
        </w:tc>
        <w:tc>
          <w:tcPr>
            <w:tcW w:w="2620" w:type="dxa"/>
            <w:tcBorders>
              <w:top w:val="single" w:sz="4" w:space="0" w:color="auto"/>
              <w:left w:val="single" w:sz="4" w:space="0" w:color="auto"/>
              <w:bottom w:val="single" w:sz="8" w:space="0" w:color="auto"/>
              <w:right w:val="single" w:sz="4" w:space="0" w:color="auto"/>
            </w:tcBorders>
            <w:shd w:val="clear" w:color="D9D9D9" w:fill="D9D9D9"/>
            <w:vAlign w:val="center"/>
            <w:hideMark/>
          </w:tcPr>
          <w:p w14:paraId="789F9204" w14:textId="77777777" w:rsidR="00AD45B3" w:rsidRDefault="00AD45B3">
            <w:pPr>
              <w:jc w:val="center"/>
              <w:rPr>
                <w:rFonts w:ascii="Calibri" w:hAnsi="Calibri" w:cs="Calibri"/>
                <w:sz w:val="22"/>
                <w:szCs w:val="22"/>
              </w:rPr>
            </w:pPr>
            <w:r>
              <w:rPr>
                <w:rFonts w:ascii="Calibri" w:hAnsi="Calibri" w:cs="Calibri"/>
                <w:sz w:val="22"/>
                <w:szCs w:val="22"/>
              </w:rPr>
              <w:t>4'</w:t>
            </w:r>
          </w:p>
        </w:tc>
        <w:tc>
          <w:tcPr>
            <w:tcW w:w="2920" w:type="dxa"/>
            <w:tcBorders>
              <w:top w:val="single" w:sz="4" w:space="0" w:color="auto"/>
              <w:left w:val="single" w:sz="4" w:space="0" w:color="auto"/>
              <w:bottom w:val="single" w:sz="8" w:space="0" w:color="auto"/>
              <w:right w:val="single" w:sz="8" w:space="0" w:color="auto"/>
            </w:tcBorders>
            <w:shd w:val="clear" w:color="D9D9D9" w:fill="D9D9D9"/>
            <w:vAlign w:val="center"/>
            <w:hideMark/>
          </w:tcPr>
          <w:p w14:paraId="1CB1902D" w14:textId="77777777" w:rsidR="00AD45B3" w:rsidRDefault="00AD45B3">
            <w:pPr>
              <w:jc w:val="center"/>
              <w:rPr>
                <w:rFonts w:ascii="Calibri" w:hAnsi="Calibri" w:cs="Calibri"/>
                <w:sz w:val="22"/>
                <w:szCs w:val="22"/>
              </w:rPr>
            </w:pPr>
            <w:r>
              <w:rPr>
                <w:rFonts w:ascii="Calibri" w:hAnsi="Calibri" w:cs="Calibri"/>
                <w:sz w:val="22"/>
                <w:szCs w:val="22"/>
              </w:rPr>
              <w:t>4'</w:t>
            </w:r>
          </w:p>
        </w:tc>
      </w:tr>
    </w:tbl>
    <w:p w14:paraId="49AA6E35" w14:textId="77777777" w:rsidR="00AD45B3" w:rsidRDefault="00AD45B3" w:rsidP="003C5033">
      <w:pPr>
        <w:pStyle w:val="Header"/>
        <w:rPr>
          <w:bCs/>
          <w:color w:val="auto"/>
          <w:sz w:val="24"/>
          <w:szCs w:val="24"/>
        </w:rPr>
      </w:pPr>
    </w:p>
    <w:p w14:paraId="222DED05" w14:textId="441685B0" w:rsidR="00F0239F" w:rsidRPr="005737A7" w:rsidRDefault="005737A7" w:rsidP="005737A7">
      <w:pPr>
        <w:pStyle w:val="Header"/>
        <w:jc w:val="center"/>
        <w:rPr>
          <w:b/>
          <w:color w:val="auto"/>
          <w:sz w:val="24"/>
          <w:szCs w:val="24"/>
        </w:rPr>
      </w:pPr>
      <w:r w:rsidRPr="005737A7">
        <w:rPr>
          <w:b/>
          <w:color w:val="auto"/>
          <w:sz w:val="24"/>
          <w:szCs w:val="24"/>
        </w:rPr>
        <w:t>Table 1 Design Criteria</w:t>
      </w:r>
    </w:p>
    <w:p w14:paraId="0E3F1563" w14:textId="77777777" w:rsidR="00F0239F" w:rsidRDefault="00F0239F" w:rsidP="003C5033">
      <w:pPr>
        <w:pStyle w:val="Header"/>
        <w:rPr>
          <w:bCs/>
          <w:color w:val="auto"/>
          <w:sz w:val="24"/>
          <w:szCs w:val="24"/>
        </w:rPr>
      </w:pPr>
    </w:p>
    <w:p w14:paraId="74C5EB34" w14:textId="77777777" w:rsidR="00F0239F" w:rsidRDefault="00F0239F" w:rsidP="003C5033">
      <w:pPr>
        <w:pStyle w:val="Header"/>
        <w:rPr>
          <w:bCs/>
          <w:color w:val="auto"/>
          <w:sz w:val="24"/>
          <w:szCs w:val="24"/>
        </w:rPr>
      </w:pPr>
    </w:p>
    <w:p w14:paraId="64D3A920" w14:textId="77777777" w:rsidR="00F0239F" w:rsidRDefault="00F0239F" w:rsidP="003C5033">
      <w:pPr>
        <w:pStyle w:val="Header"/>
        <w:rPr>
          <w:bCs/>
          <w:color w:val="auto"/>
          <w:sz w:val="24"/>
          <w:szCs w:val="24"/>
        </w:rPr>
      </w:pPr>
    </w:p>
    <w:p w14:paraId="0AB6049C" w14:textId="77777777" w:rsidR="00F0239F" w:rsidRDefault="00F0239F" w:rsidP="003C5033">
      <w:pPr>
        <w:pStyle w:val="Header"/>
        <w:rPr>
          <w:bCs/>
          <w:color w:val="auto"/>
          <w:sz w:val="24"/>
          <w:szCs w:val="24"/>
        </w:rPr>
      </w:pPr>
    </w:p>
    <w:p w14:paraId="0755C567" w14:textId="77777777" w:rsidR="00F0239F" w:rsidRDefault="00F0239F" w:rsidP="003C5033">
      <w:pPr>
        <w:pStyle w:val="Header"/>
        <w:rPr>
          <w:bCs/>
          <w:color w:val="auto"/>
          <w:sz w:val="24"/>
          <w:szCs w:val="24"/>
        </w:rPr>
      </w:pPr>
    </w:p>
    <w:p w14:paraId="1D3E14C4" w14:textId="77777777" w:rsidR="005737A7" w:rsidRDefault="005737A7" w:rsidP="003C5033">
      <w:pPr>
        <w:pStyle w:val="Header"/>
        <w:rPr>
          <w:bCs/>
          <w:color w:val="auto"/>
          <w:sz w:val="24"/>
          <w:szCs w:val="24"/>
        </w:rPr>
      </w:pPr>
    </w:p>
    <w:p w14:paraId="69D8C488" w14:textId="77777777" w:rsidR="00F0239F" w:rsidRDefault="00F0239F" w:rsidP="003C5033">
      <w:pPr>
        <w:pStyle w:val="Header"/>
        <w:rPr>
          <w:bCs/>
          <w:color w:val="auto"/>
          <w:sz w:val="24"/>
          <w:szCs w:val="24"/>
        </w:rPr>
      </w:pPr>
    </w:p>
    <w:p w14:paraId="749F689A" w14:textId="77777777" w:rsidR="00F0239F" w:rsidRDefault="00F0239F" w:rsidP="003C5033">
      <w:pPr>
        <w:pStyle w:val="Header"/>
        <w:rPr>
          <w:bCs/>
          <w:color w:val="auto"/>
          <w:sz w:val="24"/>
          <w:szCs w:val="24"/>
        </w:rPr>
      </w:pPr>
    </w:p>
    <w:p w14:paraId="26C3C16B" w14:textId="77777777" w:rsidR="00F0239F" w:rsidRDefault="00F0239F" w:rsidP="003C5033">
      <w:pPr>
        <w:pStyle w:val="Header"/>
        <w:rPr>
          <w:bCs/>
          <w:color w:val="auto"/>
          <w:sz w:val="24"/>
          <w:szCs w:val="24"/>
        </w:rPr>
      </w:pPr>
    </w:p>
    <w:p w14:paraId="2A581EC2" w14:textId="77777777" w:rsidR="00F0239F" w:rsidRDefault="00F0239F" w:rsidP="003C5033">
      <w:pPr>
        <w:pStyle w:val="Header"/>
        <w:rPr>
          <w:bCs/>
          <w:color w:val="auto"/>
          <w:sz w:val="24"/>
          <w:szCs w:val="24"/>
        </w:rPr>
      </w:pPr>
    </w:p>
    <w:p w14:paraId="22A70396" w14:textId="77777777" w:rsidR="00F0239F" w:rsidRDefault="00F0239F" w:rsidP="003C5033">
      <w:pPr>
        <w:pStyle w:val="Header"/>
        <w:rPr>
          <w:bCs/>
          <w:color w:val="auto"/>
          <w:sz w:val="24"/>
          <w:szCs w:val="24"/>
        </w:rPr>
      </w:pPr>
    </w:p>
    <w:p w14:paraId="6F056F81" w14:textId="77777777" w:rsidR="00F0239F" w:rsidRDefault="00F0239F" w:rsidP="003C5033">
      <w:pPr>
        <w:pStyle w:val="Header"/>
        <w:rPr>
          <w:bCs/>
          <w:color w:val="auto"/>
          <w:sz w:val="24"/>
          <w:szCs w:val="24"/>
        </w:rPr>
      </w:pPr>
    </w:p>
    <w:p w14:paraId="6CD3BFC9" w14:textId="77777777" w:rsidR="00F0239F" w:rsidRDefault="00F0239F" w:rsidP="003C5033">
      <w:pPr>
        <w:pStyle w:val="Header"/>
        <w:rPr>
          <w:bCs/>
          <w:color w:val="auto"/>
          <w:sz w:val="24"/>
          <w:szCs w:val="24"/>
        </w:rPr>
      </w:pPr>
    </w:p>
    <w:p w14:paraId="5443B87D" w14:textId="77777777" w:rsidR="00F0239F" w:rsidRDefault="00F0239F" w:rsidP="003C5033">
      <w:pPr>
        <w:pStyle w:val="Header"/>
        <w:rPr>
          <w:bCs/>
          <w:color w:val="auto"/>
          <w:sz w:val="24"/>
          <w:szCs w:val="24"/>
        </w:rPr>
      </w:pPr>
    </w:p>
    <w:p w14:paraId="24563B90" w14:textId="77777777" w:rsidR="00F0239F" w:rsidRDefault="00F0239F" w:rsidP="003C5033">
      <w:pPr>
        <w:pStyle w:val="Header"/>
        <w:rPr>
          <w:bCs/>
          <w:color w:val="auto"/>
          <w:sz w:val="24"/>
          <w:szCs w:val="24"/>
        </w:rPr>
      </w:pPr>
    </w:p>
    <w:p w14:paraId="2645814D" w14:textId="77777777" w:rsidR="00F0239F" w:rsidRDefault="00F0239F" w:rsidP="003C5033">
      <w:pPr>
        <w:pStyle w:val="Header"/>
        <w:rPr>
          <w:bCs/>
          <w:color w:val="auto"/>
          <w:sz w:val="24"/>
          <w:szCs w:val="24"/>
        </w:rPr>
      </w:pPr>
    </w:p>
    <w:p w14:paraId="4A7E779C" w14:textId="77777777" w:rsidR="00AD45B3" w:rsidRDefault="00AD45B3" w:rsidP="003C5033">
      <w:pPr>
        <w:pStyle w:val="Header"/>
        <w:rPr>
          <w:bCs/>
          <w:color w:val="auto"/>
          <w:sz w:val="24"/>
          <w:szCs w:val="24"/>
        </w:rPr>
      </w:pPr>
    </w:p>
    <w:p w14:paraId="36F826CD" w14:textId="6A7CF589" w:rsidR="003C5033" w:rsidRPr="003E5382" w:rsidRDefault="003C5033" w:rsidP="003C5033">
      <w:pPr>
        <w:pStyle w:val="Header"/>
        <w:rPr>
          <w:b/>
          <w:color w:val="auto"/>
          <w:sz w:val="24"/>
          <w:szCs w:val="24"/>
        </w:rPr>
      </w:pPr>
      <w:r w:rsidRPr="003E5382">
        <w:rPr>
          <w:b/>
          <w:color w:val="auto"/>
          <w:sz w:val="24"/>
          <w:szCs w:val="24"/>
        </w:rPr>
        <w:t>Alternative 1 – Signal</w:t>
      </w:r>
      <w:r w:rsidR="003E5382">
        <w:rPr>
          <w:b/>
          <w:color w:val="auto"/>
          <w:sz w:val="24"/>
          <w:szCs w:val="24"/>
        </w:rPr>
        <w:t>ized Intersection</w:t>
      </w:r>
    </w:p>
    <w:p w14:paraId="17F76F2D" w14:textId="77777777" w:rsidR="003E5382" w:rsidRDefault="003E5382" w:rsidP="003C5033">
      <w:pPr>
        <w:pStyle w:val="Header"/>
        <w:rPr>
          <w:bCs/>
          <w:color w:val="auto"/>
          <w:sz w:val="24"/>
          <w:szCs w:val="24"/>
        </w:rPr>
      </w:pPr>
    </w:p>
    <w:p w14:paraId="0FCDA379" w14:textId="6C9EBD8C" w:rsidR="00141CB1" w:rsidRDefault="003E5382" w:rsidP="003C5033">
      <w:pPr>
        <w:pStyle w:val="Header"/>
        <w:rPr>
          <w:bCs/>
          <w:color w:val="auto"/>
          <w:sz w:val="24"/>
          <w:szCs w:val="24"/>
        </w:rPr>
      </w:pPr>
      <w:r>
        <w:rPr>
          <w:bCs/>
          <w:color w:val="auto"/>
          <w:sz w:val="24"/>
          <w:szCs w:val="24"/>
        </w:rPr>
        <w:t>This alternative add</w:t>
      </w:r>
      <w:r w:rsidR="00185279">
        <w:rPr>
          <w:bCs/>
          <w:color w:val="auto"/>
          <w:sz w:val="24"/>
          <w:szCs w:val="24"/>
        </w:rPr>
        <w:t>s</w:t>
      </w:r>
      <w:r>
        <w:rPr>
          <w:bCs/>
          <w:color w:val="auto"/>
          <w:sz w:val="24"/>
          <w:szCs w:val="24"/>
        </w:rPr>
        <w:t xml:space="preserve"> a traffic signal at </w:t>
      </w:r>
      <w:r w:rsidR="00141CB1">
        <w:rPr>
          <w:bCs/>
          <w:color w:val="auto"/>
          <w:sz w:val="24"/>
          <w:szCs w:val="24"/>
        </w:rPr>
        <w:t>t</w:t>
      </w:r>
      <w:r>
        <w:rPr>
          <w:bCs/>
          <w:color w:val="auto"/>
          <w:sz w:val="24"/>
          <w:szCs w:val="24"/>
        </w:rPr>
        <w:t>he inter</w:t>
      </w:r>
      <w:r w:rsidR="00141CB1">
        <w:rPr>
          <w:bCs/>
          <w:color w:val="auto"/>
          <w:sz w:val="24"/>
          <w:szCs w:val="24"/>
        </w:rPr>
        <w:t>s</w:t>
      </w:r>
      <w:r>
        <w:rPr>
          <w:bCs/>
          <w:color w:val="auto"/>
          <w:sz w:val="24"/>
          <w:szCs w:val="24"/>
        </w:rPr>
        <w:t>e</w:t>
      </w:r>
      <w:r w:rsidR="00141CB1">
        <w:rPr>
          <w:bCs/>
          <w:color w:val="auto"/>
          <w:sz w:val="24"/>
          <w:szCs w:val="24"/>
        </w:rPr>
        <w:t>c</w:t>
      </w:r>
      <w:r>
        <w:rPr>
          <w:bCs/>
          <w:color w:val="auto"/>
          <w:sz w:val="24"/>
          <w:szCs w:val="24"/>
        </w:rPr>
        <w:t>tion.  The</w:t>
      </w:r>
      <w:r w:rsidR="00141CB1">
        <w:rPr>
          <w:bCs/>
          <w:color w:val="auto"/>
          <w:sz w:val="24"/>
          <w:szCs w:val="24"/>
        </w:rPr>
        <w:t xml:space="preserve"> addition of a signal will allow a greater control for </w:t>
      </w:r>
      <w:r w:rsidR="00185279">
        <w:rPr>
          <w:bCs/>
          <w:color w:val="auto"/>
          <w:sz w:val="24"/>
          <w:szCs w:val="24"/>
        </w:rPr>
        <w:t xml:space="preserve">traffic </w:t>
      </w:r>
      <w:r w:rsidR="00141CB1">
        <w:rPr>
          <w:bCs/>
          <w:color w:val="auto"/>
          <w:sz w:val="24"/>
          <w:szCs w:val="24"/>
        </w:rPr>
        <w:t>capacity by individual movements.  The higher volume movements will then be able to receive increase</w:t>
      </w:r>
      <w:r w:rsidR="004E4224">
        <w:rPr>
          <w:bCs/>
          <w:color w:val="auto"/>
          <w:sz w:val="24"/>
          <w:szCs w:val="24"/>
        </w:rPr>
        <w:t>d</w:t>
      </w:r>
      <w:r w:rsidR="00141CB1">
        <w:rPr>
          <w:bCs/>
          <w:color w:val="auto"/>
          <w:sz w:val="24"/>
          <w:szCs w:val="24"/>
        </w:rPr>
        <w:t xml:space="preserve"> priority</w:t>
      </w:r>
      <w:r w:rsidR="00185279">
        <w:rPr>
          <w:bCs/>
          <w:color w:val="auto"/>
          <w:sz w:val="24"/>
          <w:szCs w:val="24"/>
        </w:rPr>
        <w:t xml:space="preserve"> with extra green time</w:t>
      </w:r>
      <w:r w:rsidR="00141CB1">
        <w:rPr>
          <w:bCs/>
          <w:color w:val="auto"/>
          <w:sz w:val="24"/>
          <w:szCs w:val="24"/>
        </w:rPr>
        <w:t>, potentially improving the overall operation and safety of the</w:t>
      </w:r>
      <w:r w:rsidR="00F0239F">
        <w:rPr>
          <w:bCs/>
          <w:color w:val="auto"/>
          <w:sz w:val="24"/>
          <w:szCs w:val="24"/>
        </w:rPr>
        <w:t xml:space="preserve"> i</w:t>
      </w:r>
      <w:r w:rsidR="00141CB1">
        <w:rPr>
          <w:bCs/>
          <w:color w:val="auto"/>
          <w:sz w:val="24"/>
          <w:szCs w:val="24"/>
        </w:rPr>
        <w:t xml:space="preserve">ntersection. </w:t>
      </w:r>
      <w:r w:rsidR="00EF5A9F">
        <w:rPr>
          <w:bCs/>
          <w:color w:val="auto"/>
          <w:sz w:val="24"/>
          <w:szCs w:val="24"/>
        </w:rPr>
        <w:t xml:space="preserve">To optimize the alternative and add additional capacity, a </w:t>
      </w:r>
      <w:r w:rsidR="00432D0A">
        <w:rPr>
          <w:bCs/>
          <w:color w:val="auto"/>
          <w:sz w:val="24"/>
          <w:szCs w:val="24"/>
        </w:rPr>
        <w:t xml:space="preserve">left and right turn lane </w:t>
      </w:r>
      <w:r w:rsidR="00EF5A9F">
        <w:rPr>
          <w:bCs/>
          <w:color w:val="auto"/>
          <w:sz w:val="24"/>
          <w:szCs w:val="24"/>
        </w:rPr>
        <w:t xml:space="preserve">is added </w:t>
      </w:r>
      <w:r w:rsidR="00432D0A">
        <w:rPr>
          <w:bCs/>
          <w:color w:val="auto"/>
          <w:sz w:val="24"/>
          <w:szCs w:val="24"/>
        </w:rPr>
        <w:t>in the northbound direction</w:t>
      </w:r>
      <w:r w:rsidR="00EF5A9F">
        <w:rPr>
          <w:bCs/>
          <w:color w:val="auto"/>
          <w:sz w:val="24"/>
          <w:szCs w:val="24"/>
        </w:rPr>
        <w:t xml:space="preserve"> and </w:t>
      </w:r>
      <w:r w:rsidR="00432D0A">
        <w:rPr>
          <w:bCs/>
          <w:color w:val="auto"/>
          <w:sz w:val="24"/>
          <w:szCs w:val="24"/>
        </w:rPr>
        <w:t xml:space="preserve">a left turn lane </w:t>
      </w:r>
      <w:r w:rsidR="00EF5A9F">
        <w:rPr>
          <w:bCs/>
          <w:color w:val="auto"/>
          <w:sz w:val="24"/>
          <w:szCs w:val="24"/>
        </w:rPr>
        <w:t xml:space="preserve">added </w:t>
      </w:r>
      <w:r w:rsidR="00432D0A">
        <w:rPr>
          <w:bCs/>
          <w:color w:val="auto"/>
          <w:sz w:val="24"/>
          <w:szCs w:val="24"/>
        </w:rPr>
        <w:t>in the east, west and southbound directions.</w:t>
      </w:r>
      <w:r w:rsidR="00141CB1">
        <w:rPr>
          <w:bCs/>
          <w:color w:val="auto"/>
          <w:sz w:val="24"/>
          <w:szCs w:val="24"/>
        </w:rPr>
        <w:t xml:space="preserve"> </w:t>
      </w:r>
      <w:r w:rsidR="00EF5A9F">
        <w:rPr>
          <w:bCs/>
          <w:color w:val="auto"/>
          <w:sz w:val="24"/>
          <w:szCs w:val="24"/>
        </w:rPr>
        <w:t xml:space="preserve">Refer to </w:t>
      </w:r>
      <w:r w:rsidR="00EF5A9F" w:rsidRPr="000E2198">
        <w:rPr>
          <w:b/>
          <w:i/>
          <w:iCs/>
          <w:color w:val="auto"/>
          <w:sz w:val="24"/>
          <w:szCs w:val="24"/>
        </w:rPr>
        <w:t xml:space="preserve">Figure </w:t>
      </w:r>
      <w:r w:rsidR="00367604">
        <w:rPr>
          <w:b/>
          <w:i/>
          <w:iCs/>
          <w:color w:val="auto"/>
          <w:sz w:val="24"/>
          <w:szCs w:val="24"/>
        </w:rPr>
        <w:t>2</w:t>
      </w:r>
      <w:r w:rsidR="00EF5A9F">
        <w:rPr>
          <w:bCs/>
          <w:color w:val="auto"/>
          <w:sz w:val="24"/>
          <w:szCs w:val="24"/>
        </w:rPr>
        <w:t xml:space="preserve"> for the schematic plan view of Alternative 1.</w:t>
      </w:r>
      <w:r w:rsidR="00141CB1">
        <w:rPr>
          <w:bCs/>
          <w:color w:val="auto"/>
          <w:sz w:val="24"/>
          <w:szCs w:val="24"/>
        </w:rPr>
        <w:t xml:space="preserve"> </w:t>
      </w:r>
    </w:p>
    <w:p w14:paraId="1EBE855D" w14:textId="76B59DDB" w:rsidR="00432D0A" w:rsidRDefault="00432D0A" w:rsidP="003C5033">
      <w:pPr>
        <w:pStyle w:val="Header"/>
        <w:rPr>
          <w:bCs/>
          <w:color w:val="auto"/>
          <w:sz w:val="24"/>
          <w:szCs w:val="24"/>
        </w:rPr>
      </w:pPr>
    </w:p>
    <w:p w14:paraId="3C17CE66" w14:textId="44A2CCE4" w:rsidR="00330B1B" w:rsidRDefault="00330B1B" w:rsidP="00330B1B">
      <w:pPr>
        <w:pStyle w:val="Header"/>
        <w:jc w:val="center"/>
        <w:rPr>
          <w:b/>
          <w:color w:val="auto"/>
          <w:sz w:val="24"/>
          <w:szCs w:val="24"/>
        </w:rPr>
      </w:pPr>
      <w:r w:rsidRPr="00F0239F">
        <w:rPr>
          <w:b/>
          <w:i/>
          <w:iCs/>
          <w:color w:val="auto"/>
          <w:sz w:val="24"/>
          <w:szCs w:val="24"/>
        </w:rPr>
        <w:t>F</w:t>
      </w:r>
      <w:r w:rsidRPr="00196B1F">
        <w:rPr>
          <w:b/>
          <w:color w:val="auto"/>
          <w:sz w:val="24"/>
          <w:szCs w:val="24"/>
        </w:rPr>
        <w:t xml:space="preserve">igure </w:t>
      </w:r>
      <w:r w:rsidR="00AD45B3" w:rsidRPr="00196B1F">
        <w:rPr>
          <w:b/>
          <w:color w:val="auto"/>
          <w:sz w:val="24"/>
          <w:szCs w:val="24"/>
        </w:rPr>
        <w:t>2</w:t>
      </w:r>
      <w:r w:rsidRPr="00196B1F">
        <w:rPr>
          <w:b/>
          <w:color w:val="auto"/>
          <w:sz w:val="24"/>
          <w:szCs w:val="24"/>
        </w:rPr>
        <w:t xml:space="preserve"> - Signalized </w:t>
      </w:r>
      <w:r w:rsidR="00EF5A9F" w:rsidRPr="00196B1F">
        <w:rPr>
          <w:b/>
          <w:color w:val="auto"/>
          <w:sz w:val="24"/>
          <w:szCs w:val="24"/>
        </w:rPr>
        <w:t>I</w:t>
      </w:r>
      <w:r w:rsidRPr="00196B1F">
        <w:rPr>
          <w:b/>
          <w:color w:val="auto"/>
          <w:sz w:val="24"/>
          <w:szCs w:val="24"/>
        </w:rPr>
        <w:t>ntersection</w:t>
      </w:r>
      <w:r w:rsidR="00EF5A9F" w:rsidRPr="00196B1F">
        <w:rPr>
          <w:b/>
          <w:color w:val="auto"/>
          <w:sz w:val="24"/>
          <w:szCs w:val="24"/>
        </w:rPr>
        <w:t xml:space="preserve"> Schematic Plan Vie</w:t>
      </w:r>
      <w:r w:rsidR="00196B1F">
        <w:rPr>
          <w:b/>
          <w:color w:val="auto"/>
          <w:sz w:val="24"/>
          <w:szCs w:val="24"/>
        </w:rPr>
        <w:t>w</w:t>
      </w:r>
    </w:p>
    <w:p w14:paraId="587CFA90" w14:textId="7AEBB662" w:rsidR="00F0239F" w:rsidRDefault="00F0239F">
      <w:pPr>
        <w:spacing w:after="160" w:line="259" w:lineRule="auto"/>
        <w:rPr>
          <w:rFonts w:ascii="Franklin Gothic Book" w:eastAsia="Calibri" w:hAnsi="Franklin Gothic Book" w:cs="Calibri"/>
          <w:b/>
        </w:rPr>
      </w:pPr>
      <w:r>
        <w:rPr>
          <w:noProof/>
        </w:rPr>
        <mc:AlternateContent>
          <mc:Choice Requires="wps">
            <w:drawing>
              <wp:anchor distT="0" distB="0" distL="114300" distR="114300" simplePos="0" relativeHeight="251728896" behindDoc="0" locked="0" layoutInCell="1" allowOverlap="1" wp14:anchorId="076A611F" wp14:editId="2CD5061B">
                <wp:simplePos x="0" y="0"/>
                <wp:positionH relativeFrom="column">
                  <wp:posOffset>2636325</wp:posOffset>
                </wp:positionH>
                <wp:positionV relativeFrom="paragraph">
                  <wp:posOffset>3592243</wp:posOffset>
                </wp:positionV>
                <wp:extent cx="1690330" cy="291711"/>
                <wp:effectExtent l="32385" t="0" r="38100" b="0"/>
                <wp:wrapNone/>
                <wp:docPr id="2091395934" name="Text Box 1"/>
                <wp:cNvGraphicFramePr/>
                <a:graphic xmlns:a="http://schemas.openxmlformats.org/drawingml/2006/main">
                  <a:graphicData uri="http://schemas.microsoft.com/office/word/2010/wordprocessingShape">
                    <wps:wsp>
                      <wps:cNvSpPr txBox="1"/>
                      <wps:spPr>
                        <a:xfrm rot="16396439">
                          <a:off x="0" y="0"/>
                          <a:ext cx="1690330" cy="291711"/>
                        </a:xfrm>
                        <a:prstGeom prst="rect">
                          <a:avLst/>
                        </a:prstGeom>
                        <a:noFill/>
                        <a:ln w="6350">
                          <a:noFill/>
                        </a:ln>
                      </wps:spPr>
                      <wps:txbx>
                        <w:txbxContent>
                          <w:p w14:paraId="0E4E3CC8" w14:textId="66349C88"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A611F" id="_x0000_s1029" type="#_x0000_t202" style="position:absolute;margin-left:207.6pt;margin-top:282.85pt;width:133.1pt;height:22.95pt;rotation:-5683676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" filled="f" stroked="f" strokeweight=".5pt">
                <v:textbox>
                  <w:txbxContent>
                    <w:p w14:paraId="0E4E3CC8" w14:textId="66349C88"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v:textbox>
              </v:shape>
            </w:pict>
          </mc:Fallback>
        </mc:AlternateContent>
      </w:r>
      <w:r w:rsidRPr="003E5382">
        <w:rPr>
          <w:noProof/>
        </w:rPr>
        <w:drawing>
          <wp:anchor distT="0" distB="0" distL="114300" distR="114300" simplePos="0" relativeHeight="251701248" behindDoc="1" locked="0" layoutInCell="1" allowOverlap="1" wp14:anchorId="3CC02223" wp14:editId="708122E1">
            <wp:simplePos x="0" y="0"/>
            <wp:positionH relativeFrom="column">
              <wp:posOffset>93345</wp:posOffset>
            </wp:positionH>
            <wp:positionV relativeFrom="paragraph">
              <wp:posOffset>216828</wp:posOffset>
            </wp:positionV>
            <wp:extent cx="6203950" cy="4573270"/>
            <wp:effectExtent l="0" t="0" r="6350" b="0"/>
            <wp:wrapTopAndBottom/>
            <wp:docPr id="247261751" name="Picture 1" descr="An aerial view of a road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61751" name="Picture 1" descr="An aerial view of a road intersec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03950" cy="45732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15E0755B" wp14:editId="29E6F533">
                <wp:simplePos x="0" y="0"/>
                <wp:positionH relativeFrom="column">
                  <wp:posOffset>819004</wp:posOffset>
                </wp:positionH>
                <wp:positionV relativeFrom="paragraph">
                  <wp:posOffset>2021645</wp:posOffset>
                </wp:positionV>
                <wp:extent cx="1194891" cy="291711"/>
                <wp:effectExtent l="0" t="19050" r="0" b="32385"/>
                <wp:wrapNone/>
                <wp:docPr id="1182393818" name="Text Box 1"/>
                <wp:cNvGraphicFramePr/>
                <a:graphic xmlns:a="http://schemas.openxmlformats.org/drawingml/2006/main">
                  <a:graphicData uri="http://schemas.microsoft.com/office/word/2010/wordprocessingShape">
                    <wps:wsp>
                      <wps:cNvSpPr txBox="1"/>
                      <wps:spPr>
                        <a:xfrm rot="166542">
                          <a:off x="0" y="0"/>
                          <a:ext cx="1194891" cy="291711"/>
                        </a:xfrm>
                        <a:prstGeom prst="rect">
                          <a:avLst/>
                        </a:prstGeom>
                        <a:noFill/>
                        <a:ln w="6350">
                          <a:noFill/>
                        </a:ln>
                      </wps:spPr>
                      <wps:txbx>
                        <w:txbxContent>
                          <w:p w14:paraId="2DCCFF11" w14:textId="001B9A3C" w:rsidR="004E4224" w:rsidRPr="004E4224" w:rsidRDefault="004E4224">
                            <w:pPr>
                              <w:rPr>
                                <w:rFonts w:ascii="Franklin Gothic Book" w:hAnsi="Franklin Gothic Book"/>
                              </w:rPr>
                            </w:pPr>
                            <w:r w:rsidRPr="004E4224">
                              <w:rPr>
                                <w:rFonts w:ascii="Franklin Gothic Book" w:hAnsi="Franklin Gothic Book"/>
                              </w:rPr>
                              <w:t>Coonpath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0755B" id="_x0000_s1030" type="#_x0000_t202" style="position:absolute;margin-left:64.5pt;margin-top:159.2pt;width:94.1pt;height:22.95pt;rotation:181908fd;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" filled="f" stroked="f" strokeweight=".5pt">
                <v:textbox>
                  <w:txbxContent>
                    <w:p w14:paraId="2DCCFF11" w14:textId="001B9A3C" w:rsidR="004E4224" w:rsidRPr="004E4224" w:rsidRDefault="004E4224">
                      <w:pPr>
                        <w:rPr>
                          <w:rFonts w:ascii="Franklin Gothic Book" w:hAnsi="Franklin Gothic Book"/>
                        </w:rPr>
                      </w:pPr>
                      <w:r w:rsidRPr="004E4224">
                        <w:rPr>
                          <w:rFonts w:ascii="Franklin Gothic Book" w:hAnsi="Franklin Gothic Book"/>
                        </w:rPr>
                        <w:t>Coonpath Rd.</w:t>
                      </w:r>
                    </w:p>
                  </w:txbxContent>
                </v:textbox>
              </v:shape>
            </w:pict>
          </mc:Fallback>
        </mc:AlternateContent>
      </w:r>
      <w:r>
        <w:rPr>
          <w:b/>
        </w:rPr>
        <w:br w:type="page"/>
      </w:r>
    </w:p>
    <w:p w14:paraId="72E7F007" w14:textId="4273331F" w:rsidR="00432D0A" w:rsidRDefault="00432D0A" w:rsidP="003C5033">
      <w:pPr>
        <w:pStyle w:val="Header"/>
        <w:rPr>
          <w:b/>
          <w:color w:val="auto"/>
          <w:sz w:val="24"/>
          <w:szCs w:val="24"/>
        </w:rPr>
      </w:pPr>
      <w:r w:rsidRPr="00141CB1">
        <w:rPr>
          <w:b/>
          <w:color w:val="auto"/>
          <w:sz w:val="24"/>
          <w:szCs w:val="24"/>
        </w:rPr>
        <w:lastRenderedPageBreak/>
        <w:t xml:space="preserve">Alternative </w:t>
      </w:r>
      <w:r w:rsidR="00E342D3">
        <w:rPr>
          <w:b/>
          <w:color w:val="auto"/>
          <w:sz w:val="24"/>
          <w:szCs w:val="24"/>
        </w:rPr>
        <w:t>2</w:t>
      </w:r>
      <w:r w:rsidRPr="00141CB1">
        <w:rPr>
          <w:b/>
          <w:color w:val="auto"/>
          <w:sz w:val="24"/>
          <w:szCs w:val="24"/>
        </w:rPr>
        <w:t xml:space="preserve"> – Roundabout </w:t>
      </w:r>
    </w:p>
    <w:p w14:paraId="480D6CC4" w14:textId="77777777" w:rsidR="00141CB1" w:rsidRPr="00141CB1" w:rsidRDefault="00141CB1" w:rsidP="003C5033">
      <w:pPr>
        <w:pStyle w:val="Header"/>
        <w:rPr>
          <w:b/>
          <w:color w:val="auto"/>
          <w:sz w:val="24"/>
          <w:szCs w:val="24"/>
        </w:rPr>
      </w:pPr>
    </w:p>
    <w:p w14:paraId="7CD30038" w14:textId="379693AB" w:rsidR="00367604" w:rsidRDefault="00141CB1" w:rsidP="00367604">
      <w:pPr>
        <w:pStyle w:val="Header"/>
        <w:rPr>
          <w:bCs/>
          <w:color w:val="auto"/>
          <w:sz w:val="24"/>
          <w:szCs w:val="24"/>
        </w:rPr>
      </w:pPr>
      <w:r>
        <w:rPr>
          <w:bCs/>
          <w:color w:val="auto"/>
          <w:sz w:val="24"/>
          <w:szCs w:val="24"/>
        </w:rPr>
        <w:t>This alternative construct</w:t>
      </w:r>
      <w:r w:rsidR="00EF5A9F">
        <w:rPr>
          <w:bCs/>
          <w:color w:val="auto"/>
          <w:sz w:val="24"/>
          <w:szCs w:val="24"/>
        </w:rPr>
        <w:t>s</w:t>
      </w:r>
      <w:r>
        <w:rPr>
          <w:bCs/>
          <w:color w:val="auto"/>
          <w:sz w:val="24"/>
          <w:szCs w:val="24"/>
        </w:rPr>
        <w:t xml:space="preserve"> a</w:t>
      </w:r>
      <w:r w:rsidR="00CB4870">
        <w:rPr>
          <w:bCs/>
          <w:color w:val="auto"/>
          <w:sz w:val="24"/>
          <w:szCs w:val="24"/>
        </w:rPr>
        <w:t xml:space="preserve"> single lane roundabout</w:t>
      </w:r>
      <w:r>
        <w:rPr>
          <w:bCs/>
          <w:color w:val="auto"/>
          <w:sz w:val="24"/>
          <w:szCs w:val="24"/>
        </w:rPr>
        <w:t xml:space="preserve"> at the intersection.  Roundabouts have been a proven intersection upgrade improving both capacity and safety. </w:t>
      </w:r>
      <w:r w:rsidR="00A46194">
        <w:rPr>
          <w:bCs/>
          <w:color w:val="auto"/>
          <w:sz w:val="24"/>
          <w:szCs w:val="24"/>
        </w:rPr>
        <w:t xml:space="preserve">  The Federal Highway Administration has promoted roundabouts nationally and Ohio DOT has </w:t>
      </w:r>
      <w:r w:rsidR="00330B1B">
        <w:rPr>
          <w:bCs/>
          <w:color w:val="auto"/>
          <w:sz w:val="24"/>
          <w:szCs w:val="24"/>
        </w:rPr>
        <w:t>also continued to encourage roundabouts as one of the most effective intersections improvements for the same reason.  See ODOT’s link for additional information</w:t>
      </w:r>
      <w:r w:rsidR="004E4224">
        <w:rPr>
          <w:bCs/>
          <w:color w:val="auto"/>
          <w:sz w:val="24"/>
          <w:szCs w:val="24"/>
        </w:rPr>
        <w:t xml:space="preserve"> regarding</w:t>
      </w:r>
      <w:r w:rsidR="00330B1B">
        <w:rPr>
          <w:bCs/>
          <w:color w:val="auto"/>
          <w:sz w:val="24"/>
          <w:szCs w:val="24"/>
        </w:rPr>
        <w:t xml:space="preserve"> roundabout</w:t>
      </w:r>
      <w:r w:rsidR="004E4224">
        <w:rPr>
          <w:bCs/>
          <w:color w:val="auto"/>
          <w:sz w:val="24"/>
          <w:szCs w:val="24"/>
        </w:rPr>
        <w:t>s.</w:t>
      </w:r>
      <w:r w:rsidR="00367604">
        <w:rPr>
          <w:bCs/>
          <w:color w:val="auto"/>
          <w:sz w:val="24"/>
          <w:szCs w:val="24"/>
        </w:rPr>
        <w:t xml:space="preserve"> Refer to </w:t>
      </w:r>
      <w:r w:rsidR="00367604" w:rsidRPr="000E2198">
        <w:rPr>
          <w:b/>
          <w:i/>
          <w:iCs/>
          <w:color w:val="auto"/>
          <w:sz w:val="24"/>
          <w:szCs w:val="24"/>
        </w:rPr>
        <w:t xml:space="preserve">Figure </w:t>
      </w:r>
      <w:r w:rsidR="00367604">
        <w:rPr>
          <w:b/>
          <w:i/>
          <w:iCs/>
          <w:color w:val="auto"/>
          <w:sz w:val="24"/>
          <w:szCs w:val="24"/>
        </w:rPr>
        <w:t>3</w:t>
      </w:r>
      <w:r w:rsidR="00367604">
        <w:rPr>
          <w:bCs/>
          <w:color w:val="auto"/>
          <w:sz w:val="24"/>
          <w:szCs w:val="24"/>
        </w:rPr>
        <w:t xml:space="preserve"> for the schematic plan view of Alternative 2. </w:t>
      </w:r>
    </w:p>
    <w:p w14:paraId="2624105F" w14:textId="77777777" w:rsidR="00330B1B" w:rsidRDefault="00330B1B" w:rsidP="003C5033">
      <w:pPr>
        <w:pStyle w:val="Header"/>
        <w:rPr>
          <w:bCs/>
          <w:color w:val="auto"/>
          <w:sz w:val="24"/>
          <w:szCs w:val="24"/>
        </w:rPr>
      </w:pPr>
    </w:p>
    <w:p w14:paraId="78C0BA1C" w14:textId="5762167B" w:rsidR="00330B1B" w:rsidRDefault="000C340C" w:rsidP="003C5033">
      <w:pPr>
        <w:pStyle w:val="Header"/>
        <w:rPr>
          <w:rStyle w:val="Hyperlink"/>
          <w:bCs/>
          <w:sz w:val="24"/>
          <w:szCs w:val="24"/>
        </w:rPr>
      </w:pPr>
      <w:hyperlink r:id="rId24" w:history="1">
        <w:r w:rsidR="00330B1B" w:rsidRPr="00330B1B">
          <w:rPr>
            <w:rStyle w:val="Hyperlink"/>
            <w:bCs/>
            <w:sz w:val="24"/>
            <w:szCs w:val="24"/>
          </w:rPr>
          <w:t>https://www.transportation.ohio.gov/about-us/basics/roundabouts</w:t>
        </w:r>
      </w:hyperlink>
    </w:p>
    <w:p w14:paraId="15DC53F7" w14:textId="77777777" w:rsidR="00EF5A9F" w:rsidRDefault="00EF5A9F" w:rsidP="003C5033">
      <w:pPr>
        <w:pStyle w:val="Header"/>
        <w:rPr>
          <w:rStyle w:val="Hyperlink"/>
          <w:bCs/>
          <w:sz w:val="24"/>
          <w:szCs w:val="24"/>
        </w:rPr>
      </w:pPr>
    </w:p>
    <w:p w14:paraId="5AA9FCCC" w14:textId="3DA42554" w:rsidR="00330B1B" w:rsidRDefault="00AD45B3" w:rsidP="003C5033">
      <w:pPr>
        <w:pStyle w:val="Header"/>
        <w:rPr>
          <w:bCs/>
          <w:color w:val="auto"/>
          <w:sz w:val="24"/>
          <w:szCs w:val="24"/>
        </w:rPr>
      </w:pPr>
      <w:r>
        <w:rPr>
          <w:noProof/>
        </w:rPr>
        <w:drawing>
          <wp:anchor distT="0" distB="0" distL="114300" distR="114300" simplePos="0" relativeHeight="251669503" behindDoc="0" locked="0" layoutInCell="1" allowOverlap="1" wp14:anchorId="1A718501" wp14:editId="3ECF222F">
            <wp:simplePos x="0" y="0"/>
            <wp:positionH relativeFrom="column">
              <wp:posOffset>285750</wp:posOffset>
            </wp:positionH>
            <wp:positionV relativeFrom="paragraph">
              <wp:posOffset>129540</wp:posOffset>
            </wp:positionV>
            <wp:extent cx="5913599" cy="4714875"/>
            <wp:effectExtent l="0" t="0" r="0" b="0"/>
            <wp:wrapNone/>
            <wp:docPr id="854398700" name="Picture 1" descr="A map of a roundab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98700" name="Picture 1" descr="A map of a roundabou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17277" cy="4717808"/>
                    </a:xfrm>
                    <a:prstGeom prst="rect">
                      <a:avLst/>
                    </a:prstGeom>
                  </pic:spPr>
                </pic:pic>
              </a:graphicData>
            </a:graphic>
            <wp14:sizeRelH relativeFrom="margin">
              <wp14:pctWidth>0</wp14:pctWidth>
            </wp14:sizeRelH>
            <wp14:sizeRelV relativeFrom="margin">
              <wp14:pctHeight>0</wp14:pctHeight>
            </wp14:sizeRelV>
          </wp:anchor>
        </w:drawing>
      </w:r>
    </w:p>
    <w:p w14:paraId="3CBB2CD5" w14:textId="40F2CCB5" w:rsidR="006054BB" w:rsidRDefault="006054BB" w:rsidP="003C5033">
      <w:pPr>
        <w:pStyle w:val="Header"/>
        <w:rPr>
          <w:bCs/>
          <w:color w:val="auto"/>
          <w:sz w:val="24"/>
          <w:szCs w:val="24"/>
        </w:rPr>
      </w:pPr>
    </w:p>
    <w:p w14:paraId="5028489D" w14:textId="495873F7" w:rsidR="006054BB" w:rsidRDefault="006054BB" w:rsidP="003C5033">
      <w:pPr>
        <w:pStyle w:val="Header"/>
        <w:rPr>
          <w:bCs/>
          <w:color w:val="auto"/>
          <w:sz w:val="24"/>
          <w:szCs w:val="24"/>
        </w:rPr>
      </w:pPr>
    </w:p>
    <w:p w14:paraId="73452E71" w14:textId="7041C1C2" w:rsidR="00E342D3" w:rsidRDefault="00E342D3" w:rsidP="003C5033">
      <w:pPr>
        <w:pStyle w:val="Header"/>
        <w:rPr>
          <w:bCs/>
          <w:color w:val="auto"/>
          <w:sz w:val="24"/>
          <w:szCs w:val="24"/>
        </w:rPr>
      </w:pPr>
    </w:p>
    <w:p w14:paraId="4A4A9C4B" w14:textId="62B22EFA" w:rsidR="00E342D3" w:rsidRDefault="00E342D3" w:rsidP="003C5033">
      <w:pPr>
        <w:pStyle w:val="Header"/>
        <w:rPr>
          <w:bCs/>
          <w:color w:val="auto"/>
          <w:sz w:val="24"/>
          <w:szCs w:val="24"/>
        </w:rPr>
      </w:pPr>
    </w:p>
    <w:p w14:paraId="264EA292" w14:textId="77777777" w:rsidR="006054BB" w:rsidRDefault="006054BB" w:rsidP="003C5033">
      <w:pPr>
        <w:pStyle w:val="Header"/>
        <w:rPr>
          <w:bCs/>
          <w:color w:val="auto"/>
          <w:sz w:val="24"/>
          <w:szCs w:val="24"/>
        </w:rPr>
      </w:pPr>
    </w:p>
    <w:p w14:paraId="1A6F5390" w14:textId="77777777" w:rsidR="006054BB" w:rsidRDefault="006054BB" w:rsidP="003C5033">
      <w:pPr>
        <w:pStyle w:val="Header"/>
        <w:rPr>
          <w:bCs/>
          <w:color w:val="auto"/>
          <w:sz w:val="24"/>
          <w:szCs w:val="24"/>
        </w:rPr>
      </w:pPr>
    </w:p>
    <w:p w14:paraId="6FBD802D" w14:textId="77777777" w:rsidR="006054BB" w:rsidRDefault="006054BB" w:rsidP="003C5033">
      <w:pPr>
        <w:pStyle w:val="Header"/>
        <w:rPr>
          <w:bCs/>
          <w:color w:val="auto"/>
          <w:sz w:val="24"/>
          <w:szCs w:val="24"/>
        </w:rPr>
      </w:pPr>
    </w:p>
    <w:p w14:paraId="0124EBE9" w14:textId="77777777" w:rsidR="006054BB" w:rsidRDefault="006054BB" w:rsidP="003C5033">
      <w:pPr>
        <w:pStyle w:val="Header"/>
        <w:rPr>
          <w:bCs/>
          <w:color w:val="auto"/>
          <w:sz w:val="24"/>
          <w:szCs w:val="24"/>
        </w:rPr>
      </w:pPr>
    </w:p>
    <w:p w14:paraId="08088E8D" w14:textId="77777777" w:rsidR="006054BB" w:rsidRDefault="006054BB" w:rsidP="003C5033">
      <w:pPr>
        <w:pStyle w:val="Header"/>
        <w:rPr>
          <w:bCs/>
          <w:color w:val="auto"/>
          <w:sz w:val="24"/>
          <w:szCs w:val="24"/>
        </w:rPr>
      </w:pPr>
    </w:p>
    <w:p w14:paraId="0FEB2373" w14:textId="77777777" w:rsidR="006054BB" w:rsidRDefault="006054BB" w:rsidP="003C5033">
      <w:pPr>
        <w:pStyle w:val="Header"/>
        <w:rPr>
          <w:bCs/>
          <w:color w:val="auto"/>
          <w:sz w:val="24"/>
          <w:szCs w:val="24"/>
        </w:rPr>
      </w:pPr>
    </w:p>
    <w:p w14:paraId="1FA31239" w14:textId="77777777" w:rsidR="006054BB" w:rsidRDefault="006054BB" w:rsidP="003C5033">
      <w:pPr>
        <w:pStyle w:val="Header"/>
        <w:rPr>
          <w:bCs/>
          <w:color w:val="auto"/>
          <w:sz w:val="24"/>
          <w:szCs w:val="24"/>
        </w:rPr>
      </w:pPr>
    </w:p>
    <w:p w14:paraId="43919664" w14:textId="77777777" w:rsidR="006054BB" w:rsidRDefault="006054BB" w:rsidP="003C5033">
      <w:pPr>
        <w:pStyle w:val="Header"/>
        <w:rPr>
          <w:bCs/>
          <w:color w:val="auto"/>
          <w:sz w:val="24"/>
          <w:szCs w:val="24"/>
        </w:rPr>
      </w:pPr>
    </w:p>
    <w:p w14:paraId="095FA307" w14:textId="77777777" w:rsidR="006054BB" w:rsidRDefault="006054BB" w:rsidP="003C5033">
      <w:pPr>
        <w:pStyle w:val="Header"/>
        <w:rPr>
          <w:bCs/>
          <w:color w:val="auto"/>
          <w:sz w:val="24"/>
          <w:szCs w:val="24"/>
        </w:rPr>
      </w:pPr>
    </w:p>
    <w:p w14:paraId="1086CF22" w14:textId="77777777" w:rsidR="006054BB" w:rsidRDefault="006054BB" w:rsidP="003C5033">
      <w:pPr>
        <w:pStyle w:val="Header"/>
        <w:rPr>
          <w:bCs/>
          <w:color w:val="auto"/>
          <w:sz w:val="24"/>
          <w:szCs w:val="24"/>
        </w:rPr>
      </w:pPr>
    </w:p>
    <w:p w14:paraId="09E914BB" w14:textId="02206E85" w:rsidR="006054BB" w:rsidRDefault="006054BB" w:rsidP="003C5033">
      <w:pPr>
        <w:pStyle w:val="Header"/>
        <w:rPr>
          <w:bCs/>
          <w:color w:val="auto"/>
          <w:sz w:val="24"/>
          <w:szCs w:val="24"/>
        </w:rPr>
      </w:pPr>
    </w:p>
    <w:p w14:paraId="4AF4A465" w14:textId="78EC3889" w:rsidR="006054BB" w:rsidRDefault="006054BB" w:rsidP="003C5033">
      <w:pPr>
        <w:pStyle w:val="Header"/>
        <w:rPr>
          <w:bCs/>
          <w:color w:val="auto"/>
          <w:sz w:val="24"/>
          <w:szCs w:val="24"/>
        </w:rPr>
      </w:pPr>
    </w:p>
    <w:p w14:paraId="7066515C" w14:textId="10FCC6B0" w:rsidR="006054BB" w:rsidRDefault="006054BB" w:rsidP="003C5033">
      <w:pPr>
        <w:pStyle w:val="Header"/>
        <w:rPr>
          <w:bCs/>
          <w:color w:val="auto"/>
          <w:sz w:val="24"/>
          <w:szCs w:val="24"/>
        </w:rPr>
      </w:pPr>
    </w:p>
    <w:p w14:paraId="22A83A30" w14:textId="77777777" w:rsidR="006054BB" w:rsidRDefault="006054BB" w:rsidP="003C5033">
      <w:pPr>
        <w:pStyle w:val="Header"/>
        <w:rPr>
          <w:bCs/>
          <w:color w:val="auto"/>
          <w:sz w:val="24"/>
          <w:szCs w:val="24"/>
        </w:rPr>
      </w:pPr>
    </w:p>
    <w:p w14:paraId="169344E1" w14:textId="77777777" w:rsidR="006054BB" w:rsidRDefault="006054BB" w:rsidP="003C5033">
      <w:pPr>
        <w:pStyle w:val="Header"/>
        <w:rPr>
          <w:bCs/>
          <w:color w:val="auto"/>
          <w:sz w:val="24"/>
          <w:szCs w:val="24"/>
        </w:rPr>
      </w:pPr>
    </w:p>
    <w:p w14:paraId="0D0A39C5" w14:textId="77777777" w:rsidR="006054BB" w:rsidRDefault="006054BB" w:rsidP="003C5033">
      <w:pPr>
        <w:pStyle w:val="Header"/>
        <w:rPr>
          <w:bCs/>
          <w:color w:val="auto"/>
          <w:sz w:val="24"/>
          <w:szCs w:val="24"/>
        </w:rPr>
      </w:pPr>
    </w:p>
    <w:p w14:paraId="0D5E9487" w14:textId="6511621E" w:rsidR="006054BB" w:rsidRDefault="00286972" w:rsidP="003C5033">
      <w:pPr>
        <w:pStyle w:val="Header"/>
        <w:rPr>
          <w:bCs/>
          <w:color w:val="auto"/>
          <w:sz w:val="24"/>
          <w:szCs w:val="24"/>
        </w:rPr>
      </w:pPr>
      <w:r>
        <w:rPr>
          <w:noProof/>
        </w:rPr>
        <mc:AlternateContent>
          <mc:Choice Requires="wps">
            <w:drawing>
              <wp:anchor distT="0" distB="0" distL="114300" distR="114300" simplePos="0" relativeHeight="251730944" behindDoc="0" locked="0" layoutInCell="1" allowOverlap="1" wp14:anchorId="4AF96FB0" wp14:editId="610B557E">
                <wp:simplePos x="0" y="0"/>
                <wp:positionH relativeFrom="column">
                  <wp:posOffset>2527936</wp:posOffset>
                </wp:positionH>
                <wp:positionV relativeFrom="paragraph">
                  <wp:posOffset>118745</wp:posOffset>
                </wp:positionV>
                <wp:extent cx="1690330" cy="291711"/>
                <wp:effectExtent l="32385" t="0" r="38100" b="0"/>
                <wp:wrapNone/>
                <wp:docPr id="1905351034" name="Text Box 1"/>
                <wp:cNvGraphicFramePr/>
                <a:graphic xmlns:a="http://schemas.openxmlformats.org/drawingml/2006/main">
                  <a:graphicData uri="http://schemas.microsoft.com/office/word/2010/wordprocessingShape">
                    <wps:wsp>
                      <wps:cNvSpPr txBox="1"/>
                      <wps:spPr>
                        <a:xfrm rot="16396439">
                          <a:off x="0" y="0"/>
                          <a:ext cx="1690330" cy="291711"/>
                        </a:xfrm>
                        <a:prstGeom prst="rect">
                          <a:avLst/>
                        </a:prstGeom>
                        <a:noFill/>
                        <a:ln w="6350">
                          <a:noFill/>
                        </a:ln>
                      </wps:spPr>
                      <wps:txbx>
                        <w:txbxContent>
                          <w:p w14:paraId="64700B45" w14:textId="77777777"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96FB0" id="_x0000_s1031" type="#_x0000_t202" style="position:absolute;margin-left:199.05pt;margin-top:9.35pt;width:133.1pt;height:22.95pt;rotation:-5683676fd;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" filled="f" stroked="f" strokeweight=".5pt">
                <v:textbox>
                  <w:txbxContent>
                    <w:p w14:paraId="64700B45" w14:textId="77777777"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v:textbox>
              </v:shape>
            </w:pict>
          </mc:Fallback>
        </mc:AlternateContent>
      </w:r>
    </w:p>
    <w:p w14:paraId="161CDF12" w14:textId="1FA6CCE1" w:rsidR="006054BB" w:rsidRDefault="006054BB" w:rsidP="003C5033">
      <w:pPr>
        <w:pStyle w:val="Header"/>
        <w:rPr>
          <w:bCs/>
          <w:color w:val="auto"/>
          <w:sz w:val="24"/>
          <w:szCs w:val="24"/>
        </w:rPr>
      </w:pPr>
    </w:p>
    <w:p w14:paraId="49F49AA6" w14:textId="71CD1E54" w:rsidR="006054BB" w:rsidRDefault="006054BB" w:rsidP="003C5033">
      <w:pPr>
        <w:pStyle w:val="Header"/>
        <w:rPr>
          <w:bCs/>
          <w:color w:val="auto"/>
          <w:sz w:val="24"/>
          <w:szCs w:val="24"/>
        </w:rPr>
      </w:pPr>
    </w:p>
    <w:p w14:paraId="1E051A69" w14:textId="4FC69F65" w:rsidR="006054BB" w:rsidRDefault="006054BB" w:rsidP="003C5033">
      <w:pPr>
        <w:pStyle w:val="Header"/>
        <w:rPr>
          <w:bCs/>
          <w:color w:val="auto"/>
          <w:sz w:val="24"/>
          <w:szCs w:val="24"/>
        </w:rPr>
      </w:pPr>
    </w:p>
    <w:p w14:paraId="69825E4B" w14:textId="1A850EE7" w:rsidR="006054BB" w:rsidRDefault="006054BB" w:rsidP="003C5033">
      <w:pPr>
        <w:pStyle w:val="Header"/>
        <w:rPr>
          <w:bCs/>
          <w:color w:val="auto"/>
          <w:sz w:val="24"/>
          <w:szCs w:val="24"/>
        </w:rPr>
      </w:pPr>
    </w:p>
    <w:p w14:paraId="4226E232" w14:textId="7AC5E513" w:rsidR="006054BB" w:rsidRDefault="006054BB" w:rsidP="003C5033">
      <w:pPr>
        <w:pStyle w:val="Header"/>
        <w:rPr>
          <w:bCs/>
          <w:color w:val="auto"/>
          <w:sz w:val="24"/>
          <w:szCs w:val="24"/>
        </w:rPr>
      </w:pPr>
    </w:p>
    <w:p w14:paraId="3821F636" w14:textId="268AF9EB" w:rsidR="006054BB" w:rsidRDefault="006054BB" w:rsidP="003C5033">
      <w:pPr>
        <w:pStyle w:val="Header"/>
        <w:rPr>
          <w:bCs/>
          <w:color w:val="auto"/>
          <w:sz w:val="24"/>
          <w:szCs w:val="24"/>
        </w:rPr>
      </w:pPr>
    </w:p>
    <w:p w14:paraId="3B525DFD" w14:textId="77777777" w:rsidR="006054BB" w:rsidRDefault="006054BB" w:rsidP="003C5033">
      <w:pPr>
        <w:pStyle w:val="Header"/>
        <w:rPr>
          <w:bCs/>
          <w:color w:val="auto"/>
          <w:sz w:val="24"/>
          <w:szCs w:val="24"/>
        </w:rPr>
      </w:pPr>
    </w:p>
    <w:p w14:paraId="40DA767C" w14:textId="77777777" w:rsidR="006054BB" w:rsidRDefault="006054BB" w:rsidP="003C5033">
      <w:pPr>
        <w:pStyle w:val="Header"/>
        <w:rPr>
          <w:bCs/>
          <w:color w:val="auto"/>
          <w:sz w:val="24"/>
          <w:szCs w:val="24"/>
        </w:rPr>
      </w:pPr>
    </w:p>
    <w:p w14:paraId="4FDA99D8" w14:textId="7A963C71" w:rsidR="006054BB" w:rsidRPr="00196B1F" w:rsidRDefault="006054BB" w:rsidP="006054BB">
      <w:pPr>
        <w:spacing w:after="160" w:line="259" w:lineRule="auto"/>
        <w:jc w:val="center"/>
        <w:rPr>
          <w:rFonts w:ascii="Franklin Gothic Book" w:hAnsi="Franklin Gothic Book"/>
          <w:b/>
        </w:rPr>
      </w:pPr>
      <w:r w:rsidRPr="00196B1F">
        <w:rPr>
          <w:rFonts w:ascii="Franklin Gothic Book" w:hAnsi="Franklin Gothic Book"/>
          <w:b/>
        </w:rPr>
        <w:t xml:space="preserve">Figure </w:t>
      </w:r>
      <w:r w:rsidR="00367604" w:rsidRPr="00196B1F">
        <w:rPr>
          <w:rFonts w:ascii="Franklin Gothic Book" w:hAnsi="Franklin Gothic Book"/>
          <w:b/>
        </w:rPr>
        <w:t>3</w:t>
      </w:r>
      <w:r w:rsidR="00EF5A9F" w:rsidRPr="00196B1F">
        <w:rPr>
          <w:rFonts w:ascii="Franklin Gothic Book" w:hAnsi="Franklin Gothic Book"/>
          <w:b/>
        </w:rPr>
        <w:t xml:space="preserve"> </w:t>
      </w:r>
      <w:r w:rsidRPr="00196B1F">
        <w:rPr>
          <w:rFonts w:ascii="Franklin Gothic Book" w:hAnsi="Franklin Gothic Book"/>
          <w:b/>
        </w:rPr>
        <w:t>- Roundabout</w:t>
      </w:r>
      <w:r w:rsidR="00EF5A9F" w:rsidRPr="00196B1F">
        <w:rPr>
          <w:rFonts w:ascii="Franklin Gothic Book" w:hAnsi="Franklin Gothic Book"/>
          <w:b/>
        </w:rPr>
        <w:t xml:space="preserve"> Schematic Plan View</w:t>
      </w:r>
    </w:p>
    <w:p w14:paraId="65070412" w14:textId="77777777" w:rsidR="00367604" w:rsidRDefault="00367604" w:rsidP="003C5033">
      <w:pPr>
        <w:pStyle w:val="Header"/>
        <w:rPr>
          <w:b/>
          <w:color w:val="auto"/>
          <w:sz w:val="24"/>
          <w:szCs w:val="24"/>
        </w:rPr>
      </w:pPr>
    </w:p>
    <w:p w14:paraId="13EEB396" w14:textId="77777777" w:rsidR="00052832" w:rsidRDefault="00052832" w:rsidP="003C5033">
      <w:pPr>
        <w:pStyle w:val="Header"/>
        <w:rPr>
          <w:b/>
          <w:color w:val="auto"/>
          <w:sz w:val="24"/>
          <w:szCs w:val="24"/>
        </w:rPr>
      </w:pPr>
    </w:p>
    <w:p w14:paraId="3CD6D12A" w14:textId="77777777" w:rsidR="00367604" w:rsidRDefault="00367604" w:rsidP="003C5033">
      <w:pPr>
        <w:pStyle w:val="Header"/>
        <w:rPr>
          <w:b/>
          <w:color w:val="auto"/>
          <w:sz w:val="24"/>
          <w:szCs w:val="24"/>
        </w:rPr>
      </w:pPr>
    </w:p>
    <w:p w14:paraId="1568B006" w14:textId="77777777" w:rsidR="00367604" w:rsidRDefault="00367604" w:rsidP="003C5033">
      <w:pPr>
        <w:pStyle w:val="Header"/>
        <w:rPr>
          <w:b/>
          <w:color w:val="auto"/>
          <w:sz w:val="24"/>
          <w:szCs w:val="24"/>
        </w:rPr>
      </w:pPr>
    </w:p>
    <w:p w14:paraId="0A6B4BDF" w14:textId="77777777" w:rsidR="00367604" w:rsidRDefault="00367604" w:rsidP="003C5033">
      <w:pPr>
        <w:pStyle w:val="Header"/>
        <w:rPr>
          <w:b/>
          <w:color w:val="auto"/>
          <w:sz w:val="24"/>
          <w:szCs w:val="24"/>
        </w:rPr>
      </w:pPr>
    </w:p>
    <w:p w14:paraId="7C4ADC64" w14:textId="3C9A66EC" w:rsidR="00E342D3" w:rsidRPr="00E342D3" w:rsidRDefault="00E342D3" w:rsidP="003C5033">
      <w:pPr>
        <w:pStyle w:val="Header"/>
        <w:rPr>
          <w:b/>
          <w:color w:val="auto"/>
          <w:sz w:val="24"/>
          <w:szCs w:val="24"/>
        </w:rPr>
      </w:pPr>
      <w:r w:rsidRPr="00E342D3">
        <w:rPr>
          <w:b/>
          <w:color w:val="auto"/>
          <w:sz w:val="24"/>
          <w:szCs w:val="24"/>
        </w:rPr>
        <w:t>Alternative 3 – Roundabout w</w:t>
      </w:r>
      <w:r w:rsidR="006722B8">
        <w:rPr>
          <w:b/>
          <w:color w:val="auto"/>
          <w:sz w:val="24"/>
          <w:szCs w:val="24"/>
        </w:rPr>
        <w:t xml:space="preserve">ith </w:t>
      </w:r>
      <w:r w:rsidRPr="00E342D3">
        <w:rPr>
          <w:b/>
          <w:color w:val="auto"/>
          <w:sz w:val="24"/>
          <w:szCs w:val="24"/>
        </w:rPr>
        <w:t>right turn lane</w:t>
      </w:r>
    </w:p>
    <w:p w14:paraId="606E11C2" w14:textId="77777777" w:rsidR="00E342D3" w:rsidRDefault="00E342D3" w:rsidP="003C5033">
      <w:pPr>
        <w:pStyle w:val="Header"/>
        <w:rPr>
          <w:bCs/>
          <w:color w:val="auto"/>
          <w:sz w:val="24"/>
          <w:szCs w:val="24"/>
        </w:rPr>
      </w:pPr>
    </w:p>
    <w:p w14:paraId="186A2BBD" w14:textId="468B8EC5" w:rsidR="00367604" w:rsidRDefault="00E342D3" w:rsidP="00367604">
      <w:pPr>
        <w:pStyle w:val="Header"/>
        <w:rPr>
          <w:bCs/>
          <w:color w:val="auto"/>
          <w:sz w:val="24"/>
          <w:szCs w:val="24"/>
        </w:rPr>
      </w:pPr>
      <w:r>
        <w:rPr>
          <w:bCs/>
          <w:color w:val="auto"/>
          <w:sz w:val="24"/>
          <w:szCs w:val="24"/>
        </w:rPr>
        <w:t xml:space="preserve">The </w:t>
      </w:r>
      <w:r w:rsidR="00F37C6C">
        <w:rPr>
          <w:bCs/>
          <w:color w:val="auto"/>
          <w:sz w:val="24"/>
          <w:szCs w:val="24"/>
        </w:rPr>
        <w:t>third</w:t>
      </w:r>
      <w:r>
        <w:rPr>
          <w:bCs/>
          <w:color w:val="auto"/>
          <w:sz w:val="24"/>
          <w:szCs w:val="24"/>
        </w:rPr>
        <w:t xml:space="preserve"> alternative is a roundabout </w:t>
      </w:r>
      <w:r w:rsidR="00330B1B">
        <w:rPr>
          <w:bCs/>
          <w:color w:val="auto"/>
          <w:sz w:val="24"/>
          <w:szCs w:val="24"/>
        </w:rPr>
        <w:t>with the addition of a northbound right turn lane.  This turn lane is needed due to the large number of vehicles making the northbound to eastbound movement</w:t>
      </w:r>
      <w:r w:rsidR="004E4224">
        <w:rPr>
          <w:bCs/>
          <w:color w:val="auto"/>
          <w:sz w:val="24"/>
          <w:szCs w:val="24"/>
        </w:rPr>
        <w:t xml:space="preserve"> in the design year</w:t>
      </w:r>
      <w:r w:rsidR="00330B1B">
        <w:rPr>
          <w:bCs/>
          <w:color w:val="auto"/>
          <w:sz w:val="24"/>
          <w:szCs w:val="24"/>
        </w:rPr>
        <w:t xml:space="preserve">. </w:t>
      </w:r>
      <w:r>
        <w:rPr>
          <w:bCs/>
          <w:color w:val="auto"/>
          <w:sz w:val="24"/>
          <w:szCs w:val="24"/>
        </w:rPr>
        <w:t xml:space="preserve"> The north</w:t>
      </w:r>
      <w:r w:rsidR="006054BB">
        <w:rPr>
          <w:bCs/>
          <w:color w:val="auto"/>
          <w:sz w:val="24"/>
          <w:szCs w:val="24"/>
        </w:rPr>
        <w:t>bound</w:t>
      </w:r>
      <w:r>
        <w:rPr>
          <w:bCs/>
          <w:color w:val="auto"/>
          <w:sz w:val="24"/>
          <w:szCs w:val="24"/>
        </w:rPr>
        <w:t xml:space="preserve"> leg of the </w:t>
      </w:r>
      <w:r w:rsidR="006054BB">
        <w:rPr>
          <w:bCs/>
          <w:color w:val="auto"/>
          <w:sz w:val="24"/>
          <w:szCs w:val="24"/>
        </w:rPr>
        <w:t>intersection had the largest right turning volume of any approach.  This additional turn lane would further improve the capacity and operation of the overall roundabout with minimal impacts.</w:t>
      </w:r>
      <w:r w:rsidR="00F34F79">
        <w:rPr>
          <w:bCs/>
          <w:color w:val="auto"/>
          <w:sz w:val="24"/>
          <w:szCs w:val="24"/>
        </w:rPr>
        <w:t xml:space="preserve"> </w:t>
      </w:r>
      <w:r w:rsidR="00052832">
        <w:rPr>
          <w:bCs/>
          <w:color w:val="auto"/>
          <w:sz w:val="24"/>
          <w:szCs w:val="24"/>
        </w:rPr>
        <w:t xml:space="preserve">However, the turn lane would not be need for capacity in the opening day.  </w:t>
      </w:r>
      <w:r w:rsidR="00367604">
        <w:rPr>
          <w:bCs/>
          <w:color w:val="auto"/>
          <w:sz w:val="24"/>
          <w:szCs w:val="24"/>
        </w:rPr>
        <w:t xml:space="preserve">Refer to </w:t>
      </w:r>
      <w:r w:rsidR="00367604" w:rsidRPr="000E2198">
        <w:rPr>
          <w:b/>
          <w:i/>
          <w:iCs/>
          <w:color w:val="auto"/>
          <w:sz w:val="24"/>
          <w:szCs w:val="24"/>
        </w:rPr>
        <w:t xml:space="preserve">Figure </w:t>
      </w:r>
      <w:r w:rsidR="00367604">
        <w:rPr>
          <w:b/>
          <w:i/>
          <w:iCs/>
          <w:color w:val="auto"/>
          <w:sz w:val="24"/>
          <w:szCs w:val="24"/>
        </w:rPr>
        <w:t>4</w:t>
      </w:r>
      <w:r w:rsidR="00367604">
        <w:rPr>
          <w:bCs/>
          <w:color w:val="auto"/>
          <w:sz w:val="24"/>
          <w:szCs w:val="24"/>
        </w:rPr>
        <w:t xml:space="preserve"> for the schematic plan view of Alternative 3. </w:t>
      </w:r>
    </w:p>
    <w:p w14:paraId="0FBBFEFC" w14:textId="1941CD3E" w:rsidR="00141CB1" w:rsidRDefault="00052832" w:rsidP="003C5033">
      <w:pPr>
        <w:pStyle w:val="Header"/>
        <w:rPr>
          <w:bCs/>
          <w:color w:val="auto"/>
          <w:sz w:val="24"/>
          <w:szCs w:val="24"/>
        </w:rPr>
      </w:pPr>
      <w:r>
        <w:rPr>
          <w:b/>
          <w:noProof/>
          <w:color w:val="0373B5"/>
          <w:sz w:val="36"/>
          <w:szCs w:val="36"/>
        </w:rPr>
        <mc:AlternateContent>
          <mc:Choice Requires="wps">
            <w:drawing>
              <wp:anchor distT="0" distB="0" distL="114300" distR="114300" simplePos="0" relativeHeight="251703296" behindDoc="0" locked="0" layoutInCell="1" allowOverlap="1" wp14:anchorId="064B991D" wp14:editId="6D902E84">
                <wp:simplePos x="0" y="0"/>
                <wp:positionH relativeFrom="column">
                  <wp:posOffset>2634934</wp:posOffset>
                </wp:positionH>
                <wp:positionV relativeFrom="paragraph">
                  <wp:posOffset>3475111</wp:posOffset>
                </wp:positionV>
                <wp:extent cx="2311654" cy="492628"/>
                <wp:effectExtent l="90487" t="0" r="84138" b="0"/>
                <wp:wrapNone/>
                <wp:docPr id="860210993" name="Text Box 1"/>
                <wp:cNvGraphicFramePr/>
                <a:graphic xmlns:a="http://schemas.openxmlformats.org/drawingml/2006/main">
                  <a:graphicData uri="http://schemas.microsoft.com/office/word/2010/wordprocessingShape">
                    <wps:wsp>
                      <wps:cNvSpPr txBox="1"/>
                      <wps:spPr>
                        <a:xfrm rot="16584557">
                          <a:off x="0" y="0"/>
                          <a:ext cx="2311654" cy="492628"/>
                        </a:xfrm>
                        <a:prstGeom prst="rect">
                          <a:avLst/>
                        </a:prstGeom>
                        <a:noFill/>
                        <a:ln w="6350">
                          <a:noFill/>
                        </a:ln>
                      </wps:spPr>
                      <wps:txbx>
                        <w:txbxContent>
                          <w:p w14:paraId="6F302834" w14:textId="2424F836" w:rsidR="00A46194" w:rsidRPr="00052832" w:rsidRDefault="00A46194">
                            <w:pPr>
                              <w:rPr>
                                <w:rFonts w:ascii="Arial" w:hAnsi="Arial" w:cs="Arial"/>
                              </w:rPr>
                            </w:pPr>
                            <w:r w:rsidRPr="00052832">
                              <w:rPr>
                                <w:rFonts w:ascii="Arial" w:hAnsi="Arial" w:cs="Arial"/>
                              </w:rPr>
                              <w:t>Election House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991D" id="_x0000_s1032" type="#_x0000_t202" style="position:absolute;margin-left:207.5pt;margin-top:273.65pt;width:182pt;height:38.8pt;rotation:-547820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" filled="f" stroked="f" strokeweight=".5pt">
                <v:textbox>
                  <w:txbxContent>
                    <w:p w14:paraId="6F302834" w14:textId="2424F836" w:rsidR="00A46194" w:rsidRPr="00052832" w:rsidRDefault="00A46194">
                      <w:pPr>
                        <w:rPr>
                          <w:rFonts w:ascii="Arial" w:hAnsi="Arial" w:cs="Arial"/>
                        </w:rPr>
                      </w:pPr>
                      <w:r w:rsidRPr="00052832">
                        <w:rPr>
                          <w:rFonts w:ascii="Arial" w:hAnsi="Arial" w:cs="Arial"/>
                        </w:rPr>
                        <w:t>Election House Rd.</w:t>
                      </w:r>
                    </w:p>
                  </w:txbxContent>
                </v:textbox>
              </v:shape>
            </w:pict>
          </mc:Fallback>
        </mc:AlternateContent>
      </w:r>
      <w:r>
        <w:rPr>
          <w:noProof/>
        </w:rPr>
        <w:drawing>
          <wp:anchor distT="0" distB="0" distL="114300" distR="114300" simplePos="0" relativeHeight="251702272" behindDoc="0" locked="0" layoutInCell="1" allowOverlap="1" wp14:anchorId="4301F7CA" wp14:editId="6B09BF4F">
            <wp:simplePos x="0" y="0"/>
            <wp:positionH relativeFrom="column">
              <wp:posOffset>485775</wp:posOffset>
            </wp:positionH>
            <wp:positionV relativeFrom="paragraph">
              <wp:posOffset>189230</wp:posOffset>
            </wp:positionV>
            <wp:extent cx="5819775" cy="4705350"/>
            <wp:effectExtent l="0" t="0" r="9525" b="0"/>
            <wp:wrapTopAndBottom/>
            <wp:docPr id="1935763800" name="Picture 1" descr="A map of a roundab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3800" name="Picture 1" descr="A map of a roundabou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19775" cy="4705350"/>
                    </a:xfrm>
                    <a:prstGeom prst="rect">
                      <a:avLst/>
                    </a:prstGeom>
                  </pic:spPr>
                </pic:pic>
              </a:graphicData>
            </a:graphic>
            <wp14:sizeRelH relativeFrom="margin">
              <wp14:pctWidth>0</wp14:pctWidth>
            </wp14:sizeRelH>
            <wp14:sizeRelV relativeFrom="margin">
              <wp14:pctHeight>0</wp14:pctHeight>
            </wp14:sizeRelV>
          </wp:anchor>
        </w:drawing>
      </w:r>
    </w:p>
    <w:p w14:paraId="49446616" w14:textId="4AA633DA" w:rsidR="003C5033" w:rsidRPr="00196B1F" w:rsidRDefault="003C5033" w:rsidP="003C5033">
      <w:pPr>
        <w:pStyle w:val="Header"/>
        <w:rPr>
          <w:bCs/>
          <w:color w:val="auto"/>
          <w:sz w:val="24"/>
          <w:szCs w:val="24"/>
        </w:rPr>
      </w:pPr>
    </w:p>
    <w:p w14:paraId="4BF03B15" w14:textId="5366ED28" w:rsidR="00330B1B" w:rsidRPr="00196B1F" w:rsidRDefault="00330B1B" w:rsidP="003E1468">
      <w:pPr>
        <w:pStyle w:val="Header"/>
        <w:jc w:val="center"/>
        <w:rPr>
          <w:b/>
          <w:color w:val="auto"/>
          <w:sz w:val="24"/>
          <w:szCs w:val="24"/>
        </w:rPr>
      </w:pPr>
      <w:bookmarkStart w:id="5" w:name="Chap4keyissues"/>
      <w:r w:rsidRPr="00196B1F">
        <w:rPr>
          <w:b/>
          <w:color w:val="auto"/>
          <w:sz w:val="24"/>
          <w:szCs w:val="24"/>
        </w:rPr>
        <w:t xml:space="preserve">Figure </w:t>
      </w:r>
      <w:r w:rsidR="00367604" w:rsidRPr="00196B1F">
        <w:rPr>
          <w:b/>
          <w:color w:val="auto"/>
          <w:sz w:val="24"/>
          <w:szCs w:val="24"/>
        </w:rPr>
        <w:t>4</w:t>
      </w:r>
      <w:r w:rsidRPr="00196B1F">
        <w:rPr>
          <w:b/>
          <w:color w:val="auto"/>
          <w:sz w:val="24"/>
          <w:szCs w:val="24"/>
        </w:rPr>
        <w:t xml:space="preserve"> </w:t>
      </w:r>
      <w:r w:rsidR="00F34F79" w:rsidRPr="00196B1F">
        <w:rPr>
          <w:b/>
          <w:color w:val="auto"/>
          <w:sz w:val="24"/>
          <w:szCs w:val="24"/>
        </w:rPr>
        <w:t>- R</w:t>
      </w:r>
      <w:r w:rsidRPr="00196B1F">
        <w:rPr>
          <w:b/>
          <w:color w:val="auto"/>
          <w:sz w:val="24"/>
          <w:szCs w:val="24"/>
        </w:rPr>
        <w:t>oundabout</w:t>
      </w:r>
      <w:r w:rsidR="00F34F79" w:rsidRPr="00196B1F">
        <w:rPr>
          <w:b/>
          <w:color w:val="auto"/>
          <w:sz w:val="24"/>
          <w:szCs w:val="24"/>
        </w:rPr>
        <w:t xml:space="preserve"> with right turn lane Schematic Plan View</w:t>
      </w:r>
    </w:p>
    <w:p w14:paraId="606F14D5" w14:textId="77777777" w:rsidR="00330B1B" w:rsidRDefault="00330B1B" w:rsidP="00787DE2">
      <w:pPr>
        <w:pStyle w:val="Header"/>
        <w:rPr>
          <w:b/>
          <w:color w:val="auto"/>
          <w:sz w:val="24"/>
          <w:szCs w:val="24"/>
        </w:rPr>
      </w:pPr>
    </w:p>
    <w:p w14:paraId="657C6116" w14:textId="77777777" w:rsidR="001F45B7" w:rsidRDefault="001F45B7" w:rsidP="00787DE2">
      <w:pPr>
        <w:pStyle w:val="Header"/>
        <w:rPr>
          <w:b/>
          <w:color w:val="auto"/>
          <w:sz w:val="24"/>
          <w:szCs w:val="24"/>
        </w:rPr>
      </w:pPr>
    </w:p>
    <w:p w14:paraId="392EBBA2" w14:textId="77777777" w:rsidR="001F45B7" w:rsidRDefault="001F45B7">
      <w:pPr>
        <w:spacing w:after="160" w:line="259" w:lineRule="auto"/>
        <w:rPr>
          <w:rFonts w:ascii="Franklin Gothic Book" w:eastAsia="Calibri" w:hAnsi="Franklin Gothic Book" w:cs="Calibri"/>
          <w:b/>
        </w:rPr>
      </w:pPr>
      <w:r>
        <w:rPr>
          <w:b/>
        </w:rPr>
        <w:br w:type="page"/>
      </w:r>
    </w:p>
    <w:p w14:paraId="229DF662" w14:textId="77777777" w:rsidR="001F45B7" w:rsidRDefault="001F45B7" w:rsidP="00787DE2">
      <w:pPr>
        <w:pStyle w:val="Header"/>
        <w:rPr>
          <w:b/>
          <w:color w:val="auto"/>
          <w:sz w:val="24"/>
          <w:szCs w:val="24"/>
        </w:rPr>
      </w:pPr>
      <w:r>
        <w:rPr>
          <w:b/>
          <w:color w:val="auto"/>
          <w:sz w:val="24"/>
          <w:szCs w:val="24"/>
        </w:rPr>
        <w:lastRenderedPageBreak/>
        <w:t>Alternative 4 – Peanut Roundabout</w:t>
      </w:r>
    </w:p>
    <w:p w14:paraId="763A1C87" w14:textId="77777777" w:rsidR="009F176A" w:rsidRDefault="009F176A" w:rsidP="00787DE2">
      <w:pPr>
        <w:pStyle w:val="Header"/>
        <w:rPr>
          <w:b/>
          <w:color w:val="auto"/>
          <w:sz w:val="24"/>
          <w:szCs w:val="24"/>
        </w:rPr>
      </w:pPr>
    </w:p>
    <w:p w14:paraId="776F977D" w14:textId="0EBAE3F0" w:rsidR="009F176A" w:rsidRDefault="009F176A" w:rsidP="009F176A">
      <w:pPr>
        <w:pStyle w:val="Header"/>
        <w:rPr>
          <w:bCs/>
          <w:color w:val="auto"/>
          <w:sz w:val="24"/>
          <w:szCs w:val="24"/>
        </w:rPr>
      </w:pPr>
      <w:r>
        <w:rPr>
          <w:bCs/>
          <w:color w:val="auto"/>
          <w:sz w:val="24"/>
          <w:szCs w:val="24"/>
        </w:rPr>
        <w:t xml:space="preserve">The </w:t>
      </w:r>
      <w:r>
        <w:rPr>
          <w:bCs/>
          <w:color w:val="auto"/>
          <w:sz w:val="24"/>
          <w:szCs w:val="24"/>
        </w:rPr>
        <w:t>fourth</w:t>
      </w:r>
      <w:r>
        <w:rPr>
          <w:bCs/>
          <w:color w:val="auto"/>
          <w:sz w:val="24"/>
          <w:szCs w:val="24"/>
        </w:rPr>
        <w:t xml:space="preserve"> alternative is a </w:t>
      </w:r>
      <w:r>
        <w:rPr>
          <w:bCs/>
          <w:color w:val="auto"/>
          <w:sz w:val="24"/>
          <w:szCs w:val="24"/>
        </w:rPr>
        <w:t xml:space="preserve">Peanut shaped </w:t>
      </w:r>
      <w:r>
        <w:rPr>
          <w:bCs/>
          <w:color w:val="auto"/>
          <w:sz w:val="24"/>
          <w:szCs w:val="24"/>
        </w:rPr>
        <w:t xml:space="preserve">roundabout with the addition of a northbound right turn lane.  </w:t>
      </w:r>
      <w:proofErr w:type="gramStart"/>
      <w:r w:rsidR="000F5D9E">
        <w:rPr>
          <w:bCs/>
          <w:color w:val="auto"/>
          <w:sz w:val="24"/>
          <w:szCs w:val="24"/>
        </w:rPr>
        <w:t>Similar to</w:t>
      </w:r>
      <w:proofErr w:type="gramEnd"/>
      <w:r w:rsidR="000F5D9E">
        <w:rPr>
          <w:bCs/>
          <w:color w:val="auto"/>
          <w:sz w:val="24"/>
          <w:szCs w:val="24"/>
        </w:rPr>
        <w:t xml:space="preserve"> Alternative 3</w:t>
      </w:r>
      <w:r w:rsidR="00DD66BD">
        <w:rPr>
          <w:bCs/>
          <w:color w:val="auto"/>
          <w:sz w:val="24"/>
          <w:szCs w:val="24"/>
        </w:rPr>
        <w:t>,</w:t>
      </w:r>
      <w:r w:rsidR="000F5D9E">
        <w:rPr>
          <w:bCs/>
          <w:color w:val="auto"/>
          <w:sz w:val="24"/>
          <w:szCs w:val="24"/>
        </w:rPr>
        <w:t xml:space="preserve"> t</w:t>
      </w:r>
      <w:r>
        <w:rPr>
          <w:bCs/>
          <w:color w:val="auto"/>
          <w:sz w:val="24"/>
          <w:szCs w:val="24"/>
        </w:rPr>
        <w:t>h</w:t>
      </w:r>
      <w:r w:rsidR="00DD66BD">
        <w:rPr>
          <w:bCs/>
          <w:color w:val="auto"/>
          <w:sz w:val="24"/>
          <w:szCs w:val="24"/>
        </w:rPr>
        <w:t>e right</w:t>
      </w:r>
      <w:r>
        <w:rPr>
          <w:bCs/>
          <w:color w:val="auto"/>
          <w:sz w:val="24"/>
          <w:szCs w:val="24"/>
        </w:rPr>
        <w:t xml:space="preserve"> turn lane is needed due to the large number of vehicles making the northbound to eastbound movement in the design year.  </w:t>
      </w:r>
      <w:r w:rsidR="00F66924">
        <w:rPr>
          <w:bCs/>
          <w:color w:val="auto"/>
          <w:sz w:val="24"/>
          <w:szCs w:val="24"/>
        </w:rPr>
        <w:t xml:space="preserve">This Peanut shape allows the roundabout to minimize </w:t>
      </w:r>
      <w:r w:rsidR="00591561">
        <w:rPr>
          <w:bCs/>
          <w:color w:val="auto"/>
          <w:sz w:val="24"/>
          <w:szCs w:val="24"/>
        </w:rPr>
        <w:t xml:space="preserve">right of way impacts on the northeast and southwest quadrants of the intersection.  </w:t>
      </w:r>
      <w:r w:rsidR="004F476B">
        <w:rPr>
          <w:bCs/>
          <w:color w:val="auto"/>
          <w:sz w:val="24"/>
          <w:szCs w:val="24"/>
        </w:rPr>
        <w:t xml:space="preserve">It also allows for the possibility of locating a driveway in </w:t>
      </w:r>
      <w:r w:rsidR="00D4326F">
        <w:rPr>
          <w:bCs/>
          <w:color w:val="auto"/>
          <w:sz w:val="24"/>
          <w:szCs w:val="24"/>
        </w:rPr>
        <w:t xml:space="preserve">roundabout.  This driveway would function </w:t>
      </w:r>
      <w:proofErr w:type="gramStart"/>
      <w:r w:rsidR="00D4326F">
        <w:rPr>
          <w:bCs/>
          <w:color w:val="auto"/>
          <w:sz w:val="24"/>
          <w:szCs w:val="24"/>
        </w:rPr>
        <w:t>similar to</w:t>
      </w:r>
      <w:proofErr w:type="gramEnd"/>
      <w:r w:rsidR="00D4326F">
        <w:rPr>
          <w:bCs/>
          <w:color w:val="auto"/>
          <w:sz w:val="24"/>
          <w:szCs w:val="24"/>
        </w:rPr>
        <w:t xml:space="preserve"> a fifth leg</w:t>
      </w:r>
      <w:r w:rsidR="003027C2">
        <w:rPr>
          <w:bCs/>
          <w:color w:val="auto"/>
          <w:sz w:val="24"/>
          <w:szCs w:val="24"/>
        </w:rPr>
        <w:t xml:space="preserve"> allow the resident </w:t>
      </w:r>
      <w:r w:rsidR="00254EB6">
        <w:rPr>
          <w:bCs/>
          <w:color w:val="auto"/>
          <w:sz w:val="24"/>
          <w:szCs w:val="24"/>
        </w:rPr>
        <w:t xml:space="preserve">full access to the roundabout.  </w:t>
      </w:r>
      <w:r>
        <w:rPr>
          <w:bCs/>
          <w:color w:val="auto"/>
          <w:sz w:val="24"/>
          <w:szCs w:val="24"/>
        </w:rPr>
        <w:t xml:space="preserve">Refer to </w:t>
      </w:r>
      <w:r w:rsidRPr="000F434F">
        <w:rPr>
          <w:b/>
          <w:i/>
          <w:iCs/>
          <w:color w:val="auto"/>
          <w:sz w:val="24"/>
          <w:szCs w:val="24"/>
        </w:rPr>
        <w:t xml:space="preserve">Figure </w:t>
      </w:r>
      <w:r w:rsidR="000F5D9E" w:rsidRPr="000F434F">
        <w:rPr>
          <w:b/>
          <w:i/>
          <w:iCs/>
          <w:color w:val="auto"/>
          <w:sz w:val="24"/>
          <w:szCs w:val="24"/>
        </w:rPr>
        <w:t>5</w:t>
      </w:r>
      <w:r>
        <w:rPr>
          <w:bCs/>
          <w:color w:val="auto"/>
          <w:sz w:val="24"/>
          <w:szCs w:val="24"/>
        </w:rPr>
        <w:t xml:space="preserve"> for the schematic plan view of Alternative </w:t>
      </w:r>
      <w:r w:rsidR="00DD66BD">
        <w:rPr>
          <w:bCs/>
          <w:color w:val="auto"/>
          <w:sz w:val="24"/>
          <w:szCs w:val="24"/>
        </w:rPr>
        <w:t>4</w:t>
      </w:r>
      <w:r>
        <w:rPr>
          <w:bCs/>
          <w:color w:val="auto"/>
          <w:sz w:val="24"/>
          <w:szCs w:val="24"/>
        </w:rPr>
        <w:t xml:space="preserve">. </w:t>
      </w:r>
    </w:p>
    <w:p w14:paraId="02E07184" w14:textId="77777777" w:rsidR="009F176A" w:rsidRDefault="009F176A" w:rsidP="00787DE2">
      <w:pPr>
        <w:pStyle w:val="Header"/>
        <w:rPr>
          <w:b/>
          <w:color w:val="auto"/>
          <w:sz w:val="24"/>
          <w:szCs w:val="24"/>
        </w:rPr>
      </w:pPr>
    </w:p>
    <w:p w14:paraId="5F3001B5" w14:textId="77777777" w:rsidR="001F45B7" w:rsidRDefault="001F45B7" w:rsidP="00787DE2">
      <w:pPr>
        <w:pStyle w:val="Header"/>
        <w:rPr>
          <w:b/>
          <w:color w:val="auto"/>
          <w:sz w:val="24"/>
          <w:szCs w:val="24"/>
        </w:rPr>
      </w:pPr>
    </w:p>
    <w:p w14:paraId="557CC656" w14:textId="0D9BE98D" w:rsidR="001F45B7" w:rsidRDefault="0004721A" w:rsidP="0004721A">
      <w:pPr>
        <w:pStyle w:val="Header"/>
        <w:jc w:val="center"/>
        <w:rPr>
          <w:b/>
          <w:color w:val="auto"/>
          <w:sz w:val="24"/>
          <w:szCs w:val="24"/>
        </w:rPr>
      </w:pPr>
      <w:r w:rsidRPr="0004721A">
        <w:drawing>
          <wp:inline distT="0" distB="0" distL="0" distR="0" wp14:anchorId="315B76B4" wp14:editId="2C81B8EA">
            <wp:extent cx="5797790" cy="5169159"/>
            <wp:effectExtent l="0" t="0" r="0" b="0"/>
            <wp:docPr id="1295319743" name="Picture 1" descr="A map of a road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9743" name="Picture 1" descr="A map of a road junction"/>
                    <pic:cNvPicPr/>
                  </pic:nvPicPr>
                  <pic:blipFill>
                    <a:blip r:embed="rId27"/>
                    <a:stretch>
                      <a:fillRect/>
                    </a:stretch>
                  </pic:blipFill>
                  <pic:spPr>
                    <a:xfrm>
                      <a:off x="0" y="0"/>
                      <a:ext cx="5805435" cy="5175975"/>
                    </a:xfrm>
                    <a:prstGeom prst="rect">
                      <a:avLst/>
                    </a:prstGeom>
                  </pic:spPr>
                </pic:pic>
              </a:graphicData>
            </a:graphic>
          </wp:inline>
        </w:drawing>
      </w:r>
    </w:p>
    <w:p w14:paraId="3DFBC686" w14:textId="77777777" w:rsidR="001F45B7" w:rsidRDefault="001F45B7" w:rsidP="00787DE2">
      <w:pPr>
        <w:pStyle w:val="Header"/>
        <w:rPr>
          <w:b/>
          <w:color w:val="auto"/>
          <w:sz w:val="24"/>
          <w:szCs w:val="24"/>
        </w:rPr>
      </w:pPr>
    </w:p>
    <w:p w14:paraId="5E984F4B" w14:textId="77777777" w:rsidR="001E2FA1" w:rsidRDefault="001E2FA1" w:rsidP="001E2FA1">
      <w:pPr>
        <w:pStyle w:val="Header"/>
        <w:rPr>
          <w:bCs/>
          <w:color w:val="auto"/>
          <w:sz w:val="24"/>
          <w:szCs w:val="24"/>
        </w:rPr>
      </w:pPr>
    </w:p>
    <w:p w14:paraId="1426DCD2" w14:textId="6665755C" w:rsidR="001E2FA1" w:rsidRPr="00196B1F" w:rsidRDefault="001E2FA1" w:rsidP="001E2FA1">
      <w:pPr>
        <w:spacing w:after="160" w:line="259" w:lineRule="auto"/>
        <w:jc w:val="center"/>
        <w:rPr>
          <w:rFonts w:ascii="Franklin Gothic Book" w:hAnsi="Franklin Gothic Book"/>
          <w:b/>
        </w:rPr>
      </w:pPr>
      <w:r w:rsidRPr="00196B1F">
        <w:rPr>
          <w:rFonts w:ascii="Franklin Gothic Book" w:hAnsi="Franklin Gothic Book"/>
          <w:b/>
        </w:rPr>
        <w:t xml:space="preserve">Figure </w:t>
      </w:r>
      <w:r>
        <w:rPr>
          <w:rFonts w:ascii="Franklin Gothic Book" w:hAnsi="Franklin Gothic Book"/>
          <w:b/>
        </w:rPr>
        <w:t>5</w:t>
      </w:r>
      <w:r w:rsidRPr="00196B1F">
        <w:rPr>
          <w:rFonts w:ascii="Franklin Gothic Book" w:hAnsi="Franklin Gothic Book"/>
          <w:b/>
        </w:rPr>
        <w:t xml:space="preserve"> </w:t>
      </w:r>
      <w:r>
        <w:rPr>
          <w:rFonts w:ascii="Franklin Gothic Book" w:hAnsi="Franklin Gothic Book"/>
          <w:b/>
        </w:rPr>
        <w:t>–</w:t>
      </w:r>
      <w:r w:rsidRPr="00196B1F">
        <w:rPr>
          <w:rFonts w:ascii="Franklin Gothic Book" w:hAnsi="Franklin Gothic Book"/>
          <w:b/>
        </w:rPr>
        <w:t xml:space="preserve"> </w:t>
      </w:r>
      <w:r>
        <w:rPr>
          <w:rFonts w:ascii="Franklin Gothic Book" w:hAnsi="Franklin Gothic Book"/>
          <w:b/>
        </w:rPr>
        <w:t xml:space="preserve">Peanut </w:t>
      </w:r>
      <w:r w:rsidRPr="00196B1F">
        <w:rPr>
          <w:rFonts w:ascii="Franklin Gothic Book" w:hAnsi="Franklin Gothic Book"/>
          <w:b/>
        </w:rPr>
        <w:t xml:space="preserve">Roundabout </w:t>
      </w:r>
      <w:r>
        <w:rPr>
          <w:rFonts w:ascii="Franklin Gothic Book" w:hAnsi="Franklin Gothic Book"/>
          <w:b/>
        </w:rPr>
        <w:t xml:space="preserve">with </w:t>
      </w:r>
      <w:r w:rsidR="000F434F">
        <w:rPr>
          <w:rFonts w:ascii="Franklin Gothic Book" w:hAnsi="Franklin Gothic Book"/>
          <w:b/>
        </w:rPr>
        <w:t>r</w:t>
      </w:r>
      <w:r>
        <w:rPr>
          <w:rFonts w:ascii="Franklin Gothic Book" w:hAnsi="Franklin Gothic Book"/>
          <w:b/>
        </w:rPr>
        <w:t>ight turn</w:t>
      </w:r>
      <w:r w:rsidR="000F434F">
        <w:rPr>
          <w:rFonts w:ascii="Franklin Gothic Book" w:hAnsi="Franklin Gothic Book"/>
          <w:b/>
        </w:rPr>
        <w:t xml:space="preserve"> </w:t>
      </w:r>
      <w:r>
        <w:rPr>
          <w:rFonts w:ascii="Franklin Gothic Book" w:hAnsi="Franklin Gothic Book"/>
          <w:b/>
        </w:rPr>
        <w:t xml:space="preserve">lane </w:t>
      </w:r>
      <w:r w:rsidRPr="00196B1F">
        <w:rPr>
          <w:rFonts w:ascii="Franklin Gothic Book" w:hAnsi="Franklin Gothic Book"/>
          <w:b/>
        </w:rPr>
        <w:t>Schematic Plan View</w:t>
      </w:r>
    </w:p>
    <w:p w14:paraId="1E9B33C0" w14:textId="77777777" w:rsidR="001F45B7" w:rsidRDefault="001F45B7" w:rsidP="00787DE2">
      <w:pPr>
        <w:pStyle w:val="Header"/>
        <w:rPr>
          <w:b/>
          <w:color w:val="auto"/>
          <w:sz w:val="24"/>
          <w:szCs w:val="24"/>
        </w:rPr>
      </w:pPr>
    </w:p>
    <w:p w14:paraId="4D2265C6" w14:textId="77777777" w:rsidR="001F45B7" w:rsidRDefault="001F45B7" w:rsidP="00787DE2">
      <w:pPr>
        <w:pStyle w:val="Header"/>
        <w:rPr>
          <w:b/>
          <w:color w:val="auto"/>
          <w:sz w:val="24"/>
          <w:szCs w:val="24"/>
        </w:rPr>
      </w:pPr>
    </w:p>
    <w:p w14:paraId="187FBA28" w14:textId="77777777" w:rsidR="001F45B7" w:rsidRDefault="001F45B7" w:rsidP="00787DE2">
      <w:pPr>
        <w:pStyle w:val="Header"/>
        <w:rPr>
          <w:b/>
          <w:color w:val="auto"/>
          <w:sz w:val="24"/>
          <w:szCs w:val="24"/>
        </w:rPr>
      </w:pPr>
    </w:p>
    <w:p w14:paraId="1ACCAA31" w14:textId="3BA733EC" w:rsidR="00330B1B" w:rsidRDefault="00330B1B" w:rsidP="00787DE2">
      <w:pPr>
        <w:pStyle w:val="Header"/>
        <w:rPr>
          <w:b/>
          <w:color w:val="auto"/>
          <w:sz w:val="24"/>
          <w:szCs w:val="24"/>
        </w:rPr>
      </w:pPr>
      <w:r w:rsidRPr="00330B1B">
        <w:rPr>
          <w:b/>
          <w:color w:val="auto"/>
          <w:sz w:val="24"/>
          <w:szCs w:val="24"/>
        </w:rPr>
        <w:t xml:space="preserve">Alternatives </w:t>
      </w:r>
      <w:r w:rsidR="00F34F79">
        <w:rPr>
          <w:b/>
          <w:color w:val="auto"/>
          <w:sz w:val="24"/>
          <w:szCs w:val="24"/>
        </w:rPr>
        <w:t>C</w:t>
      </w:r>
      <w:r w:rsidRPr="00330B1B">
        <w:rPr>
          <w:b/>
          <w:color w:val="auto"/>
          <w:sz w:val="24"/>
          <w:szCs w:val="24"/>
        </w:rPr>
        <w:t xml:space="preserve">onsidered and </w:t>
      </w:r>
      <w:r w:rsidR="00F34F79">
        <w:rPr>
          <w:b/>
          <w:color w:val="auto"/>
          <w:sz w:val="24"/>
          <w:szCs w:val="24"/>
        </w:rPr>
        <w:t>D</w:t>
      </w:r>
      <w:r w:rsidRPr="00330B1B">
        <w:rPr>
          <w:b/>
          <w:color w:val="auto"/>
          <w:sz w:val="24"/>
          <w:szCs w:val="24"/>
        </w:rPr>
        <w:t xml:space="preserve">ismissed </w:t>
      </w:r>
    </w:p>
    <w:p w14:paraId="0B66AB52" w14:textId="77777777" w:rsidR="00330B1B" w:rsidRDefault="00330B1B" w:rsidP="00787DE2">
      <w:pPr>
        <w:pStyle w:val="Header"/>
        <w:rPr>
          <w:b/>
          <w:color w:val="auto"/>
          <w:sz w:val="24"/>
          <w:szCs w:val="24"/>
        </w:rPr>
      </w:pPr>
    </w:p>
    <w:p w14:paraId="7CFEB519" w14:textId="4079916E" w:rsidR="00330B1B" w:rsidRPr="00C333E6" w:rsidRDefault="00330B1B" w:rsidP="00787DE2">
      <w:pPr>
        <w:pStyle w:val="Header"/>
        <w:rPr>
          <w:bCs/>
          <w:color w:val="auto"/>
          <w:sz w:val="24"/>
          <w:szCs w:val="24"/>
        </w:rPr>
      </w:pPr>
      <w:r w:rsidRPr="00C333E6">
        <w:rPr>
          <w:bCs/>
          <w:color w:val="auto"/>
          <w:sz w:val="24"/>
          <w:szCs w:val="24"/>
        </w:rPr>
        <w:t>Additionally</w:t>
      </w:r>
      <w:r w:rsidR="00C333E6" w:rsidRPr="00C333E6">
        <w:rPr>
          <w:bCs/>
          <w:color w:val="auto"/>
          <w:sz w:val="24"/>
          <w:szCs w:val="24"/>
        </w:rPr>
        <w:t xml:space="preserve">, an upgraded </w:t>
      </w:r>
      <w:r w:rsidR="00C333E6">
        <w:rPr>
          <w:bCs/>
          <w:color w:val="auto"/>
          <w:sz w:val="24"/>
          <w:szCs w:val="24"/>
        </w:rPr>
        <w:t>4</w:t>
      </w:r>
      <w:r w:rsidR="00F34F79">
        <w:rPr>
          <w:bCs/>
          <w:color w:val="auto"/>
          <w:sz w:val="24"/>
          <w:szCs w:val="24"/>
        </w:rPr>
        <w:t>-</w:t>
      </w:r>
      <w:r w:rsidR="00C333E6">
        <w:rPr>
          <w:bCs/>
          <w:color w:val="auto"/>
          <w:sz w:val="24"/>
          <w:szCs w:val="24"/>
        </w:rPr>
        <w:t>way stop</w:t>
      </w:r>
      <w:r w:rsidR="00F34F79">
        <w:rPr>
          <w:bCs/>
          <w:color w:val="auto"/>
          <w:sz w:val="24"/>
          <w:szCs w:val="24"/>
        </w:rPr>
        <w:t xml:space="preserve"> controlled</w:t>
      </w:r>
      <w:r w:rsidR="00C333E6">
        <w:rPr>
          <w:bCs/>
          <w:color w:val="auto"/>
          <w:sz w:val="24"/>
          <w:szCs w:val="24"/>
        </w:rPr>
        <w:t xml:space="preserve"> intersection was considered.  The alternative</w:t>
      </w:r>
      <w:r w:rsidR="00085544">
        <w:rPr>
          <w:bCs/>
          <w:color w:val="auto"/>
          <w:sz w:val="24"/>
          <w:szCs w:val="24"/>
        </w:rPr>
        <w:t xml:space="preserve"> was</w:t>
      </w:r>
      <w:r w:rsidR="00C333E6">
        <w:rPr>
          <w:bCs/>
          <w:color w:val="auto"/>
          <w:sz w:val="24"/>
          <w:szCs w:val="24"/>
        </w:rPr>
        <w:t xml:space="preserve"> analyzed with </w:t>
      </w:r>
      <w:r w:rsidR="00085544">
        <w:rPr>
          <w:bCs/>
          <w:color w:val="auto"/>
          <w:sz w:val="24"/>
          <w:szCs w:val="24"/>
        </w:rPr>
        <w:t>an</w:t>
      </w:r>
      <w:r w:rsidR="00C333E6">
        <w:rPr>
          <w:bCs/>
          <w:color w:val="auto"/>
          <w:sz w:val="24"/>
          <w:szCs w:val="24"/>
        </w:rPr>
        <w:t xml:space="preserve"> addition</w:t>
      </w:r>
      <w:r w:rsidR="00085544">
        <w:rPr>
          <w:bCs/>
          <w:color w:val="auto"/>
          <w:sz w:val="24"/>
          <w:szCs w:val="24"/>
        </w:rPr>
        <w:t>al</w:t>
      </w:r>
      <w:r w:rsidR="00C333E6">
        <w:rPr>
          <w:bCs/>
          <w:color w:val="auto"/>
          <w:sz w:val="24"/>
          <w:szCs w:val="24"/>
        </w:rPr>
        <w:t xml:space="preserve"> </w:t>
      </w:r>
      <w:r w:rsidR="00367604">
        <w:rPr>
          <w:bCs/>
          <w:color w:val="auto"/>
          <w:sz w:val="24"/>
          <w:szCs w:val="24"/>
        </w:rPr>
        <w:t xml:space="preserve">left </w:t>
      </w:r>
      <w:r w:rsidR="00C333E6">
        <w:rPr>
          <w:bCs/>
          <w:color w:val="auto"/>
          <w:sz w:val="24"/>
          <w:szCs w:val="24"/>
        </w:rPr>
        <w:t>turn</w:t>
      </w:r>
      <w:r w:rsidR="00085544">
        <w:rPr>
          <w:bCs/>
          <w:color w:val="auto"/>
          <w:sz w:val="24"/>
          <w:szCs w:val="24"/>
        </w:rPr>
        <w:t xml:space="preserve"> </w:t>
      </w:r>
      <w:r w:rsidR="00C333E6">
        <w:rPr>
          <w:bCs/>
          <w:color w:val="auto"/>
          <w:sz w:val="24"/>
          <w:szCs w:val="24"/>
        </w:rPr>
        <w:t xml:space="preserve">lane on </w:t>
      </w:r>
      <w:r w:rsidR="00085544">
        <w:rPr>
          <w:bCs/>
          <w:color w:val="auto"/>
          <w:sz w:val="24"/>
          <w:szCs w:val="24"/>
        </w:rPr>
        <w:t xml:space="preserve">all </w:t>
      </w:r>
      <w:r w:rsidR="00F34F79">
        <w:rPr>
          <w:bCs/>
          <w:color w:val="auto"/>
          <w:sz w:val="24"/>
          <w:szCs w:val="24"/>
        </w:rPr>
        <w:t>four</w:t>
      </w:r>
      <w:r w:rsidR="00085544">
        <w:rPr>
          <w:bCs/>
          <w:color w:val="auto"/>
          <w:sz w:val="24"/>
          <w:szCs w:val="24"/>
        </w:rPr>
        <w:t xml:space="preserve"> legs to improve capacity.  Th</w:t>
      </w:r>
      <w:r w:rsidR="00F34F79">
        <w:rPr>
          <w:bCs/>
          <w:color w:val="auto"/>
          <w:sz w:val="24"/>
          <w:szCs w:val="24"/>
        </w:rPr>
        <w:t xml:space="preserve">e capacity </w:t>
      </w:r>
      <w:r w:rsidR="00085544">
        <w:rPr>
          <w:bCs/>
          <w:color w:val="auto"/>
          <w:sz w:val="24"/>
          <w:szCs w:val="24"/>
        </w:rPr>
        <w:t>analysis showed that the intersection would operate at a Level of Service of “F” in the design year</w:t>
      </w:r>
      <w:r w:rsidR="00F34F79">
        <w:rPr>
          <w:bCs/>
          <w:color w:val="auto"/>
          <w:sz w:val="24"/>
          <w:szCs w:val="24"/>
        </w:rPr>
        <w:t xml:space="preserve">, indicating it </w:t>
      </w:r>
      <w:r w:rsidR="00367604">
        <w:rPr>
          <w:bCs/>
          <w:color w:val="auto"/>
          <w:sz w:val="24"/>
          <w:szCs w:val="24"/>
        </w:rPr>
        <w:t>didn’t address the critical safety and congestion needs</w:t>
      </w:r>
      <w:r w:rsidR="00085544">
        <w:rPr>
          <w:bCs/>
          <w:color w:val="auto"/>
          <w:sz w:val="24"/>
          <w:szCs w:val="24"/>
        </w:rPr>
        <w:t xml:space="preserve">.  </w:t>
      </w:r>
      <w:r w:rsidR="00085544" w:rsidRPr="006946A7">
        <w:rPr>
          <w:bCs/>
          <w:color w:val="auto"/>
          <w:sz w:val="24"/>
          <w:szCs w:val="24"/>
        </w:rPr>
        <w:t xml:space="preserve">See </w:t>
      </w:r>
      <w:r w:rsidR="00085544" w:rsidRPr="008E0AF8">
        <w:rPr>
          <w:b/>
          <w:i/>
          <w:iCs/>
          <w:color w:val="auto"/>
          <w:sz w:val="24"/>
          <w:szCs w:val="24"/>
        </w:rPr>
        <w:t xml:space="preserve">Appendix </w:t>
      </w:r>
      <w:r w:rsidR="006946A7" w:rsidRPr="008E0AF8">
        <w:rPr>
          <w:b/>
          <w:i/>
          <w:iCs/>
          <w:color w:val="auto"/>
          <w:sz w:val="24"/>
          <w:szCs w:val="24"/>
        </w:rPr>
        <w:t>E</w:t>
      </w:r>
      <w:r w:rsidR="00085544" w:rsidRPr="006946A7">
        <w:rPr>
          <w:bCs/>
          <w:color w:val="auto"/>
          <w:sz w:val="24"/>
          <w:szCs w:val="24"/>
        </w:rPr>
        <w:t xml:space="preserve"> for </w:t>
      </w:r>
      <w:r w:rsidR="00F34F79">
        <w:rPr>
          <w:bCs/>
          <w:color w:val="auto"/>
          <w:sz w:val="24"/>
          <w:szCs w:val="24"/>
        </w:rPr>
        <w:t xml:space="preserve">the </w:t>
      </w:r>
      <w:r w:rsidR="00085544" w:rsidRPr="006946A7">
        <w:rPr>
          <w:bCs/>
          <w:color w:val="auto"/>
          <w:sz w:val="24"/>
          <w:szCs w:val="24"/>
        </w:rPr>
        <w:t>detail</w:t>
      </w:r>
      <w:r w:rsidR="00F34F79">
        <w:rPr>
          <w:bCs/>
          <w:color w:val="auto"/>
          <w:sz w:val="24"/>
          <w:szCs w:val="24"/>
        </w:rPr>
        <w:t>ed</w:t>
      </w:r>
      <w:r w:rsidR="006946A7">
        <w:rPr>
          <w:bCs/>
          <w:color w:val="auto"/>
          <w:sz w:val="24"/>
          <w:szCs w:val="24"/>
        </w:rPr>
        <w:t xml:space="preserve"> HCS analysis</w:t>
      </w:r>
      <w:r w:rsidR="00E2248C">
        <w:rPr>
          <w:bCs/>
          <w:color w:val="auto"/>
          <w:sz w:val="24"/>
          <w:szCs w:val="24"/>
        </w:rPr>
        <w:t xml:space="preserve"> of this alternative</w:t>
      </w:r>
      <w:r w:rsidR="00F34F79">
        <w:rPr>
          <w:bCs/>
          <w:color w:val="auto"/>
          <w:sz w:val="24"/>
          <w:szCs w:val="24"/>
        </w:rPr>
        <w:t>. For this reason, this alternative was dismissed from further consideration.</w:t>
      </w:r>
    </w:p>
    <w:p w14:paraId="06464DBF" w14:textId="77777777" w:rsidR="001F45B7" w:rsidRDefault="001F45B7">
      <w:pPr>
        <w:spacing w:after="160" w:line="259" w:lineRule="auto"/>
        <w:rPr>
          <w:rFonts w:ascii="Franklin Gothic Book" w:eastAsia="Calibri" w:hAnsi="Franklin Gothic Book" w:cs="Calibri"/>
          <w:b/>
          <w:color w:val="0373B5"/>
          <w:sz w:val="36"/>
          <w:szCs w:val="36"/>
        </w:rPr>
      </w:pPr>
      <w:r>
        <w:rPr>
          <w:b/>
          <w:color w:val="0373B5"/>
          <w:sz w:val="36"/>
          <w:szCs w:val="36"/>
        </w:rPr>
        <w:br w:type="page"/>
      </w:r>
    </w:p>
    <w:p w14:paraId="29630C03" w14:textId="771546B4" w:rsidR="0096580A" w:rsidRDefault="00262EFC" w:rsidP="00787DE2">
      <w:pPr>
        <w:pStyle w:val="Header"/>
        <w:rPr>
          <w:b/>
          <w:color w:val="0373B5"/>
          <w:sz w:val="36"/>
          <w:szCs w:val="36"/>
        </w:rPr>
      </w:pPr>
      <w:r w:rsidRPr="00262EFC">
        <w:rPr>
          <w:i/>
          <w:iCs/>
          <w:noProof/>
          <w14:ligatures w14:val="standardContextual"/>
        </w:rPr>
        <w:lastRenderedPageBreak/>
        <w:drawing>
          <wp:anchor distT="0" distB="0" distL="114300" distR="114300" simplePos="0" relativeHeight="251731968" behindDoc="0" locked="0" layoutInCell="1" allowOverlap="1" wp14:anchorId="4F061276" wp14:editId="33A86030">
            <wp:simplePos x="0" y="0"/>
            <wp:positionH relativeFrom="column">
              <wp:posOffset>7720330</wp:posOffset>
            </wp:positionH>
            <wp:positionV relativeFrom="paragraph">
              <wp:posOffset>33319</wp:posOffset>
            </wp:positionV>
            <wp:extent cx="5770245" cy="3598545"/>
            <wp:effectExtent l="0" t="0" r="1905" b="1905"/>
            <wp:wrapTopAndBottom/>
            <wp:docPr id="1035246615" name="Chart 1">
              <a:extLst xmlns:a="http://schemas.openxmlformats.org/drawingml/2006/main">
                <a:ext uri="{FF2B5EF4-FFF2-40B4-BE49-F238E27FC236}">
                  <a16:creationId xmlns:a16="http://schemas.microsoft.com/office/drawing/2014/main" id="{4F3327CF-1B1F-9946-4925-3393EE61F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96580A" w:rsidRPr="00200040">
        <w:rPr>
          <w:b/>
          <w:color w:val="0373B5"/>
          <w:sz w:val="36"/>
          <w:szCs w:val="36"/>
        </w:rPr>
        <w:t>Chapter 4 Key</w:t>
      </w:r>
      <w:r w:rsidR="008E0AF8">
        <w:rPr>
          <w:b/>
          <w:color w:val="0373B5"/>
          <w:sz w:val="36"/>
          <w:szCs w:val="36"/>
        </w:rPr>
        <w:t xml:space="preserve"> Criteria</w:t>
      </w:r>
      <w:bookmarkEnd w:id="5"/>
    </w:p>
    <w:p w14:paraId="140C9FA4" w14:textId="77777777" w:rsidR="008E0AF8" w:rsidRDefault="008E0AF8" w:rsidP="00787DE2">
      <w:pPr>
        <w:pStyle w:val="Header"/>
        <w:rPr>
          <w:b/>
          <w:color w:val="auto"/>
          <w:sz w:val="24"/>
          <w:szCs w:val="24"/>
        </w:rPr>
      </w:pPr>
    </w:p>
    <w:p w14:paraId="3A9AAA02" w14:textId="0B7DE652" w:rsidR="008E0AF8" w:rsidRPr="008E0AF8" w:rsidRDefault="008E0AF8" w:rsidP="00787DE2">
      <w:pPr>
        <w:pStyle w:val="Header"/>
        <w:rPr>
          <w:bCs/>
          <w:color w:val="auto"/>
          <w:sz w:val="24"/>
          <w:szCs w:val="24"/>
        </w:rPr>
      </w:pPr>
      <w:bookmarkStart w:id="6" w:name="safetyperformance"/>
      <w:r w:rsidRPr="008E0AF8">
        <w:rPr>
          <w:bCs/>
          <w:color w:val="auto"/>
          <w:sz w:val="24"/>
          <w:szCs w:val="24"/>
        </w:rPr>
        <w:t>A</w:t>
      </w:r>
      <w:r>
        <w:rPr>
          <w:bCs/>
          <w:color w:val="auto"/>
          <w:sz w:val="24"/>
          <w:szCs w:val="24"/>
        </w:rPr>
        <w:t>n</w:t>
      </w:r>
      <w:r w:rsidRPr="008E0AF8">
        <w:rPr>
          <w:bCs/>
          <w:color w:val="auto"/>
          <w:sz w:val="24"/>
          <w:szCs w:val="24"/>
        </w:rPr>
        <w:t xml:space="preserve"> assessment was completed on the conceptual alternatives being proposed for this int</w:t>
      </w:r>
      <w:r>
        <w:rPr>
          <w:bCs/>
          <w:color w:val="auto"/>
          <w:sz w:val="24"/>
          <w:szCs w:val="24"/>
        </w:rPr>
        <w:t>ersection upgrade</w:t>
      </w:r>
      <w:r w:rsidRPr="008E0AF8">
        <w:rPr>
          <w:bCs/>
          <w:color w:val="auto"/>
          <w:sz w:val="24"/>
          <w:szCs w:val="24"/>
        </w:rPr>
        <w:t>. The objective of this additional analysis was to determine the feasibility of each alternative as well as identifying those elements critical to the implementation of each alternative need</w:t>
      </w:r>
      <w:r>
        <w:rPr>
          <w:bCs/>
          <w:color w:val="auto"/>
          <w:sz w:val="24"/>
          <w:szCs w:val="24"/>
        </w:rPr>
        <w:t>ing</w:t>
      </w:r>
      <w:r w:rsidRPr="008E0AF8">
        <w:rPr>
          <w:bCs/>
          <w:color w:val="auto"/>
          <w:sz w:val="24"/>
          <w:szCs w:val="24"/>
        </w:rPr>
        <w:t xml:space="preserve"> to be addressed with further analysis. This effort helped identify the costs and benefits of each alternative. A summary of the key analyses and assessments is provided in th</w:t>
      </w:r>
      <w:r>
        <w:rPr>
          <w:bCs/>
          <w:color w:val="auto"/>
          <w:sz w:val="24"/>
          <w:szCs w:val="24"/>
        </w:rPr>
        <w:t>is</w:t>
      </w:r>
      <w:r w:rsidRPr="008E0AF8">
        <w:rPr>
          <w:bCs/>
          <w:color w:val="auto"/>
          <w:sz w:val="24"/>
          <w:szCs w:val="24"/>
        </w:rPr>
        <w:t xml:space="preserve"> section of this report.</w:t>
      </w:r>
    </w:p>
    <w:p w14:paraId="6B7354DD" w14:textId="77777777" w:rsidR="008E0AF8" w:rsidRDefault="008E0AF8" w:rsidP="00787DE2">
      <w:pPr>
        <w:pStyle w:val="Header"/>
        <w:rPr>
          <w:b/>
          <w:color w:val="auto"/>
          <w:sz w:val="36"/>
          <w:szCs w:val="36"/>
          <w:u w:val="single"/>
        </w:rPr>
      </w:pPr>
    </w:p>
    <w:p w14:paraId="75FCBD08" w14:textId="726C2A2B" w:rsidR="0096580A" w:rsidRPr="00287A87" w:rsidRDefault="0096580A" w:rsidP="00787DE2">
      <w:pPr>
        <w:pStyle w:val="Header"/>
        <w:rPr>
          <w:b/>
          <w:color w:val="auto"/>
          <w:sz w:val="36"/>
          <w:szCs w:val="36"/>
          <w:u w:val="single"/>
        </w:rPr>
      </w:pPr>
      <w:r w:rsidRPr="00287A87">
        <w:rPr>
          <w:b/>
          <w:color w:val="auto"/>
          <w:sz w:val="36"/>
          <w:szCs w:val="36"/>
          <w:u w:val="single"/>
        </w:rPr>
        <w:t>Safety Performance</w:t>
      </w:r>
    </w:p>
    <w:bookmarkEnd w:id="6"/>
    <w:p w14:paraId="5BD41A33" w14:textId="77777777" w:rsidR="0096580A" w:rsidRDefault="0096580A" w:rsidP="00787DE2">
      <w:pPr>
        <w:pStyle w:val="Header"/>
        <w:rPr>
          <w:bCs/>
          <w:color w:val="auto"/>
          <w:sz w:val="24"/>
          <w:szCs w:val="24"/>
        </w:rPr>
      </w:pPr>
    </w:p>
    <w:p w14:paraId="034D86ED" w14:textId="77777777" w:rsidR="00CE7613" w:rsidRPr="00CE7613" w:rsidRDefault="00CE7613" w:rsidP="00CE7613">
      <w:pPr>
        <w:pStyle w:val="LightBluecolor"/>
        <w:rPr>
          <w:rStyle w:val="Emphasis"/>
          <w:rFonts w:eastAsia="Calibri"/>
          <w:b w:val="0"/>
          <w:iCs w:val="0"/>
          <w:color w:val="4472C4" w:themeColor="accent1"/>
          <w:szCs w:val="24"/>
        </w:rPr>
      </w:pPr>
      <w:bookmarkStart w:id="7" w:name="_Hlk157059157"/>
      <w:bookmarkStart w:id="8" w:name="Trafficopps"/>
      <w:r w:rsidRPr="00CE7613">
        <w:rPr>
          <w:rStyle w:val="Emphasis"/>
          <w:rFonts w:eastAsia="Calibri"/>
          <w:color w:val="4472C4" w:themeColor="accent1"/>
          <w:szCs w:val="24"/>
        </w:rPr>
        <w:t>Crash Trends Analysis</w:t>
      </w:r>
    </w:p>
    <w:bookmarkEnd w:id="7"/>
    <w:p w14:paraId="503DDCF5" w14:textId="77777777" w:rsidR="00CE7613" w:rsidRDefault="00CE7613" w:rsidP="00CE7613">
      <w:pPr>
        <w:rPr>
          <w:rFonts w:ascii="Franklin Gothic Book" w:hAnsi="Franklin Gothic Book"/>
        </w:rPr>
      </w:pPr>
      <w:r w:rsidRPr="00CE7613">
        <w:rPr>
          <w:rFonts w:ascii="Franklin Gothic Book" w:hAnsi="Franklin Gothic Book"/>
        </w:rPr>
        <w:t xml:space="preserve">Crash data from January 1, </w:t>
      </w:r>
      <w:proofErr w:type="gramStart"/>
      <w:r w:rsidRPr="00CE7613">
        <w:rPr>
          <w:rFonts w:ascii="Franklin Gothic Book" w:hAnsi="Franklin Gothic Book"/>
        </w:rPr>
        <w:t>2018</w:t>
      </w:r>
      <w:proofErr w:type="gramEnd"/>
      <w:r w:rsidRPr="00CE7613">
        <w:rPr>
          <w:rFonts w:ascii="Franklin Gothic Book" w:hAnsi="Franklin Gothic Book"/>
        </w:rPr>
        <w:t xml:space="preserve"> through December 31, 2022 was obtained for the study area from ODOT’s GIS Crash Analysis Tool (GCAT) and analyzed using ODOT’s Crash Analysis Module (CAM) tool. In the five-year period, 23 crashes occurred in the study area with 30 percent resulting in injury. There were no fatalities or serious injuries reported during this period. </w:t>
      </w:r>
    </w:p>
    <w:p w14:paraId="29011B76" w14:textId="77777777" w:rsidR="00CE7613" w:rsidRPr="00CE7613" w:rsidRDefault="00CE7613" w:rsidP="00CE7613">
      <w:pPr>
        <w:rPr>
          <w:rFonts w:ascii="Franklin Gothic Book" w:hAnsi="Franklin Gothic Book"/>
          <w:highlight w:val="yellow"/>
        </w:rPr>
      </w:pPr>
    </w:p>
    <w:p w14:paraId="705278F2" w14:textId="1E65D148" w:rsidR="00CE7613" w:rsidRDefault="00CE7613" w:rsidP="00CE7613">
      <w:pPr>
        <w:rPr>
          <w:rFonts w:ascii="Franklin Gothic Book" w:hAnsi="Franklin Gothic Book"/>
        </w:rPr>
      </w:pPr>
      <w:r w:rsidRPr="00CE7613">
        <w:rPr>
          <w:rFonts w:ascii="Franklin Gothic Book" w:hAnsi="Franklin Gothic Book"/>
          <w:b/>
          <w:bCs/>
        </w:rPr>
        <w:t xml:space="preserve">Figure </w:t>
      </w:r>
      <w:r w:rsidR="00DD66BD">
        <w:rPr>
          <w:rFonts w:ascii="Franklin Gothic Book" w:hAnsi="Franklin Gothic Book"/>
          <w:b/>
          <w:bCs/>
        </w:rPr>
        <w:t>6</w:t>
      </w:r>
      <w:r w:rsidRPr="00CE7613">
        <w:rPr>
          <w:rFonts w:ascii="Franklin Gothic Book" w:hAnsi="Franklin Gothic Book"/>
        </w:rPr>
        <w:t xml:space="preserve"> shows the breakdown of crashes by severity per year. </w:t>
      </w:r>
      <w:bookmarkStart w:id="9" w:name="_Hlk113887771"/>
      <w:r w:rsidRPr="00CE7613">
        <w:rPr>
          <w:rFonts w:ascii="Franklin Gothic Book" w:hAnsi="Franklin Gothic Book"/>
        </w:rPr>
        <w:t xml:space="preserve">The year 2018 experienced the highest frequency of total crashes, with seven crashes. The year 2019 experienced the highest frequency of injury crashes, with three crashes. </w:t>
      </w:r>
      <w:bookmarkEnd w:id="9"/>
      <w:r w:rsidR="00C55D95">
        <w:rPr>
          <w:rFonts w:ascii="Franklin Gothic Book" w:hAnsi="Franklin Gothic Book"/>
        </w:rPr>
        <w:t>Over the last three years there is a trend of increase crashes.</w:t>
      </w:r>
    </w:p>
    <w:p w14:paraId="70EFABDA" w14:textId="77777777" w:rsidR="00CE7613" w:rsidRPr="00CE7613" w:rsidRDefault="00CE7613" w:rsidP="00CE7613">
      <w:pPr>
        <w:rPr>
          <w:rFonts w:ascii="Franklin Gothic Book" w:hAnsi="Franklin Gothic Book"/>
        </w:rPr>
      </w:pPr>
    </w:p>
    <w:p w14:paraId="26F6D9DF" w14:textId="77777777" w:rsidR="00CE7613" w:rsidRPr="00CE7613" w:rsidRDefault="00CE7613" w:rsidP="00CE7613">
      <w:pPr>
        <w:jc w:val="center"/>
        <w:rPr>
          <w:rFonts w:ascii="Franklin Gothic Book" w:hAnsi="Franklin Gothic Book"/>
        </w:rPr>
      </w:pPr>
      <w:r w:rsidRPr="00CE7613">
        <w:rPr>
          <w:rFonts w:ascii="Franklin Gothic Book" w:hAnsi="Franklin Gothic Book"/>
          <w:noProof/>
          <w14:ligatures w14:val="standardContextual"/>
        </w:rPr>
        <w:drawing>
          <wp:inline distT="0" distB="0" distL="0" distR="0" wp14:anchorId="3906FB35" wp14:editId="02A1CE0D">
            <wp:extent cx="5029200" cy="3038475"/>
            <wp:effectExtent l="0" t="0" r="0" b="9525"/>
            <wp:docPr id="290846037" name="Chart 1">
              <a:extLst xmlns:a="http://schemas.openxmlformats.org/drawingml/2006/main">
                <a:ext uri="{FF2B5EF4-FFF2-40B4-BE49-F238E27FC236}">
                  <a16:creationId xmlns:a16="http://schemas.microsoft.com/office/drawing/2014/main" id="{BE8D68E0-AFF5-F15C-3144-021D5EE72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2946E2" w14:textId="77777777" w:rsidR="00CE7613" w:rsidRDefault="00CE7613" w:rsidP="00CE7613">
      <w:pPr>
        <w:pStyle w:val="Caption"/>
        <w:rPr>
          <w:rFonts w:ascii="Franklin Gothic Book" w:hAnsi="Franklin Gothic Book"/>
          <w:bCs/>
          <w:sz w:val="20"/>
          <w:szCs w:val="20"/>
        </w:rPr>
      </w:pPr>
      <w:bookmarkStart w:id="10" w:name="_Toc163143876"/>
    </w:p>
    <w:p w14:paraId="67110086" w14:textId="6BD7C837" w:rsidR="00CE7613" w:rsidRPr="001B2007" w:rsidRDefault="00CE7613" w:rsidP="00CE7613">
      <w:pPr>
        <w:pStyle w:val="Caption"/>
        <w:rPr>
          <w:rFonts w:ascii="Franklin Gothic Book" w:hAnsi="Franklin Gothic Book"/>
          <w:bCs/>
        </w:rPr>
      </w:pPr>
      <w:r w:rsidRPr="001B2007">
        <w:rPr>
          <w:rFonts w:ascii="Franklin Gothic Book" w:hAnsi="Franklin Gothic Book"/>
          <w:bCs/>
        </w:rPr>
        <w:t xml:space="preserve">Figure </w:t>
      </w:r>
      <w:r w:rsidR="00DD66BD">
        <w:rPr>
          <w:rFonts w:ascii="Franklin Gothic Book" w:hAnsi="Franklin Gothic Book"/>
          <w:bCs/>
        </w:rPr>
        <w:t>6</w:t>
      </w:r>
      <w:r w:rsidRPr="001B2007">
        <w:rPr>
          <w:rFonts w:ascii="Franklin Gothic Book" w:hAnsi="Franklin Gothic Book"/>
          <w:bCs/>
        </w:rPr>
        <w:t>: Crash Summary by Year</w:t>
      </w:r>
      <w:bookmarkEnd w:id="10"/>
    </w:p>
    <w:p w14:paraId="637D4C1B" w14:textId="77777777" w:rsidR="00ED7ECF" w:rsidRPr="00ED7ECF" w:rsidRDefault="00ED7ECF" w:rsidP="00ED7ECF"/>
    <w:p w14:paraId="124DFD95" w14:textId="477BBFCA" w:rsidR="00CE7613" w:rsidRDefault="00CE7613" w:rsidP="00CE7613">
      <w:pPr>
        <w:rPr>
          <w:rFonts w:ascii="Franklin Gothic Book" w:hAnsi="Franklin Gothic Book"/>
        </w:rPr>
      </w:pPr>
      <w:r w:rsidRPr="00CE7613">
        <w:rPr>
          <w:rFonts w:ascii="Franklin Gothic Book" w:hAnsi="Franklin Gothic Book"/>
          <w:b/>
          <w:bCs/>
        </w:rPr>
        <w:t xml:space="preserve">Figure </w:t>
      </w:r>
      <w:r w:rsidR="00DD66BD">
        <w:rPr>
          <w:rFonts w:ascii="Franklin Gothic Book" w:hAnsi="Franklin Gothic Book"/>
          <w:b/>
          <w:bCs/>
        </w:rPr>
        <w:t>7</w:t>
      </w:r>
      <w:r w:rsidRPr="00CE7613">
        <w:rPr>
          <w:rFonts w:ascii="Franklin Gothic Book" w:hAnsi="Franklin Gothic Book"/>
        </w:rPr>
        <w:t xml:space="preserve"> summarizes the crashes by type at the Coonpath Road at Election House Road intersection. The most prevalent crash type was rear end, which ma</w:t>
      </w:r>
      <w:r w:rsidR="00F74D09">
        <w:rPr>
          <w:rFonts w:ascii="Franklin Gothic Book" w:hAnsi="Franklin Gothic Book"/>
        </w:rPr>
        <w:t>k</w:t>
      </w:r>
      <w:r w:rsidRPr="00CE7613">
        <w:rPr>
          <w:rFonts w:ascii="Franklin Gothic Book" w:hAnsi="Franklin Gothic Book"/>
        </w:rPr>
        <w:t xml:space="preserve">e up 57 percent of all crashes. This was followed by </w:t>
      </w:r>
      <w:r w:rsidR="00F74D09">
        <w:rPr>
          <w:rFonts w:ascii="Franklin Gothic Book" w:hAnsi="Franklin Gothic Book"/>
        </w:rPr>
        <w:t>a</w:t>
      </w:r>
      <w:r w:rsidRPr="00CE7613">
        <w:rPr>
          <w:rFonts w:ascii="Franklin Gothic Book" w:hAnsi="Franklin Gothic Book"/>
        </w:rPr>
        <w:t>ngle crashes, which ma</w:t>
      </w:r>
      <w:r w:rsidR="00F74D09">
        <w:rPr>
          <w:rFonts w:ascii="Franklin Gothic Book" w:hAnsi="Franklin Gothic Book"/>
        </w:rPr>
        <w:t>k</w:t>
      </w:r>
      <w:r w:rsidRPr="00CE7613">
        <w:rPr>
          <w:rFonts w:ascii="Franklin Gothic Book" w:hAnsi="Franklin Gothic Book"/>
        </w:rPr>
        <w:t xml:space="preserve">e up 31 percent of all crashes. </w:t>
      </w:r>
    </w:p>
    <w:p w14:paraId="551EA97B" w14:textId="77777777" w:rsidR="00CE7613" w:rsidRPr="00CE7613" w:rsidRDefault="00CE7613" w:rsidP="00CE7613">
      <w:pPr>
        <w:rPr>
          <w:rFonts w:ascii="Franklin Gothic Book" w:hAnsi="Franklin Gothic Book"/>
        </w:rPr>
      </w:pPr>
    </w:p>
    <w:p w14:paraId="4DF68487" w14:textId="77777777" w:rsidR="001B2007" w:rsidRDefault="001B2007" w:rsidP="00CE7613">
      <w:pPr>
        <w:rPr>
          <w:rFonts w:ascii="Franklin Gothic Book" w:hAnsi="Franklin Gothic Book"/>
        </w:rPr>
      </w:pPr>
    </w:p>
    <w:p w14:paraId="0DF5A42F" w14:textId="5F2C235E" w:rsidR="001B2007" w:rsidRPr="001B2007" w:rsidRDefault="001B2007" w:rsidP="001B2007">
      <w:pPr>
        <w:pStyle w:val="Caption"/>
        <w:rPr>
          <w:rFonts w:ascii="Franklin Gothic Book" w:hAnsi="Franklin Gothic Book"/>
          <w:bCs/>
        </w:rPr>
      </w:pPr>
      <w:bookmarkStart w:id="11" w:name="_Toc163143877"/>
      <w:r w:rsidRPr="001B2007">
        <w:rPr>
          <w:rFonts w:ascii="Franklin Gothic Book" w:hAnsi="Franklin Gothic Book"/>
          <w:bCs/>
        </w:rPr>
        <w:t xml:space="preserve">Figure </w:t>
      </w:r>
      <w:r w:rsidR="00DD66BD">
        <w:rPr>
          <w:rFonts w:ascii="Franklin Gothic Book" w:hAnsi="Franklin Gothic Book"/>
          <w:bCs/>
        </w:rPr>
        <w:t>7</w:t>
      </w:r>
      <w:r w:rsidRPr="001B2007">
        <w:rPr>
          <w:rFonts w:ascii="Franklin Gothic Book" w:hAnsi="Franklin Gothic Book"/>
          <w:bCs/>
        </w:rPr>
        <w:t>: Crash Summary by Type</w:t>
      </w:r>
      <w:bookmarkEnd w:id="11"/>
    </w:p>
    <w:p w14:paraId="505953EE" w14:textId="77777777" w:rsidR="001B2007" w:rsidRPr="001B2007" w:rsidRDefault="001B2007" w:rsidP="00CE7613">
      <w:pPr>
        <w:rPr>
          <w:rFonts w:ascii="Franklin Gothic Book" w:hAnsi="Franklin Gothic Book"/>
          <w:b/>
          <w:bCs/>
        </w:rPr>
      </w:pPr>
    </w:p>
    <w:p w14:paraId="7E94C4F3" w14:textId="6237DA8D" w:rsidR="00CE7613" w:rsidRDefault="00CE7613" w:rsidP="00CE7613">
      <w:pPr>
        <w:rPr>
          <w:rFonts w:ascii="Franklin Gothic Book" w:hAnsi="Franklin Gothic Book"/>
        </w:rPr>
      </w:pPr>
      <w:r w:rsidRPr="00CE7613">
        <w:rPr>
          <w:rFonts w:ascii="Franklin Gothic Book" w:hAnsi="Franklin Gothic Book"/>
        </w:rPr>
        <w:t xml:space="preserve">All but one rear end crash occurred on the eastbound and westbound approaches of the intersection. Out of the 13 rear end crashes, four resulted in injury. Two other rear end crashes cited speed as a contributing factor. </w:t>
      </w:r>
    </w:p>
    <w:p w14:paraId="5E88F1DC" w14:textId="77777777" w:rsidR="00CE7613" w:rsidRPr="00CE7613" w:rsidRDefault="00CE7613" w:rsidP="00CE7613">
      <w:pPr>
        <w:rPr>
          <w:rFonts w:ascii="Franklin Gothic Book" w:hAnsi="Franklin Gothic Book"/>
        </w:rPr>
      </w:pPr>
    </w:p>
    <w:p w14:paraId="2C54A573" w14:textId="77777777" w:rsidR="00CE7613" w:rsidRPr="00CE7613" w:rsidRDefault="00CE7613" w:rsidP="00CE7613">
      <w:pPr>
        <w:rPr>
          <w:rFonts w:ascii="Franklin Gothic Book" w:hAnsi="Franklin Gothic Book"/>
        </w:rPr>
      </w:pPr>
      <w:r w:rsidRPr="00CE7613">
        <w:rPr>
          <w:rFonts w:ascii="Franklin Gothic Book" w:hAnsi="Franklin Gothic Book"/>
        </w:rPr>
        <w:t xml:space="preserve">Out of the seven angle crashes, one resulted in injury. All cited either “failure to yield” or “ran stop sign” as the primary contributing factor. Of the crashes that cited “failure to yield” it was not clear if this meant the driver failed to stop at the stop sign, or if there were discrepancies between who had the right of way. </w:t>
      </w:r>
    </w:p>
    <w:p w14:paraId="465BFA54" w14:textId="32067B42" w:rsidR="00CE7613" w:rsidRDefault="00CE7613" w:rsidP="00CE7613">
      <w:pPr>
        <w:rPr>
          <w:rFonts w:ascii="Franklin Gothic Book" w:hAnsi="Franklin Gothic Book"/>
          <w:b/>
          <w:bCs/>
        </w:rPr>
      </w:pPr>
      <w:r w:rsidRPr="00CE7613">
        <w:rPr>
          <w:rFonts w:ascii="Franklin Gothic Book" w:hAnsi="Franklin Gothic Book"/>
        </w:rPr>
        <w:t xml:space="preserve">A detailed crash diagram and CAM tool output is provided in </w:t>
      </w:r>
      <w:r w:rsidRPr="00CE7613">
        <w:rPr>
          <w:rFonts w:ascii="Franklin Gothic Book" w:hAnsi="Franklin Gothic Book"/>
          <w:b/>
          <w:bCs/>
        </w:rPr>
        <w:t xml:space="preserve">Appendix </w:t>
      </w:r>
      <w:r w:rsidR="006946A7">
        <w:rPr>
          <w:rFonts w:ascii="Franklin Gothic Book" w:hAnsi="Franklin Gothic Book"/>
          <w:b/>
          <w:bCs/>
        </w:rPr>
        <w:t>B</w:t>
      </w:r>
      <w:r w:rsidRPr="00CE7613">
        <w:rPr>
          <w:rFonts w:ascii="Franklin Gothic Book" w:hAnsi="Franklin Gothic Book"/>
          <w:b/>
          <w:bCs/>
        </w:rPr>
        <w:t>.</w:t>
      </w:r>
    </w:p>
    <w:p w14:paraId="6AEDE902" w14:textId="7E3F23DB" w:rsidR="00CE7613" w:rsidRPr="00CE7613" w:rsidRDefault="00CE7613" w:rsidP="00CE7613">
      <w:pPr>
        <w:rPr>
          <w:rFonts w:ascii="Franklin Gothic Book" w:hAnsi="Franklin Gothic Book"/>
          <w:b/>
          <w:bCs/>
        </w:rPr>
      </w:pPr>
    </w:p>
    <w:p w14:paraId="519F4247" w14:textId="7137DE5B" w:rsidR="00CE7613" w:rsidRPr="00262EFC" w:rsidRDefault="00CE7613" w:rsidP="00CE7613">
      <w:pPr>
        <w:pStyle w:val="LightBluecolor"/>
        <w:rPr>
          <w:rStyle w:val="Emphasis"/>
          <w:rFonts w:eastAsia="Calibri"/>
          <w:b w:val="0"/>
          <w:i w:val="0"/>
          <w:iCs w:val="0"/>
          <w:color w:val="4472C4" w:themeColor="accent1"/>
          <w:sz w:val="24"/>
          <w:szCs w:val="22"/>
        </w:rPr>
      </w:pPr>
      <w:r w:rsidRPr="00262EFC">
        <w:rPr>
          <w:rStyle w:val="Emphasis"/>
          <w:rFonts w:eastAsia="Calibri"/>
          <w:i w:val="0"/>
          <w:iCs w:val="0"/>
          <w:color w:val="4472C4" w:themeColor="accent1"/>
          <w:sz w:val="24"/>
          <w:szCs w:val="22"/>
        </w:rPr>
        <w:t>Existing Safety Performance</w:t>
      </w:r>
    </w:p>
    <w:p w14:paraId="65BE8EDC" w14:textId="3F815F01" w:rsidR="00CE7613" w:rsidRDefault="00CE7613" w:rsidP="00CE7613">
      <w:pPr>
        <w:rPr>
          <w:rFonts w:ascii="Franklin Gothic Book" w:hAnsi="Franklin Gothic Book"/>
        </w:rPr>
      </w:pPr>
      <w:r w:rsidRPr="00CE7613">
        <w:rPr>
          <w:rFonts w:ascii="Franklin Gothic Book" w:hAnsi="Franklin Gothic Book"/>
        </w:rPr>
        <w:t>Highway Safety Manual methodology was applied using ODOT’s Economic Crash Analysis Tool (ECAT). This process allows users to assess the existing safety performance of a location based on a combination of historical crash data, existing roadway characteristics, and traffic volumes. The analysis output is provided via three values, define</w:t>
      </w:r>
      <w:r w:rsidR="003D1CF7">
        <w:rPr>
          <w:rFonts w:ascii="Franklin Gothic Book" w:hAnsi="Franklin Gothic Book"/>
        </w:rPr>
        <w:t>:</w:t>
      </w:r>
      <w:r w:rsidRPr="00CE7613">
        <w:rPr>
          <w:rFonts w:ascii="Franklin Gothic Book" w:hAnsi="Franklin Gothic Book"/>
        </w:rPr>
        <w:t xml:space="preserve"> </w:t>
      </w:r>
    </w:p>
    <w:p w14:paraId="57B9993E" w14:textId="77777777" w:rsidR="00CE7613" w:rsidRPr="00CE7613" w:rsidRDefault="00CE7613" w:rsidP="00CE7613">
      <w:pPr>
        <w:rPr>
          <w:rFonts w:ascii="Franklin Gothic Book" w:hAnsi="Franklin Gothic Book"/>
        </w:rPr>
      </w:pPr>
    </w:p>
    <w:p w14:paraId="5A7B6B6E" w14:textId="77777777" w:rsidR="00CE7613" w:rsidRDefault="00CE7613" w:rsidP="00CE7613">
      <w:pPr>
        <w:ind w:left="720"/>
        <w:rPr>
          <w:rFonts w:ascii="Franklin Gothic Book" w:hAnsi="Franklin Gothic Book"/>
        </w:rPr>
      </w:pPr>
      <w:r w:rsidRPr="003D1CF7">
        <w:rPr>
          <w:rFonts w:ascii="Franklin Gothic Book" w:hAnsi="Franklin Gothic Book"/>
          <w:b/>
          <w:bCs/>
        </w:rPr>
        <w:t>Predicted Crash Frequency (N</w:t>
      </w:r>
      <w:r w:rsidRPr="003D1CF7">
        <w:rPr>
          <w:rFonts w:ascii="Franklin Gothic Book" w:hAnsi="Franklin Gothic Book"/>
          <w:b/>
          <w:bCs/>
          <w:vertAlign w:val="subscript"/>
        </w:rPr>
        <w:t>PREDICTED</w:t>
      </w:r>
      <w:r w:rsidRPr="003D1CF7">
        <w:rPr>
          <w:rFonts w:ascii="Franklin Gothic Book" w:hAnsi="Franklin Gothic Book"/>
          <w:b/>
          <w:bCs/>
        </w:rPr>
        <w:t>)</w:t>
      </w:r>
      <w:r w:rsidRPr="00CE7613">
        <w:rPr>
          <w:rFonts w:ascii="Franklin Gothic Book" w:hAnsi="Franklin Gothic Book"/>
        </w:rPr>
        <w:t xml:space="preserve"> – defined as how a site would be expected to perform relative to 1,000 sites with comparable roadway characteristics and traffic volumes. This value is presented using units of crashes per year, and commonly broken down according to injury severity level.</w:t>
      </w:r>
    </w:p>
    <w:p w14:paraId="4BFD75FF" w14:textId="77777777" w:rsidR="00CE7613" w:rsidRPr="00CE7613" w:rsidRDefault="00CE7613" w:rsidP="00CE7613">
      <w:pPr>
        <w:ind w:left="720"/>
        <w:rPr>
          <w:rFonts w:ascii="Franklin Gothic Book" w:hAnsi="Franklin Gothic Book"/>
        </w:rPr>
      </w:pPr>
    </w:p>
    <w:p w14:paraId="4BD54F2D" w14:textId="77777777" w:rsidR="00CE7613" w:rsidRDefault="00CE7613" w:rsidP="00CE7613">
      <w:pPr>
        <w:ind w:left="720"/>
        <w:rPr>
          <w:rFonts w:ascii="Franklin Gothic Book" w:hAnsi="Franklin Gothic Book"/>
        </w:rPr>
      </w:pPr>
      <w:r w:rsidRPr="003D1CF7">
        <w:rPr>
          <w:rFonts w:ascii="Franklin Gothic Book" w:hAnsi="Franklin Gothic Book"/>
          <w:b/>
          <w:bCs/>
        </w:rPr>
        <w:lastRenderedPageBreak/>
        <w:t>Expected Crash Frequency (N</w:t>
      </w:r>
      <w:r w:rsidRPr="003D1CF7">
        <w:rPr>
          <w:rFonts w:ascii="Franklin Gothic Book" w:hAnsi="Franklin Gothic Book"/>
          <w:b/>
          <w:bCs/>
          <w:vertAlign w:val="subscript"/>
        </w:rPr>
        <w:t>EXPECTED</w:t>
      </w:r>
      <w:r w:rsidRPr="003D1CF7">
        <w:rPr>
          <w:rFonts w:ascii="Franklin Gothic Book" w:hAnsi="Franklin Gothic Book"/>
          <w:b/>
          <w:bCs/>
        </w:rPr>
        <w:t>)</w:t>
      </w:r>
      <w:r w:rsidRPr="00CE7613">
        <w:rPr>
          <w:rFonts w:ascii="Franklin Gothic Book" w:hAnsi="Franklin Gothic Book"/>
        </w:rPr>
        <w:t xml:space="preserve"> – defined as the average performance of a site, normalized over an extended period based on actual crash history. This value is presented using units of crashes per year, and commonly broken down according to injury severity level.</w:t>
      </w:r>
    </w:p>
    <w:p w14:paraId="25932550" w14:textId="77777777" w:rsidR="00CE7613" w:rsidRPr="00CE7613" w:rsidRDefault="00CE7613" w:rsidP="00CE7613">
      <w:pPr>
        <w:ind w:left="720"/>
        <w:rPr>
          <w:rFonts w:ascii="Franklin Gothic Book" w:hAnsi="Franklin Gothic Book"/>
        </w:rPr>
      </w:pPr>
    </w:p>
    <w:p w14:paraId="514B409F" w14:textId="77777777" w:rsidR="00CE7613" w:rsidRDefault="00CE7613" w:rsidP="00CE7613">
      <w:pPr>
        <w:ind w:left="720"/>
        <w:rPr>
          <w:rFonts w:ascii="Franklin Gothic Book" w:hAnsi="Franklin Gothic Book"/>
        </w:rPr>
      </w:pPr>
      <w:r w:rsidRPr="003D1CF7">
        <w:rPr>
          <w:rFonts w:ascii="Franklin Gothic Book" w:hAnsi="Franklin Gothic Book"/>
          <w:b/>
          <w:bCs/>
        </w:rPr>
        <w:t>Potential for Safety Improvement (N</w:t>
      </w:r>
      <w:r w:rsidRPr="003D1CF7">
        <w:rPr>
          <w:rFonts w:ascii="Franklin Gothic Book" w:hAnsi="Franklin Gothic Book"/>
          <w:b/>
          <w:bCs/>
          <w:vertAlign w:val="subscript"/>
        </w:rPr>
        <w:t>PSI</w:t>
      </w:r>
      <w:r w:rsidRPr="003D1CF7">
        <w:rPr>
          <w:rFonts w:ascii="Franklin Gothic Book" w:hAnsi="Franklin Gothic Book"/>
          <w:b/>
          <w:bCs/>
        </w:rPr>
        <w:t>)</w:t>
      </w:r>
      <w:r w:rsidRPr="00CE7613">
        <w:rPr>
          <w:rFonts w:ascii="Franklin Gothic Book" w:hAnsi="Franklin Gothic Book"/>
        </w:rPr>
        <w:t xml:space="preserve"> – Difference between Expected Crash Frequency and Predicted Crash Frequency. A positive value indicates that the location is performing poorly compared to similar locations and safety improvements would likely have a significant impact on reducing crash frequency. </w:t>
      </w:r>
    </w:p>
    <w:p w14:paraId="5E79759E" w14:textId="77777777" w:rsidR="00CE7613" w:rsidRPr="00CE7613" w:rsidRDefault="00CE7613" w:rsidP="00CE7613">
      <w:pPr>
        <w:ind w:left="720"/>
        <w:rPr>
          <w:rFonts w:ascii="Franklin Gothic Book" w:hAnsi="Franklin Gothic Book"/>
        </w:rPr>
      </w:pPr>
    </w:p>
    <w:p w14:paraId="4EFAF458" w14:textId="77777777" w:rsidR="00CE7613" w:rsidRDefault="00CE7613" w:rsidP="00CE7613">
      <w:pPr>
        <w:rPr>
          <w:rFonts w:ascii="Franklin Gothic Book" w:hAnsi="Franklin Gothic Book"/>
        </w:rPr>
      </w:pPr>
      <w:r w:rsidRPr="00CE7613">
        <w:rPr>
          <w:rFonts w:ascii="Franklin Gothic Book" w:hAnsi="Franklin Gothic Book"/>
        </w:rPr>
        <w:t>Injury Severity Levels are based on FHWA’s KABCO rating scale where:  K= fatal injury crash, A = incapacitating injury crash, B= non-incapacitating injury crash, C= possible injury, O= no injury/property damage only.</w:t>
      </w:r>
    </w:p>
    <w:p w14:paraId="09A9A0BD" w14:textId="77777777" w:rsidR="00CE7613" w:rsidRPr="00CE7613" w:rsidRDefault="00CE7613" w:rsidP="00CE7613">
      <w:pPr>
        <w:rPr>
          <w:rFonts w:ascii="Franklin Gothic Book" w:hAnsi="Franklin Gothic Book"/>
        </w:rPr>
      </w:pPr>
    </w:p>
    <w:p w14:paraId="4BFF176D" w14:textId="77777777" w:rsidR="00262EFC" w:rsidRDefault="00262EFC" w:rsidP="00CE7613">
      <w:pPr>
        <w:rPr>
          <w:rFonts w:ascii="Franklin Gothic Book" w:hAnsi="Franklin Gothic Book"/>
        </w:rPr>
      </w:pPr>
    </w:p>
    <w:p w14:paraId="0C7CB2FB" w14:textId="4136B8E6" w:rsidR="00CE7613" w:rsidRDefault="00CE7613" w:rsidP="00CE7613">
      <w:pPr>
        <w:rPr>
          <w:rFonts w:ascii="Franklin Gothic Book" w:hAnsi="Franklin Gothic Book"/>
        </w:rPr>
      </w:pPr>
      <w:r w:rsidRPr="00CE7613">
        <w:rPr>
          <w:rFonts w:ascii="Franklin Gothic Book" w:hAnsi="Franklin Gothic Book"/>
        </w:rPr>
        <w:t xml:space="preserve">HSM Results for the study area are summarized in </w:t>
      </w:r>
      <w:r w:rsidRPr="00CE7613">
        <w:rPr>
          <w:rFonts w:ascii="Franklin Gothic Book" w:hAnsi="Franklin Gothic Book"/>
          <w:b/>
          <w:bCs/>
        </w:rPr>
        <w:t xml:space="preserve">Table </w:t>
      </w:r>
      <w:r w:rsidR="005737A7">
        <w:rPr>
          <w:rFonts w:ascii="Franklin Gothic Book" w:hAnsi="Franklin Gothic Book"/>
          <w:b/>
          <w:bCs/>
        </w:rPr>
        <w:t>2</w:t>
      </w:r>
      <w:r w:rsidRPr="00CE7613">
        <w:rPr>
          <w:rFonts w:ascii="Franklin Gothic Book" w:hAnsi="Franklin Gothic Book"/>
        </w:rPr>
        <w:t xml:space="preserve">. </w:t>
      </w:r>
    </w:p>
    <w:p w14:paraId="40236A49" w14:textId="77777777" w:rsidR="00CE7613" w:rsidRPr="00CE7613" w:rsidRDefault="00CE7613" w:rsidP="00CE7613">
      <w:pPr>
        <w:rPr>
          <w:rFonts w:ascii="Franklin Gothic Book" w:hAnsi="Franklin Gothic Book"/>
        </w:rPr>
      </w:pPr>
    </w:p>
    <w:p w14:paraId="26EB06F3" w14:textId="4D346991" w:rsidR="00CE7613" w:rsidRPr="0035505E" w:rsidRDefault="00CE7613" w:rsidP="00CE7613">
      <w:pPr>
        <w:pStyle w:val="Caption"/>
        <w:keepNext/>
        <w:rPr>
          <w:rFonts w:ascii="Franklin Gothic Book" w:hAnsi="Franklin Gothic Book"/>
        </w:rPr>
      </w:pPr>
      <w:r w:rsidRPr="0035505E">
        <w:rPr>
          <w:rFonts w:ascii="Franklin Gothic Book" w:hAnsi="Franklin Gothic Book"/>
        </w:rPr>
        <w:t xml:space="preserve">Table </w:t>
      </w:r>
      <w:r w:rsidR="005737A7" w:rsidRPr="0035505E">
        <w:rPr>
          <w:rFonts w:ascii="Franklin Gothic Book" w:hAnsi="Franklin Gothic Book"/>
        </w:rPr>
        <w:t>2</w:t>
      </w:r>
      <w:r w:rsidRPr="0035505E">
        <w:rPr>
          <w:rFonts w:ascii="Franklin Gothic Book" w:hAnsi="Franklin Gothic Book"/>
        </w:rPr>
        <w:t>: HSM Results, Existing Conditions</w:t>
      </w:r>
    </w:p>
    <w:tbl>
      <w:tblPr>
        <w:tblW w:w="7463" w:type="dxa"/>
        <w:jc w:val="center"/>
        <w:tblLook w:val="04A0" w:firstRow="1" w:lastRow="0" w:firstColumn="1" w:lastColumn="0" w:noHBand="0" w:noVBand="1"/>
      </w:tblPr>
      <w:tblGrid>
        <w:gridCol w:w="2790"/>
        <w:gridCol w:w="889"/>
        <w:gridCol w:w="960"/>
        <w:gridCol w:w="960"/>
        <w:gridCol w:w="960"/>
        <w:gridCol w:w="960"/>
      </w:tblGrid>
      <w:tr w:rsidR="00CE7613" w:rsidRPr="00B6338E" w14:paraId="0A1BABA9" w14:textId="77777777" w:rsidTr="007F6967">
        <w:trPr>
          <w:trHeight w:val="300"/>
          <w:jc w:val="center"/>
        </w:trPr>
        <w:tc>
          <w:tcPr>
            <w:tcW w:w="279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7661DC" w14:textId="77777777" w:rsidR="00CE7613" w:rsidRPr="00B6338E" w:rsidRDefault="00CE7613" w:rsidP="007F6967">
            <w:pPr>
              <w:rPr>
                <w:rFonts w:ascii="Aptos Narrow" w:hAnsi="Aptos Narrow"/>
                <w:color w:val="000000"/>
                <w:szCs w:val="22"/>
              </w:rPr>
            </w:pPr>
            <w:r w:rsidRPr="00B6338E">
              <w:rPr>
                <w:rFonts w:ascii="Aptos Narrow" w:hAnsi="Aptos Narrow"/>
                <w:color w:val="000000"/>
                <w:szCs w:val="22"/>
              </w:rPr>
              <w:t> </w:t>
            </w:r>
          </w:p>
        </w:tc>
        <w:tc>
          <w:tcPr>
            <w:tcW w:w="833" w:type="dxa"/>
            <w:tcBorders>
              <w:top w:val="single" w:sz="4" w:space="0" w:color="auto"/>
              <w:left w:val="nil"/>
              <w:bottom w:val="single" w:sz="4" w:space="0" w:color="auto"/>
              <w:right w:val="single" w:sz="4" w:space="0" w:color="auto"/>
            </w:tcBorders>
            <w:shd w:val="clear" w:color="000000" w:fill="92D050"/>
            <w:noWrap/>
            <w:vAlign w:val="bottom"/>
            <w:hideMark/>
          </w:tcPr>
          <w:p w14:paraId="5594F6A2"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EC68A27"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31AEEA30"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E5AFC1F"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2386EC15"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TOTAL</w:t>
            </w:r>
          </w:p>
        </w:tc>
      </w:tr>
      <w:tr w:rsidR="00CE7613" w:rsidRPr="00B6338E" w14:paraId="5327EF58"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295378D"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p>
        </w:tc>
        <w:tc>
          <w:tcPr>
            <w:tcW w:w="833" w:type="dxa"/>
            <w:tcBorders>
              <w:top w:val="nil"/>
              <w:left w:val="nil"/>
              <w:bottom w:val="single" w:sz="4" w:space="0" w:color="auto"/>
              <w:right w:val="single" w:sz="4" w:space="0" w:color="auto"/>
            </w:tcBorders>
            <w:shd w:val="clear" w:color="auto" w:fill="auto"/>
            <w:noWrap/>
            <w:vAlign w:val="center"/>
            <w:hideMark/>
          </w:tcPr>
          <w:p w14:paraId="11810F2A"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0.0200</w:t>
            </w:r>
          </w:p>
        </w:tc>
        <w:tc>
          <w:tcPr>
            <w:tcW w:w="960" w:type="dxa"/>
            <w:tcBorders>
              <w:top w:val="nil"/>
              <w:left w:val="nil"/>
              <w:bottom w:val="single" w:sz="4" w:space="0" w:color="auto"/>
              <w:right w:val="single" w:sz="4" w:space="0" w:color="auto"/>
            </w:tcBorders>
            <w:shd w:val="clear" w:color="auto" w:fill="auto"/>
            <w:vAlign w:val="center"/>
            <w:hideMark/>
          </w:tcPr>
          <w:p w14:paraId="1F2F8A2A"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0.2041</w:t>
            </w:r>
          </w:p>
        </w:tc>
        <w:tc>
          <w:tcPr>
            <w:tcW w:w="960" w:type="dxa"/>
            <w:tcBorders>
              <w:top w:val="nil"/>
              <w:left w:val="nil"/>
              <w:bottom w:val="single" w:sz="4" w:space="0" w:color="auto"/>
              <w:right w:val="single" w:sz="4" w:space="0" w:color="auto"/>
            </w:tcBorders>
            <w:shd w:val="clear" w:color="auto" w:fill="auto"/>
            <w:vAlign w:val="center"/>
            <w:hideMark/>
          </w:tcPr>
          <w:p w14:paraId="7DD420CE"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0.2985</w:t>
            </w:r>
          </w:p>
        </w:tc>
        <w:tc>
          <w:tcPr>
            <w:tcW w:w="960" w:type="dxa"/>
            <w:tcBorders>
              <w:top w:val="nil"/>
              <w:left w:val="nil"/>
              <w:bottom w:val="single" w:sz="4" w:space="0" w:color="auto"/>
              <w:right w:val="single" w:sz="4" w:space="0" w:color="auto"/>
            </w:tcBorders>
            <w:shd w:val="clear" w:color="auto" w:fill="auto"/>
            <w:vAlign w:val="center"/>
            <w:hideMark/>
          </w:tcPr>
          <w:p w14:paraId="4DFB7DD7"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1.1361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177673"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1.6587</w:t>
            </w:r>
          </w:p>
        </w:tc>
      </w:tr>
      <w:tr w:rsidR="00CE7613" w:rsidRPr="00B6338E" w14:paraId="66E76ABF"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E15ED71"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EXPECTED</w:t>
            </w:r>
          </w:p>
        </w:tc>
        <w:tc>
          <w:tcPr>
            <w:tcW w:w="833" w:type="dxa"/>
            <w:tcBorders>
              <w:top w:val="nil"/>
              <w:left w:val="nil"/>
              <w:bottom w:val="single" w:sz="4" w:space="0" w:color="auto"/>
              <w:right w:val="single" w:sz="4" w:space="0" w:color="auto"/>
            </w:tcBorders>
            <w:shd w:val="clear" w:color="auto" w:fill="auto"/>
            <w:noWrap/>
            <w:vAlign w:val="bottom"/>
            <w:hideMark/>
          </w:tcPr>
          <w:p w14:paraId="6A42E62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0.0292</w:t>
            </w:r>
          </w:p>
        </w:tc>
        <w:tc>
          <w:tcPr>
            <w:tcW w:w="960" w:type="dxa"/>
            <w:tcBorders>
              <w:top w:val="nil"/>
              <w:left w:val="nil"/>
              <w:bottom w:val="single" w:sz="4" w:space="0" w:color="auto"/>
              <w:right w:val="single" w:sz="4" w:space="0" w:color="auto"/>
            </w:tcBorders>
            <w:shd w:val="clear" w:color="auto" w:fill="auto"/>
            <w:noWrap/>
            <w:vAlign w:val="bottom"/>
            <w:hideMark/>
          </w:tcPr>
          <w:p w14:paraId="23849221"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0.2679</w:t>
            </w:r>
          </w:p>
        </w:tc>
        <w:tc>
          <w:tcPr>
            <w:tcW w:w="960" w:type="dxa"/>
            <w:tcBorders>
              <w:top w:val="nil"/>
              <w:left w:val="nil"/>
              <w:bottom w:val="single" w:sz="4" w:space="0" w:color="auto"/>
              <w:right w:val="single" w:sz="4" w:space="0" w:color="auto"/>
            </w:tcBorders>
            <w:shd w:val="clear" w:color="auto" w:fill="auto"/>
            <w:noWrap/>
            <w:vAlign w:val="bottom"/>
            <w:hideMark/>
          </w:tcPr>
          <w:p w14:paraId="2FE6D0A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0.3883</w:t>
            </w:r>
          </w:p>
        </w:tc>
        <w:tc>
          <w:tcPr>
            <w:tcW w:w="960" w:type="dxa"/>
            <w:tcBorders>
              <w:top w:val="nil"/>
              <w:left w:val="nil"/>
              <w:bottom w:val="single" w:sz="4" w:space="0" w:color="auto"/>
              <w:right w:val="single" w:sz="4" w:space="0" w:color="auto"/>
            </w:tcBorders>
            <w:shd w:val="clear" w:color="auto" w:fill="auto"/>
            <w:noWrap/>
            <w:vAlign w:val="bottom"/>
            <w:hideMark/>
          </w:tcPr>
          <w:p w14:paraId="44DFA09C"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1.8303</w:t>
            </w:r>
          </w:p>
        </w:tc>
        <w:tc>
          <w:tcPr>
            <w:tcW w:w="960" w:type="dxa"/>
            <w:tcBorders>
              <w:top w:val="nil"/>
              <w:left w:val="nil"/>
              <w:bottom w:val="single" w:sz="4" w:space="0" w:color="auto"/>
              <w:right w:val="single" w:sz="4" w:space="0" w:color="auto"/>
            </w:tcBorders>
            <w:shd w:val="clear" w:color="auto" w:fill="auto"/>
            <w:noWrap/>
            <w:vAlign w:val="bottom"/>
            <w:hideMark/>
          </w:tcPr>
          <w:p w14:paraId="522169DF"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2.5157</w:t>
            </w:r>
          </w:p>
        </w:tc>
      </w:tr>
      <w:tr w:rsidR="00CE7613" w:rsidRPr="00B6338E" w14:paraId="10523D5E"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6F72050"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 P</w:t>
            </w:r>
            <w:r w:rsidRPr="00B6338E">
              <w:rPr>
                <w:rFonts w:ascii="Aptos Narrow" w:hAnsi="Aptos Narrow"/>
                <w:b/>
                <w:bCs/>
                <w:color w:val="000000"/>
                <w:szCs w:val="22"/>
                <w:vertAlign w:val="subscript"/>
              </w:rPr>
              <w:t>SI</w:t>
            </w:r>
          </w:p>
        </w:tc>
        <w:tc>
          <w:tcPr>
            <w:tcW w:w="833" w:type="dxa"/>
            <w:tcBorders>
              <w:top w:val="nil"/>
              <w:left w:val="nil"/>
              <w:bottom w:val="single" w:sz="4" w:space="0" w:color="auto"/>
              <w:right w:val="single" w:sz="4" w:space="0" w:color="auto"/>
            </w:tcBorders>
            <w:shd w:val="clear" w:color="000000" w:fill="FF0000"/>
            <w:noWrap/>
            <w:vAlign w:val="bottom"/>
            <w:hideMark/>
          </w:tcPr>
          <w:p w14:paraId="619F91B9"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0.0092</w:t>
            </w:r>
          </w:p>
        </w:tc>
        <w:tc>
          <w:tcPr>
            <w:tcW w:w="960" w:type="dxa"/>
            <w:tcBorders>
              <w:top w:val="nil"/>
              <w:left w:val="nil"/>
              <w:bottom w:val="single" w:sz="4" w:space="0" w:color="auto"/>
              <w:right w:val="single" w:sz="4" w:space="0" w:color="auto"/>
            </w:tcBorders>
            <w:shd w:val="clear" w:color="000000" w:fill="FF0000"/>
            <w:noWrap/>
            <w:vAlign w:val="bottom"/>
            <w:hideMark/>
          </w:tcPr>
          <w:p w14:paraId="41A65F4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0.0638</w:t>
            </w:r>
          </w:p>
        </w:tc>
        <w:tc>
          <w:tcPr>
            <w:tcW w:w="960" w:type="dxa"/>
            <w:tcBorders>
              <w:top w:val="nil"/>
              <w:left w:val="nil"/>
              <w:bottom w:val="single" w:sz="4" w:space="0" w:color="auto"/>
              <w:right w:val="single" w:sz="4" w:space="0" w:color="auto"/>
            </w:tcBorders>
            <w:shd w:val="clear" w:color="000000" w:fill="FF0000"/>
            <w:noWrap/>
            <w:vAlign w:val="bottom"/>
            <w:hideMark/>
          </w:tcPr>
          <w:p w14:paraId="26A2881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0.0898</w:t>
            </w:r>
          </w:p>
        </w:tc>
        <w:tc>
          <w:tcPr>
            <w:tcW w:w="960" w:type="dxa"/>
            <w:tcBorders>
              <w:top w:val="nil"/>
              <w:left w:val="nil"/>
              <w:bottom w:val="single" w:sz="4" w:space="0" w:color="auto"/>
              <w:right w:val="single" w:sz="4" w:space="0" w:color="auto"/>
            </w:tcBorders>
            <w:shd w:val="clear" w:color="000000" w:fill="FF0000"/>
            <w:noWrap/>
            <w:vAlign w:val="bottom"/>
            <w:hideMark/>
          </w:tcPr>
          <w:p w14:paraId="444C2EB4"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0.6942</w:t>
            </w:r>
          </w:p>
        </w:tc>
        <w:tc>
          <w:tcPr>
            <w:tcW w:w="960" w:type="dxa"/>
            <w:tcBorders>
              <w:top w:val="nil"/>
              <w:left w:val="nil"/>
              <w:bottom w:val="single" w:sz="4" w:space="0" w:color="auto"/>
              <w:right w:val="single" w:sz="4" w:space="0" w:color="auto"/>
            </w:tcBorders>
            <w:shd w:val="clear" w:color="000000" w:fill="FF0000"/>
            <w:noWrap/>
            <w:vAlign w:val="bottom"/>
            <w:hideMark/>
          </w:tcPr>
          <w:p w14:paraId="39A88064"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0.8570</w:t>
            </w:r>
          </w:p>
        </w:tc>
      </w:tr>
    </w:tbl>
    <w:p w14:paraId="3E090C1A" w14:textId="0F832390" w:rsidR="00CE7613" w:rsidRDefault="00CE7613" w:rsidP="00262EFC">
      <w:pPr>
        <w:spacing w:before="240"/>
        <w:rPr>
          <w:rFonts w:ascii="Franklin Gothic Book" w:hAnsi="Franklin Gothic Book"/>
        </w:rPr>
      </w:pPr>
      <w:r w:rsidRPr="00CE7613">
        <w:rPr>
          <w:rFonts w:ascii="Franklin Gothic Book" w:hAnsi="Franklin Gothic Book"/>
        </w:rPr>
        <w:t xml:space="preserve">Findings show that the intersection is performing worse than would be predicted based on the </w:t>
      </w:r>
      <w:r w:rsidR="00262EFC">
        <w:rPr>
          <w:rFonts w:ascii="Franklin Gothic Book" w:hAnsi="Franklin Gothic Book"/>
        </w:rPr>
        <w:t>r</w:t>
      </w:r>
      <w:r w:rsidRPr="00CE7613">
        <w:rPr>
          <w:rFonts w:ascii="Franklin Gothic Book" w:hAnsi="Franklin Gothic Book"/>
        </w:rPr>
        <w:t>oadway characteristics and traffic volumes. The intersection experiences approximately 0.86 more crashes per year</w:t>
      </w:r>
      <w:r w:rsidR="00704B9A">
        <w:rPr>
          <w:rFonts w:ascii="Franklin Gothic Book" w:hAnsi="Franklin Gothic Book"/>
        </w:rPr>
        <w:t xml:space="preserve"> than similar intersections</w:t>
      </w:r>
      <w:r w:rsidRPr="00CE7613">
        <w:rPr>
          <w:rFonts w:ascii="Franklin Gothic Book" w:hAnsi="Franklin Gothic Book"/>
        </w:rPr>
        <w:t xml:space="preserve">. </w:t>
      </w:r>
    </w:p>
    <w:p w14:paraId="7C2209D3" w14:textId="66F8B9D4" w:rsidR="00CE7613" w:rsidRPr="00CE7613" w:rsidRDefault="00CE7613" w:rsidP="00262EFC">
      <w:pPr>
        <w:pStyle w:val="LightBluecolor"/>
        <w:spacing w:before="240"/>
        <w:rPr>
          <w:rStyle w:val="Emphasis"/>
          <w:rFonts w:eastAsia="Calibri"/>
          <w:b w:val="0"/>
          <w:iCs w:val="0"/>
          <w:color w:val="4472C4" w:themeColor="accent1"/>
          <w:sz w:val="24"/>
          <w:szCs w:val="22"/>
        </w:rPr>
      </w:pPr>
      <w:r w:rsidRPr="00CE7613">
        <w:rPr>
          <w:rStyle w:val="Emphasis"/>
          <w:rFonts w:eastAsia="Calibri"/>
          <w:color w:val="4472C4" w:themeColor="accent1"/>
          <w:sz w:val="24"/>
          <w:szCs w:val="22"/>
        </w:rPr>
        <w:t>Proposed Safety Performance</w:t>
      </w:r>
    </w:p>
    <w:p w14:paraId="40DFCF53" w14:textId="77777777" w:rsidR="00CE7613" w:rsidRPr="00CE7613" w:rsidRDefault="00CE7613" w:rsidP="00CE7613">
      <w:pPr>
        <w:rPr>
          <w:rFonts w:ascii="Franklin Gothic Book" w:hAnsi="Franklin Gothic Book"/>
        </w:rPr>
      </w:pPr>
      <w:r w:rsidRPr="00CE7613">
        <w:rPr>
          <w:rFonts w:ascii="Franklin Gothic Book" w:hAnsi="Franklin Gothic Book"/>
        </w:rPr>
        <w:t>Highway Safety Manual methodology was also applied using ODOT’s Economic Crash Analysis Tool (ECAT) to evaluate the proposed safety performance for three alternatives:</w:t>
      </w:r>
    </w:p>
    <w:p w14:paraId="65217DBD" w14:textId="77777777" w:rsidR="00CE7613" w:rsidRPr="00CE7613" w:rsidRDefault="00CE7613" w:rsidP="00CE7613">
      <w:pPr>
        <w:pStyle w:val="ListParagraph"/>
        <w:numPr>
          <w:ilvl w:val="0"/>
          <w:numId w:val="20"/>
        </w:numPr>
        <w:spacing w:after="160" w:line="259" w:lineRule="auto"/>
      </w:pPr>
      <w:r w:rsidRPr="00CE7613">
        <w:t>No Build</w:t>
      </w:r>
    </w:p>
    <w:p w14:paraId="50E1ACA7" w14:textId="77777777" w:rsidR="00CE7613" w:rsidRPr="00CE7613" w:rsidRDefault="00CE7613" w:rsidP="00CE7613">
      <w:pPr>
        <w:pStyle w:val="ListParagraph"/>
        <w:numPr>
          <w:ilvl w:val="0"/>
          <w:numId w:val="20"/>
        </w:numPr>
        <w:spacing w:after="160" w:line="259" w:lineRule="auto"/>
      </w:pPr>
      <w:r w:rsidRPr="00CE7613">
        <w:t>Install a signal at the intersection with dedicated left turn lanes on all approaches and a dedicated right turn lane on the northbound approach.</w:t>
      </w:r>
    </w:p>
    <w:p w14:paraId="7CA95935" w14:textId="77777777" w:rsidR="00CE7613" w:rsidRPr="00CE7613" w:rsidRDefault="00CE7613" w:rsidP="00CE7613">
      <w:pPr>
        <w:pStyle w:val="ListParagraph"/>
        <w:numPr>
          <w:ilvl w:val="0"/>
          <w:numId w:val="20"/>
        </w:numPr>
        <w:spacing w:after="160" w:line="259" w:lineRule="auto"/>
      </w:pPr>
      <w:r w:rsidRPr="00CE7613">
        <w:t>Install a single lane roundabout with right turn bypass lane on the northbound approach.</w:t>
      </w:r>
    </w:p>
    <w:p w14:paraId="07D03E98" w14:textId="16CDB9CF" w:rsidR="00CE7613" w:rsidRDefault="00CE7613" w:rsidP="00CE7613">
      <w:pPr>
        <w:spacing w:before="240"/>
        <w:rPr>
          <w:rFonts w:ascii="Franklin Gothic Book" w:hAnsi="Franklin Gothic Book"/>
        </w:rPr>
      </w:pPr>
      <w:r w:rsidRPr="00CE7613">
        <w:rPr>
          <w:rFonts w:ascii="Franklin Gothic Book" w:hAnsi="Franklin Gothic Book"/>
        </w:rPr>
        <w:t>Safety performance evaluation comparing the proposed alternatives to</w:t>
      </w:r>
      <w:r w:rsidR="00704B9A">
        <w:rPr>
          <w:rFonts w:ascii="Franklin Gothic Book" w:hAnsi="Franklin Gothic Book"/>
        </w:rPr>
        <w:t xml:space="preserve"> the</w:t>
      </w:r>
      <w:r w:rsidRPr="00CE7613">
        <w:rPr>
          <w:rFonts w:ascii="Franklin Gothic Book" w:hAnsi="Franklin Gothic Book"/>
        </w:rPr>
        <w:t xml:space="preserve"> No Build </w:t>
      </w:r>
      <w:r w:rsidR="00704B9A">
        <w:rPr>
          <w:rFonts w:ascii="Franklin Gothic Book" w:hAnsi="Franklin Gothic Book"/>
        </w:rPr>
        <w:t xml:space="preserve">alternative </w:t>
      </w:r>
      <w:r w:rsidRPr="00CE7613">
        <w:rPr>
          <w:rFonts w:ascii="Franklin Gothic Book" w:hAnsi="Franklin Gothic Book"/>
        </w:rPr>
        <w:t xml:space="preserve">is shown in </w:t>
      </w:r>
      <w:r w:rsidRPr="00CE7613">
        <w:rPr>
          <w:rFonts w:ascii="Franklin Gothic Book" w:hAnsi="Franklin Gothic Book"/>
          <w:b/>
          <w:bCs/>
        </w:rPr>
        <w:t xml:space="preserve">Table </w:t>
      </w:r>
      <w:r w:rsidR="005737A7">
        <w:rPr>
          <w:rFonts w:ascii="Franklin Gothic Book" w:hAnsi="Franklin Gothic Book"/>
          <w:b/>
          <w:bCs/>
        </w:rPr>
        <w:t>3</w:t>
      </w:r>
      <w:r w:rsidRPr="00CE7613">
        <w:rPr>
          <w:rFonts w:ascii="Franklin Gothic Book" w:hAnsi="Franklin Gothic Book"/>
          <w:b/>
          <w:bCs/>
        </w:rPr>
        <w:t xml:space="preserve"> </w:t>
      </w:r>
      <w:r w:rsidRPr="00CE7613">
        <w:rPr>
          <w:rFonts w:ascii="Franklin Gothic Book" w:hAnsi="Franklin Gothic Book"/>
        </w:rPr>
        <w:t>and</w:t>
      </w:r>
      <w:r w:rsidRPr="00CE7613">
        <w:rPr>
          <w:rFonts w:ascii="Franklin Gothic Book" w:hAnsi="Franklin Gothic Book"/>
          <w:b/>
          <w:bCs/>
        </w:rPr>
        <w:t xml:space="preserve"> Table </w:t>
      </w:r>
      <w:r w:rsidR="005737A7">
        <w:rPr>
          <w:rFonts w:ascii="Franklin Gothic Book" w:hAnsi="Franklin Gothic Book"/>
          <w:b/>
          <w:bCs/>
        </w:rPr>
        <w:t>4</w:t>
      </w:r>
      <w:r w:rsidRPr="00CE7613">
        <w:rPr>
          <w:rFonts w:ascii="Franklin Gothic Book" w:hAnsi="Franklin Gothic Book"/>
          <w:b/>
          <w:bCs/>
        </w:rPr>
        <w:t xml:space="preserve">. </w:t>
      </w:r>
      <w:r w:rsidRPr="00CE7613">
        <w:rPr>
          <w:rFonts w:ascii="Franklin Gothic Book" w:hAnsi="Franklin Gothic Book"/>
        </w:rPr>
        <w:t>All analysis was performed using 20</w:t>
      </w:r>
      <w:r w:rsidR="003D1CF7">
        <w:rPr>
          <w:rFonts w:ascii="Franklin Gothic Book" w:hAnsi="Franklin Gothic Book"/>
        </w:rPr>
        <w:t>48</w:t>
      </w:r>
      <w:r w:rsidRPr="00CE7613">
        <w:rPr>
          <w:rFonts w:ascii="Franklin Gothic Book" w:hAnsi="Franklin Gothic Book"/>
        </w:rPr>
        <w:t xml:space="preserve"> traffic volume projections.</w:t>
      </w:r>
    </w:p>
    <w:p w14:paraId="5AFDF5E7" w14:textId="34D9B641" w:rsidR="00CE7613" w:rsidRPr="00262EFC" w:rsidRDefault="00CE7613" w:rsidP="00262EFC">
      <w:pPr>
        <w:pStyle w:val="Caption"/>
        <w:keepNext/>
        <w:spacing w:before="240"/>
        <w:rPr>
          <w:rFonts w:ascii="Franklin Gothic Book" w:hAnsi="Franklin Gothic Book"/>
        </w:rPr>
      </w:pPr>
      <w:r w:rsidRPr="00262EFC">
        <w:rPr>
          <w:rFonts w:ascii="Franklin Gothic Book" w:hAnsi="Franklin Gothic Book"/>
        </w:rPr>
        <w:t xml:space="preserve">Table </w:t>
      </w:r>
      <w:r w:rsidR="005737A7">
        <w:rPr>
          <w:rFonts w:ascii="Franklin Gothic Book" w:hAnsi="Franklin Gothic Book"/>
        </w:rPr>
        <w:t>3</w:t>
      </w:r>
      <w:r w:rsidRPr="00262EFC">
        <w:rPr>
          <w:rFonts w:ascii="Franklin Gothic Book" w:hAnsi="Franklin Gothic Book"/>
        </w:rPr>
        <w:t>: HSM Results, Proposed Signal</w:t>
      </w:r>
    </w:p>
    <w:tbl>
      <w:tblPr>
        <w:tblW w:w="7580" w:type="dxa"/>
        <w:jc w:val="center"/>
        <w:tblLook w:val="04A0" w:firstRow="1" w:lastRow="0" w:firstColumn="1" w:lastColumn="0" w:noHBand="0" w:noVBand="1"/>
      </w:tblPr>
      <w:tblGrid>
        <w:gridCol w:w="2780"/>
        <w:gridCol w:w="960"/>
        <w:gridCol w:w="960"/>
        <w:gridCol w:w="960"/>
        <w:gridCol w:w="960"/>
        <w:gridCol w:w="960"/>
      </w:tblGrid>
      <w:tr w:rsidR="00CE7613" w:rsidRPr="00401246" w14:paraId="552BF095" w14:textId="77777777" w:rsidTr="007F6967">
        <w:trPr>
          <w:trHeight w:val="290"/>
          <w:jc w:val="center"/>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BCF90F5" w14:textId="77777777" w:rsidR="00CE7613" w:rsidRPr="00401246" w:rsidRDefault="00CE7613" w:rsidP="007F6967">
            <w:pPr>
              <w:rPr>
                <w:rFonts w:ascii="Aptos Narrow" w:hAnsi="Aptos Narrow"/>
                <w:color w:val="000000"/>
                <w:szCs w:val="22"/>
              </w:rPr>
            </w:pPr>
            <w:r w:rsidRPr="00401246">
              <w:rPr>
                <w:rFonts w:ascii="Aptos Narrow" w:hAnsi="Aptos Narrow"/>
                <w:color w:val="000000"/>
                <w:szCs w:val="22"/>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4F8F260"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D7731E1"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00C158E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47BAF45"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67FFA36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TOTAL</w:t>
            </w:r>
          </w:p>
        </w:tc>
      </w:tr>
      <w:tr w:rsidR="00CE7613" w:rsidRPr="00401246" w14:paraId="0DB70BB0"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1B95D99"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w:t>
            </w:r>
            <w:r w:rsidRPr="00401246">
              <w:rPr>
                <w:rFonts w:ascii="Aptos Narrow" w:hAnsi="Aptos Narrow"/>
                <w:b/>
                <w:bCs/>
                <w:color w:val="000000"/>
                <w:szCs w:val="22"/>
                <w:vertAlign w:val="subscript"/>
              </w:rPr>
              <w:t>PREDICTED</w:t>
            </w:r>
            <w:r w:rsidRPr="00401246">
              <w:rPr>
                <w:rFonts w:ascii="Aptos Narrow" w:hAnsi="Aptos Narrow"/>
                <w:b/>
                <w:bCs/>
                <w:color w:val="000000"/>
                <w:szCs w:val="22"/>
              </w:rPr>
              <w:t xml:space="preserve"> No Build</w:t>
            </w:r>
          </w:p>
        </w:tc>
        <w:tc>
          <w:tcPr>
            <w:tcW w:w="960" w:type="dxa"/>
            <w:tcBorders>
              <w:top w:val="nil"/>
              <w:left w:val="nil"/>
              <w:bottom w:val="single" w:sz="4" w:space="0" w:color="auto"/>
              <w:right w:val="single" w:sz="4" w:space="0" w:color="auto"/>
            </w:tcBorders>
            <w:shd w:val="clear" w:color="auto" w:fill="auto"/>
            <w:noWrap/>
            <w:vAlign w:val="bottom"/>
            <w:hideMark/>
          </w:tcPr>
          <w:p w14:paraId="0F48656A"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0.0424</w:t>
            </w:r>
          </w:p>
        </w:tc>
        <w:tc>
          <w:tcPr>
            <w:tcW w:w="960" w:type="dxa"/>
            <w:tcBorders>
              <w:top w:val="nil"/>
              <w:left w:val="nil"/>
              <w:bottom w:val="single" w:sz="4" w:space="0" w:color="auto"/>
              <w:right w:val="single" w:sz="4" w:space="0" w:color="auto"/>
            </w:tcBorders>
            <w:shd w:val="clear" w:color="auto" w:fill="auto"/>
            <w:noWrap/>
            <w:vAlign w:val="bottom"/>
            <w:hideMark/>
          </w:tcPr>
          <w:p w14:paraId="67675B2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0.3932</w:t>
            </w:r>
          </w:p>
        </w:tc>
        <w:tc>
          <w:tcPr>
            <w:tcW w:w="960" w:type="dxa"/>
            <w:tcBorders>
              <w:top w:val="nil"/>
              <w:left w:val="nil"/>
              <w:bottom w:val="single" w:sz="4" w:space="0" w:color="auto"/>
              <w:right w:val="single" w:sz="4" w:space="0" w:color="auto"/>
            </w:tcBorders>
            <w:shd w:val="clear" w:color="auto" w:fill="auto"/>
            <w:noWrap/>
            <w:vAlign w:val="bottom"/>
            <w:hideMark/>
          </w:tcPr>
          <w:p w14:paraId="0320406F"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0.5646</w:t>
            </w:r>
          </w:p>
        </w:tc>
        <w:tc>
          <w:tcPr>
            <w:tcW w:w="960" w:type="dxa"/>
            <w:tcBorders>
              <w:top w:val="nil"/>
              <w:left w:val="nil"/>
              <w:bottom w:val="single" w:sz="4" w:space="0" w:color="auto"/>
              <w:right w:val="single" w:sz="4" w:space="0" w:color="auto"/>
            </w:tcBorders>
            <w:shd w:val="clear" w:color="auto" w:fill="auto"/>
            <w:noWrap/>
            <w:vAlign w:val="bottom"/>
            <w:hideMark/>
          </w:tcPr>
          <w:p w14:paraId="0754995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2.2418</w:t>
            </w:r>
          </w:p>
        </w:tc>
        <w:tc>
          <w:tcPr>
            <w:tcW w:w="960" w:type="dxa"/>
            <w:tcBorders>
              <w:top w:val="nil"/>
              <w:left w:val="nil"/>
              <w:bottom w:val="single" w:sz="4" w:space="0" w:color="auto"/>
              <w:right w:val="single" w:sz="4" w:space="0" w:color="auto"/>
            </w:tcBorders>
            <w:shd w:val="clear" w:color="auto" w:fill="auto"/>
            <w:noWrap/>
            <w:vAlign w:val="bottom"/>
            <w:hideMark/>
          </w:tcPr>
          <w:p w14:paraId="538AC511"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3.2420</w:t>
            </w:r>
          </w:p>
        </w:tc>
      </w:tr>
      <w:tr w:rsidR="00CE7613" w:rsidRPr="00401246" w14:paraId="1B895DD7"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248266B"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w:t>
            </w:r>
            <w:r w:rsidRPr="00401246">
              <w:rPr>
                <w:rFonts w:ascii="Aptos Narrow" w:hAnsi="Aptos Narrow"/>
                <w:b/>
                <w:bCs/>
                <w:color w:val="000000"/>
                <w:szCs w:val="22"/>
                <w:vertAlign w:val="subscript"/>
              </w:rPr>
              <w:t>PREDICTED</w:t>
            </w:r>
            <w:r w:rsidRPr="00401246">
              <w:rPr>
                <w:rFonts w:ascii="Aptos Narrow" w:hAnsi="Aptos Narrow"/>
                <w:b/>
                <w:bCs/>
                <w:color w:val="000000"/>
                <w:szCs w:val="22"/>
              </w:rPr>
              <w:t xml:space="preserve"> Signal</w:t>
            </w:r>
          </w:p>
        </w:tc>
        <w:tc>
          <w:tcPr>
            <w:tcW w:w="960" w:type="dxa"/>
            <w:tcBorders>
              <w:top w:val="nil"/>
              <w:left w:val="nil"/>
              <w:bottom w:val="single" w:sz="4" w:space="0" w:color="auto"/>
              <w:right w:val="single" w:sz="4" w:space="0" w:color="auto"/>
            </w:tcBorders>
            <w:shd w:val="clear" w:color="auto" w:fill="auto"/>
            <w:noWrap/>
            <w:vAlign w:val="bottom"/>
            <w:hideMark/>
          </w:tcPr>
          <w:p w14:paraId="64F6BBA6"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0.1340</w:t>
            </w:r>
          </w:p>
        </w:tc>
        <w:tc>
          <w:tcPr>
            <w:tcW w:w="960" w:type="dxa"/>
            <w:tcBorders>
              <w:top w:val="nil"/>
              <w:left w:val="nil"/>
              <w:bottom w:val="single" w:sz="4" w:space="0" w:color="auto"/>
              <w:right w:val="single" w:sz="4" w:space="0" w:color="auto"/>
            </w:tcBorders>
            <w:shd w:val="clear" w:color="auto" w:fill="auto"/>
            <w:noWrap/>
            <w:vAlign w:val="bottom"/>
            <w:hideMark/>
          </w:tcPr>
          <w:p w14:paraId="6889B4E8"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0.6377</w:t>
            </w:r>
          </w:p>
        </w:tc>
        <w:tc>
          <w:tcPr>
            <w:tcW w:w="960" w:type="dxa"/>
            <w:tcBorders>
              <w:top w:val="nil"/>
              <w:left w:val="nil"/>
              <w:bottom w:val="single" w:sz="4" w:space="0" w:color="auto"/>
              <w:right w:val="single" w:sz="4" w:space="0" w:color="auto"/>
            </w:tcBorders>
            <w:shd w:val="clear" w:color="auto" w:fill="auto"/>
            <w:noWrap/>
            <w:vAlign w:val="bottom"/>
            <w:hideMark/>
          </w:tcPr>
          <w:p w14:paraId="05EE0DD0"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0.9565</w:t>
            </w:r>
          </w:p>
        </w:tc>
        <w:tc>
          <w:tcPr>
            <w:tcW w:w="960" w:type="dxa"/>
            <w:tcBorders>
              <w:top w:val="nil"/>
              <w:left w:val="nil"/>
              <w:bottom w:val="single" w:sz="4" w:space="0" w:color="auto"/>
              <w:right w:val="single" w:sz="4" w:space="0" w:color="auto"/>
            </w:tcBorders>
            <w:shd w:val="clear" w:color="auto" w:fill="auto"/>
            <w:noWrap/>
            <w:vAlign w:val="bottom"/>
            <w:hideMark/>
          </w:tcPr>
          <w:p w14:paraId="18949CC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3.2498</w:t>
            </w:r>
          </w:p>
        </w:tc>
        <w:tc>
          <w:tcPr>
            <w:tcW w:w="960" w:type="dxa"/>
            <w:tcBorders>
              <w:top w:val="nil"/>
              <w:left w:val="nil"/>
              <w:bottom w:val="single" w:sz="4" w:space="0" w:color="auto"/>
              <w:right w:val="single" w:sz="4" w:space="0" w:color="auto"/>
            </w:tcBorders>
            <w:shd w:val="clear" w:color="auto" w:fill="auto"/>
            <w:noWrap/>
            <w:vAlign w:val="bottom"/>
            <w:hideMark/>
          </w:tcPr>
          <w:p w14:paraId="184EA129"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4.9780</w:t>
            </w:r>
          </w:p>
        </w:tc>
      </w:tr>
      <w:tr w:rsidR="00CE7613" w:rsidRPr="00401246" w14:paraId="6FC65607"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FE1C091"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 P</w:t>
            </w:r>
            <w:r w:rsidRPr="00401246">
              <w:rPr>
                <w:rFonts w:ascii="Aptos Narrow" w:hAnsi="Aptos Narrow"/>
                <w:b/>
                <w:bCs/>
                <w:color w:val="000000"/>
                <w:szCs w:val="22"/>
                <w:vertAlign w:val="subscript"/>
              </w:rPr>
              <w:t>SI</w:t>
            </w:r>
          </w:p>
        </w:tc>
        <w:tc>
          <w:tcPr>
            <w:tcW w:w="960" w:type="dxa"/>
            <w:tcBorders>
              <w:top w:val="nil"/>
              <w:left w:val="nil"/>
              <w:bottom w:val="single" w:sz="4" w:space="0" w:color="auto"/>
              <w:right w:val="single" w:sz="4" w:space="0" w:color="auto"/>
            </w:tcBorders>
            <w:shd w:val="clear" w:color="000000" w:fill="FF0000"/>
            <w:noWrap/>
            <w:vAlign w:val="bottom"/>
            <w:hideMark/>
          </w:tcPr>
          <w:p w14:paraId="12A5751D"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0.0916</w:t>
            </w:r>
          </w:p>
        </w:tc>
        <w:tc>
          <w:tcPr>
            <w:tcW w:w="960" w:type="dxa"/>
            <w:tcBorders>
              <w:top w:val="nil"/>
              <w:left w:val="nil"/>
              <w:bottom w:val="single" w:sz="4" w:space="0" w:color="auto"/>
              <w:right w:val="single" w:sz="4" w:space="0" w:color="auto"/>
            </w:tcBorders>
            <w:shd w:val="clear" w:color="000000" w:fill="FF0000"/>
            <w:noWrap/>
            <w:vAlign w:val="bottom"/>
            <w:hideMark/>
          </w:tcPr>
          <w:p w14:paraId="708A8584"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0.2445</w:t>
            </w:r>
          </w:p>
        </w:tc>
        <w:tc>
          <w:tcPr>
            <w:tcW w:w="960" w:type="dxa"/>
            <w:tcBorders>
              <w:top w:val="nil"/>
              <w:left w:val="nil"/>
              <w:bottom w:val="single" w:sz="4" w:space="0" w:color="auto"/>
              <w:right w:val="single" w:sz="4" w:space="0" w:color="auto"/>
            </w:tcBorders>
            <w:shd w:val="clear" w:color="000000" w:fill="FF0000"/>
            <w:noWrap/>
            <w:vAlign w:val="bottom"/>
            <w:hideMark/>
          </w:tcPr>
          <w:p w14:paraId="0D310AB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0.3919</w:t>
            </w:r>
          </w:p>
        </w:tc>
        <w:tc>
          <w:tcPr>
            <w:tcW w:w="960" w:type="dxa"/>
            <w:tcBorders>
              <w:top w:val="nil"/>
              <w:left w:val="nil"/>
              <w:bottom w:val="single" w:sz="4" w:space="0" w:color="auto"/>
              <w:right w:val="single" w:sz="4" w:space="0" w:color="auto"/>
            </w:tcBorders>
            <w:shd w:val="clear" w:color="000000" w:fill="FF0000"/>
            <w:noWrap/>
            <w:vAlign w:val="bottom"/>
            <w:hideMark/>
          </w:tcPr>
          <w:p w14:paraId="2D741E50"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1.0080</w:t>
            </w:r>
          </w:p>
        </w:tc>
        <w:tc>
          <w:tcPr>
            <w:tcW w:w="960" w:type="dxa"/>
            <w:tcBorders>
              <w:top w:val="nil"/>
              <w:left w:val="nil"/>
              <w:bottom w:val="single" w:sz="4" w:space="0" w:color="auto"/>
              <w:right w:val="single" w:sz="4" w:space="0" w:color="auto"/>
            </w:tcBorders>
            <w:shd w:val="clear" w:color="000000" w:fill="FF0000"/>
            <w:noWrap/>
            <w:vAlign w:val="bottom"/>
            <w:hideMark/>
          </w:tcPr>
          <w:p w14:paraId="5ABBC01F"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1.7360</w:t>
            </w:r>
          </w:p>
        </w:tc>
      </w:tr>
    </w:tbl>
    <w:p w14:paraId="2135A956" w14:textId="77777777" w:rsidR="00ED7ECF" w:rsidRDefault="00ED7ECF" w:rsidP="00CE7613">
      <w:pPr>
        <w:spacing w:before="240"/>
      </w:pPr>
    </w:p>
    <w:p w14:paraId="11FEA528" w14:textId="62D05CFC" w:rsidR="00CE7613" w:rsidRPr="00262EFC" w:rsidRDefault="00CE7613" w:rsidP="00CE7613">
      <w:pPr>
        <w:pStyle w:val="Caption"/>
        <w:keepNext/>
        <w:rPr>
          <w:rFonts w:ascii="Franklin Gothic Book" w:hAnsi="Franklin Gothic Book"/>
        </w:rPr>
      </w:pPr>
      <w:r w:rsidRPr="00262EFC">
        <w:rPr>
          <w:rFonts w:ascii="Franklin Gothic Book" w:hAnsi="Franklin Gothic Book"/>
        </w:rPr>
        <w:t xml:space="preserve">Table </w:t>
      </w:r>
      <w:r w:rsidR="005737A7">
        <w:rPr>
          <w:rFonts w:ascii="Franklin Gothic Book" w:hAnsi="Franklin Gothic Book"/>
        </w:rPr>
        <w:t>4</w:t>
      </w:r>
      <w:r w:rsidRPr="00262EFC">
        <w:rPr>
          <w:rFonts w:ascii="Franklin Gothic Book" w:hAnsi="Franklin Gothic Book"/>
        </w:rPr>
        <w:t>: HSM Results, Proposed Roundabout</w:t>
      </w:r>
    </w:p>
    <w:tbl>
      <w:tblPr>
        <w:tblW w:w="7580" w:type="dxa"/>
        <w:jc w:val="center"/>
        <w:tblLook w:val="04A0" w:firstRow="1" w:lastRow="0" w:firstColumn="1" w:lastColumn="0" w:noHBand="0" w:noVBand="1"/>
      </w:tblPr>
      <w:tblGrid>
        <w:gridCol w:w="2780"/>
        <w:gridCol w:w="960"/>
        <w:gridCol w:w="960"/>
        <w:gridCol w:w="960"/>
        <w:gridCol w:w="960"/>
        <w:gridCol w:w="960"/>
      </w:tblGrid>
      <w:tr w:rsidR="00CE7613" w:rsidRPr="00B6338E" w14:paraId="4EF58E95" w14:textId="77777777" w:rsidTr="007F6967">
        <w:trPr>
          <w:trHeight w:val="290"/>
          <w:jc w:val="center"/>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12B7D6" w14:textId="77777777" w:rsidR="00CE7613" w:rsidRPr="00B6338E" w:rsidRDefault="00CE7613" w:rsidP="007F6967">
            <w:pPr>
              <w:rPr>
                <w:rFonts w:ascii="Aptos Narrow" w:hAnsi="Aptos Narrow"/>
                <w:color w:val="000000"/>
                <w:szCs w:val="22"/>
              </w:rPr>
            </w:pPr>
            <w:r w:rsidRPr="00B6338E">
              <w:rPr>
                <w:rFonts w:ascii="Aptos Narrow" w:hAnsi="Aptos Narrow"/>
                <w:color w:val="000000"/>
                <w:szCs w:val="22"/>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76237171"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8C4010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22691316"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340DF1C8"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60167BE"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TOTAL</w:t>
            </w:r>
          </w:p>
        </w:tc>
      </w:tr>
      <w:tr w:rsidR="00CE7613" w:rsidRPr="00B6338E" w14:paraId="7CD92042"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D6BCA90"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r w:rsidRPr="00B6338E">
              <w:rPr>
                <w:rFonts w:ascii="Aptos Narrow" w:hAnsi="Aptos Narrow"/>
                <w:b/>
                <w:bCs/>
                <w:color w:val="000000"/>
                <w:szCs w:val="22"/>
              </w:rPr>
              <w:t xml:space="preserve"> No Build</w:t>
            </w:r>
          </w:p>
        </w:tc>
        <w:tc>
          <w:tcPr>
            <w:tcW w:w="960" w:type="dxa"/>
            <w:tcBorders>
              <w:top w:val="nil"/>
              <w:left w:val="nil"/>
              <w:bottom w:val="single" w:sz="4" w:space="0" w:color="auto"/>
              <w:right w:val="single" w:sz="4" w:space="0" w:color="auto"/>
            </w:tcBorders>
            <w:shd w:val="clear" w:color="auto" w:fill="auto"/>
            <w:noWrap/>
            <w:vAlign w:val="bottom"/>
            <w:hideMark/>
          </w:tcPr>
          <w:p w14:paraId="6B46C76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0.0424</w:t>
            </w:r>
          </w:p>
        </w:tc>
        <w:tc>
          <w:tcPr>
            <w:tcW w:w="960" w:type="dxa"/>
            <w:tcBorders>
              <w:top w:val="nil"/>
              <w:left w:val="nil"/>
              <w:bottom w:val="single" w:sz="4" w:space="0" w:color="auto"/>
              <w:right w:val="single" w:sz="4" w:space="0" w:color="auto"/>
            </w:tcBorders>
            <w:shd w:val="clear" w:color="auto" w:fill="auto"/>
            <w:noWrap/>
            <w:vAlign w:val="bottom"/>
            <w:hideMark/>
          </w:tcPr>
          <w:p w14:paraId="155BE8F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0.3932</w:t>
            </w:r>
          </w:p>
        </w:tc>
        <w:tc>
          <w:tcPr>
            <w:tcW w:w="960" w:type="dxa"/>
            <w:tcBorders>
              <w:top w:val="nil"/>
              <w:left w:val="nil"/>
              <w:bottom w:val="single" w:sz="4" w:space="0" w:color="auto"/>
              <w:right w:val="single" w:sz="4" w:space="0" w:color="auto"/>
            </w:tcBorders>
            <w:shd w:val="clear" w:color="auto" w:fill="auto"/>
            <w:noWrap/>
            <w:vAlign w:val="bottom"/>
            <w:hideMark/>
          </w:tcPr>
          <w:p w14:paraId="0205615E"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0.5646</w:t>
            </w:r>
          </w:p>
        </w:tc>
        <w:tc>
          <w:tcPr>
            <w:tcW w:w="960" w:type="dxa"/>
            <w:tcBorders>
              <w:top w:val="nil"/>
              <w:left w:val="nil"/>
              <w:bottom w:val="single" w:sz="4" w:space="0" w:color="auto"/>
              <w:right w:val="single" w:sz="4" w:space="0" w:color="auto"/>
            </w:tcBorders>
            <w:shd w:val="clear" w:color="auto" w:fill="auto"/>
            <w:noWrap/>
            <w:vAlign w:val="bottom"/>
            <w:hideMark/>
          </w:tcPr>
          <w:p w14:paraId="2374FC83"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2.2418</w:t>
            </w:r>
          </w:p>
        </w:tc>
        <w:tc>
          <w:tcPr>
            <w:tcW w:w="960" w:type="dxa"/>
            <w:tcBorders>
              <w:top w:val="nil"/>
              <w:left w:val="nil"/>
              <w:bottom w:val="single" w:sz="4" w:space="0" w:color="auto"/>
              <w:right w:val="single" w:sz="4" w:space="0" w:color="auto"/>
            </w:tcBorders>
            <w:shd w:val="clear" w:color="auto" w:fill="auto"/>
            <w:noWrap/>
            <w:vAlign w:val="bottom"/>
            <w:hideMark/>
          </w:tcPr>
          <w:p w14:paraId="5A07EB4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3.2420</w:t>
            </w:r>
          </w:p>
        </w:tc>
      </w:tr>
      <w:tr w:rsidR="00CE7613" w:rsidRPr="00B6338E" w14:paraId="75F51C03"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0B789A6"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r w:rsidRPr="00B6338E">
              <w:rPr>
                <w:rFonts w:ascii="Aptos Narrow" w:hAnsi="Aptos Narrow"/>
                <w:b/>
                <w:bCs/>
                <w:color w:val="000000"/>
                <w:szCs w:val="22"/>
              </w:rPr>
              <w:t xml:space="preserve"> Roundabout</w:t>
            </w:r>
          </w:p>
        </w:tc>
        <w:tc>
          <w:tcPr>
            <w:tcW w:w="960" w:type="dxa"/>
            <w:tcBorders>
              <w:top w:val="nil"/>
              <w:left w:val="nil"/>
              <w:bottom w:val="single" w:sz="4" w:space="0" w:color="auto"/>
              <w:right w:val="single" w:sz="4" w:space="0" w:color="auto"/>
            </w:tcBorders>
            <w:shd w:val="clear" w:color="auto" w:fill="auto"/>
            <w:noWrap/>
            <w:vAlign w:val="bottom"/>
            <w:hideMark/>
          </w:tcPr>
          <w:p w14:paraId="0C2880F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0.0231</w:t>
            </w:r>
          </w:p>
        </w:tc>
        <w:tc>
          <w:tcPr>
            <w:tcW w:w="960" w:type="dxa"/>
            <w:tcBorders>
              <w:top w:val="nil"/>
              <w:left w:val="nil"/>
              <w:bottom w:val="single" w:sz="4" w:space="0" w:color="auto"/>
              <w:right w:val="single" w:sz="4" w:space="0" w:color="auto"/>
            </w:tcBorders>
            <w:shd w:val="clear" w:color="auto" w:fill="auto"/>
            <w:noWrap/>
            <w:vAlign w:val="bottom"/>
            <w:hideMark/>
          </w:tcPr>
          <w:p w14:paraId="08E77D03"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0.1947</w:t>
            </w:r>
          </w:p>
        </w:tc>
        <w:tc>
          <w:tcPr>
            <w:tcW w:w="960" w:type="dxa"/>
            <w:tcBorders>
              <w:top w:val="nil"/>
              <w:left w:val="nil"/>
              <w:bottom w:val="single" w:sz="4" w:space="0" w:color="auto"/>
              <w:right w:val="single" w:sz="4" w:space="0" w:color="auto"/>
            </w:tcBorders>
            <w:shd w:val="clear" w:color="auto" w:fill="auto"/>
            <w:noWrap/>
            <w:vAlign w:val="bottom"/>
            <w:hideMark/>
          </w:tcPr>
          <w:p w14:paraId="33B39F4D"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0.2413</w:t>
            </w:r>
          </w:p>
        </w:tc>
        <w:tc>
          <w:tcPr>
            <w:tcW w:w="960" w:type="dxa"/>
            <w:tcBorders>
              <w:top w:val="nil"/>
              <w:left w:val="nil"/>
              <w:bottom w:val="single" w:sz="4" w:space="0" w:color="auto"/>
              <w:right w:val="single" w:sz="4" w:space="0" w:color="auto"/>
            </w:tcBorders>
            <w:shd w:val="clear" w:color="auto" w:fill="auto"/>
            <w:noWrap/>
            <w:vAlign w:val="bottom"/>
            <w:hideMark/>
          </w:tcPr>
          <w:p w14:paraId="0CF32431"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2.1897</w:t>
            </w:r>
          </w:p>
        </w:tc>
        <w:tc>
          <w:tcPr>
            <w:tcW w:w="960" w:type="dxa"/>
            <w:tcBorders>
              <w:top w:val="nil"/>
              <w:left w:val="nil"/>
              <w:bottom w:val="single" w:sz="4" w:space="0" w:color="auto"/>
              <w:right w:val="single" w:sz="4" w:space="0" w:color="auto"/>
            </w:tcBorders>
            <w:shd w:val="clear" w:color="auto" w:fill="auto"/>
            <w:noWrap/>
            <w:vAlign w:val="bottom"/>
            <w:hideMark/>
          </w:tcPr>
          <w:p w14:paraId="66C02FC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2.6488</w:t>
            </w:r>
          </w:p>
        </w:tc>
      </w:tr>
      <w:tr w:rsidR="00CE7613" w:rsidRPr="00B6338E" w14:paraId="582D1694"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7408691"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 P</w:t>
            </w:r>
            <w:r w:rsidRPr="00B6338E">
              <w:rPr>
                <w:rFonts w:ascii="Aptos Narrow" w:hAnsi="Aptos Narrow"/>
                <w:b/>
                <w:bCs/>
                <w:color w:val="000000"/>
                <w:szCs w:val="22"/>
                <w:vertAlign w:val="subscript"/>
              </w:rPr>
              <w:t>SI</w:t>
            </w:r>
          </w:p>
        </w:tc>
        <w:tc>
          <w:tcPr>
            <w:tcW w:w="960" w:type="dxa"/>
            <w:tcBorders>
              <w:top w:val="nil"/>
              <w:left w:val="nil"/>
              <w:bottom w:val="single" w:sz="4" w:space="0" w:color="auto"/>
              <w:right w:val="single" w:sz="4" w:space="0" w:color="auto"/>
            </w:tcBorders>
            <w:shd w:val="clear" w:color="000000" w:fill="00B050"/>
            <w:noWrap/>
            <w:vAlign w:val="bottom"/>
            <w:hideMark/>
          </w:tcPr>
          <w:p w14:paraId="61773CA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-0.0193</w:t>
            </w:r>
          </w:p>
        </w:tc>
        <w:tc>
          <w:tcPr>
            <w:tcW w:w="960" w:type="dxa"/>
            <w:tcBorders>
              <w:top w:val="nil"/>
              <w:left w:val="nil"/>
              <w:bottom w:val="single" w:sz="4" w:space="0" w:color="auto"/>
              <w:right w:val="single" w:sz="4" w:space="0" w:color="auto"/>
            </w:tcBorders>
            <w:shd w:val="clear" w:color="000000" w:fill="00B050"/>
            <w:noWrap/>
            <w:vAlign w:val="bottom"/>
            <w:hideMark/>
          </w:tcPr>
          <w:p w14:paraId="365F5DB7"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-0.1985</w:t>
            </w:r>
          </w:p>
        </w:tc>
        <w:tc>
          <w:tcPr>
            <w:tcW w:w="960" w:type="dxa"/>
            <w:tcBorders>
              <w:top w:val="nil"/>
              <w:left w:val="nil"/>
              <w:bottom w:val="single" w:sz="4" w:space="0" w:color="auto"/>
              <w:right w:val="single" w:sz="4" w:space="0" w:color="auto"/>
            </w:tcBorders>
            <w:shd w:val="clear" w:color="000000" w:fill="00B050"/>
            <w:noWrap/>
            <w:vAlign w:val="bottom"/>
            <w:hideMark/>
          </w:tcPr>
          <w:p w14:paraId="039AF70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-0.3233</w:t>
            </w:r>
          </w:p>
        </w:tc>
        <w:tc>
          <w:tcPr>
            <w:tcW w:w="960" w:type="dxa"/>
            <w:tcBorders>
              <w:top w:val="nil"/>
              <w:left w:val="nil"/>
              <w:bottom w:val="single" w:sz="4" w:space="0" w:color="auto"/>
              <w:right w:val="single" w:sz="4" w:space="0" w:color="auto"/>
            </w:tcBorders>
            <w:shd w:val="clear" w:color="000000" w:fill="00B050"/>
            <w:noWrap/>
            <w:vAlign w:val="bottom"/>
            <w:hideMark/>
          </w:tcPr>
          <w:p w14:paraId="6B04385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-0.0521</w:t>
            </w:r>
          </w:p>
        </w:tc>
        <w:tc>
          <w:tcPr>
            <w:tcW w:w="960" w:type="dxa"/>
            <w:tcBorders>
              <w:top w:val="nil"/>
              <w:left w:val="nil"/>
              <w:bottom w:val="single" w:sz="4" w:space="0" w:color="auto"/>
              <w:right w:val="single" w:sz="4" w:space="0" w:color="auto"/>
            </w:tcBorders>
            <w:shd w:val="clear" w:color="000000" w:fill="00B050"/>
            <w:noWrap/>
            <w:vAlign w:val="bottom"/>
            <w:hideMark/>
          </w:tcPr>
          <w:p w14:paraId="1BF319AF"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-0.5932</w:t>
            </w:r>
          </w:p>
        </w:tc>
      </w:tr>
    </w:tbl>
    <w:p w14:paraId="54C81AF5" w14:textId="57D3877D" w:rsidR="00CE7613" w:rsidRPr="005F1C5D" w:rsidRDefault="00CE7613" w:rsidP="00CE7613">
      <w:pPr>
        <w:spacing w:before="240"/>
        <w:rPr>
          <w:rFonts w:ascii="Franklin Gothic Book" w:hAnsi="Franklin Gothic Book"/>
        </w:rPr>
      </w:pPr>
      <w:r w:rsidRPr="005F1C5D">
        <w:rPr>
          <w:rFonts w:ascii="Franklin Gothic Book" w:hAnsi="Franklin Gothic Book"/>
        </w:rPr>
        <w:t xml:space="preserve">Findings show that installing a signal at the intersection </w:t>
      </w:r>
      <w:r w:rsidR="00C53A91">
        <w:rPr>
          <w:rFonts w:ascii="Franklin Gothic Book" w:hAnsi="Franklin Gothic Book"/>
        </w:rPr>
        <w:t>is expected to</w:t>
      </w:r>
      <w:r w:rsidR="00C53A91" w:rsidRPr="005F1C5D">
        <w:rPr>
          <w:rFonts w:ascii="Franklin Gothic Book" w:hAnsi="Franklin Gothic Book"/>
        </w:rPr>
        <w:t xml:space="preserve"> </w:t>
      </w:r>
      <w:r w:rsidRPr="005F1C5D">
        <w:rPr>
          <w:rFonts w:ascii="Franklin Gothic Book" w:hAnsi="Franklin Gothic Book"/>
        </w:rPr>
        <w:t xml:space="preserve">increase overall crash frequency by approximately 1.74 crashes per year. Installing a roundabout at the intersection </w:t>
      </w:r>
      <w:r w:rsidR="00C53A91">
        <w:rPr>
          <w:rFonts w:ascii="Franklin Gothic Book" w:hAnsi="Franklin Gothic Book"/>
        </w:rPr>
        <w:t>is expected to</w:t>
      </w:r>
      <w:r w:rsidR="00C53A91" w:rsidRPr="005F1C5D">
        <w:rPr>
          <w:rFonts w:ascii="Franklin Gothic Book" w:hAnsi="Franklin Gothic Book"/>
        </w:rPr>
        <w:t xml:space="preserve"> </w:t>
      </w:r>
      <w:r w:rsidRPr="005F1C5D">
        <w:rPr>
          <w:rFonts w:ascii="Franklin Gothic Book" w:hAnsi="Franklin Gothic Book"/>
        </w:rPr>
        <w:t>reduce overall crash frequency by approximately 0.59 crashes per year.</w:t>
      </w:r>
      <w:r w:rsidR="00C82A7C">
        <w:rPr>
          <w:rFonts w:ascii="Franklin Gothic Book" w:hAnsi="Franklin Gothic Book"/>
        </w:rPr>
        <w:t xml:space="preserve">  </w:t>
      </w:r>
      <w:r w:rsidR="00411E1E">
        <w:rPr>
          <w:rFonts w:ascii="Franklin Gothic Book" w:hAnsi="Franklin Gothic Book"/>
        </w:rPr>
        <w:t xml:space="preserve">Alternatives 2, 3 &amp; 4 will </w:t>
      </w:r>
      <w:r w:rsidR="00EA74C9">
        <w:rPr>
          <w:rFonts w:ascii="Franklin Gothic Book" w:hAnsi="Franklin Gothic Book"/>
        </w:rPr>
        <w:t>have</w:t>
      </w:r>
      <w:r w:rsidR="00411E1E">
        <w:rPr>
          <w:rFonts w:ascii="Franklin Gothic Book" w:hAnsi="Franklin Gothic Book"/>
        </w:rPr>
        <w:t xml:space="preserve"> </w:t>
      </w:r>
      <w:proofErr w:type="gramStart"/>
      <w:r w:rsidR="00411E1E">
        <w:rPr>
          <w:rFonts w:ascii="Franklin Gothic Book" w:hAnsi="Franklin Gothic Book"/>
        </w:rPr>
        <w:t xml:space="preserve">similar  </w:t>
      </w:r>
      <w:r w:rsidR="00EA74C9">
        <w:rPr>
          <w:rFonts w:ascii="Franklin Gothic Book" w:hAnsi="Franklin Gothic Book"/>
        </w:rPr>
        <w:t>s</w:t>
      </w:r>
      <w:r w:rsidR="00411E1E">
        <w:rPr>
          <w:rFonts w:ascii="Franklin Gothic Book" w:hAnsi="Franklin Gothic Book"/>
        </w:rPr>
        <w:t>a</w:t>
      </w:r>
      <w:r w:rsidR="00EA74C9">
        <w:rPr>
          <w:rFonts w:ascii="Franklin Gothic Book" w:hAnsi="Franklin Gothic Book"/>
        </w:rPr>
        <w:t>f</w:t>
      </w:r>
      <w:r w:rsidR="00411E1E">
        <w:rPr>
          <w:rFonts w:ascii="Franklin Gothic Book" w:hAnsi="Franklin Gothic Book"/>
        </w:rPr>
        <w:t>ety</w:t>
      </w:r>
      <w:proofErr w:type="gramEnd"/>
      <w:r w:rsidR="00411E1E">
        <w:rPr>
          <w:rFonts w:ascii="Franklin Gothic Book" w:hAnsi="Franklin Gothic Book"/>
        </w:rPr>
        <w:t xml:space="preserve"> </w:t>
      </w:r>
      <w:r w:rsidR="00EA74C9">
        <w:rPr>
          <w:rFonts w:ascii="Franklin Gothic Book" w:hAnsi="Franklin Gothic Book"/>
        </w:rPr>
        <w:t>benefits by calming traffic and reducing conflict points.</w:t>
      </w:r>
    </w:p>
    <w:p w14:paraId="053AEBAA" w14:textId="77777777" w:rsidR="00262EFC" w:rsidRDefault="00262EFC" w:rsidP="00787DE2">
      <w:pPr>
        <w:pStyle w:val="Header"/>
        <w:rPr>
          <w:b/>
          <w:color w:val="auto"/>
          <w:sz w:val="36"/>
          <w:szCs w:val="36"/>
          <w:u w:val="single"/>
        </w:rPr>
      </w:pPr>
    </w:p>
    <w:p w14:paraId="4F46313C" w14:textId="2A125BC1" w:rsidR="0096580A" w:rsidRPr="00287A87" w:rsidRDefault="0096580A" w:rsidP="00787DE2">
      <w:pPr>
        <w:pStyle w:val="Header"/>
        <w:rPr>
          <w:b/>
          <w:color w:val="auto"/>
          <w:sz w:val="36"/>
          <w:szCs w:val="36"/>
          <w:u w:val="single"/>
        </w:rPr>
      </w:pPr>
      <w:r w:rsidRPr="00287A87">
        <w:rPr>
          <w:b/>
          <w:color w:val="auto"/>
          <w:sz w:val="36"/>
          <w:szCs w:val="36"/>
          <w:u w:val="single"/>
        </w:rPr>
        <w:t>Traffic Operations</w:t>
      </w:r>
    </w:p>
    <w:bookmarkEnd w:id="8"/>
    <w:p w14:paraId="7A0D148A" w14:textId="77777777" w:rsidR="0096580A" w:rsidRPr="0096580A" w:rsidRDefault="0096580A" w:rsidP="00787DE2">
      <w:pPr>
        <w:pStyle w:val="Header"/>
        <w:rPr>
          <w:b/>
          <w:color w:val="auto"/>
          <w:sz w:val="24"/>
          <w:szCs w:val="24"/>
        </w:rPr>
      </w:pPr>
    </w:p>
    <w:p w14:paraId="5DC97EA8" w14:textId="0C81CB9B" w:rsidR="00287A87" w:rsidRPr="0052700F" w:rsidRDefault="00287A87" w:rsidP="00287A87">
      <w:pPr>
        <w:jc w:val="both"/>
        <w:rPr>
          <w:rFonts w:ascii="Franklin Gothic Book" w:hAnsi="Franklin Gothic Book" w:cstheme="minorHAnsi"/>
          <w:b/>
          <w:bCs/>
        </w:rPr>
      </w:pPr>
      <w:r w:rsidRPr="0052700F">
        <w:rPr>
          <w:rFonts w:ascii="Franklin Gothic Book" w:hAnsi="Franklin Gothic Book" w:cstheme="minorHAnsi"/>
          <w:b/>
          <w:bCs/>
        </w:rPr>
        <w:t>Data Collected</w:t>
      </w:r>
    </w:p>
    <w:p w14:paraId="05D14508" w14:textId="77777777" w:rsidR="00287A87" w:rsidRPr="0052700F" w:rsidRDefault="00287A87" w:rsidP="00287A87">
      <w:pPr>
        <w:jc w:val="both"/>
        <w:rPr>
          <w:rFonts w:ascii="Franklin Gothic Book" w:hAnsi="Franklin Gothic Book" w:cstheme="minorHAnsi"/>
        </w:rPr>
      </w:pPr>
    </w:p>
    <w:p w14:paraId="054B0BA8" w14:textId="58FAD972" w:rsidR="00287A87" w:rsidRPr="0052700F" w:rsidRDefault="00287A87" w:rsidP="00287A87">
      <w:pPr>
        <w:jc w:val="both"/>
        <w:rPr>
          <w:rFonts w:ascii="Franklin Gothic Book" w:hAnsi="Franklin Gothic Book" w:cstheme="minorHAnsi"/>
        </w:rPr>
      </w:pPr>
      <w:r w:rsidRPr="0052700F">
        <w:rPr>
          <w:rFonts w:ascii="Franklin Gothic Book" w:hAnsi="Franklin Gothic Book" w:cstheme="minorHAnsi"/>
        </w:rPr>
        <w:t xml:space="preserve">Turning movements were conducted using </w:t>
      </w:r>
      <w:proofErr w:type="spellStart"/>
      <w:r w:rsidRPr="0052700F">
        <w:rPr>
          <w:rFonts w:ascii="Franklin Gothic Book" w:hAnsi="Franklin Gothic Book" w:cstheme="minorHAnsi"/>
        </w:rPr>
        <w:t>Miovision</w:t>
      </w:r>
      <w:proofErr w:type="spellEnd"/>
      <w:r w:rsidRPr="0052700F">
        <w:rPr>
          <w:rFonts w:ascii="Franklin Gothic Book" w:hAnsi="Franklin Gothic Book" w:cstheme="minorHAnsi"/>
        </w:rPr>
        <w:t xml:space="preserve"> at the study intersection on Thursday, </w:t>
      </w:r>
      <w:r w:rsidR="001D20C7" w:rsidRPr="0052700F">
        <w:rPr>
          <w:rFonts w:ascii="Franklin Gothic Book" w:hAnsi="Franklin Gothic Book" w:cstheme="minorHAnsi"/>
        </w:rPr>
        <w:t>February</w:t>
      </w:r>
      <w:r w:rsidRPr="0052700F">
        <w:rPr>
          <w:rFonts w:ascii="Franklin Gothic Book" w:hAnsi="Franklin Gothic Book" w:cstheme="minorHAnsi"/>
        </w:rPr>
        <w:t xml:space="preserve"> 1</w:t>
      </w:r>
      <w:r w:rsidR="001D20C7" w:rsidRPr="0052700F">
        <w:rPr>
          <w:rFonts w:ascii="Franklin Gothic Book" w:hAnsi="Franklin Gothic Book" w:cstheme="minorHAnsi"/>
        </w:rPr>
        <w:t>5</w:t>
      </w:r>
      <w:r w:rsidRPr="0052700F">
        <w:rPr>
          <w:rFonts w:ascii="Franklin Gothic Book" w:hAnsi="Franklin Gothic Book" w:cstheme="minorHAnsi"/>
        </w:rPr>
        <w:t>, 202</w:t>
      </w:r>
      <w:r w:rsidR="001D20C7" w:rsidRPr="0052700F">
        <w:rPr>
          <w:rFonts w:ascii="Franklin Gothic Book" w:hAnsi="Franklin Gothic Book" w:cstheme="minorHAnsi"/>
        </w:rPr>
        <w:t>4</w:t>
      </w:r>
      <w:r w:rsidRPr="0052700F">
        <w:rPr>
          <w:rFonts w:ascii="Franklin Gothic Book" w:hAnsi="Franklin Gothic Book" w:cstheme="minorHAnsi"/>
        </w:rPr>
        <w:t>. The AM peak</w:t>
      </w:r>
      <w:r w:rsidR="004E5586">
        <w:rPr>
          <w:rFonts w:ascii="Franklin Gothic Book" w:hAnsi="Franklin Gothic Book" w:cstheme="minorHAnsi"/>
        </w:rPr>
        <w:t xml:space="preserve"> hour</w:t>
      </w:r>
      <w:r w:rsidRPr="0052700F">
        <w:rPr>
          <w:rFonts w:ascii="Franklin Gothic Book" w:hAnsi="Franklin Gothic Book" w:cstheme="minorHAnsi"/>
        </w:rPr>
        <w:t xml:space="preserve"> for the study area was identified as </w:t>
      </w:r>
      <w:r w:rsidR="001D20C7" w:rsidRPr="0052700F">
        <w:rPr>
          <w:rFonts w:ascii="Franklin Gothic Book" w:hAnsi="Franklin Gothic Book" w:cstheme="minorHAnsi"/>
        </w:rPr>
        <w:t>6</w:t>
      </w:r>
      <w:r w:rsidRPr="0052700F">
        <w:rPr>
          <w:rFonts w:ascii="Franklin Gothic Book" w:hAnsi="Franklin Gothic Book" w:cstheme="minorHAnsi"/>
        </w:rPr>
        <w:t>:</w:t>
      </w:r>
      <w:r w:rsidR="001D20C7" w:rsidRPr="0052700F">
        <w:rPr>
          <w:rFonts w:ascii="Franklin Gothic Book" w:hAnsi="Franklin Gothic Book" w:cstheme="minorHAnsi"/>
        </w:rPr>
        <w:t>4</w:t>
      </w:r>
      <w:r w:rsidRPr="0052700F">
        <w:rPr>
          <w:rFonts w:ascii="Franklin Gothic Book" w:hAnsi="Franklin Gothic Book" w:cstheme="minorHAnsi"/>
        </w:rPr>
        <w:t>5-</w:t>
      </w:r>
      <w:r w:rsidR="001D20C7" w:rsidRPr="0052700F">
        <w:rPr>
          <w:rFonts w:ascii="Franklin Gothic Book" w:hAnsi="Franklin Gothic Book" w:cstheme="minorHAnsi"/>
        </w:rPr>
        <w:t>7</w:t>
      </w:r>
      <w:r w:rsidRPr="0052700F">
        <w:rPr>
          <w:rFonts w:ascii="Franklin Gothic Book" w:hAnsi="Franklin Gothic Book" w:cstheme="minorHAnsi"/>
        </w:rPr>
        <w:t>:</w:t>
      </w:r>
      <w:r w:rsidR="001D20C7" w:rsidRPr="0052700F">
        <w:rPr>
          <w:rFonts w:ascii="Franklin Gothic Book" w:hAnsi="Franklin Gothic Book" w:cstheme="minorHAnsi"/>
        </w:rPr>
        <w:t>4</w:t>
      </w:r>
      <w:r w:rsidRPr="0052700F">
        <w:rPr>
          <w:rFonts w:ascii="Franklin Gothic Book" w:hAnsi="Franklin Gothic Book" w:cstheme="minorHAnsi"/>
        </w:rPr>
        <w:t>5 AM and the PM peak hour was determined to be 4:</w:t>
      </w:r>
      <w:r w:rsidR="008E1716" w:rsidRPr="0052700F">
        <w:rPr>
          <w:rFonts w:ascii="Franklin Gothic Book" w:hAnsi="Franklin Gothic Book" w:cstheme="minorHAnsi"/>
        </w:rPr>
        <w:t>15</w:t>
      </w:r>
      <w:r w:rsidRPr="0052700F">
        <w:rPr>
          <w:rFonts w:ascii="Franklin Gothic Book" w:hAnsi="Franklin Gothic Book" w:cstheme="minorHAnsi"/>
        </w:rPr>
        <w:t>-5:</w:t>
      </w:r>
      <w:r w:rsidR="008E1716" w:rsidRPr="0052700F">
        <w:rPr>
          <w:rFonts w:ascii="Franklin Gothic Book" w:hAnsi="Franklin Gothic Book" w:cstheme="minorHAnsi"/>
        </w:rPr>
        <w:t>15</w:t>
      </w:r>
      <w:r w:rsidRPr="0052700F">
        <w:rPr>
          <w:rFonts w:ascii="Franklin Gothic Book" w:hAnsi="Franklin Gothic Book" w:cstheme="minorHAnsi"/>
        </w:rPr>
        <w:t xml:space="preserve"> PM. A seasonal adjustment factor has been applied to the counts to determine AADT in accordance with the procedures outlined by </w:t>
      </w:r>
      <w:r w:rsidR="004E5586">
        <w:rPr>
          <w:rFonts w:ascii="Franklin Gothic Book" w:hAnsi="Franklin Gothic Book" w:cstheme="minorHAnsi"/>
        </w:rPr>
        <w:t xml:space="preserve">ODOT’s </w:t>
      </w:r>
      <w:r w:rsidRPr="0052700F">
        <w:rPr>
          <w:rFonts w:ascii="Franklin Gothic Book" w:hAnsi="Franklin Gothic Book" w:cstheme="minorHAnsi"/>
        </w:rPr>
        <w:t>Modeling and Forecasting</w:t>
      </w:r>
      <w:r w:rsidR="004E5586">
        <w:rPr>
          <w:rFonts w:ascii="Franklin Gothic Book" w:hAnsi="Franklin Gothic Book" w:cstheme="minorHAnsi"/>
        </w:rPr>
        <w:t xml:space="preserve"> office</w:t>
      </w:r>
      <w:r w:rsidRPr="0052700F">
        <w:rPr>
          <w:rFonts w:ascii="Franklin Gothic Book" w:hAnsi="Franklin Gothic Book" w:cstheme="minorHAnsi"/>
        </w:rPr>
        <w:t xml:space="preserve">. Copies of the traffic counts </w:t>
      </w:r>
      <w:r w:rsidR="00C36207" w:rsidRPr="0052700F">
        <w:rPr>
          <w:rFonts w:ascii="Franklin Gothic Book" w:hAnsi="Franklin Gothic Book" w:cstheme="minorHAnsi"/>
          <w:bCs/>
        </w:rPr>
        <w:t>and</w:t>
      </w:r>
      <w:r w:rsidRPr="0052700F">
        <w:rPr>
          <w:rFonts w:ascii="Franklin Gothic Book" w:hAnsi="Franklin Gothic Book" w:cstheme="minorHAnsi"/>
        </w:rPr>
        <w:t xml:space="preserve"> </w:t>
      </w:r>
      <w:r w:rsidR="00C36207" w:rsidRPr="0052700F">
        <w:rPr>
          <w:rFonts w:ascii="Franklin Gothic Book" w:hAnsi="Franklin Gothic Book" w:cstheme="minorHAnsi"/>
        </w:rPr>
        <w:t>f</w:t>
      </w:r>
      <w:r w:rsidRPr="0052700F">
        <w:rPr>
          <w:rFonts w:ascii="Franklin Gothic Book" w:hAnsi="Franklin Gothic Book" w:cstheme="minorHAnsi"/>
        </w:rPr>
        <w:t>igures showing the 202</w:t>
      </w:r>
      <w:r w:rsidR="008E1716" w:rsidRPr="0052700F">
        <w:rPr>
          <w:rFonts w:ascii="Franklin Gothic Book" w:hAnsi="Franklin Gothic Book" w:cstheme="minorHAnsi"/>
        </w:rPr>
        <w:t>4</w:t>
      </w:r>
      <w:r w:rsidRPr="0052700F">
        <w:rPr>
          <w:rFonts w:ascii="Franklin Gothic Book" w:hAnsi="Franklin Gothic Book" w:cstheme="minorHAnsi"/>
        </w:rPr>
        <w:t xml:space="preserve"> Existing traffic volumes are contained in </w:t>
      </w:r>
      <w:r w:rsidRPr="00262EFC">
        <w:rPr>
          <w:rFonts w:ascii="Franklin Gothic Book" w:hAnsi="Franklin Gothic Book" w:cstheme="minorHAnsi"/>
          <w:b/>
        </w:rPr>
        <w:t xml:space="preserve">Appendix </w:t>
      </w:r>
      <w:r w:rsidR="006946A7">
        <w:rPr>
          <w:rFonts w:ascii="Franklin Gothic Book" w:hAnsi="Franklin Gothic Book" w:cstheme="minorHAnsi"/>
          <w:b/>
        </w:rPr>
        <w:t>D</w:t>
      </w:r>
      <w:r w:rsidRPr="0052700F">
        <w:rPr>
          <w:rFonts w:ascii="Franklin Gothic Book" w:hAnsi="Franklin Gothic Book" w:cstheme="minorHAnsi"/>
        </w:rPr>
        <w:t>.</w:t>
      </w:r>
    </w:p>
    <w:p w14:paraId="31B4C0E1" w14:textId="77777777" w:rsidR="00287A87" w:rsidRPr="0052700F" w:rsidRDefault="00287A87" w:rsidP="00287A87">
      <w:pPr>
        <w:jc w:val="both"/>
        <w:rPr>
          <w:rFonts w:ascii="Franklin Gothic Book" w:hAnsi="Franklin Gothic Book" w:cstheme="minorHAnsi"/>
          <w:b/>
          <w:bCs/>
          <w:i/>
          <w:iCs/>
        </w:rPr>
      </w:pPr>
      <w:bookmarkStart w:id="12" w:name="_Hlk157401386"/>
      <w:bookmarkStart w:id="13" w:name="_Toc347390312"/>
    </w:p>
    <w:p w14:paraId="5DA89351" w14:textId="001B4863" w:rsidR="00287A87" w:rsidRPr="0052700F" w:rsidRDefault="00287A87" w:rsidP="00287A87">
      <w:pPr>
        <w:jc w:val="both"/>
        <w:rPr>
          <w:rFonts w:ascii="Franklin Gothic Book" w:hAnsi="Franklin Gothic Book" w:cstheme="minorHAnsi"/>
          <w:b/>
          <w:bCs/>
          <w:i/>
          <w:iCs/>
        </w:rPr>
      </w:pPr>
      <w:r w:rsidRPr="0052700F">
        <w:rPr>
          <w:rFonts w:ascii="Franklin Gothic Book" w:hAnsi="Franklin Gothic Book" w:cstheme="minorHAnsi"/>
          <w:b/>
          <w:bCs/>
          <w:i/>
          <w:iCs/>
        </w:rPr>
        <w:t>Design Year Intersection Traffic Forecasts</w:t>
      </w:r>
      <w:bookmarkEnd w:id="12"/>
    </w:p>
    <w:p w14:paraId="18AC8F76" w14:textId="77777777" w:rsidR="00287A87" w:rsidRPr="00562070" w:rsidRDefault="00287A87" w:rsidP="00287A87">
      <w:pPr>
        <w:jc w:val="both"/>
        <w:rPr>
          <w:rFonts w:ascii="Franklin Gothic Book" w:hAnsi="Franklin Gothic Book" w:cstheme="minorHAnsi"/>
        </w:rPr>
      </w:pPr>
    </w:p>
    <w:bookmarkEnd w:id="13"/>
    <w:p w14:paraId="0E7D484E" w14:textId="7CD22EE2" w:rsidR="00782BFA" w:rsidRPr="00562070" w:rsidRDefault="00782BFA" w:rsidP="00782BFA">
      <w:pPr>
        <w:jc w:val="both"/>
        <w:rPr>
          <w:rFonts w:ascii="Franklin Gothic Book" w:hAnsi="Franklin Gothic Book" w:cstheme="minorHAnsi"/>
        </w:rPr>
      </w:pPr>
      <w:r w:rsidRPr="00562070">
        <w:rPr>
          <w:rFonts w:ascii="Franklin Gothic Book" w:hAnsi="Franklin Gothic Book" w:cstheme="minorHAnsi"/>
        </w:rPr>
        <w:t>Future year No-Build traffic forecasts were developed by Burgess &amp; Niple. The ODOT T</w:t>
      </w:r>
      <w:r w:rsidR="003D1CF7">
        <w:rPr>
          <w:rFonts w:ascii="Franklin Gothic Book" w:hAnsi="Franklin Gothic Book" w:cstheme="minorHAnsi"/>
        </w:rPr>
        <w:t xml:space="preserve">raffic </w:t>
      </w:r>
      <w:r w:rsidRPr="00562070">
        <w:rPr>
          <w:rFonts w:ascii="Franklin Gothic Book" w:hAnsi="Franklin Gothic Book" w:cstheme="minorHAnsi"/>
        </w:rPr>
        <w:t>F</w:t>
      </w:r>
      <w:r w:rsidR="003D1CF7">
        <w:rPr>
          <w:rFonts w:ascii="Franklin Gothic Book" w:hAnsi="Franklin Gothic Book" w:cstheme="minorHAnsi"/>
        </w:rPr>
        <w:t xml:space="preserve">orecast </w:t>
      </w:r>
      <w:r w:rsidRPr="00562070">
        <w:rPr>
          <w:rFonts w:ascii="Franklin Gothic Book" w:hAnsi="Franklin Gothic Book" w:cstheme="minorHAnsi"/>
        </w:rPr>
        <w:t>M</w:t>
      </w:r>
      <w:r w:rsidR="003D1CF7">
        <w:rPr>
          <w:rFonts w:ascii="Franklin Gothic Book" w:hAnsi="Franklin Gothic Book" w:cstheme="minorHAnsi"/>
        </w:rPr>
        <w:t xml:space="preserve">anagement </w:t>
      </w:r>
      <w:proofErr w:type="gramStart"/>
      <w:r w:rsidRPr="00562070">
        <w:rPr>
          <w:rFonts w:ascii="Franklin Gothic Book" w:hAnsi="Franklin Gothic Book" w:cstheme="minorHAnsi"/>
        </w:rPr>
        <w:t>S</w:t>
      </w:r>
      <w:r w:rsidR="003D1CF7">
        <w:rPr>
          <w:rFonts w:ascii="Franklin Gothic Book" w:hAnsi="Franklin Gothic Book" w:cstheme="minorHAnsi"/>
        </w:rPr>
        <w:t>ystem(</w:t>
      </w:r>
      <w:proofErr w:type="gramEnd"/>
      <w:r w:rsidR="003D1CF7">
        <w:rPr>
          <w:rFonts w:ascii="Franklin Gothic Book" w:hAnsi="Franklin Gothic Book" w:cstheme="minorHAnsi"/>
        </w:rPr>
        <w:t xml:space="preserve">TFMS) </w:t>
      </w:r>
      <w:r w:rsidRPr="00562070">
        <w:rPr>
          <w:rFonts w:ascii="Franklin Gothic Book" w:hAnsi="Franklin Gothic Book" w:cstheme="minorHAnsi"/>
        </w:rPr>
        <w:t>was used to determine the annual growth rate at Coonpath Road and Election House Road intersection. TFMS predicts that the corridor will have a nearly flat annual growth rate of 2.2%. In addition to the annual growth rate, a Design Hour Volume (DHV) factor was applied. The DVH factor converts the peak hour volume to the 30</w:t>
      </w:r>
      <w:r w:rsidRPr="00562070">
        <w:rPr>
          <w:rFonts w:ascii="Franklin Gothic Book" w:hAnsi="Franklin Gothic Book" w:cstheme="minorHAnsi"/>
          <w:vertAlign w:val="superscript"/>
        </w:rPr>
        <w:t>th</w:t>
      </w:r>
      <w:r w:rsidRPr="00562070">
        <w:rPr>
          <w:rFonts w:ascii="Franklin Gothic Book" w:hAnsi="Franklin Gothic Book" w:cstheme="minorHAnsi"/>
        </w:rPr>
        <w:t xml:space="preserve"> highest hour volume. Based on counts being conducted on a </w:t>
      </w:r>
      <w:r w:rsidR="00433D24" w:rsidRPr="00562070">
        <w:rPr>
          <w:rFonts w:ascii="Franklin Gothic Book" w:hAnsi="Franklin Gothic Book" w:cstheme="minorHAnsi"/>
        </w:rPr>
        <w:t>Thursday</w:t>
      </w:r>
      <w:r w:rsidRPr="00562070">
        <w:rPr>
          <w:rFonts w:ascii="Franklin Gothic Book" w:hAnsi="Franklin Gothic Book" w:cstheme="minorHAnsi"/>
        </w:rPr>
        <w:t xml:space="preserve"> in </w:t>
      </w:r>
      <w:r w:rsidR="00433D24" w:rsidRPr="00562070">
        <w:rPr>
          <w:rFonts w:ascii="Franklin Gothic Book" w:hAnsi="Franklin Gothic Book" w:cstheme="minorHAnsi"/>
        </w:rPr>
        <w:t>February</w:t>
      </w:r>
      <w:r w:rsidRPr="00562070">
        <w:rPr>
          <w:rFonts w:ascii="Franklin Gothic Book" w:hAnsi="Franklin Gothic Book" w:cstheme="minorHAnsi"/>
        </w:rPr>
        <w:t xml:space="preserve"> </w:t>
      </w:r>
      <w:r w:rsidR="00C36207" w:rsidRPr="00562070">
        <w:rPr>
          <w:rFonts w:ascii="Franklin Gothic Book" w:hAnsi="Franklin Gothic Book" w:cstheme="minorHAnsi"/>
        </w:rPr>
        <w:t>the</w:t>
      </w:r>
      <w:r w:rsidRPr="00562070">
        <w:rPr>
          <w:rFonts w:ascii="Franklin Gothic Book" w:hAnsi="Franklin Gothic Book" w:cstheme="minorHAnsi"/>
        </w:rPr>
        <w:t xml:space="preserve"> DHV factor of 1.</w:t>
      </w:r>
      <w:r w:rsidR="00433D24" w:rsidRPr="00562070">
        <w:rPr>
          <w:rFonts w:ascii="Franklin Gothic Book" w:hAnsi="Franklin Gothic Book" w:cstheme="minorHAnsi"/>
        </w:rPr>
        <w:t>27.</w:t>
      </w:r>
    </w:p>
    <w:p w14:paraId="507B2B4F" w14:textId="77777777" w:rsidR="0052700F" w:rsidRPr="00562070" w:rsidRDefault="0052700F" w:rsidP="00782BFA">
      <w:pPr>
        <w:jc w:val="both"/>
        <w:rPr>
          <w:rFonts w:ascii="Franklin Gothic Book" w:hAnsi="Franklin Gothic Book" w:cstheme="minorHAnsi"/>
        </w:rPr>
      </w:pPr>
    </w:p>
    <w:p w14:paraId="608C2927" w14:textId="6A555D85" w:rsidR="0052700F" w:rsidRPr="00562070" w:rsidRDefault="0052700F" w:rsidP="0052700F">
      <w:pPr>
        <w:jc w:val="both"/>
        <w:rPr>
          <w:rFonts w:ascii="Franklin Gothic Book" w:hAnsi="Franklin Gothic Book" w:cstheme="minorHAnsi"/>
        </w:rPr>
      </w:pPr>
      <w:r w:rsidRPr="00562070">
        <w:rPr>
          <w:rFonts w:ascii="Franklin Gothic Book" w:hAnsi="Franklin Gothic Book" w:cstheme="minorHAnsi"/>
        </w:rPr>
        <w:t>With the application of the annual growth rate and DHV factor, the 2024 peak hour traffic counts were increased to 2048 design hour volumes using the following calculations:</w:t>
      </w:r>
    </w:p>
    <w:p w14:paraId="6F4025A8" w14:textId="77777777" w:rsidR="0052700F" w:rsidRPr="00562070" w:rsidRDefault="0052700F" w:rsidP="0052700F">
      <w:pPr>
        <w:jc w:val="both"/>
        <w:rPr>
          <w:rFonts w:ascii="Franklin Gothic Book" w:hAnsi="Franklin Gothic Book" w:cstheme="minorHAnsi"/>
        </w:rPr>
      </w:pPr>
    </w:p>
    <w:p w14:paraId="7C13B413" w14:textId="05985F3B" w:rsidR="0052700F" w:rsidRPr="00562070" w:rsidRDefault="0052700F" w:rsidP="0052700F">
      <w:pPr>
        <w:pStyle w:val="ListParagraph"/>
        <w:numPr>
          <w:ilvl w:val="0"/>
          <w:numId w:val="6"/>
        </w:numPr>
        <w:spacing w:after="200" w:line="276" w:lineRule="auto"/>
        <w:jc w:val="both"/>
        <w:rPr>
          <w:rFonts w:eastAsia="Times New Roman" w:cstheme="minorHAnsi"/>
          <w:color w:val="auto"/>
          <w:sz w:val="24"/>
          <w:szCs w:val="24"/>
        </w:rPr>
      </w:pPr>
      <w:r w:rsidRPr="00562070">
        <w:rPr>
          <w:rFonts w:eastAsia="Times New Roman" w:cstheme="minorHAnsi"/>
          <w:color w:val="auto"/>
          <w:sz w:val="24"/>
          <w:szCs w:val="24"/>
        </w:rPr>
        <w:t xml:space="preserve">2048 Projected increase = 2.2% per year x 24 years x 1.27 = 94.1% </w:t>
      </w:r>
    </w:p>
    <w:p w14:paraId="7683AD94" w14:textId="3CFE0AEB" w:rsidR="0052700F" w:rsidRPr="00562070" w:rsidRDefault="0052700F" w:rsidP="0052700F">
      <w:pPr>
        <w:jc w:val="both"/>
        <w:rPr>
          <w:rFonts w:ascii="Franklin Gothic Book" w:hAnsi="Franklin Gothic Book" w:cstheme="minorHAnsi"/>
          <w:b/>
          <w:bCs/>
        </w:rPr>
      </w:pPr>
      <w:r w:rsidRPr="00562070">
        <w:rPr>
          <w:rFonts w:ascii="Franklin Gothic Book" w:hAnsi="Franklin Gothic Book" w:cstheme="minorHAnsi"/>
          <w:b/>
          <w:bCs/>
        </w:rPr>
        <w:t xml:space="preserve">Capacity Analysis </w:t>
      </w:r>
    </w:p>
    <w:p w14:paraId="34A708EB" w14:textId="77777777" w:rsidR="0052700F" w:rsidRPr="00562070" w:rsidRDefault="0052700F" w:rsidP="00562070">
      <w:pPr>
        <w:pStyle w:val="ListParagraph"/>
        <w:rPr>
          <w:rFonts w:eastAsia="Times New Roman" w:cstheme="minorHAnsi"/>
          <w:color w:val="auto"/>
          <w:sz w:val="24"/>
          <w:szCs w:val="24"/>
        </w:rPr>
      </w:pPr>
    </w:p>
    <w:p w14:paraId="540BB784" w14:textId="217D6E8E" w:rsidR="0052700F" w:rsidRDefault="0052700F" w:rsidP="00562070">
      <w:pPr>
        <w:rPr>
          <w:rFonts w:ascii="Franklin Gothic Book" w:hAnsi="Franklin Gothic Book" w:cstheme="minorHAnsi"/>
          <w:b/>
          <w:bCs/>
        </w:rPr>
      </w:pPr>
      <w:r w:rsidRPr="00562070">
        <w:rPr>
          <w:rFonts w:ascii="Franklin Gothic Book" w:hAnsi="Franklin Gothic Book" w:cstheme="minorHAnsi"/>
        </w:rPr>
        <w:t xml:space="preserve">Capacity Analysis for the alternatives was conducted </w:t>
      </w:r>
      <w:r w:rsidR="004E5586">
        <w:rPr>
          <w:rFonts w:ascii="Franklin Gothic Book" w:hAnsi="Franklin Gothic Book" w:cstheme="minorHAnsi"/>
        </w:rPr>
        <w:t>using</w:t>
      </w:r>
      <w:r w:rsidR="004E5586" w:rsidRPr="00562070">
        <w:rPr>
          <w:rFonts w:ascii="Franklin Gothic Book" w:hAnsi="Franklin Gothic Book" w:cstheme="minorHAnsi"/>
        </w:rPr>
        <w:t xml:space="preserve"> </w:t>
      </w:r>
      <w:r w:rsidRPr="00562070">
        <w:rPr>
          <w:rFonts w:ascii="Franklin Gothic Book" w:hAnsi="Franklin Gothic Book" w:cstheme="minorHAnsi"/>
        </w:rPr>
        <w:t>the 2048</w:t>
      </w:r>
      <w:r w:rsidR="00562070" w:rsidRPr="00562070">
        <w:rPr>
          <w:rFonts w:ascii="Franklin Gothic Book" w:hAnsi="Franklin Gothic Book" w:cstheme="minorHAnsi"/>
        </w:rPr>
        <w:t xml:space="preserve"> t</w:t>
      </w:r>
      <w:r w:rsidRPr="00562070">
        <w:rPr>
          <w:rFonts w:ascii="Franklin Gothic Book" w:hAnsi="Franklin Gothic Book" w:cstheme="minorHAnsi"/>
        </w:rPr>
        <w:t xml:space="preserve">raffic </w:t>
      </w:r>
      <w:r w:rsidR="00562070" w:rsidRPr="00562070">
        <w:rPr>
          <w:rFonts w:ascii="Franklin Gothic Book" w:hAnsi="Franklin Gothic Book" w:cstheme="minorHAnsi"/>
        </w:rPr>
        <w:t>projections</w:t>
      </w:r>
      <w:r w:rsidRPr="00562070">
        <w:rPr>
          <w:rFonts w:ascii="Franklin Gothic Book" w:hAnsi="Franklin Gothic Book" w:cstheme="minorHAnsi"/>
        </w:rPr>
        <w:t xml:space="preserve">. Highway Capacity Software (HCS), version 2023 was used for the analysis. The operational goals for the traffic analysis are that the overall intersection operates with a Level of Service (LOS) of D or better, each movement at LOS E or better, a volume to capacity (v/c) ratio of less than 0.93, and a queue storage ratio (QSR) of less than 1.0. Intersection capacity results are discussed </w:t>
      </w:r>
      <w:r w:rsidR="004E5586">
        <w:rPr>
          <w:rFonts w:ascii="Franklin Gothic Book" w:hAnsi="Franklin Gothic Book" w:cstheme="minorHAnsi"/>
        </w:rPr>
        <w:t>in this chapter</w:t>
      </w:r>
      <w:r w:rsidR="004E5586" w:rsidRPr="00562070">
        <w:rPr>
          <w:rFonts w:ascii="Franklin Gothic Book" w:hAnsi="Franklin Gothic Book" w:cstheme="minorHAnsi"/>
        </w:rPr>
        <w:t xml:space="preserve"> </w:t>
      </w:r>
      <w:r w:rsidRPr="00562070">
        <w:rPr>
          <w:rFonts w:ascii="Franklin Gothic Book" w:hAnsi="Franklin Gothic Book" w:cstheme="minorHAnsi"/>
        </w:rPr>
        <w:t xml:space="preserve">and detailed outputs of the HCS analysis are contained in </w:t>
      </w:r>
      <w:r w:rsidRPr="003D1CF7">
        <w:rPr>
          <w:rFonts w:ascii="Franklin Gothic Book" w:hAnsi="Franklin Gothic Book" w:cstheme="minorHAnsi"/>
          <w:b/>
          <w:bCs/>
        </w:rPr>
        <w:t xml:space="preserve">Appendix </w:t>
      </w:r>
      <w:r w:rsidR="006946A7" w:rsidRPr="003D1CF7">
        <w:rPr>
          <w:rFonts w:ascii="Franklin Gothic Book" w:hAnsi="Franklin Gothic Book" w:cstheme="minorHAnsi"/>
          <w:b/>
          <w:bCs/>
        </w:rPr>
        <w:t>E</w:t>
      </w:r>
      <w:r w:rsidRPr="003D1CF7">
        <w:rPr>
          <w:rFonts w:ascii="Franklin Gothic Book" w:hAnsi="Franklin Gothic Book" w:cstheme="minorHAnsi"/>
          <w:b/>
          <w:bCs/>
        </w:rPr>
        <w:t>.</w:t>
      </w:r>
    </w:p>
    <w:p w14:paraId="6B295448" w14:textId="77777777" w:rsidR="00C6204A" w:rsidRPr="00562070" w:rsidRDefault="00C6204A" w:rsidP="00562070">
      <w:pPr>
        <w:rPr>
          <w:rFonts w:ascii="Franklin Gothic Book" w:hAnsi="Franklin Gothic Book" w:cstheme="minorHAnsi"/>
        </w:rPr>
      </w:pPr>
    </w:p>
    <w:p w14:paraId="2CADB4A8" w14:textId="7AE03D23" w:rsidR="00562070" w:rsidRDefault="00562070">
      <w:pPr>
        <w:spacing w:after="160" w:line="259" w:lineRule="auto"/>
        <w:rPr>
          <w:rFonts w:ascii="Franklin Gothic Book" w:hAnsi="Franklin Gothic Book"/>
          <w:b/>
        </w:rPr>
      </w:pPr>
      <w:r>
        <w:rPr>
          <w:rFonts w:ascii="Franklin Gothic Book" w:hAnsi="Franklin Gothic Book"/>
          <w:b/>
        </w:rPr>
        <w:t>Existing 4-way Stop</w:t>
      </w:r>
    </w:p>
    <w:p w14:paraId="2E8DE605" w14:textId="759A2604" w:rsidR="00562070" w:rsidRPr="004D5EB0" w:rsidRDefault="00562070">
      <w:pPr>
        <w:spacing w:after="160" w:line="259" w:lineRule="auto"/>
        <w:rPr>
          <w:rFonts w:ascii="Franklin Gothic Book" w:hAnsi="Franklin Gothic Book"/>
          <w:bCs/>
        </w:rPr>
      </w:pPr>
      <w:r w:rsidRPr="004D5EB0">
        <w:rPr>
          <w:rFonts w:ascii="Franklin Gothic Book" w:hAnsi="Franklin Gothic Book"/>
          <w:bCs/>
        </w:rPr>
        <w:t xml:space="preserve">The </w:t>
      </w:r>
      <w:r w:rsidR="004E5586">
        <w:rPr>
          <w:rFonts w:ascii="Franklin Gothic Book" w:hAnsi="Franklin Gothic Book"/>
          <w:bCs/>
        </w:rPr>
        <w:t xml:space="preserve">No Build alternative at the </w:t>
      </w:r>
      <w:r w:rsidRPr="004D5EB0">
        <w:rPr>
          <w:rFonts w:ascii="Franklin Gothic Book" w:hAnsi="Franklin Gothic Book"/>
          <w:bCs/>
        </w:rPr>
        <w:t xml:space="preserve">existing intersection is projected to be at </w:t>
      </w:r>
      <w:r w:rsidR="007B001C">
        <w:rPr>
          <w:rFonts w:ascii="Franklin Gothic Book" w:hAnsi="Franklin Gothic Book"/>
          <w:bCs/>
        </w:rPr>
        <w:t>LOS</w:t>
      </w:r>
      <w:r w:rsidRPr="004D5EB0">
        <w:rPr>
          <w:rFonts w:ascii="Franklin Gothic Book" w:hAnsi="Franklin Gothic Book"/>
          <w:bCs/>
        </w:rPr>
        <w:t xml:space="preserve"> F in the design year.  </w:t>
      </w:r>
      <w:r w:rsidR="004D5EB0" w:rsidRPr="004D5EB0">
        <w:rPr>
          <w:rFonts w:ascii="Franklin Gothic Book" w:hAnsi="Franklin Gothic Book"/>
          <w:bCs/>
        </w:rPr>
        <w:t>The analysis shows a projected</w:t>
      </w:r>
      <w:r w:rsidR="003D1CF7">
        <w:rPr>
          <w:rFonts w:ascii="Franklin Gothic Book" w:hAnsi="Franklin Gothic Book"/>
          <w:bCs/>
        </w:rPr>
        <w:t xml:space="preserve"> average</w:t>
      </w:r>
      <w:r w:rsidR="004D5EB0" w:rsidRPr="004D5EB0">
        <w:rPr>
          <w:rFonts w:ascii="Franklin Gothic Book" w:hAnsi="Franklin Gothic Book"/>
          <w:bCs/>
        </w:rPr>
        <w:t xml:space="preserve"> delay of 278 seconds per vehicle in the PM peak and 275 seconds per vehicle in </w:t>
      </w:r>
      <w:r w:rsidR="004E5586">
        <w:rPr>
          <w:rFonts w:ascii="Franklin Gothic Book" w:hAnsi="Franklin Gothic Book"/>
          <w:bCs/>
        </w:rPr>
        <w:t xml:space="preserve">the </w:t>
      </w:r>
      <w:r w:rsidR="004D5EB0" w:rsidRPr="004D5EB0">
        <w:rPr>
          <w:rFonts w:ascii="Franklin Gothic Book" w:hAnsi="Franklin Gothic Book"/>
          <w:bCs/>
        </w:rPr>
        <w:t>AM Peak.</w:t>
      </w:r>
      <w:r w:rsidRPr="004D5EB0">
        <w:rPr>
          <w:rFonts w:ascii="Franklin Gothic Book" w:hAnsi="Franklin Gothic Book"/>
          <w:bCs/>
        </w:rPr>
        <w:t xml:space="preserve"> </w:t>
      </w:r>
      <w:r w:rsidR="004D5EB0">
        <w:rPr>
          <w:rFonts w:ascii="Franklin Gothic Book" w:hAnsi="Franklin Gothic Book"/>
          <w:bCs/>
        </w:rPr>
        <w:t xml:space="preserve">  The only direction not expected to exceed </w:t>
      </w:r>
      <w:r w:rsidR="007B001C">
        <w:rPr>
          <w:rFonts w:ascii="Franklin Gothic Book" w:hAnsi="Franklin Gothic Book"/>
          <w:bCs/>
        </w:rPr>
        <w:t>LOS</w:t>
      </w:r>
      <w:r w:rsidR="004D5EB0">
        <w:rPr>
          <w:rFonts w:ascii="Franklin Gothic Book" w:hAnsi="Franklin Gothic Book"/>
          <w:bCs/>
        </w:rPr>
        <w:t xml:space="preserve"> F is the southbound direction due to lower traffic</w:t>
      </w:r>
      <w:r w:rsidR="004E5586">
        <w:rPr>
          <w:rFonts w:ascii="Franklin Gothic Book" w:hAnsi="Franklin Gothic Book"/>
          <w:bCs/>
        </w:rPr>
        <w:t xml:space="preserve"> volum</w:t>
      </w:r>
      <w:r w:rsidR="007B001C">
        <w:rPr>
          <w:rFonts w:ascii="Franklin Gothic Book" w:hAnsi="Franklin Gothic Book"/>
          <w:bCs/>
        </w:rPr>
        <w:t>e</w:t>
      </w:r>
      <w:r w:rsidR="004E5586">
        <w:rPr>
          <w:rFonts w:ascii="Franklin Gothic Book" w:hAnsi="Franklin Gothic Book"/>
          <w:bCs/>
        </w:rPr>
        <w:t>s</w:t>
      </w:r>
      <w:r w:rsidR="004D5EB0">
        <w:rPr>
          <w:rFonts w:ascii="Franklin Gothic Book" w:hAnsi="Franklin Gothic Book"/>
          <w:bCs/>
        </w:rPr>
        <w:t xml:space="preserve"> on th</w:t>
      </w:r>
      <w:r w:rsidR="004E5586">
        <w:rPr>
          <w:rFonts w:ascii="Franklin Gothic Book" w:hAnsi="Franklin Gothic Book"/>
          <w:bCs/>
        </w:rPr>
        <w:t>e north approach</w:t>
      </w:r>
      <w:r w:rsidR="004D5EB0">
        <w:rPr>
          <w:rFonts w:ascii="Franklin Gothic Book" w:hAnsi="Franklin Gothic Book"/>
          <w:bCs/>
        </w:rPr>
        <w:t xml:space="preserve"> leg.</w:t>
      </w:r>
    </w:p>
    <w:tbl>
      <w:tblPr>
        <w:tblW w:w="11102" w:type="dxa"/>
        <w:tblLook w:val="04A0" w:firstRow="1" w:lastRow="0" w:firstColumn="1" w:lastColumn="0" w:noHBand="0" w:noVBand="1"/>
      </w:tblPr>
      <w:tblGrid>
        <w:gridCol w:w="1335"/>
        <w:gridCol w:w="1003"/>
        <w:gridCol w:w="1819"/>
        <w:gridCol w:w="1819"/>
        <w:gridCol w:w="2563"/>
        <w:gridCol w:w="2563"/>
      </w:tblGrid>
      <w:tr w:rsidR="004D5EB0" w14:paraId="7A0FC023" w14:textId="77777777" w:rsidTr="004D5EB0">
        <w:trPr>
          <w:trHeight w:val="330"/>
        </w:trPr>
        <w:tc>
          <w:tcPr>
            <w:tcW w:w="11102" w:type="dxa"/>
            <w:gridSpan w:val="6"/>
            <w:tcBorders>
              <w:top w:val="nil"/>
              <w:left w:val="nil"/>
              <w:bottom w:val="single" w:sz="4" w:space="0" w:color="auto"/>
              <w:right w:val="nil"/>
            </w:tcBorders>
            <w:shd w:val="clear" w:color="auto" w:fill="auto"/>
            <w:noWrap/>
            <w:vAlign w:val="center"/>
            <w:hideMark/>
          </w:tcPr>
          <w:p w14:paraId="41411D59" w14:textId="4637A5BF" w:rsidR="004D5EB0" w:rsidRDefault="004D5EB0">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5</w:t>
            </w:r>
            <w:r>
              <w:rPr>
                <w:rFonts w:ascii="Trebuchet MS" w:hAnsi="Trebuchet MS" w:cs="Calibri"/>
                <w:b/>
                <w:bCs/>
                <w:sz w:val="22"/>
                <w:szCs w:val="22"/>
              </w:rPr>
              <w:t xml:space="preserve"> </w:t>
            </w:r>
            <w:r w:rsidR="00956040">
              <w:rPr>
                <w:rFonts w:ascii="Trebuchet MS" w:hAnsi="Trebuchet MS" w:cs="Calibri"/>
                <w:b/>
                <w:bCs/>
                <w:sz w:val="22"/>
                <w:szCs w:val="22"/>
              </w:rPr>
              <w:t xml:space="preserve">2048 No Build </w:t>
            </w:r>
            <w:r>
              <w:rPr>
                <w:rFonts w:ascii="Trebuchet MS" w:hAnsi="Trebuchet MS" w:cs="Calibri"/>
                <w:b/>
                <w:bCs/>
                <w:sz w:val="22"/>
                <w:szCs w:val="22"/>
              </w:rPr>
              <w:t xml:space="preserve">Coonpath Rd &amp; Election House </w:t>
            </w:r>
            <w:r w:rsidR="00F37C6C">
              <w:rPr>
                <w:rFonts w:ascii="Trebuchet MS" w:hAnsi="Trebuchet MS" w:cs="Calibri"/>
                <w:b/>
                <w:bCs/>
                <w:sz w:val="22"/>
                <w:szCs w:val="22"/>
              </w:rPr>
              <w:t>Road</w:t>
            </w:r>
          </w:p>
        </w:tc>
      </w:tr>
      <w:tr w:rsidR="004D5EB0" w14:paraId="667706C5" w14:textId="77777777" w:rsidTr="004D5EB0">
        <w:trPr>
          <w:trHeight w:val="330"/>
        </w:trPr>
        <w:tc>
          <w:tcPr>
            <w:tcW w:w="1335" w:type="dxa"/>
            <w:tcBorders>
              <w:top w:val="single" w:sz="4" w:space="0" w:color="auto"/>
              <w:left w:val="single" w:sz="4" w:space="0" w:color="auto"/>
              <w:bottom w:val="nil"/>
              <w:right w:val="nil"/>
            </w:tcBorders>
            <w:shd w:val="clear" w:color="000000" w:fill="0070C0"/>
            <w:noWrap/>
            <w:vAlign w:val="center"/>
            <w:hideMark/>
          </w:tcPr>
          <w:p w14:paraId="494AF2A1" w14:textId="77777777" w:rsidR="004D5EB0" w:rsidRDefault="004D5EB0">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1003" w:type="dxa"/>
            <w:tcBorders>
              <w:top w:val="single" w:sz="4" w:space="0" w:color="auto"/>
              <w:left w:val="nil"/>
              <w:bottom w:val="nil"/>
              <w:right w:val="single" w:sz="4" w:space="0" w:color="auto"/>
            </w:tcBorders>
            <w:shd w:val="clear" w:color="000000" w:fill="0070C0"/>
            <w:noWrap/>
            <w:vAlign w:val="center"/>
            <w:hideMark/>
          </w:tcPr>
          <w:p w14:paraId="5B4AE453" w14:textId="77777777" w:rsidR="004D5EB0" w:rsidRDefault="004D5EB0">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819" w:type="dxa"/>
            <w:tcBorders>
              <w:top w:val="single" w:sz="4" w:space="0" w:color="auto"/>
              <w:left w:val="nil"/>
              <w:bottom w:val="nil"/>
              <w:right w:val="nil"/>
            </w:tcBorders>
            <w:shd w:val="clear" w:color="000000" w:fill="0070C0"/>
            <w:noWrap/>
            <w:vAlign w:val="center"/>
            <w:hideMark/>
          </w:tcPr>
          <w:p w14:paraId="63263C30"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819" w:type="dxa"/>
            <w:tcBorders>
              <w:top w:val="single" w:sz="4" w:space="0" w:color="auto"/>
              <w:left w:val="single" w:sz="4" w:space="0" w:color="auto"/>
              <w:bottom w:val="nil"/>
              <w:right w:val="single" w:sz="4" w:space="0" w:color="auto"/>
            </w:tcBorders>
            <w:shd w:val="clear" w:color="000000" w:fill="0070C0"/>
            <w:noWrap/>
            <w:vAlign w:val="center"/>
            <w:hideMark/>
          </w:tcPr>
          <w:p w14:paraId="4CDFD6D4"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563" w:type="dxa"/>
            <w:tcBorders>
              <w:top w:val="single" w:sz="4" w:space="0" w:color="auto"/>
              <w:left w:val="nil"/>
              <w:bottom w:val="nil"/>
              <w:right w:val="nil"/>
            </w:tcBorders>
            <w:shd w:val="clear" w:color="000000" w:fill="0070C0"/>
            <w:noWrap/>
            <w:vAlign w:val="center"/>
            <w:hideMark/>
          </w:tcPr>
          <w:p w14:paraId="4241513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563" w:type="dxa"/>
            <w:tcBorders>
              <w:top w:val="single" w:sz="4" w:space="0" w:color="auto"/>
              <w:left w:val="single" w:sz="4" w:space="0" w:color="auto"/>
              <w:bottom w:val="nil"/>
              <w:right w:val="nil"/>
            </w:tcBorders>
            <w:shd w:val="clear" w:color="000000" w:fill="0070C0"/>
            <w:noWrap/>
            <w:vAlign w:val="center"/>
            <w:hideMark/>
          </w:tcPr>
          <w:p w14:paraId="5ED6834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4D5EB0" w14:paraId="05C1C5CC" w14:textId="77777777" w:rsidTr="004D5EB0">
        <w:trPr>
          <w:trHeight w:val="330"/>
        </w:trPr>
        <w:tc>
          <w:tcPr>
            <w:tcW w:w="1335" w:type="dxa"/>
            <w:tcBorders>
              <w:top w:val="nil"/>
              <w:left w:val="single" w:sz="4" w:space="0" w:color="auto"/>
              <w:bottom w:val="nil"/>
              <w:right w:val="nil"/>
            </w:tcBorders>
            <w:shd w:val="clear" w:color="000000" w:fill="0070C0"/>
            <w:noWrap/>
            <w:vAlign w:val="center"/>
            <w:hideMark/>
          </w:tcPr>
          <w:p w14:paraId="7F4B9472"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 </w:t>
            </w:r>
          </w:p>
        </w:tc>
        <w:tc>
          <w:tcPr>
            <w:tcW w:w="1003" w:type="dxa"/>
            <w:tcBorders>
              <w:top w:val="nil"/>
              <w:left w:val="nil"/>
              <w:bottom w:val="nil"/>
              <w:right w:val="single" w:sz="4" w:space="0" w:color="auto"/>
            </w:tcBorders>
            <w:shd w:val="clear" w:color="000000" w:fill="0070C0"/>
            <w:noWrap/>
            <w:vAlign w:val="center"/>
            <w:hideMark/>
          </w:tcPr>
          <w:p w14:paraId="118AD44D"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 </w:t>
            </w:r>
          </w:p>
        </w:tc>
        <w:tc>
          <w:tcPr>
            <w:tcW w:w="1819" w:type="dxa"/>
            <w:tcBorders>
              <w:top w:val="nil"/>
              <w:left w:val="nil"/>
              <w:bottom w:val="nil"/>
              <w:right w:val="nil"/>
            </w:tcBorders>
            <w:shd w:val="clear" w:color="000000" w:fill="0070C0"/>
            <w:noWrap/>
            <w:vAlign w:val="center"/>
            <w:hideMark/>
          </w:tcPr>
          <w:p w14:paraId="15FF3D4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819" w:type="dxa"/>
            <w:tcBorders>
              <w:top w:val="nil"/>
              <w:left w:val="single" w:sz="4" w:space="0" w:color="auto"/>
              <w:bottom w:val="single" w:sz="4" w:space="0" w:color="auto"/>
              <w:right w:val="single" w:sz="4" w:space="0" w:color="auto"/>
            </w:tcBorders>
            <w:shd w:val="clear" w:color="000000" w:fill="0070C0"/>
            <w:noWrap/>
            <w:vAlign w:val="center"/>
            <w:hideMark/>
          </w:tcPr>
          <w:p w14:paraId="7BDDB1B0"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563" w:type="dxa"/>
            <w:tcBorders>
              <w:top w:val="nil"/>
              <w:left w:val="nil"/>
              <w:bottom w:val="nil"/>
              <w:right w:val="nil"/>
            </w:tcBorders>
            <w:shd w:val="clear" w:color="000000" w:fill="0070C0"/>
            <w:noWrap/>
            <w:vAlign w:val="center"/>
            <w:hideMark/>
          </w:tcPr>
          <w:p w14:paraId="02F6AD4B"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563" w:type="dxa"/>
            <w:tcBorders>
              <w:top w:val="nil"/>
              <w:left w:val="single" w:sz="4" w:space="0" w:color="auto"/>
              <w:bottom w:val="nil"/>
              <w:right w:val="nil"/>
            </w:tcBorders>
            <w:shd w:val="clear" w:color="000000" w:fill="0070C0"/>
            <w:noWrap/>
            <w:vAlign w:val="center"/>
            <w:hideMark/>
          </w:tcPr>
          <w:p w14:paraId="4C62CF9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4D5EB0" w14:paraId="3AC956D3" w14:textId="77777777" w:rsidTr="004D5EB0">
        <w:trPr>
          <w:trHeight w:val="330"/>
        </w:trPr>
        <w:tc>
          <w:tcPr>
            <w:tcW w:w="2338" w:type="dxa"/>
            <w:gridSpan w:val="2"/>
            <w:tcBorders>
              <w:top w:val="single" w:sz="4" w:space="0" w:color="auto"/>
              <w:left w:val="single" w:sz="4" w:space="0" w:color="auto"/>
              <w:bottom w:val="single" w:sz="4" w:space="0" w:color="auto"/>
              <w:right w:val="single" w:sz="4" w:space="0" w:color="000000"/>
            </w:tcBorders>
            <w:shd w:val="clear" w:color="000000" w:fill="0070C0"/>
            <w:noWrap/>
            <w:vAlign w:val="center"/>
            <w:hideMark/>
          </w:tcPr>
          <w:p w14:paraId="75CDDE99"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2048 No Build AM</w:t>
            </w:r>
          </w:p>
        </w:tc>
        <w:tc>
          <w:tcPr>
            <w:tcW w:w="1819"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5E19C5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1819" w:type="dxa"/>
            <w:tcBorders>
              <w:top w:val="nil"/>
              <w:left w:val="nil"/>
              <w:bottom w:val="single" w:sz="4" w:space="0" w:color="auto"/>
              <w:right w:val="single" w:sz="4" w:space="0" w:color="auto"/>
            </w:tcBorders>
            <w:shd w:val="clear" w:color="000000" w:fill="0070C0"/>
            <w:noWrap/>
            <w:vAlign w:val="center"/>
            <w:hideMark/>
          </w:tcPr>
          <w:p w14:paraId="6B370905"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single" w:sz="4" w:space="0" w:color="auto"/>
              <w:left w:val="nil"/>
              <w:bottom w:val="single" w:sz="4" w:space="0" w:color="auto"/>
              <w:right w:val="single" w:sz="4" w:space="0" w:color="auto"/>
            </w:tcBorders>
            <w:shd w:val="clear" w:color="000000" w:fill="0070C0"/>
            <w:noWrap/>
            <w:vAlign w:val="center"/>
            <w:hideMark/>
          </w:tcPr>
          <w:p w14:paraId="3962022C"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single" w:sz="4" w:space="0" w:color="auto"/>
              <w:left w:val="nil"/>
              <w:bottom w:val="single" w:sz="4" w:space="0" w:color="auto"/>
              <w:right w:val="single" w:sz="4" w:space="0" w:color="auto"/>
            </w:tcBorders>
            <w:shd w:val="clear" w:color="000000" w:fill="0070C0"/>
            <w:noWrap/>
            <w:vAlign w:val="center"/>
            <w:hideMark/>
          </w:tcPr>
          <w:p w14:paraId="7FFA2779"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r>
      <w:tr w:rsidR="004D5EB0" w14:paraId="43A94C00"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5914BEE2" w14:textId="77777777" w:rsidR="004D5EB0" w:rsidRDefault="004D5EB0">
            <w:pPr>
              <w:jc w:val="center"/>
              <w:rPr>
                <w:rFonts w:ascii="Trebuchet MS" w:hAnsi="Trebuchet MS" w:cs="Calibri"/>
                <w:sz w:val="22"/>
                <w:szCs w:val="22"/>
              </w:rPr>
            </w:pPr>
            <w:r>
              <w:rPr>
                <w:rFonts w:ascii="Trebuchet MS" w:hAnsi="Trebuchet MS" w:cs="Calibri"/>
                <w:sz w:val="22"/>
                <w:szCs w:val="22"/>
              </w:rPr>
              <w:t>LOS</w:t>
            </w:r>
          </w:p>
        </w:tc>
        <w:tc>
          <w:tcPr>
            <w:tcW w:w="1003" w:type="dxa"/>
            <w:tcBorders>
              <w:top w:val="single" w:sz="4" w:space="0" w:color="auto"/>
              <w:left w:val="single" w:sz="4" w:space="0" w:color="auto"/>
              <w:bottom w:val="nil"/>
              <w:right w:val="single" w:sz="4" w:space="0" w:color="auto"/>
            </w:tcBorders>
            <w:shd w:val="clear" w:color="000000" w:fill="FF5050"/>
            <w:noWrap/>
            <w:vAlign w:val="center"/>
            <w:hideMark/>
          </w:tcPr>
          <w:p w14:paraId="0BEBC2F7"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FF00"/>
            <w:noWrap/>
            <w:vAlign w:val="center"/>
            <w:hideMark/>
          </w:tcPr>
          <w:p w14:paraId="6EA32F8E" w14:textId="77777777" w:rsidR="004D5EB0" w:rsidRDefault="004D5EB0">
            <w:pPr>
              <w:jc w:val="center"/>
              <w:rPr>
                <w:rFonts w:ascii="Trebuchet MS" w:hAnsi="Trebuchet MS" w:cs="Calibri"/>
                <w:sz w:val="22"/>
                <w:szCs w:val="22"/>
              </w:rPr>
            </w:pPr>
            <w:r>
              <w:rPr>
                <w:rFonts w:ascii="Trebuchet MS" w:hAnsi="Trebuchet MS" w:cs="Calibri"/>
                <w:sz w:val="22"/>
                <w:szCs w:val="22"/>
              </w:rPr>
              <w:t>D</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56452C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nil"/>
              <w:bottom w:val="nil"/>
              <w:right w:val="single" w:sz="4" w:space="0" w:color="auto"/>
            </w:tcBorders>
            <w:shd w:val="clear" w:color="auto" w:fill="auto"/>
            <w:noWrap/>
            <w:vAlign w:val="center"/>
            <w:hideMark/>
          </w:tcPr>
          <w:p w14:paraId="74C836E4" w14:textId="77777777" w:rsidR="004D5EB0" w:rsidRDefault="004D5EB0">
            <w:pPr>
              <w:jc w:val="center"/>
              <w:rPr>
                <w:rFonts w:ascii="Trebuchet MS" w:hAnsi="Trebuchet MS" w:cs="Calibri"/>
                <w:sz w:val="22"/>
                <w:szCs w:val="22"/>
              </w:rPr>
            </w:pPr>
            <w:r>
              <w:rPr>
                <w:rFonts w:ascii="Trebuchet MS" w:hAnsi="Trebuchet MS" w:cs="Calibri"/>
                <w:sz w:val="22"/>
                <w:szCs w:val="22"/>
              </w:rPr>
              <w:t>C</w:t>
            </w:r>
          </w:p>
        </w:tc>
        <w:tc>
          <w:tcPr>
            <w:tcW w:w="2563" w:type="dxa"/>
            <w:tcBorders>
              <w:top w:val="single" w:sz="4" w:space="0" w:color="auto"/>
              <w:left w:val="nil"/>
              <w:bottom w:val="nil"/>
              <w:right w:val="single" w:sz="4" w:space="0" w:color="auto"/>
            </w:tcBorders>
            <w:shd w:val="clear" w:color="auto" w:fill="auto"/>
            <w:noWrap/>
            <w:vAlign w:val="center"/>
            <w:hideMark/>
          </w:tcPr>
          <w:p w14:paraId="3FEEB52D" w14:textId="77777777" w:rsidR="004D5EB0" w:rsidRDefault="004D5EB0">
            <w:pPr>
              <w:jc w:val="center"/>
              <w:rPr>
                <w:rFonts w:ascii="Trebuchet MS" w:hAnsi="Trebuchet MS" w:cs="Calibri"/>
                <w:sz w:val="22"/>
                <w:szCs w:val="22"/>
              </w:rPr>
            </w:pPr>
            <w:r>
              <w:rPr>
                <w:rFonts w:ascii="Trebuchet MS" w:hAnsi="Trebuchet MS" w:cs="Calibri"/>
                <w:sz w:val="22"/>
                <w:szCs w:val="22"/>
              </w:rPr>
              <w:t>C</w:t>
            </w:r>
          </w:p>
        </w:tc>
      </w:tr>
      <w:tr w:rsidR="004D5EB0" w14:paraId="44D9D5C5"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50D56EDF" w14:textId="77777777" w:rsidR="004D5EB0" w:rsidRDefault="004D5EB0">
            <w:pPr>
              <w:jc w:val="center"/>
              <w:rPr>
                <w:rFonts w:ascii="Trebuchet MS" w:hAnsi="Trebuchet MS" w:cs="Calibri"/>
                <w:sz w:val="22"/>
                <w:szCs w:val="22"/>
              </w:rPr>
            </w:pPr>
            <w:r>
              <w:rPr>
                <w:rFonts w:ascii="Trebuchet MS" w:hAnsi="Trebuchet MS" w:cs="Calibri"/>
                <w:sz w:val="22"/>
                <w:szCs w:val="22"/>
              </w:rPr>
              <w:t>Delay</w:t>
            </w:r>
          </w:p>
        </w:tc>
        <w:tc>
          <w:tcPr>
            <w:tcW w:w="1003" w:type="dxa"/>
            <w:tcBorders>
              <w:top w:val="nil"/>
              <w:left w:val="single" w:sz="4" w:space="0" w:color="auto"/>
              <w:bottom w:val="nil"/>
              <w:right w:val="single" w:sz="4" w:space="0" w:color="auto"/>
            </w:tcBorders>
            <w:shd w:val="clear" w:color="000000" w:fill="FF5050"/>
            <w:noWrap/>
            <w:vAlign w:val="center"/>
            <w:hideMark/>
          </w:tcPr>
          <w:p w14:paraId="270B36C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275.0</w:t>
            </w:r>
          </w:p>
        </w:tc>
        <w:tc>
          <w:tcPr>
            <w:tcW w:w="1819" w:type="dxa"/>
            <w:tcBorders>
              <w:top w:val="nil"/>
              <w:left w:val="single" w:sz="4" w:space="0" w:color="auto"/>
              <w:bottom w:val="nil"/>
              <w:right w:val="single" w:sz="4" w:space="0" w:color="auto"/>
            </w:tcBorders>
            <w:shd w:val="clear" w:color="000000" w:fill="FFFF00"/>
            <w:noWrap/>
            <w:vAlign w:val="center"/>
            <w:hideMark/>
          </w:tcPr>
          <w:p w14:paraId="744255D9" w14:textId="77777777" w:rsidR="004D5EB0" w:rsidRDefault="004D5EB0">
            <w:pPr>
              <w:jc w:val="center"/>
              <w:rPr>
                <w:rFonts w:ascii="Trebuchet MS" w:hAnsi="Trebuchet MS" w:cs="Calibri"/>
                <w:sz w:val="22"/>
                <w:szCs w:val="22"/>
              </w:rPr>
            </w:pPr>
            <w:r>
              <w:rPr>
                <w:rFonts w:ascii="Trebuchet MS" w:hAnsi="Trebuchet MS" w:cs="Calibri"/>
                <w:sz w:val="22"/>
                <w:szCs w:val="22"/>
              </w:rPr>
              <w:t>25.3</w:t>
            </w:r>
          </w:p>
        </w:tc>
        <w:tc>
          <w:tcPr>
            <w:tcW w:w="1819" w:type="dxa"/>
            <w:tcBorders>
              <w:top w:val="nil"/>
              <w:left w:val="single" w:sz="4" w:space="0" w:color="auto"/>
              <w:bottom w:val="nil"/>
              <w:right w:val="single" w:sz="4" w:space="0" w:color="auto"/>
            </w:tcBorders>
            <w:shd w:val="clear" w:color="000000" w:fill="FF5050"/>
            <w:noWrap/>
            <w:vAlign w:val="center"/>
            <w:hideMark/>
          </w:tcPr>
          <w:p w14:paraId="2FE45DF2"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470.2</w:t>
            </w:r>
          </w:p>
        </w:tc>
        <w:tc>
          <w:tcPr>
            <w:tcW w:w="2563" w:type="dxa"/>
            <w:tcBorders>
              <w:top w:val="nil"/>
              <w:left w:val="nil"/>
              <w:bottom w:val="nil"/>
              <w:right w:val="single" w:sz="4" w:space="0" w:color="auto"/>
            </w:tcBorders>
            <w:shd w:val="clear" w:color="auto" w:fill="auto"/>
            <w:noWrap/>
            <w:vAlign w:val="center"/>
            <w:hideMark/>
          </w:tcPr>
          <w:p w14:paraId="66F4C6FB" w14:textId="77777777" w:rsidR="004D5EB0" w:rsidRDefault="004D5EB0">
            <w:pPr>
              <w:jc w:val="center"/>
              <w:rPr>
                <w:rFonts w:ascii="Trebuchet MS" w:hAnsi="Trebuchet MS" w:cs="Calibri"/>
                <w:sz w:val="22"/>
                <w:szCs w:val="22"/>
              </w:rPr>
            </w:pPr>
            <w:r>
              <w:rPr>
                <w:rFonts w:ascii="Trebuchet MS" w:hAnsi="Trebuchet MS" w:cs="Calibri"/>
                <w:sz w:val="22"/>
                <w:szCs w:val="22"/>
              </w:rPr>
              <w:t>15.7</w:t>
            </w:r>
          </w:p>
        </w:tc>
        <w:tc>
          <w:tcPr>
            <w:tcW w:w="2563" w:type="dxa"/>
            <w:tcBorders>
              <w:top w:val="nil"/>
              <w:left w:val="nil"/>
              <w:bottom w:val="nil"/>
              <w:right w:val="single" w:sz="4" w:space="0" w:color="auto"/>
            </w:tcBorders>
            <w:shd w:val="clear" w:color="auto" w:fill="auto"/>
            <w:noWrap/>
            <w:vAlign w:val="center"/>
            <w:hideMark/>
          </w:tcPr>
          <w:p w14:paraId="5782829E" w14:textId="77777777" w:rsidR="004D5EB0" w:rsidRDefault="004D5EB0">
            <w:pPr>
              <w:jc w:val="center"/>
              <w:rPr>
                <w:rFonts w:ascii="Trebuchet MS" w:hAnsi="Trebuchet MS" w:cs="Calibri"/>
                <w:sz w:val="22"/>
                <w:szCs w:val="22"/>
              </w:rPr>
            </w:pPr>
            <w:r>
              <w:rPr>
                <w:rFonts w:ascii="Trebuchet MS" w:hAnsi="Trebuchet MS" w:cs="Calibri"/>
                <w:sz w:val="22"/>
                <w:szCs w:val="22"/>
              </w:rPr>
              <w:t>19.0</w:t>
            </w:r>
          </w:p>
        </w:tc>
      </w:tr>
      <w:tr w:rsidR="004D5EB0" w14:paraId="4FE39A7D" w14:textId="77777777" w:rsidTr="004D5EB0">
        <w:trPr>
          <w:trHeight w:val="660"/>
        </w:trPr>
        <w:tc>
          <w:tcPr>
            <w:tcW w:w="1335" w:type="dxa"/>
            <w:tcBorders>
              <w:top w:val="nil"/>
              <w:left w:val="single" w:sz="4" w:space="0" w:color="auto"/>
              <w:bottom w:val="nil"/>
              <w:right w:val="single" w:sz="4" w:space="0" w:color="auto"/>
            </w:tcBorders>
            <w:shd w:val="clear" w:color="auto" w:fill="auto"/>
            <w:vAlign w:val="center"/>
            <w:hideMark/>
          </w:tcPr>
          <w:p w14:paraId="73EAAF65" w14:textId="77777777" w:rsidR="004D5EB0" w:rsidRDefault="004D5EB0">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1003" w:type="dxa"/>
            <w:tcBorders>
              <w:top w:val="nil"/>
              <w:left w:val="nil"/>
              <w:bottom w:val="nil"/>
              <w:right w:val="single" w:sz="4" w:space="0" w:color="auto"/>
            </w:tcBorders>
            <w:shd w:val="clear" w:color="auto" w:fill="auto"/>
            <w:vAlign w:val="center"/>
            <w:hideMark/>
          </w:tcPr>
          <w:p w14:paraId="0D57A4D0" w14:textId="77777777" w:rsidR="004D5EB0" w:rsidRDefault="004D5EB0">
            <w:pPr>
              <w:jc w:val="center"/>
              <w:rPr>
                <w:rFonts w:ascii="Trebuchet MS" w:hAnsi="Trebuchet MS" w:cs="Calibri"/>
                <w:sz w:val="22"/>
                <w:szCs w:val="22"/>
              </w:rPr>
            </w:pPr>
            <w:r>
              <w:rPr>
                <w:rFonts w:ascii="Trebuchet MS" w:hAnsi="Trebuchet MS" w:cs="Calibri"/>
                <w:sz w:val="22"/>
                <w:szCs w:val="22"/>
              </w:rPr>
              <w:t> </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65A816C" w14:textId="77777777" w:rsidR="004D5EB0" w:rsidRDefault="004D5EB0">
            <w:pPr>
              <w:jc w:val="center"/>
              <w:rPr>
                <w:rFonts w:ascii="Trebuchet MS" w:hAnsi="Trebuchet MS" w:cs="Calibri"/>
                <w:sz w:val="22"/>
                <w:szCs w:val="22"/>
              </w:rPr>
            </w:pPr>
            <w:r>
              <w:rPr>
                <w:rFonts w:ascii="Trebuchet MS" w:hAnsi="Trebuchet MS" w:cs="Calibri"/>
                <w:sz w:val="22"/>
                <w:szCs w:val="22"/>
              </w:rPr>
              <w:t>115</w:t>
            </w:r>
          </w:p>
        </w:tc>
        <w:tc>
          <w:tcPr>
            <w:tcW w:w="1819" w:type="dxa"/>
            <w:tcBorders>
              <w:top w:val="nil"/>
              <w:left w:val="nil"/>
              <w:bottom w:val="single" w:sz="4" w:space="0" w:color="auto"/>
              <w:right w:val="single" w:sz="4" w:space="0" w:color="auto"/>
            </w:tcBorders>
            <w:shd w:val="clear" w:color="auto" w:fill="auto"/>
            <w:noWrap/>
            <w:vAlign w:val="center"/>
            <w:hideMark/>
          </w:tcPr>
          <w:p w14:paraId="0923FF7A" w14:textId="77777777" w:rsidR="004D5EB0" w:rsidRDefault="004D5EB0">
            <w:pPr>
              <w:jc w:val="center"/>
              <w:rPr>
                <w:rFonts w:ascii="Trebuchet MS" w:hAnsi="Trebuchet MS" w:cs="Calibri"/>
                <w:sz w:val="22"/>
                <w:szCs w:val="22"/>
              </w:rPr>
            </w:pPr>
            <w:r>
              <w:rPr>
                <w:rFonts w:ascii="Trebuchet MS" w:hAnsi="Trebuchet MS" w:cs="Calibri"/>
                <w:sz w:val="22"/>
                <w:szCs w:val="22"/>
              </w:rPr>
              <w:t>1846</w:t>
            </w:r>
          </w:p>
        </w:tc>
        <w:tc>
          <w:tcPr>
            <w:tcW w:w="2563" w:type="dxa"/>
            <w:tcBorders>
              <w:top w:val="nil"/>
              <w:left w:val="nil"/>
              <w:bottom w:val="single" w:sz="4" w:space="0" w:color="auto"/>
              <w:right w:val="single" w:sz="4" w:space="0" w:color="auto"/>
            </w:tcBorders>
            <w:shd w:val="clear" w:color="auto" w:fill="auto"/>
            <w:noWrap/>
            <w:vAlign w:val="center"/>
            <w:hideMark/>
          </w:tcPr>
          <w:p w14:paraId="450CACE2" w14:textId="77777777" w:rsidR="004D5EB0" w:rsidRDefault="004D5EB0">
            <w:pPr>
              <w:jc w:val="center"/>
              <w:rPr>
                <w:rFonts w:ascii="Trebuchet MS" w:hAnsi="Trebuchet MS" w:cs="Calibri"/>
                <w:sz w:val="22"/>
                <w:szCs w:val="22"/>
              </w:rPr>
            </w:pPr>
            <w:r>
              <w:rPr>
                <w:rFonts w:ascii="Trebuchet MS" w:hAnsi="Trebuchet MS" w:cs="Calibri"/>
                <w:sz w:val="22"/>
                <w:szCs w:val="22"/>
              </w:rPr>
              <w:t>53</w:t>
            </w:r>
          </w:p>
        </w:tc>
        <w:tc>
          <w:tcPr>
            <w:tcW w:w="2563" w:type="dxa"/>
            <w:tcBorders>
              <w:top w:val="nil"/>
              <w:left w:val="nil"/>
              <w:bottom w:val="single" w:sz="4" w:space="0" w:color="auto"/>
              <w:right w:val="single" w:sz="4" w:space="0" w:color="auto"/>
            </w:tcBorders>
            <w:shd w:val="clear" w:color="auto" w:fill="auto"/>
            <w:noWrap/>
            <w:vAlign w:val="center"/>
            <w:hideMark/>
          </w:tcPr>
          <w:p w14:paraId="12513179" w14:textId="77777777" w:rsidR="004D5EB0" w:rsidRDefault="004D5EB0">
            <w:pPr>
              <w:jc w:val="center"/>
              <w:rPr>
                <w:rFonts w:ascii="Trebuchet MS" w:hAnsi="Trebuchet MS" w:cs="Calibri"/>
                <w:sz w:val="22"/>
                <w:szCs w:val="22"/>
              </w:rPr>
            </w:pPr>
            <w:r>
              <w:rPr>
                <w:rFonts w:ascii="Trebuchet MS" w:hAnsi="Trebuchet MS" w:cs="Calibri"/>
                <w:sz w:val="22"/>
                <w:szCs w:val="22"/>
              </w:rPr>
              <w:t>84</w:t>
            </w:r>
          </w:p>
        </w:tc>
      </w:tr>
      <w:tr w:rsidR="004D5EB0" w14:paraId="4E1E6495" w14:textId="77777777" w:rsidTr="004D5EB0">
        <w:trPr>
          <w:trHeight w:val="330"/>
        </w:trPr>
        <w:tc>
          <w:tcPr>
            <w:tcW w:w="2338" w:type="dxa"/>
            <w:gridSpan w:val="2"/>
            <w:tcBorders>
              <w:top w:val="single" w:sz="4" w:space="0" w:color="auto"/>
              <w:left w:val="single" w:sz="4" w:space="0" w:color="auto"/>
              <w:bottom w:val="single" w:sz="4" w:space="0" w:color="auto"/>
              <w:right w:val="nil"/>
            </w:tcBorders>
            <w:shd w:val="clear" w:color="000000" w:fill="0070C0"/>
            <w:noWrap/>
            <w:vAlign w:val="center"/>
            <w:hideMark/>
          </w:tcPr>
          <w:p w14:paraId="69AA9BB4"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2048 No Build PM</w:t>
            </w:r>
          </w:p>
        </w:tc>
        <w:tc>
          <w:tcPr>
            <w:tcW w:w="1819" w:type="dxa"/>
            <w:tcBorders>
              <w:top w:val="nil"/>
              <w:left w:val="single" w:sz="4" w:space="0" w:color="auto"/>
              <w:bottom w:val="single" w:sz="4" w:space="0" w:color="auto"/>
              <w:right w:val="single" w:sz="4" w:space="0" w:color="auto"/>
            </w:tcBorders>
            <w:shd w:val="clear" w:color="000000" w:fill="0070C0"/>
            <w:noWrap/>
            <w:vAlign w:val="center"/>
            <w:hideMark/>
          </w:tcPr>
          <w:p w14:paraId="5124309D"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1819" w:type="dxa"/>
            <w:tcBorders>
              <w:top w:val="nil"/>
              <w:left w:val="nil"/>
              <w:bottom w:val="single" w:sz="4" w:space="0" w:color="auto"/>
              <w:right w:val="single" w:sz="4" w:space="0" w:color="auto"/>
            </w:tcBorders>
            <w:shd w:val="clear" w:color="000000" w:fill="0070C0"/>
            <w:noWrap/>
            <w:vAlign w:val="center"/>
            <w:hideMark/>
          </w:tcPr>
          <w:p w14:paraId="7469EA4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nil"/>
              <w:left w:val="nil"/>
              <w:bottom w:val="single" w:sz="4" w:space="0" w:color="auto"/>
              <w:right w:val="single" w:sz="4" w:space="0" w:color="auto"/>
            </w:tcBorders>
            <w:shd w:val="clear" w:color="000000" w:fill="0070C0"/>
            <w:noWrap/>
            <w:vAlign w:val="center"/>
            <w:hideMark/>
          </w:tcPr>
          <w:p w14:paraId="1E4D6735"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nil"/>
              <w:left w:val="nil"/>
              <w:bottom w:val="single" w:sz="4" w:space="0" w:color="auto"/>
              <w:right w:val="single" w:sz="4" w:space="0" w:color="auto"/>
            </w:tcBorders>
            <w:shd w:val="clear" w:color="000000" w:fill="0070C0"/>
            <w:noWrap/>
            <w:vAlign w:val="center"/>
            <w:hideMark/>
          </w:tcPr>
          <w:p w14:paraId="1A7D25C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r>
      <w:tr w:rsidR="004D5EB0" w14:paraId="40EC0854"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7F05918D" w14:textId="77777777" w:rsidR="004D5EB0" w:rsidRDefault="004D5EB0">
            <w:pPr>
              <w:jc w:val="center"/>
              <w:rPr>
                <w:rFonts w:ascii="Trebuchet MS" w:hAnsi="Trebuchet MS" w:cs="Calibri"/>
                <w:sz w:val="22"/>
                <w:szCs w:val="22"/>
              </w:rPr>
            </w:pPr>
            <w:r>
              <w:rPr>
                <w:rFonts w:ascii="Trebuchet MS" w:hAnsi="Trebuchet MS" w:cs="Calibri"/>
                <w:sz w:val="22"/>
                <w:szCs w:val="22"/>
              </w:rPr>
              <w:t>LOS</w:t>
            </w:r>
          </w:p>
        </w:tc>
        <w:tc>
          <w:tcPr>
            <w:tcW w:w="1003" w:type="dxa"/>
            <w:tcBorders>
              <w:top w:val="single" w:sz="4" w:space="0" w:color="auto"/>
              <w:left w:val="single" w:sz="4" w:space="0" w:color="auto"/>
              <w:bottom w:val="nil"/>
              <w:right w:val="single" w:sz="4" w:space="0" w:color="auto"/>
            </w:tcBorders>
            <w:shd w:val="clear" w:color="000000" w:fill="FF5050"/>
            <w:noWrap/>
            <w:vAlign w:val="center"/>
            <w:hideMark/>
          </w:tcPr>
          <w:p w14:paraId="13ADBDD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B59BA0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C416F5D"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single" w:sz="4" w:space="0" w:color="auto"/>
              <w:bottom w:val="nil"/>
              <w:right w:val="single" w:sz="4" w:space="0" w:color="auto"/>
            </w:tcBorders>
            <w:shd w:val="clear" w:color="000000" w:fill="FF5050"/>
            <w:noWrap/>
            <w:vAlign w:val="center"/>
            <w:hideMark/>
          </w:tcPr>
          <w:p w14:paraId="455A02B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single" w:sz="4" w:space="0" w:color="auto"/>
              <w:bottom w:val="nil"/>
              <w:right w:val="single" w:sz="4" w:space="0" w:color="auto"/>
            </w:tcBorders>
            <w:shd w:val="clear" w:color="000000" w:fill="FFFF00"/>
            <w:noWrap/>
            <w:vAlign w:val="center"/>
            <w:hideMark/>
          </w:tcPr>
          <w:p w14:paraId="2926648C" w14:textId="77777777" w:rsidR="004D5EB0" w:rsidRDefault="004D5EB0">
            <w:pPr>
              <w:jc w:val="center"/>
              <w:rPr>
                <w:rFonts w:ascii="Trebuchet MS" w:hAnsi="Trebuchet MS" w:cs="Calibri"/>
                <w:sz w:val="22"/>
                <w:szCs w:val="22"/>
              </w:rPr>
            </w:pPr>
            <w:r>
              <w:rPr>
                <w:rFonts w:ascii="Trebuchet MS" w:hAnsi="Trebuchet MS" w:cs="Calibri"/>
                <w:sz w:val="22"/>
                <w:szCs w:val="22"/>
              </w:rPr>
              <w:t>D</w:t>
            </w:r>
          </w:p>
        </w:tc>
      </w:tr>
      <w:tr w:rsidR="004D5EB0" w14:paraId="56315C33"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3A086492" w14:textId="77777777" w:rsidR="004D5EB0" w:rsidRDefault="004D5EB0">
            <w:pPr>
              <w:jc w:val="center"/>
              <w:rPr>
                <w:rFonts w:ascii="Trebuchet MS" w:hAnsi="Trebuchet MS" w:cs="Calibri"/>
                <w:sz w:val="22"/>
                <w:szCs w:val="22"/>
              </w:rPr>
            </w:pPr>
            <w:r>
              <w:rPr>
                <w:rFonts w:ascii="Trebuchet MS" w:hAnsi="Trebuchet MS" w:cs="Calibri"/>
                <w:sz w:val="22"/>
                <w:szCs w:val="22"/>
              </w:rPr>
              <w:t>Delay</w:t>
            </w:r>
          </w:p>
        </w:tc>
        <w:tc>
          <w:tcPr>
            <w:tcW w:w="1003" w:type="dxa"/>
            <w:tcBorders>
              <w:top w:val="nil"/>
              <w:left w:val="single" w:sz="4" w:space="0" w:color="auto"/>
              <w:bottom w:val="nil"/>
              <w:right w:val="single" w:sz="4" w:space="0" w:color="auto"/>
            </w:tcBorders>
            <w:shd w:val="clear" w:color="000000" w:fill="FF5050"/>
            <w:noWrap/>
            <w:vAlign w:val="center"/>
            <w:hideMark/>
          </w:tcPr>
          <w:p w14:paraId="6F06F7A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278.3</w:t>
            </w:r>
          </w:p>
        </w:tc>
        <w:tc>
          <w:tcPr>
            <w:tcW w:w="1819" w:type="dxa"/>
            <w:tcBorders>
              <w:top w:val="nil"/>
              <w:left w:val="single" w:sz="4" w:space="0" w:color="auto"/>
              <w:bottom w:val="nil"/>
              <w:right w:val="single" w:sz="4" w:space="0" w:color="auto"/>
            </w:tcBorders>
            <w:shd w:val="clear" w:color="000000" w:fill="FF5050"/>
            <w:noWrap/>
            <w:vAlign w:val="center"/>
            <w:hideMark/>
          </w:tcPr>
          <w:p w14:paraId="7957877F"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396.1</w:t>
            </w:r>
          </w:p>
        </w:tc>
        <w:tc>
          <w:tcPr>
            <w:tcW w:w="1819" w:type="dxa"/>
            <w:tcBorders>
              <w:top w:val="nil"/>
              <w:left w:val="single" w:sz="4" w:space="0" w:color="auto"/>
              <w:bottom w:val="nil"/>
              <w:right w:val="single" w:sz="4" w:space="0" w:color="auto"/>
            </w:tcBorders>
            <w:shd w:val="clear" w:color="000000" w:fill="FF5050"/>
            <w:noWrap/>
            <w:vAlign w:val="center"/>
            <w:hideMark/>
          </w:tcPr>
          <w:p w14:paraId="2DF61E6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343.4</w:t>
            </w:r>
          </w:p>
        </w:tc>
        <w:tc>
          <w:tcPr>
            <w:tcW w:w="2563" w:type="dxa"/>
            <w:tcBorders>
              <w:top w:val="nil"/>
              <w:left w:val="single" w:sz="4" w:space="0" w:color="auto"/>
              <w:bottom w:val="nil"/>
              <w:right w:val="single" w:sz="4" w:space="0" w:color="auto"/>
            </w:tcBorders>
            <w:shd w:val="clear" w:color="000000" w:fill="FF5050"/>
            <w:noWrap/>
            <w:vAlign w:val="center"/>
            <w:hideMark/>
          </w:tcPr>
          <w:p w14:paraId="55FA2F3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125.6</w:t>
            </w:r>
          </w:p>
        </w:tc>
        <w:tc>
          <w:tcPr>
            <w:tcW w:w="2563" w:type="dxa"/>
            <w:tcBorders>
              <w:top w:val="nil"/>
              <w:left w:val="single" w:sz="4" w:space="0" w:color="auto"/>
              <w:bottom w:val="nil"/>
              <w:right w:val="single" w:sz="4" w:space="0" w:color="auto"/>
            </w:tcBorders>
            <w:shd w:val="clear" w:color="000000" w:fill="FFFF00"/>
            <w:noWrap/>
            <w:vAlign w:val="center"/>
            <w:hideMark/>
          </w:tcPr>
          <w:p w14:paraId="79F20EDE" w14:textId="77777777" w:rsidR="004D5EB0" w:rsidRDefault="004D5EB0">
            <w:pPr>
              <w:jc w:val="center"/>
              <w:rPr>
                <w:rFonts w:ascii="Trebuchet MS" w:hAnsi="Trebuchet MS" w:cs="Calibri"/>
                <w:sz w:val="22"/>
                <w:szCs w:val="22"/>
              </w:rPr>
            </w:pPr>
            <w:r>
              <w:rPr>
                <w:rFonts w:ascii="Trebuchet MS" w:hAnsi="Trebuchet MS" w:cs="Calibri"/>
                <w:sz w:val="22"/>
                <w:szCs w:val="22"/>
              </w:rPr>
              <w:t>26.0</w:t>
            </w:r>
          </w:p>
        </w:tc>
      </w:tr>
      <w:tr w:rsidR="004D5EB0" w14:paraId="4034D00F" w14:textId="77777777" w:rsidTr="004D5EB0">
        <w:trPr>
          <w:trHeight w:val="660"/>
        </w:trPr>
        <w:tc>
          <w:tcPr>
            <w:tcW w:w="1335" w:type="dxa"/>
            <w:tcBorders>
              <w:top w:val="nil"/>
              <w:left w:val="single" w:sz="4" w:space="0" w:color="auto"/>
              <w:bottom w:val="single" w:sz="4" w:space="0" w:color="auto"/>
              <w:right w:val="single" w:sz="4" w:space="0" w:color="auto"/>
            </w:tcBorders>
            <w:shd w:val="clear" w:color="auto" w:fill="auto"/>
            <w:vAlign w:val="center"/>
            <w:hideMark/>
          </w:tcPr>
          <w:p w14:paraId="3EAAEC9D" w14:textId="77777777" w:rsidR="004D5EB0" w:rsidRDefault="004D5EB0">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1003" w:type="dxa"/>
            <w:tcBorders>
              <w:top w:val="nil"/>
              <w:left w:val="nil"/>
              <w:bottom w:val="single" w:sz="4" w:space="0" w:color="auto"/>
              <w:right w:val="single" w:sz="4" w:space="0" w:color="auto"/>
            </w:tcBorders>
            <w:shd w:val="clear" w:color="auto" w:fill="auto"/>
            <w:vAlign w:val="center"/>
            <w:hideMark/>
          </w:tcPr>
          <w:p w14:paraId="3E4425F1" w14:textId="77777777" w:rsidR="004D5EB0" w:rsidRDefault="004D5EB0">
            <w:pPr>
              <w:jc w:val="center"/>
              <w:rPr>
                <w:rFonts w:ascii="Trebuchet MS" w:hAnsi="Trebuchet MS" w:cs="Calibri"/>
                <w:sz w:val="22"/>
                <w:szCs w:val="22"/>
              </w:rPr>
            </w:pPr>
            <w:r>
              <w:rPr>
                <w:rFonts w:ascii="Trebuchet MS" w:hAnsi="Trebuchet MS" w:cs="Calibri"/>
                <w:sz w:val="22"/>
                <w:szCs w:val="22"/>
              </w:rPr>
              <w:t> </w:t>
            </w:r>
          </w:p>
        </w:tc>
        <w:tc>
          <w:tcPr>
            <w:tcW w:w="1819" w:type="dxa"/>
            <w:tcBorders>
              <w:top w:val="nil"/>
              <w:left w:val="nil"/>
              <w:bottom w:val="single" w:sz="4" w:space="0" w:color="auto"/>
              <w:right w:val="single" w:sz="4" w:space="0" w:color="auto"/>
            </w:tcBorders>
            <w:shd w:val="clear" w:color="auto" w:fill="auto"/>
            <w:noWrap/>
            <w:vAlign w:val="center"/>
            <w:hideMark/>
          </w:tcPr>
          <w:p w14:paraId="57705F66" w14:textId="77777777" w:rsidR="004D5EB0" w:rsidRDefault="004D5EB0">
            <w:pPr>
              <w:jc w:val="center"/>
              <w:rPr>
                <w:rFonts w:ascii="Trebuchet MS" w:hAnsi="Trebuchet MS" w:cs="Calibri"/>
                <w:sz w:val="22"/>
                <w:szCs w:val="22"/>
              </w:rPr>
            </w:pPr>
            <w:r>
              <w:rPr>
                <w:rFonts w:ascii="Trebuchet MS" w:hAnsi="Trebuchet MS" w:cs="Calibri"/>
                <w:sz w:val="22"/>
                <w:szCs w:val="22"/>
              </w:rPr>
              <w:t>1228</w:t>
            </w:r>
          </w:p>
        </w:tc>
        <w:tc>
          <w:tcPr>
            <w:tcW w:w="1819" w:type="dxa"/>
            <w:tcBorders>
              <w:top w:val="nil"/>
              <w:left w:val="nil"/>
              <w:bottom w:val="single" w:sz="4" w:space="0" w:color="auto"/>
              <w:right w:val="single" w:sz="4" w:space="0" w:color="auto"/>
            </w:tcBorders>
            <w:shd w:val="clear" w:color="auto" w:fill="auto"/>
            <w:noWrap/>
            <w:vAlign w:val="center"/>
            <w:hideMark/>
          </w:tcPr>
          <w:p w14:paraId="0D08A586" w14:textId="77777777" w:rsidR="004D5EB0" w:rsidRDefault="004D5EB0">
            <w:pPr>
              <w:jc w:val="center"/>
              <w:rPr>
                <w:rFonts w:ascii="Trebuchet MS" w:hAnsi="Trebuchet MS" w:cs="Calibri"/>
                <w:sz w:val="22"/>
                <w:szCs w:val="22"/>
              </w:rPr>
            </w:pPr>
            <w:r>
              <w:rPr>
                <w:rFonts w:ascii="Trebuchet MS" w:hAnsi="Trebuchet MS" w:cs="Calibri"/>
                <w:sz w:val="22"/>
                <w:szCs w:val="22"/>
              </w:rPr>
              <w:t>1073</w:t>
            </w:r>
          </w:p>
        </w:tc>
        <w:tc>
          <w:tcPr>
            <w:tcW w:w="2563" w:type="dxa"/>
            <w:tcBorders>
              <w:top w:val="nil"/>
              <w:left w:val="nil"/>
              <w:bottom w:val="single" w:sz="4" w:space="0" w:color="auto"/>
              <w:right w:val="single" w:sz="4" w:space="0" w:color="auto"/>
            </w:tcBorders>
            <w:shd w:val="clear" w:color="auto" w:fill="auto"/>
            <w:noWrap/>
            <w:vAlign w:val="center"/>
            <w:hideMark/>
          </w:tcPr>
          <w:p w14:paraId="1FC2B483" w14:textId="77777777" w:rsidR="004D5EB0" w:rsidRDefault="004D5EB0">
            <w:pPr>
              <w:jc w:val="center"/>
              <w:rPr>
                <w:rFonts w:ascii="Trebuchet MS" w:hAnsi="Trebuchet MS" w:cs="Calibri"/>
                <w:sz w:val="22"/>
                <w:szCs w:val="22"/>
              </w:rPr>
            </w:pPr>
            <w:r>
              <w:rPr>
                <w:rFonts w:ascii="Trebuchet MS" w:hAnsi="Trebuchet MS" w:cs="Calibri"/>
                <w:sz w:val="22"/>
                <w:szCs w:val="22"/>
              </w:rPr>
              <w:t>489</w:t>
            </w:r>
          </w:p>
        </w:tc>
        <w:tc>
          <w:tcPr>
            <w:tcW w:w="2563" w:type="dxa"/>
            <w:tcBorders>
              <w:top w:val="nil"/>
              <w:left w:val="nil"/>
              <w:bottom w:val="single" w:sz="4" w:space="0" w:color="auto"/>
              <w:right w:val="single" w:sz="4" w:space="0" w:color="auto"/>
            </w:tcBorders>
            <w:shd w:val="clear" w:color="auto" w:fill="auto"/>
            <w:noWrap/>
            <w:vAlign w:val="center"/>
            <w:hideMark/>
          </w:tcPr>
          <w:p w14:paraId="0B93CD3A" w14:textId="77777777" w:rsidR="004D5EB0" w:rsidRDefault="004D5EB0">
            <w:pPr>
              <w:jc w:val="center"/>
              <w:rPr>
                <w:rFonts w:ascii="Trebuchet MS" w:hAnsi="Trebuchet MS" w:cs="Calibri"/>
                <w:sz w:val="22"/>
                <w:szCs w:val="22"/>
              </w:rPr>
            </w:pPr>
            <w:r>
              <w:rPr>
                <w:rFonts w:ascii="Trebuchet MS" w:hAnsi="Trebuchet MS" w:cs="Calibri"/>
                <w:sz w:val="22"/>
                <w:szCs w:val="22"/>
              </w:rPr>
              <w:t>96</w:t>
            </w:r>
          </w:p>
        </w:tc>
      </w:tr>
    </w:tbl>
    <w:p w14:paraId="2D1A854F" w14:textId="529237E1" w:rsidR="00562070" w:rsidRDefault="00562070">
      <w:pPr>
        <w:spacing w:after="160" w:line="259" w:lineRule="auto"/>
        <w:rPr>
          <w:rFonts w:ascii="Franklin Gothic Book" w:hAnsi="Franklin Gothic Book"/>
          <w:b/>
        </w:rPr>
      </w:pPr>
    </w:p>
    <w:p w14:paraId="17F853AC" w14:textId="77777777" w:rsidR="00D57AED" w:rsidRDefault="00D57AED">
      <w:pPr>
        <w:spacing w:after="160" w:line="259" w:lineRule="auto"/>
        <w:rPr>
          <w:rFonts w:ascii="Franklin Gothic Book" w:hAnsi="Franklin Gothic Book"/>
          <w:b/>
        </w:rPr>
      </w:pPr>
    </w:p>
    <w:p w14:paraId="44A3950B" w14:textId="77777777" w:rsidR="00D57AED" w:rsidRDefault="00D57AED">
      <w:pPr>
        <w:spacing w:after="160" w:line="259" w:lineRule="auto"/>
        <w:rPr>
          <w:rFonts w:ascii="Franklin Gothic Book" w:hAnsi="Franklin Gothic Book"/>
          <w:b/>
        </w:rPr>
      </w:pPr>
    </w:p>
    <w:p w14:paraId="6D038929" w14:textId="77777777" w:rsidR="00D57AED" w:rsidRDefault="00D57AED">
      <w:pPr>
        <w:spacing w:after="160" w:line="259" w:lineRule="auto"/>
        <w:rPr>
          <w:rFonts w:ascii="Franklin Gothic Book" w:hAnsi="Franklin Gothic Book"/>
          <w:b/>
        </w:rPr>
      </w:pPr>
    </w:p>
    <w:p w14:paraId="2EBA28F1" w14:textId="77777777" w:rsidR="00D57AED" w:rsidRDefault="00D57AED">
      <w:pPr>
        <w:spacing w:after="160" w:line="259" w:lineRule="auto"/>
        <w:rPr>
          <w:rFonts w:ascii="Franklin Gothic Book" w:hAnsi="Franklin Gothic Book"/>
          <w:b/>
        </w:rPr>
      </w:pPr>
    </w:p>
    <w:p w14:paraId="383E1121" w14:textId="77777777" w:rsidR="00D57AED" w:rsidRDefault="00D57AED">
      <w:pPr>
        <w:spacing w:after="160" w:line="259" w:lineRule="auto"/>
        <w:rPr>
          <w:rFonts w:ascii="Franklin Gothic Book" w:hAnsi="Franklin Gothic Book"/>
          <w:b/>
        </w:rPr>
      </w:pPr>
    </w:p>
    <w:p w14:paraId="3F9A885A" w14:textId="77777777" w:rsidR="00D57AED" w:rsidRDefault="00D57AED">
      <w:pPr>
        <w:spacing w:after="160" w:line="259" w:lineRule="auto"/>
        <w:rPr>
          <w:rFonts w:ascii="Franklin Gothic Book" w:hAnsi="Franklin Gothic Book"/>
          <w:b/>
        </w:rPr>
      </w:pPr>
    </w:p>
    <w:p w14:paraId="599E11AD" w14:textId="77777777" w:rsidR="00D57AED" w:rsidRDefault="00D57AED">
      <w:pPr>
        <w:spacing w:after="160" w:line="259" w:lineRule="auto"/>
        <w:rPr>
          <w:rFonts w:ascii="Franklin Gothic Book" w:hAnsi="Franklin Gothic Book"/>
          <w:b/>
        </w:rPr>
      </w:pPr>
    </w:p>
    <w:p w14:paraId="790FCFAF" w14:textId="77777777" w:rsidR="00D57AED" w:rsidRDefault="00D57AED">
      <w:pPr>
        <w:spacing w:after="160" w:line="259" w:lineRule="auto"/>
        <w:rPr>
          <w:rFonts w:ascii="Franklin Gothic Book" w:hAnsi="Franklin Gothic Book"/>
          <w:b/>
        </w:rPr>
      </w:pPr>
    </w:p>
    <w:p w14:paraId="72AD1C2D" w14:textId="77777777" w:rsidR="00D57AED" w:rsidRDefault="00D57AED">
      <w:pPr>
        <w:spacing w:after="160" w:line="259" w:lineRule="auto"/>
        <w:rPr>
          <w:rFonts w:ascii="Franklin Gothic Book" w:hAnsi="Franklin Gothic Book"/>
          <w:b/>
        </w:rPr>
      </w:pPr>
    </w:p>
    <w:p w14:paraId="192A8B37" w14:textId="77777777" w:rsidR="00D57AED" w:rsidRDefault="00D57AED">
      <w:pPr>
        <w:spacing w:after="160" w:line="259" w:lineRule="auto"/>
        <w:rPr>
          <w:rFonts w:ascii="Franklin Gothic Book" w:hAnsi="Franklin Gothic Book"/>
          <w:b/>
        </w:rPr>
      </w:pPr>
    </w:p>
    <w:p w14:paraId="71405F3D" w14:textId="77777777" w:rsidR="00D57AED" w:rsidRDefault="00D57AED">
      <w:pPr>
        <w:spacing w:after="160" w:line="259" w:lineRule="auto"/>
        <w:rPr>
          <w:rFonts w:ascii="Franklin Gothic Book" w:hAnsi="Franklin Gothic Book"/>
          <w:b/>
        </w:rPr>
      </w:pPr>
    </w:p>
    <w:p w14:paraId="0A48D948" w14:textId="77777777" w:rsidR="00D57AED" w:rsidRDefault="00D57AED">
      <w:pPr>
        <w:spacing w:after="160" w:line="259" w:lineRule="auto"/>
        <w:rPr>
          <w:rFonts w:ascii="Franklin Gothic Book" w:hAnsi="Franklin Gothic Book"/>
          <w:b/>
        </w:rPr>
      </w:pPr>
    </w:p>
    <w:p w14:paraId="33942C27" w14:textId="77777777" w:rsidR="00D57AED" w:rsidRDefault="00D57AED">
      <w:pPr>
        <w:spacing w:after="160" w:line="259" w:lineRule="auto"/>
        <w:rPr>
          <w:rFonts w:ascii="Franklin Gothic Book" w:hAnsi="Franklin Gothic Book"/>
          <w:b/>
        </w:rPr>
      </w:pPr>
    </w:p>
    <w:p w14:paraId="6BA99BD7" w14:textId="77777777" w:rsidR="00D57AED" w:rsidRDefault="00D57AED">
      <w:pPr>
        <w:spacing w:after="160" w:line="259" w:lineRule="auto"/>
        <w:rPr>
          <w:rFonts w:ascii="Franklin Gothic Book" w:hAnsi="Franklin Gothic Book"/>
          <w:b/>
        </w:rPr>
      </w:pPr>
    </w:p>
    <w:p w14:paraId="7B055C84" w14:textId="566E9727" w:rsidR="00562070" w:rsidRDefault="00562070">
      <w:pPr>
        <w:spacing w:after="160" w:line="259" w:lineRule="auto"/>
        <w:rPr>
          <w:rFonts w:ascii="Franklin Gothic Book" w:hAnsi="Franklin Gothic Book"/>
          <w:b/>
        </w:rPr>
      </w:pPr>
      <w:r w:rsidRPr="00562070">
        <w:rPr>
          <w:rFonts w:ascii="Franklin Gothic Book" w:hAnsi="Franklin Gothic Book"/>
          <w:b/>
        </w:rPr>
        <w:t>Improved 4-way stop</w:t>
      </w:r>
    </w:p>
    <w:p w14:paraId="6308D4F3" w14:textId="233845FE" w:rsidR="00956040" w:rsidRDefault="004D5EB0">
      <w:pPr>
        <w:spacing w:after="160" w:line="259" w:lineRule="auto"/>
        <w:rPr>
          <w:rFonts w:ascii="Franklin Gothic Book" w:hAnsi="Franklin Gothic Book"/>
          <w:bCs/>
        </w:rPr>
      </w:pPr>
      <w:r w:rsidRPr="004D5EB0">
        <w:rPr>
          <w:rFonts w:ascii="Franklin Gothic Book" w:hAnsi="Franklin Gothic Book"/>
          <w:bCs/>
        </w:rPr>
        <w:t>By adding an additional turn</w:t>
      </w:r>
      <w:r>
        <w:rPr>
          <w:rFonts w:ascii="Franklin Gothic Book" w:hAnsi="Franklin Gothic Book"/>
          <w:bCs/>
        </w:rPr>
        <w:t xml:space="preserve"> </w:t>
      </w:r>
      <w:r w:rsidRPr="004D5EB0">
        <w:rPr>
          <w:rFonts w:ascii="Franklin Gothic Book" w:hAnsi="Franklin Gothic Book"/>
          <w:bCs/>
        </w:rPr>
        <w:t>lane in each direction</w:t>
      </w:r>
      <w:r>
        <w:rPr>
          <w:rFonts w:ascii="Franklin Gothic Book" w:hAnsi="Franklin Gothic Book"/>
          <w:bCs/>
        </w:rPr>
        <w:t>,</w:t>
      </w:r>
      <w:r w:rsidRPr="004D5EB0">
        <w:rPr>
          <w:rFonts w:ascii="Franklin Gothic Book" w:hAnsi="Franklin Gothic Book"/>
          <w:bCs/>
        </w:rPr>
        <w:t xml:space="preserve"> the </w:t>
      </w:r>
      <w:r>
        <w:rPr>
          <w:rFonts w:ascii="Franklin Gothic Book" w:hAnsi="Franklin Gothic Book"/>
          <w:bCs/>
        </w:rPr>
        <w:t xml:space="preserve">projected delay per vehicle will </w:t>
      </w:r>
      <w:r w:rsidRPr="004D5EB0">
        <w:rPr>
          <w:rFonts w:ascii="Franklin Gothic Book" w:hAnsi="Franklin Gothic Book"/>
          <w:bCs/>
        </w:rPr>
        <w:t xml:space="preserve">improve from </w:t>
      </w:r>
      <w:r>
        <w:rPr>
          <w:rFonts w:ascii="Franklin Gothic Book" w:hAnsi="Franklin Gothic Book"/>
          <w:bCs/>
        </w:rPr>
        <w:t xml:space="preserve">275 to 152 </w:t>
      </w:r>
      <w:r w:rsidR="00956040">
        <w:rPr>
          <w:rFonts w:ascii="Franklin Gothic Book" w:hAnsi="Franklin Gothic Book"/>
          <w:bCs/>
        </w:rPr>
        <w:t xml:space="preserve">seconds per vehicle.  Although this is a significant improvement the overall intersection </w:t>
      </w:r>
      <w:r w:rsidR="007B001C">
        <w:rPr>
          <w:rFonts w:ascii="Franklin Gothic Book" w:hAnsi="Franklin Gothic Book"/>
          <w:bCs/>
        </w:rPr>
        <w:t>LOS</w:t>
      </w:r>
      <w:r w:rsidR="00956040">
        <w:rPr>
          <w:rFonts w:ascii="Franklin Gothic Book" w:hAnsi="Franklin Gothic Book"/>
          <w:bCs/>
        </w:rPr>
        <w:t xml:space="preserve"> will remain a</w:t>
      </w:r>
      <w:r w:rsidR="004E5586">
        <w:rPr>
          <w:rFonts w:ascii="Franklin Gothic Book" w:hAnsi="Franklin Gothic Book"/>
          <w:bCs/>
        </w:rPr>
        <w:t>n</w:t>
      </w:r>
      <w:r w:rsidR="00956040">
        <w:rPr>
          <w:rFonts w:ascii="Franklin Gothic Book" w:hAnsi="Franklin Gothic Book"/>
          <w:bCs/>
        </w:rPr>
        <w:t xml:space="preserve"> F in the design year.</w:t>
      </w:r>
      <w:r>
        <w:rPr>
          <w:rFonts w:ascii="Franklin Gothic Book" w:hAnsi="Franklin Gothic Book"/>
          <w:bCs/>
        </w:rPr>
        <w:t xml:space="preserve"> </w:t>
      </w:r>
      <w:r w:rsidR="00956040">
        <w:rPr>
          <w:rFonts w:ascii="Franklin Gothic Book" w:hAnsi="Franklin Gothic Book"/>
          <w:bCs/>
        </w:rPr>
        <w:t xml:space="preserve"> </w:t>
      </w:r>
      <w:r w:rsidR="00C77329">
        <w:rPr>
          <w:rFonts w:ascii="Franklin Gothic Book" w:hAnsi="Franklin Gothic Book"/>
          <w:bCs/>
        </w:rPr>
        <w:t>Therefore,</w:t>
      </w:r>
      <w:r w:rsidR="00956040">
        <w:rPr>
          <w:rFonts w:ascii="Franklin Gothic Book" w:hAnsi="Franklin Gothic Book"/>
          <w:bCs/>
        </w:rPr>
        <w:t xml:space="preserve"> </w:t>
      </w:r>
      <w:r w:rsidR="009A4D3D">
        <w:rPr>
          <w:rFonts w:ascii="Franklin Gothic Book" w:hAnsi="Franklin Gothic Book"/>
          <w:bCs/>
        </w:rPr>
        <w:t>this is</w:t>
      </w:r>
      <w:r w:rsidR="00956040">
        <w:rPr>
          <w:rFonts w:ascii="Franklin Gothic Book" w:hAnsi="Franklin Gothic Book"/>
          <w:bCs/>
        </w:rPr>
        <w:t xml:space="preserve"> not consider</w:t>
      </w:r>
      <w:r w:rsidR="009A4D3D">
        <w:rPr>
          <w:rFonts w:ascii="Franklin Gothic Book" w:hAnsi="Franklin Gothic Book"/>
          <w:bCs/>
        </w:rPr>
        <w:t>ed</w:t>
      </w:r>
      <w:r w:rsidR="00956040">
        <w:rPr>
          <w:rFonts w:ascii="Franklin Gothic Book" w:hAnsi="Franklin Gothic Book"/>
          <w:bCs/>
        </w:rPr>
        <w:t xml:space="preserve"> as a viable alternative. </w:t>
      </w:r>
    </w:p>
    <w:tbl>
      <w:tblPr>
        <w:tblW w:w="10890" w:type="dxa"/>
        <w:tblLook w:val="04A0" w:firstRow="1" w:lastRow="0" w:firstColumn="1" w:lastColumn="0" w:noHBand="0" w:noVBand="1"/>
      </w:tblPr>
      <w:tblGrid>
        <w:gridCol w:w="1555"/>
        <w:gridCol w:w="951"/>
        <w:gridCol w:w="1037"/>
        <w:gridCol w:w="1211"/>
        <w:gridCol w:w="1037"/>
        <w:gridCol w:w="1124"/>
        <w:gridCol w:w="951"/>
        <w:gridCol w:w="1041"/>
        <w:gridCol w:w="951"/>
        <w:gridCol w:w="1032"/>
      </w:tblGrid>
      <w:tr w:rsidR="00956040" w14:paraId="62D8B8B2" w14:textId="77777777" w:rsidTr="009A4D3D">
        <w:trPr>
          <w:trHeight w:val="336"/>
        </w:trPr>
        <w:tc>
          <w:tcPr>
            <w:tcW w:w="10890" w:type="dxa"/>
            <w:gridSpan w:val="10"/>
            <w:tcBorders>
              <w:top w:val="nil"/>
              <w:left w:val="nil"/>
              <w:bottom w:val="single" w:sz="4" w:space="0" w:color="auto"/>
              <w:right w:val="nil"/>
            </w:tcBorders>
            <w:shd w:val="clear" w:color="auto" w:fill="auto"/>
            <w:noWrap/>
            <w:vAlign w:val="center"/>
            <w:hideMark/>
          </w:tcPr>
          <w:p w14:paraId="79AC5228" w14:textId="717E91AC" w:rsidR="00956040" w:rsidRDefault="00956040">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6</w:t>
            </w:r>
            <w:r>
              <w:rPr>
                <w:rFonts w:ascii="Trebuchet MS" w:hAnsi="Trebuchet MS" w:cs="Calibri"/>
                <w:b/>
                <w:bCs/>
                <w:sz w:val="22"/>
                <w:szCs w:val="22"/>
              </w:rPr>
              <w:t xml:space="preserve"> 204</w:t>
            </w:r>
            <w:r w:rsidR="009503EC">
              <w:rPr>
                <w:rFonts w:ascii="Trebuchet MS" w:hAnsi="Trebuchet MS" w:cs="Calibri"/>
                <w:b/>
                <w:bCs/>
                <w:sz w:val="22"/>
                <w:szCs w:val="22"/>
              </w:rPr>
              <w:t>8</w:t>
            </w:r>
            <w:r>
              <w:rPr>
                <w:rFonts w:ascii="Trebuchet MS" w:hAnsi="Trebuchet MS" w:cs="Calibri"/>
                <w:b/>
                <w:bCs/>
                <w:sz w:val="22"/>
                <w:szCs w:val="22"/>
              </w:rPr>
              <w:t xml:space="preserve"> Improved 4</w:t>
            </w:r>
            <w:r w:rsidR="007B001C">
              <w:rPr>
                <w:rFonts w:ascii="Trebuchet MS" w:hAnsi="Trebuchet MS" w:cs="Calibri"/>
                <w:b/>
                <w:bCs/>
                <w:sz w:val="22"/>
                <w:szCs w:val="22"/>
              </w:rPr>
              <w:t>-</w:t>
            </w:r>
            <w:r>
              <w:rPr>
                <w:rFonts w:ascii="Trebuchet MS" w:hAnsi="Trebuchet MS" w:cs="Calibri"/>
                <w:b/>
                <w:bCs/>
                <w:sz w:val="22"/>
                <w:szCs w:val="22"/>
              </w:rPr>
              <w:t xml:space="preserve">way Stop Coonpath </w:t>
            </w:r>
            <w:r w:rsidR="00F37C6C">
              <w:rPr>
                <w:rFonts w:ascii="Trebuchet MS" w:hAnsi="Trebuchet MS" w:cs="Calibri"/>
                <w:b/>
                <w:bCs/>
                <w:sz w:val="22"/>
                <w:szCs w:val="22"/>
              </w:rPr>
              <w:t xml:space="preserve">Road </w:t>
            </w:r>
            <w:r>
              <w:rPr>
                <w:rFonts w:ascii="Trebuchet MS" w:hAnsi="Trebuchet MS" w:cs="Calibri"/>
                <w:b/>
                <w:bCs/>
                <w:sz w:val="22"/>
                <w:szCs w:val="22"/>
              </w:rPr>
              <w:t xml:space="preserve">&amp; Election House </w:t>
            </w:r>
            <w:r w:rsidR="00F37C6C">
              <w:rPr>
                <w:rFonts w:ascii="Trebuchet MS" w:hAnsi="Trebuchet MS" w:cs="Calibri"/>
                <w:b/>
                <w:bCs/>
                <w:sz w:val="22"/>
                <w:szCs w:val="22"/>
              </w:rPr>
              <w:t>Road</w:t>
            </w:r>
          </w:p>
        </w:tc>
      </w:tr>
      <w:tr w:rsidR="00956040" w14:paraId="11A4DB71" w14:textId="77777777" w:rsidTr="009A4D3D">
        <w:trPr>
          <w:trHeight w:val="336"/>
        </w:trPr>
        <w:tc>
          <w:tcPr>
            <w:tcW w:w="1555" w:type="dxa"/>
            <w:tcBorders>
              <w:top w:val="single" w:sz="4" w:space="0" w:color="auto"/>
              <w:left w:val="single" w:sz="4" w:space="0" w:color="auto"/>
              <w:bottom w:val="nil"/>
              <w:right w:val="nil"/>
            </w:tcBorders>
            <w:shd w:val="clear" w:color="000000" w:fill="0070C0"/>
            <w:noWrap/>
            <w:vAlign w:val="center"/>
            <w:hideMark/>
          </w:tcPr>
          <w:p w14:paraId="2F3281B9" w14:textId="77777777" w:rsidR="00956040" w:rsidRDefault="00956040">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951" w:type="dxa"/>
            <w:tcBorders>
              <w:top w:val="single" w:sz="4" w:space="0" w:color="auto"/>
              <w:left w:val="nil"/>
              <w:bottom w:val="nil"/>
              <w:right w:val="single" w:sz="4" w:space="0" w:color="auto"/>
            </w:tcBorders>
            <w:shd w:val="clear" w:color="000000" w:fill="0070C0"/>
            <w:noWrap/>
            <w:vAlign w:val="center"/>
            <w:hideMark/>
          </w:tcPr>
          <w:p w14:paraId="3FA74FC1" w14:textId="77777777" w:rsidR="00956040" w:rsidRDefault="00956040">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2248" w:type="dxa"/>
            <w:gridSpan w:val="2"/>
            <w:tcBorders>
              <w:top w:val="single" w:sz="4" w:space="0" w:color="auto"/>
              <w:left w:val="nil"/>
              <w:bottom w:val="nil"/>
              <w:right w:val="nil"/>
            </w:tcBorders>
            <w:shd w:val="clear" w:color="000000" w:fill="0070C0"/>
            <w:noWrap/>
            <w:vAlign w:val="center"/>
            <w:hideMark/>
          </w:tcPr>
          <w:p w14:paraId="10AB65C6"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2161" w:type="dxa"/>
            <w:gridSpan w:val="2"/>
            <w:tcBorders>
              <w:top w:val="single" w:sz="4" w:space="0" w:color="auto"/>
              <w:left w:val="single" w:sz="4" w:space="0" w:color="auto"/>
              <w:bottom w:val="nil"/>
              <w:right w:val="single" w:sz="4" w:space="0" w:color="000000"/>
            </w:tcBorders>
            <w:shd w:val="clear" w:color="000000" w:fill="0070C0"/>
            <w:noWrap/>
            <w:vAlign w:val="center"/>
            <w:hideMark/>
          </w:tcPr>
          <w:p w14:paraId="1A6C1B6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1992" w:type="dxa"/>
            <w:gridSpan w:val="2"/>
            <w:tcBorders>
              <w:top w:val="single" w:sz="4" w:space="0" w:color="auto"/>
              <w:left w:val="nil"/>
              <w:bottom w:val="nil"/>
              <w:right w:val="nil"/>
            </w:tcBorders>
            <w:shd w:val="clear" w:color="000000" w:fill="0070C0"/>
            <w:noWrap/>
            <w:vAlign w:val="center"/>
            <w:hideMark/>
          </w:tcPr>
          <w:p w14:paraId="4064C471"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1983" w:type="dxa"/>
            <w:gridSpan w:val="2"/>
            <w:tcBorders>
              <w:top w:val="single" w:sz="4" w:space="0" w:color="auto"/>
              <w:left w:val="single" w:sz="4" w:space="0" w:color="auto"/>
              <w:bottom w:val="nil"/>
              <w:right w:val="nil"/>
            </w:tcBorders>
            <w:shd w:val="clear" w:color="000000" w:fill="0070C0"/>
            <w:noWrap/>
            <w:vAlign w:val="center"/>
            <w:hideMark/>
          </w:tcPr>
          <w:p w14:paraId="74D1047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956040" w14:paraId="671B4849" w14:textId="77777777" w:rsidTr="009A4D3D">
        <w:trPr>
          <w:trHeight w:val="336"/>
        </w:trPr>
        <w:tc>
          <w:tcPr>
            <w:tcW w:w="1555" w:type="dxa"/>
            <w:tcBorders>
              <w:top w:val="nil"/>
              <w:left w:val="single" w:sz="4" w:space="0" w:color="auto"/>
              <w:bottom w:val="nil"/>
              <w:right w:val="nil"/>
            </w:tcBorders>
            <w:shd w:val="clear" w:color="000000" w:fill="0070C0"/>
            <w:noWrap/>
            <w:vAlign w:val="center"/>
            <w:hideMark/>
          </w:tcPr>
          <w:p w14:paraId="7C8336EB"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nil"/>
              <w:right w:val="single" w:sz="4" w:space="0" w:color="auto"/>
            </w:tcBorders>
            <w:shd w:val="clear" w:color="000000" w:fill="0070C0"/>
            <w:noWrap/>
            <w:vAlign w:val="center"/>
            <w:hideMark/>
          </w:tcPr>
          <w:p w14:paraId="50DED067"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2248" w:type="dxa"/>
            <w:gridSpan w:val="2"/>
            <w:tcBorders>
              <w:top w:val="nil"/>
              <w:left w:val="nil"/>
              <w:bottom w:val="nil"/>
              <w:right w:val="nil"/>
            </w:tcBorders>
            <w:shd w:val="clear" w:color="000000" w:fill="0070C0"/>
            <w:noWrap/>
            <w:vAlign w:val="center"/>
            <w:hideMark/>
          </w:tcPr>
          <w:p w14:paraId="0EEDE32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161" w:type="dxa"/>
            <w:gridSpan w:val="2"/>
            <w:tcBorders>
              <w:top w:val="nil"/>
              <w:left w:val="single" w:sz="4" w:space="0" w:color="auto"/>
              <w:bottom w:val="single" w:sz="4" w:space="0" w:color="auto"/>
              <w:right w:val="single" w:sz="4" w:space="0" w:color="000000"/>
            </w:tcBorders>
            <w:shd w:val="clear" w:color="000000" w:fill="0070C0"/>
            <w:noWrap/>
            <w:vAlign w:val="center"/>
            <w:hideMark/>
          </w:tcPr>
          <w:p w14:paraId="572FF99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992" w:type="dxa"/>
            <w:gridSpan w:val="2"/>
            <w:tcBorders>
              <w:top w:val="nil"/>
              <w:left w:val="nil"/>
              <w:bottom w:val="nil"/>
              <w:right w:val="nil"/>
            </w:tcBorders>
            <w:shd w:val="clear" w:color="000000" w:fill="0070C0"/>
            <w:noWrap/>
            <w:vAlign w:val="center"/>
            <w:hideMark/>
          </w:tcPr>
          <w:p w14:paraId="66867542"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1983" w:type="dxa"/>
            <w:gridSpan w:val="2"/>
            <w:tcBorders>
              <w:top w:val="nil"/>
              <w:left w:val="single" w:sz="4" w:space="0" w:color="auto"/>
              <w:bottom w:val="nil"/>
              <w:right w:val="nil"/>
            </w:tcBorders>
            <w:shd w:val="clear" w:color="000000" w:fill="0070C0"/>
            <w:noWrap/>
            <w:vAlign w:val="center"/>
            <w:hideMark/>
          </w:tcPr>
          <w:p w14:paraId="4F4D64A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A4D3D" w14:paraId="4AE8CBE6" w14:textId="77777777" w:rsidTr="009A4D3D">
        <w:trPr>
          <w:trHeight w:val="336"/>
        </w:trPr>
        <w:tc>
          <w:tcPr>
            <w:tcW w:w="1555" w:type="dxa"/>
            <w:tcBorders>
              <w:top w:val="nil"/>
              <w:left w:val="single" w:sz="4" w:space="0" w:color="auto"/>
              <w:bottom w:val="single" w:sz="4" w:space="0" w:color="auto"/>
              <w:right w:val="nil"/>
            </w:tcBorders>
            <w:shd w:val="clear" w:color="000000" w:fill="0070C0"/>
            <w:noWrap/>
            <w:vAlign w:val="center"/>
            <w:hideMark/>
          </w:tcPr>
          <w:p w14:paraId="1CB10EC2"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single" w:sz="4" w:space="0" w:color="auto"/>
              <w:right w:val="single" w:sz="4" w:space="0" w:color="auto"/>
            </w:tcBorders>
            <w:shd w:val="clear" w:color="000000" w:fill="0070C0"/>
            <w:noWrap/>
            <w:vAlign w:val="center"/>
            <w:hideMark/>
          </w:tcPr>
          <w:p w14:paraId="4F8FF414"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609387A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211" w:type="dxa"/>
            <w:tcBorders>
              <w:top w:val="single" w:sz="4" w:space="0" w:color="auto"/>
              <w:left w:val="nil"/>
              <w:bottom w:val="single" w:sz="4" w:space="0" w:color="auto"/>
              <w:right w:val="single" w:sz="4" w:space="0" w:color="auto"/>
            </w:tcBorders>
            <w:shd w:val="clear" w:color="000000" w:fill="0070C0"/>
            <w:noWrap/>
            <w:vAlign w:val="center"/>
            <w:hideMark/>
          </w:tcPr>
          <w:p w14:paraId="16C8944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1037" w:type="dxa"/>
            <w:tcBorders>
              <w:top w:val="nil"/>
              <w:left w:val="nil"/>
              <w:bottom w:val="single" w:sz="4" w:space="0" w:color="auto"/>
              <w:right w:val="single" w:sz="4" w:space="0" w:color="auto"/>
            </w:tcBorders>
            <w:shd w:val="clear" w:color="000000" w:fill="0070C0"/>
            <w:noWrap/>
            <w:vAlign w:val="center"/>
            <w:hideMark/>
          </w:tcPr>
          <w:p w14:paraId="27EC08A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24" w:type="dxa"/>
            <w:tcBorders>
              <w:top w:val="nil"/>
              <w:left w:val="nil"/>
              <w:bottom w:val="single" w:sz="4" w:space="0" w:color="auto"/>
              <w:right w:val="single" w:sz="4" w:space="0" w:color="auto"/>
            </w:tcBorders>
            <w:shd w:val="clear" w:color="000000" w:fill="0070C0"/>
            <w:noWrap/>
            <w:vAlign w:val="center"/>
            <w:hideMark/>
          </w:tcPr>
          <w:p w14:paraId="2514F1B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2F89EDC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41" w:type="dxa"/>
            <w:tcBorders>
              <w:top w:val="single" w:sz="4" w:space="0" w:color="auto"/>
              <w:left w:val="nil"/>
              <w:bottom w:val="single" w:sz="4" w:space="0" w:color="auto"/>
              <w:right w:val="single" w:sz="4" w:space="0" w:color="auto"/>
            </w:tcBorders>
            <w:shd w:val="clear" w:color="000000" w:fill="0070C0"/>
            <w:noWrap/>
            <w:vAlign w:val="center"/>
            <w:hideMark/>
          </w:tcPr>
          <w:p w14:paraId="597374CF"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3D5505A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32" w:type="dxa"/>
            <w:tcBorders>
              <w:top w:val="single" w:sz="4" w:space="0" w:color="auto"/>
              <w:left w:val="nil"/>
              <w:bottom w:val="single" w:sz="4" w:space="0" w:color="auto"/>
              <w:right w:val="single" w:sz="4" w:space="0" w:color="auto"/>
            </w:tcBorders>
            <w:shd w:val="clear" w:color="000000" w:fill="0070C0"/>
            <w:noWrap/>
            <w:vAlign w:val="center"/>
            <w:hideMark/>
          </w:tcPr>
          <w:p w14:paraId="01C703C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AD00DD" w14:paraId="56B02BA3" w14:textId="77777777" w:rsidTr="009A4D3D">
        <w:trPr>
          <w:trHeight w:val="336"/>
        </w:trPr>
        <w:tc>
          <w:tcPr>
            <w:tcW w:w="8907" w:type="dxa"/>
            <w:gridSpan w:val="8"/>
            <w:tcBorders>
              <w:top w:val="single" w:sz="4" w:space="0" w:color="auto"/>
              <w:left w:val="single" w:sz="4" w:space="0" w:color="auto"/>
              <w:bottom w:val="single" w:sz="4" w:space="0" w:color="auto"/>
              <w:right w:val="nil"/>
            </w:tcBorders>
            <w:shd w:val="clear" w:color="000000" w:fill="0070C0"/>
            <w:noWrap/>
            <w:vAlign w:val="center"/>
            <w:hideMark/>
          </w:tcPr>
          <w:p w14:paraId="0B2C8300" w14:textId="2C923117"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 xml:space="preserve">2048 4 Way Stop with additional </w:t>
            </w:r>
            <w:proofErr w:type="spellStart"/>
            <w:r>
              <w:rPr>
                <w:rFonts w:ascii="Trebuchet MS" w:hAnsi="Trebuchet MS" w:cs="Calibri"/>
                <w:color w:val="FFFFFF"/>
                <w:sz w:val="22"/>
                <w:szCs w:val="22"/>
              </w:rPr>
              <w:t>Turnlane</w:t>
            </w:r>
            <w:proofErr w:type="spellEnd"/>
            <w:r>
              <w:rPr>
                <w:rFonts w:ascii="Trebuchet MS" w:hAnsi="Trebuchet MS" w:cs="Calibri"/>
                <w:color w:val="FFFFFF"/>
                <w:sz w:val="22"/>
                <w:szCs w:val="22"/>
              </w:rPr>
              <w:t xml:space="preserve"> AM</w:t>
            </w:r>
          </w:p>
          <w:p w14:paraId="770BF18C" w14:textId="45AA4E4C" w:rsidR="00AD00DD" w:rsidRDefault="00AD00DD">
            <w:pPr>
              <w:jc w:val="center"/>
              <w:rPr>
                <w:rFonts w:ascii="Trebuchet MS" w:hAnsi="Trebuchet MS" w:cs="Calibri"/>
                <w:color w:val="FFFFFF"/>
                <w:sz w:val="22"/>
                <w:szCs w:val="22"/>
              </w:rPr>
            </w:pPr>
          </w:p>
        </w:tc>
        <w:tc>
          <w:tcPr>
            <w:tcW w:w="951" w:type="dxa"/>
            <w:tcBorders>
              <w:top w:val="single" w:sz="4" w:space="0" w:color="auto"/>
              <w:left w:val="nil"/>
              <w:bottom w:val="nil"/>
              <w:right w:val="nil"/>
            </w:tcBorders>
            <w:shd w:val="clear" w:color="000000" w:fill="0070C0"/>
            <w:noWrap/>
            <w:vAlign w:val="center"/>
            <w:hideMark/>
          </w:tcPr>
          <w:p w14:paraId="203E8272"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032" w:type="dxa"/>
            <w:tcBorders>
              <w:top w:val="single" w:sz="4" w:space="0" w:color="auto"/>
              <w:left w:val="nil"/>
              <w:bottom w:val="nil"/>
              <w:right w:val="nil"/>
            </w:tcBorders>
            <w:shd w:val="clear" w:color="000000" w:fill="0070C0"/>
            <w:noWrap/>
            <w:vAlign w:val="center"/>
            <w:hideMark/>
          </w:tcPr>
          <w:p w14:paraId="191F0930"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r>
      <w:tr w:rsidR="009A4D3D" w14:paraId="39167522"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3F86E4B5" w14:textId="77777777" w:rsidR="00956040" w:rsidRDefault="00956040">
            <w:pPr>
              <w:jc w:val="center"/>
              <w:rPr>
                <w:rFonts w:ascii="Trebuchet MS" w:hAnsi="Trebuchet MS" w:cs="Calibri"/>
                <w:sz w:val="22"/>
                <w:szCs w:val="22"/>
              </w:rPr>
            </w:pPr>
            <w:r>
              <w:rPr>
                <w:rFonts w:ascii="Trebuchet MS" w:hAnsi="Trebuchet MS" w:cs="Calibri"/>
                <w:sz w:val="22"/>
                <w:szCs w:val="22"/>
              </w:rPr>
              <w:t>LOS</w:t>
            </w:r>
          </w:p>
        </w:tc>
        <w:tc>
          <w:tcPr>
            <w:tcW w:w="951" w:type="dxa"/>
            <w:tcBorders>
              <w:top w:val="single" w:sz="4" w:space="0" w:color="auto"/>
              <w:left w:val="single" w:sz="4" w:space="0" w:color="auto"/>
              <w:bottom w:val="nil"/>
              <w:right w:val="single" w:sz="4" w:space="0" w:color="auto"/>
            </w:tcBorders>
            <w:shd w:val="clear" w:color="000000" w:fill="FF5050"/>
            <w:noWrap/>
            <w:vAlign w:val="center"/>
            <w:hideMark/>
          </w:tcPr>
          <w:p w14:paraId="3500BB16"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781611D5"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211" w:type="dxa"/>
            <w:tcBorders>
              <w:top w:val="single" w:sz="4" w:space="0" w:color="auto"/>
              <w:left w:val="single" w:sz="4" w:space="0" w:color="auto"/>
              <w:bottom w:val="nil"/>
              <w:right w:val="single" w:sz="4" w:space="0" w:color="auto"/>
            </w:tcBorders>
            <w:shd w:val="clear" w:color="000000" w:fill="FFFF00"/>
            <w:noWrap/>
            <w:vAlign w:val="center"/>
            <w:hideMark/>
          </w:tcPr>
          <w:p w14:paraId="01B7063A" w14:textId="77777777" w:rsidR="00956040" w:rsidRDefault="00956040">
            <w:pPr>
              <w:jc w:val="center"/>
              <w:rPr>
                <w:rFonts w:ascii="Trebuchet MS" w:hAnsi="Trebuchet MS" w:cs="Calibri"/>
                <w:sz w:val="22"/>
                <w:szCs w:val="22"/>
              </w:rPr>
            </w:pPr>
            <w:r>
              <w:rPr>
                <w:rFonts w:ascii="Trebuchet MS" w:hAnsi="Trebuchet MS" w:cs="Calibri"/>
                <w:sz w:val="22"/>
                <w:szCs w:val="22"/>
              </w:rPr>
              <w:t>D</w:t>
            </w:r>
          </w:p>
        </w:tc>
        <w:tc>
          <w:tcPr>
            <w:tcW w:w="1037" w:type="dxa"/>
            <w:tcBorders>
              <w:top w:val="single" w:sz="4" w:space="0" w:color="auto"/>
              <w:left w:val="nil"/>
              <w:bottom w:val="nil"/>
              <w:right w:val="single" w:sz="4" w:space="0" w:color="auto"/>
            </w:tcBorders>
            <w:shd w:val="clear" w:color="auto" w:fill="auto"/>
            <w:noWrap/>
            <w:vAlign w:val="center"/>
            <w:hideMark/>
          </w:tcPr>
          <w:p w14:paraId="65769DA2"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c>
          <w:tcPr>
            <w:tcW w:w="1124" w:type="dxa"/>
            <w:tcBorders>
              <w:top w:val="single" w:sz="4" w:space="0" w:color="auto"/>
              <w:left w:val="single" w:sz="4" w:space="0" w:color="auto"/>
              <w:bottom w:val="nil"/>
              <w:right w:val="single" w:sz="4" w:space="0" w:color="auto"/>
            </w:tcBorders>
            <w:shd w:val="clear" w:color="000000" w:fill="FF5050"/>
            <w:noWrap/>
            <w:vAlign w:val="center"/>
            <w:hideMark/>
          </w:tcPr>
          <w:p w14:paraId="128A436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5D48479E"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41" w:type="dxa"/>
            <w:tcBorders>
              <w:top w:val="single" w:sz="4" w:space="0" w:color="auto"/>
              <w:left w:val="nil"/>
              <w:bottom w:val="nil"/>
              <w:right w:val="single" w:sz="4" w:space="0" w:color="auto"/>
            </w:tcBorders>
            <w:shd w:val="clear" w:color="auto" w:fill="auto"/>
            <w:noWrap/>
            <w:vAlign w:val="center"/>
            <w:hideMark/>
          </w:tcPr>
          <w:p w14:paraId="38F04EA4"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951" w:type="dxa"/>
            <w:tcBorders>
              <w:top w:val="single" w:sz="4" w:space="0" w:color="auto"/>
              <w:left w:val="nil"/>
              <w:bottom w:val="nil"/>
              <w:right w:val="single" w:sz="4" w:space="0" w:color="auto"/>
            </w:tcBorders>
            <w:shd w:val="clear" w:color="auto" w:fill="auto"/>
            <w:noWrap/>
            <w:vAlign w:val="center"/>
            <w:hideMark/>
          </w:tcPr>
          <w:p w14:paraId="7605C609"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32" w:type="dxa"/>
            <w:tcBorders>
              <w:top w:val="single" w:sz="4" w:space="0" w:color="auto"/>
              <w:left w:val="nil"/>
              <w:bottom w:val="nil"/>
              <w:right w:val="single" w:sz="4" w:space="0" w:color="auto"/>
            </w:tcBorders>
            <w:shd w:val="clear" w:color="auto" w:fill="auto"/>
            <w:noWrap/>
            <w:vAlign w:val="center"/>
            <w:hideMark/>
          </w:tcPr>
          <w:p w14:paraId="568B4D04"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r>
      <w:tr w:rsidR="009A4D3D" w14:paraId="7F4456B3"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2D987BA9" w14:textId="77777777" w:rsidR="00956040" w:rsidRDefault="00956040">
            <w:pPr>
              <w:jc w:val="center"/>
              <w:rPr>
                <w:rFonts w:ascii="Trebuchet MS" w:hAnsi="Trebuchet MS" w:cs="Calibri"/>
                <w:sz w:val="22"/>
                <w:szCs w:val="22"/>
              </w:rPr>
            </w:pPr>
            <w:r>
              <w:rPr>
                <w:rFonts w:ascii="Trebuchet MS" w:hAnsi="Trebuchet MS" w:cs="Calibri"/>
                <w:sz w:val="22"/>
                <w:szCs w:val="22"/>
              </w:rPr>
              <w:t>Delay</w:t>
            </w:r>
          </w:p>
        </w:tc>
        <w:tc>
          <w:tcPr>
            <w:tcW w:w="951" w:type="dxa"/>
            <w:tcBorders>
              <w:top w:val="nil"/>
              <w:left w:val="single" w:sz="4" w:space="0" w:color="auto"/>
              <w:bottom w:val="nil"/>
              <w:right w:val="single" w:sz="4" w:space="0" w:color="auto"/>
            </w:tcBorders>
            <w:shd w:val="clear" w:color="000000" w:fill="FF5050"/>
            <w:noWrap/>
            <w:vAlign w:val="center"/>
            <w:hideMark/>
          </w:tcPr>
          <w:p w14:paraId="4DCCC1D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151.8</w:t>
            </w:r>
          </w:p>
        </w:tc>
        <w:tc>
          <w:tcPr>
            <w:tcW w:w="1037" w:type="dxa"/>
            <w:tcBorders>
              <w:top w:val="nil"/>
              <w:left w:val="nil"/>
              <w:bottom w:val="nil"/>
              <w:right w:val="single" w:sz="4" w:space="0" w:color="auto"/>
            </w:tcBorders>
            <w:shd w:val="clear" w:color="auto" w:fill="auto"/>
            <w:noWrap/>
            <w:vAlign w:val="center"/>
            <w:hideMark/>
          </w:tcPr>
          <w:p w14:paraId="4335E8FE" w14:textId="77777777" w:rsidR="00956040" w:rsidRDefault="00956040">
            <w:pPr>
              <w:jc w:val="center"/>
              <w:rPr>
                <w:rFonts w:ascii="Trebuchet MS" w:hAnsi="Trebuchet MS" w:cs="Calibri"/>
                <w:sz w:val="22"/>
                <w:szCs w:val="22"/>
              </w:rPr>
            </w:pPr>
            <w:r>
              <w:rPr>
                <w:rFonts w:ascii="Trebuchet MS" w:hAnsi="Trebuchet MS" w:cs="Calibri"/>
                <w:sz w:val="22"/>
                <w:szCs w:val="22"/>
              </w:rPr>
              <w:t>11.0</w:t>
            </w:r>
          </w:p>
        </w:tc>
        <w:tc>
          <w:tcPr>
            <w:tcW w:w="1211" w:type="dxa"/>
            <w:tcBorders>
              <w:top w:val="nil"/>
              <w:left w:val="single" w:sz="4" w:space="0" w:color="auto"/>
              <w:bottom w:val="nil"/>
              <w:right w:val="single" w:sz="4" w:space="0" w:color="auto"/>
            </w:tcBorders>
            <w:shd w:val="clear" w:color="000000" w:fill="FFFF00"/>
            <w:noWrap/>
            <w:vAlign w:val="center"/>
            <w:hideMark/>
          </w:tcPr>
          <w:p w14:paraId="06382A79" w14:textId="77777777" w:rsidR="00956040" w:rsidRDefault="00956040">
            <w:pPr>
              <w:jc w:val="center"/>
              <w:rPr>
                <w:rFonts w:ascii="Trebuchet MS" w:hAnsi="Trebuchet MS" w:cs="Calibri"/>
                <w:sz w:val="22"/>
                <w:szCs w:val="22"/>
              </w:rPr>
            </w:pPr>
            <w:r>
              <w:rPr>
                <w:rFonts w:ascii="Trebuchet MS" w:hAnsi="Trebuchet MS" w:cs="Calibri"/>
                <w:sz w:val="22"/>
                <w:szCs w:val="22"/>
              </w:rPr>
              <w:t>25.6</w:t>
            </w:r>
          </w:p>
        </w:tc>
        <w:tc>
          <w:tcPr>
            <w:tcW w:w="1037" w:type="dxa"/>
            <w:tcBorders>
              <w:top w:val="nil"/>
              <w:left w:val="nil"/>
              <w:bottom w:val="nil"/>
              <w:right w:val="single" w:sz="4" w:space="0" w:color="auto"/>
            </w:tcBorders>
            <w:shd w:val="clear" w:color="auto" w:fill="auto"/>
            <w:noWrap/>
            <w:vAlign w:val="center"/>
            <w:hideMark/>
          </w:tcPr>
          <w:p w14:paraId="33C22166" w14:textId="77777777" w:rsidR="00956040" w:rsidRDefault="00956040">
            <w:pPr>
              <w:jc w:val="center"/>
              <w:rPr>
                <w:rFonts w:ascii="Trebuchet MS" w:hAnsi="Trebuchet MS" w:cs="Calibri"/>
                <w:sz w:val="22"/>
                <w:szCs w:val="22"/>
              </w:rPr>
            </w:pPr>
            <w:r>
              <w:rPr>
                <w:rFonts w:ascii="Trebuchet MS" w:hAnsi="Trebuchet MS" w:cs="Calibri"/>
                <w:sz w:val="22"/>
                <w:szCs w:val="22"/>
              </w:rPr>
              <w:t>15.8</w:t>
            </w:r>
          </w:p>
        </w:tc>
        <w:tc>
          <w:tcPr>
            <w:tcW w:w="1124" w:type="dxa"/>
            <w:tcBorders>
              <w:top w:val="nil"/>
              <w:left w:val="single" w:sz="4" w:space="0" w:color="auto"/>
              <w:bottom w:val="nil"/>
              <w:right w:val="single" w:sz="4" w:space="0" w:color="auto"/>
            </w:tcBorders>
            <w:shd w:val="clear" w:color="000000" w:fill="FF5050"/>
            <w:noWrap/>
            <w:vAlign w:val="center"/>
            <w:hideMark/>
          </w:tcPr>
          <w:p w14:paraId="39881DC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312.7</w:t>
            </w:r>
          </w:p>
        </w:tc>
        <w:tc>
          <w:tcPr>
            <w:tcW w:w="951" w:type="dxa"/>
            <w:tcBorders>
              <w:top w:val="nil"/>
              <w:left w:val="nil"/>
              <w:bottom w:val="nil"/>
              <w:right w:val="single" w:sz="4" w:space="0" w:color="auto"/>
            </w:tcBorders>
            <w:shd w:val="clear" w:color="auto" w:fill="auto"/>
            <w:noWrap/>
            <w:vAlign w:val="center"/>
            <w:hideMark/>
          </w:tcPr>
          <w:p w14:paraId="35EBE97C" w14:textId="77777777" w:rsidR="00956040" w:rsidRDefault="00956040">
            <w:pPr>
              <w:jc w:val="center"/>
              <w:rPr>
                <w:rFonts w:ascii="Trebuchet MS" w:hAnsi="Trebuchet MS" w:cs="Calibri"/>
                <w:sz w:val="22"/>
                <w:szCs w:val="22"/>
              </w:rPr>
            </w:pPr>
            <w:r>
              <w:rPr>
                <w:rFonts w:ascii="Trebuchet MS" w:hAnsi="Trebuchet MS" w:cs="Calibri"/>
                <w:sz w:val="22"/>
                <w:szCs w:val="22"/>
              </w:rPr>
              <w:t>11.8</w:t>
            </w:r>
          </w:p>
        </w:tc>
        <w:tc>
          <w:tcPr>
            <w:tcW w:w="1041" w:type="dxa"/>
            <w:tcBorders>
              <w:top w:val="nil"/>
              <w:left w:val="nil"/>
              <w:bottom w:val="nil"/>
              <w:right w:val="single" w:sz="4" w:space="0" w:color="auto"/>
            </w:tcBorders>
            <w:shd w:val="clear" w:color="auto" w:fill="auto"/>
            <w:noWrap/>
            <w:vAlign w:val="center"/>
            <w:hideMark/>
          </w:tcPr>
          <w:p w14:paraId="366913BD" w14:textId="77777777" w:rsidR="00956040" w:rsidRDefault="00956040">
            <w:pPr>
              <w:jc w:val="center"/>
              <w:rPr>
                <w:rFonts w:ascii="Trebuchet MS" w:hAnsi="Trebuchet MS" w:cs="Calibri"/>
                <w:sz w:val="22"/>
                <w:szCs w:val="22"/>
              </w:rPr>
            </w:pPr>
            <w:r>
              <w:rPr>
                <w:rFonts w:ascii="Trebuchet MS" w:hAnsi="Trebuchet MS" w:cs="Calibri"/>
                <w:sz w:val="22"/>
                <w:szCs w:val="22"/>
              </w:rPr>
              <w:t>14.7</w:t>
            </w:r>
          </w:p>
        </w:tc>
        <w:tc>
          <w:tcPr>
            <w:tcW w:w="951" w:type="dxa"/>
            <w:tcBorders>
              <w:top w:val="nil"/>
              <w:left w:val="nil"/>
              <w:bottom w:val="nil"/>
              <w:right w:val="single" w:sz="4" w:space="0" w:color="auto"/>
            </w:tcBorders>
            <w:shd w:val="clear" w:color="auto" w:fill="auto"/>
            <w:noWrap/>
            <w:vAlign w:val="center"/>
            <w:hideMark/>
          </w:tcPr>
          <w:p w14:paraId="7826FD64" w14:textId="77777777" w:rsidR="00956040" w:rsidRDefault="00956040">
            <w:pPr>
              <w:jc w:val="center"/>
              <w:rPr>
                <w:rFonts w:ascii="Trebuchet MS" w:hAnsi="Trebuchet MS" w:cs="Calibri"/>
                <w:sz w:val="22"/>
                <w:szCs w:val="22"/>
              </w:rPr>
            </w:pPr>
            <w:r>
              <w:rPr>
                <w:rFonts w:ascii="Trebuchet MS" w:hAnsi="Trebuchet MS" w:cs="Calibri"/>
                <w:sz w:val="22"/>
                <w:szCs w:val="22"/>
              </w:rPr>
              <w:t>11.8</w:t>
            </w:r>
          </w:p>
        </w:tc>
        <w:tc>
          <w:tcPr>
            <w:tcW w:w="1032" w:type="dxa"/>
            <w:tcBorders>
              <w:top w:val="nil"/>
              <w:left w:val="nil"/>
              <w:bottom w:val="nil"/>
              <w:right w:val="single" w:sz="4" w:space="0" w:color="auto"/>
            </w:tcBorders>
            <w:shd w:val="clear" w:color="auto" w:fill="auto"/>
            <w:noWrap/>
            <w:vAlign w:val="center"/>
            <w:hideMark/>
          </w:tcPr>
          <w:p w14:paraId="0AD3ED54" w14:textId="77777777" w:rsidR="00956040" w:rsidRDefault="00956040">
            <w:pPr>
              <w:jc w:val="center"/>
              <w:rPr>
                <w:rFonts w:ascii="Trebuchet MS" w:hAnsi="Trebuchet MS" w:cs="Calibri"/>
                <w:sz w:val="22"/>
                <w:szCs w:val="22"/>
              </w:rPr>
            </w:pPr>
            <w:r>
              <w:rPr>
                <w:rFonts w:ascii="Trebuchet MS" w:hAnsi="Trebuchet MS" w:cs="Calibri"/>
                <w:sz w:val="22"/>
                <w:szCs w:val="22"/>
              </w:rPr>
              <w:t>17.6</w:t>
            </w:r>
          </w:p>
        </w:tc>
      </w:tr>
      <w:tr w:rsidR="009A4D3D" w14:paraId="67553B2A" w14:textId="77777777" w:rsidTr="009A4D3D">
        <w:trPr>
          <w:trHeight w:val="841"/>
        </w:trPr>
        <w:tc>
          <w:tcPr>
            <w:tcW w:w="1555" w:type="dxa"/>
            <w:tcBorders>
              <w:top w:val="nil"/>
              <w:left w:val="single" w:sz="4" w:space="0" w:color="auto"/>
              <w:bottom w:val="nil"/>
              <w:right w:val="single" w:sz="4" w:space="0" w:color="auto"/>
            </w:tcBorders>
            <w:shd w:val="clear" w:color="auto" w:fill="auto"/>
            <w:vAlign w:val="center"/>
            <w:hideMark/>
          </w:tcPr>
          <w:p w14:paraId="7BBF1127" w14:textId="77777777" w:rsidR="00956040" w:rsidRDefault="00956040">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951" w:type="dxa"/>
            <w:tcBorders>
              <w:top w:val="nil"/>
              <w:left w:val="nil"/>
              <w:bottom w:val="nil"/>
              <w:right w:val="single" w:sz="4" w:space="0" w:color="auto"/>
            </w:tcBorders>
            <w:shd w:val="clear" w:color="auto" w:fill="auto"/>
            <w:vAlign w:val="center"/>
            <w:hideMark/>
          </w:tcPr>
          <w:p w14:paraId="6C01F662" w14:textId="77777777" w:rsidR="00956040" w:rsidRDefault="00956040">
            <w:pPr>
              <w:jc w:val="center"/>
              <w:rPr>
                <w:rFonts w:ascii="Trebuchet MS" w:hAnsi="Trebuchet MS" w:cs="Calibri"/>
                <w:sz w:val="22"/>
                <w:szCs w:val="22"/>
              </w:rPr>
            </w:pPr>
            <w:r>
              <w:rPr>
                <w:rFonts w:ascii="Trebuchet MS" w:hAnsi="Trebuchet MS" w:cs="Calibri"/>
                <w:sz w:val="22"/>
                <w:szCs w:val="22"/>
              </w:rPr>
              <w:t> </w:t>
            </w:r>
          </w:p>
        </w:tc>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2255F920" w14:textId="77777777" w:rsidR="00956040" w:rsidRDefault="00956040">
            <w:pPr>
              <w:jc w:val="center"/>
              <w:rPr>
                <w:rFonts w:ascii="Trebuchet MS" w:hAnsi="Trebuchet MS" w:cs="Calibri"/>
                <w:sz w:val="22"/>
                <w:szCs w:val="22"/>
              </w:rPr>
            </w:pPr>
            <w:r>
              <w:rPr>
                <w:rFonts w:ascii="Trebuchet MS" w:hAnsi="Trebuchet MS" w:cs="Calibri"/>
                <w:sz w:val="22"/>
                <w:szCs w:val="22"/>
              </w:rPr>
              <w:t>5</w:t>
            </w:r>
          </w:p>
        </w:tc>
        <w:tc>
          <w:tcPr>
            <w:tcW w:w="1211" w:type="dxa"/>
            <w:tcBorders>
              <w:top w:val="nil"/>
              <w:left w:val="nil"/>
              <w:bottom w:val="single" w:sz="4" w:space="0" w:color="auto"/>
              <w:right w:val="single" w:sz="4" w:space="0" w:color="auto"/>
            </w:tcBorders>
            <w:shd w:val="clear" w:color="auto" w:fill="auto"/>
            <w:noWrap/>
            <w:vAlign w:val="center"/>
            <w:hideMark/>
          </w:tcPr>
          <w:p w14:paraId="57430D47" w14:textId="77777777" w:rsidR="00956040" w:rsidRDefault="00956040">
            <w:pPr>
              <w:jc w:val="center"/>
              <w:rPr>
                <w:rFonts w:ascii="Trebuchet MS" w:hAnsi="Trebuchet MS" w:cs="Calibri"/>
                <w:sz w:val="22"/>
                <w:szCs w:val="22"/>
              </w:rPr>
            </w:pPr>
            <w:r>
              <w:rPr>
                <w:rFonts w:ascii="Trebuchet MS" w:hAnsi="Trebuchet MS" w:cs="Calibri"/>
                <w:sz w:val="22"/>
                <w:szCs w:val="22"/>
              </w:rPr>
              <w:t>140</w:t>
            </w:r>
          </w:p>
        </w:tc>
        <w:tc>
          <w:tcPr>
            <w:tcW w:w="1037" w:type="dxa"/>
            <w:tcBorders>
              <w:top w:val="nil"/>
              <w:left w:val="nil"/>
              <w:bottom w:val="single" w:sz="4" w:space="0" w:color="auto"/>
              <w:right w:val="single" w:sz="4" w:space="0" w:color="auto"/>
            </w:tcBorders>
            <w:shd w:val="clear" w:color="auto" w:fill="auto"/>
            <w:noWrap/>
            <w:vAlign w:val="center"/>
            <w:hideMark/>
          </w:tcPr>
          <w:p w14:paraId="42612FAA" w14:textId="77777777" w:rsidR="00956040" w:rsidRDefault="00956040">
            <w:pPr>
              <w:jc w:val="center"/>
              <w:rPr>
                <w:rFonts w:ascii="Trebuchet MS" w:hAnsi="Trebuchet MS" w:cs="Calibri"/>
                <w:sz w:val="22"/>
                <w:szCs w:val="22"/>
              </w:rPr>
            </w:pPr>
            <w:r>
              <w:rPr>
                <w:rFonts w:ascii="Trebuchet MS" w:hAnsi="Trebuchet MS" w:cs="Calibri"/>
                <w:sz w:val="22"/>
                <w:szCs w:val="22"/>
              </w:rPr>
              <w:t>56</w:t>
            </w:r>
          </w:p>
        </w:tc>
        <w:tc>
          <w:tcPr>
            <w:tcW w:w="1124" w:type="dxa"/>
            <w:tcBorders>
              <w:top w:val="nil"/>
              <w:left w:val="nil"/>
              <w:bottom w:val="single" w:sz="4" w:space="0" w:color="auto"/>
              <w:right w:val="single" w:sz="4" w:space="0" w:color="auto"/>
            </w:tcBorders>
            <w:shd w:val="clear" w:color="auto" w:fill="auto"/>
            <w:noWrap/>
            <w:vAlign w:val="center"/>
            <w:hideMark/>
          </w:tcPr>
          <w:p w14:paraId="256E628D" w14:textId="77777777" w:rsidR="00956040" w:rsidRDefault="00956040">
            <w:pPr>
              <w:jc w:val="center"/>
              <w:rPr>
                <w:rFonts w:ascii="Trebuchet MS" w:hAnsi="Trebuchet MS" w:cs="Calibri"/>
                <w:sz w:val="22"/>
                <w:szCs w:val="22"/>
              </w:rPr>
            </w:pPr>
            <w:r>
              <w:rPr>
                <w:rFonts w:ascii="Trebuchet MS" w:hAnsi="Trebuchet MS" w:cs="Calibri"/>
                <w:sz w:val="22"/>
                <w:szCs w:val="22"/>
              </w:rPr>
              <w:t>1233</w:t>
            </w:r>
          </w:p>
        </w:tc>
        <w:tc>
          <w:tcPr>
            <w:tcW w:w="951" w:type="dxa"/>
            <w:tcBorders>
              <w:top w:val="nil"/>
              <w:left w:val="nil"/>
              <w:bottom w:val="single" w:sz="4" w:space="0" w:color="auto"/>
              <w:right w:val="single" w:sz="4" w:space="0" w:color="auto"/>
            </w:tcBorders>
            <w:shd w:val="clear" w:color="auto" w:fill="auto"/>
            <w:noWrap/>
            <w:vAlign w:val="center"/>
            <w:hideMark/>
          </w:tcPr>
          <w:p w14:paraId="16C7943E" w14:textId="77777777" w:rsidR="00956040" w:rsidRDefault="00956040">
            <w:pPr>
              <w:jc w:val="center"/>
              <w:rPr>
                <w:rFonts w:ascii="Trebuchet MS" w:hAnsi="Trebuchet MS" w:cs="Calibri"/>
                <w:sz w:val="22"/>
                <w:szCs w:val="22"/>
              </w:rPr>
            </w:pPr>
            <w:r>
              <w:rPr>
                <w:rFonts w:ascii="Trebuchet MS" w:hAnsi="Trebuchet MS" w:cs="Calibri"/>
                <w:sz w:val="22"/>
                <w:szCs w:val="22"/>
              </w:rPr>
              <w:t>5</w:t>
            </w:r>
          </w:p>
        </w:tc>
        <w:tc>
          <w:tcPr>
            <w:tcW w:w="1041" w:type="dxa"/>
            <w:tcBorders>
              <w:top w:val="nil"/>
              <w:left w:val="nil"/>
              <w:bottom w:val="single" w:sz="4" w:space="0" w:color="auto"/>
              <w:right w:val="single" w:sz="4" w:space="0" w:color="auto"/>
            </w:tcBorders>
            <w:shd w:val="clear" w:color="auto" w:fill="auto"/>
            <w:noWrap/>
            <w:vAlign w:val="center"/>
            <w:hideMark/>
          </w:tcPr>
          <w:p w14:paraId="018EB9E9" w14:textId="77777777" w:rsidR="00956040" w:rsidRDefault="00956040">
            <w:pPr>
              <w:jc w:val="center"/>
              <w:rPr>
                <w:rFonts w:ascii="Trebuchet MS" w:hAnsi="Trebuchet MS" w:cs="Calibri"/>
                <w:sz w:val="22"/>
                <w:szCs w:val="22"/>
              </w:rPr>
            </w:pPr>
            <w:r>
              <w:rPr>
                <w:rFonts w:ascii="Trebuchet MS" w:hAnsi="Trebuchet MS" w:cs="Calibri"/>
                <w:sz w:val="22"/>
                <w:szCs w:val="22"/>
              </w:rPr>
              <w:t>42</w:t>
            </w:r>
          </w:p>
        </w:tc>
        <w:tc>
          <w:tcPr>
            <w:tcW w:w="951" w:type="dxa"/>
            <w:tcBorders>
              <w:top w:val="nil"/>
              <w:left w:val="nil"/>
              <w:bottom w:val="single" w:sz="4" w:space="0" w:color="auto"/>
              <w:right w:val="single" w:sz="4" w:space="0" w:color="auto"/>
            </w:tcBorders>
            <w:shd w:val="clear" w:color="auto" w:fill="auto"/>
            <w:noWrap/>
            <w:vAlign w:val="center"/>
            <w:hideMark/>
          </w:tcPr>
          <w:p w14:paraId="5B7ED9A3" w14:textId="77777777" w:rsidR="00956040" w:rsidRDefault="00956040">
            <w:pPr>
              <w:jc w:val="center"/>
              <w:rPr>
                <w:rFonts w:ascii="Trebuchet MS" w:hAnsi="Trebuchet MS" w:cs="Calibri"/>
                <w:sz w:val="22"/>
                <w:szCs w:val="22"/>
              </w:rPr>
            </w:pPr>
            <w:r>
              <w:rPr>
                <w:rFonts w:ascii="Trebuchet MS" w:hAnsi="Trebuchet MS" w:cs="Calibri"/>
                <w:sz w:val="22"/>
                <w:szCs w:val="22"/>
              </w:rPr>
              <w:t>8</w:t>
            </w:r>
          </w:p>
        </w:tc>
        <w:tc>
          <w:tcPr>
            <w:tcW w:w="1032" w:type="dxa"/>
            <w:tcBorders>
              <w:top w:val="nil"/>
              <w:left w:val="nil"/>
              <w:bottom w:val="single" w:sz="4" w:space="0" w:color="auto"/>
              <w:right w:val="single" w:sz="4" w:space="0" w:color="auto"/>
            </w:tcBorders>
            <w:shd w:val="clear" w:color="auto" w:fill="auto"/>
            <w:noWrap/>
            <w:vAlign w:val="center"/>
            <w:hideMark/>
          </w:tcPr>
          <w:p w14:paraId="2C7032AF" w14:textId="77777777" w:rsidR="00956040" w:rsidRDefault="00956040">
            <w:pPr>
              <w:jc w:val="center"/>
              <w:rPr>
                <w:rFonts w:ascii="Trebuchet MS" w:hAnsi="Trebuchet MS" w:cs="Calibri"/>
                <w:sz w:val="22"/>
                <w:szCs w:val="22"/>
              </w:rPr>
            </w:pPr>
            <w:r>
              <w:rPr>
                <w:rFonts w:ascii="Trebuchet MS" w:hAnsi="Trebuchet MS" w:cs="Calibri"/>
                <w:sz w:val="22"/>
                <w:szCs w:val="22"/>
              </w:rPr>
              <w:t>71</w:t>
            </w:r>
          </w:p>
        </w:tc>
      </w:tr>
      <w:tr w:rsidR="00956040" w14:paraId="050BA969" w14:textId="77777777" w:rsidTr="009A4D3D">
        <w:trPr>
          <w:trHeight w:val="33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CBA10F"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951" w:type="dxa"/>
            <w:tcBorders>
              <w:top w:val="nil"/>
              <w:left w:val="nil"/>
              <w:bottom w:val="single" w:sz="4" w:space="0" w:color="auto"/>
              <w:right w:val="single" w:sz="4" w:space="0" w:color="auto"/>
            </w:tcBorders>
            <w:shd w:val="clear" w:color="auto" w:fill="auto"/>
            <w:noWrap/>
            <w:vAlign w:val="center"/>
            <w:hideMark/>
          </w:tcPr>
          <w:p w14:paraId="5DEE9E61"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224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63ED897" w14:textId="77777777" w:rsidR="00956040" w:rsidRDefault="00956040">
            <w:pPr>
              <w:jc w:val="center"/>
              <w:rPr>
                <w:rFonts w:ascii="Trebuchet MS" w:hAnsi="Trebuchet MS" w:cs="Calibri"/>
                <w:sz w:val="22"/>
                <w:szCs w:val="22"/>
              </w:rPr>
            </w:pPr>
            <w:proofErr w:type="gramStart"/>
            <w:r>
              <w:rPr>
                <w:rFonts w:ascii="Trebuchet MS" w:hAnsi="Trebuchet MS" w:cs="Calibri"/>
                <w:sz w:val="22"/>
                <w:szCs w:val="22"/>
              </w:rPr>
              <w:t>24.7  C</w:t>
            </w:r>
            <w:proofErr w:type="gramEnd"/>
          </w:p>
        </w:tc>
        <w:tc>
          <w:tcPr>
            <w:tcW w:w="2161"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5407DB2B" w14:textId="77777777" w:rsidR="00956040" w:rsidRDefault="00956040">
            <w:pPr>
              <w:jc w:val="center"/>
              <w:rPr>
                <w:rFonts w:ascii="Trebuchet MS" w:hAnsi="Trebuchet MS" w:cs="Calibri"/>
                <w:color w:val="FFFFFF"/>
                <w:sz w:val="22"/>
                <w:szCs w:val="22"/>
              </w:rPr>
            </w:pPr>
            <w:proofErr w:type="gramStart"/>
            <w:r>
              <w:rPr>
                <w:rFonts w:ascii="Trebuchet MS" w:hAnsi="Trebuchet MS" w:cs="Calibri"/>
                <w:color w:val="FFFFFF"/>
                <w:sz w:val="22"/>
                <w:szCs w:val="22"/>
              </w:rPr>
              <w:t>253.3  F</w:t>
            </w:r>
            <w:proofErr w:type="gramEnd"/>
          </w:p>
        </w:tc>
        <w:tc>
          <w:tcPr>
            <w:tcW w:w="1992"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6FD0F2" w14:textId="77777777" w:rsidR="00956040" w:rsidRDefault="00956040">
            <w:pPr>
              <w:jc w:val="center"/>
              <w:rPr>
                <w:rFonts w:ascii="Trebuchet MS" w:hAnsi="Trebuchet MS" w:cs="Calibri"/>
                <w:sz w:val="22"/>
                <w:szCs w:val="22"/>
              </w:rPr>
            </w:pPr>
            <w:proofErr w:type="gramStart"/>
            <w:r>
              <w:rPr>
                <w:rFonts w:ascii="Trebuchet MS" w:hAnsi="Trebuchet MS" w:cs="Calibri"/>
                <w:sz w:val="22"/>
                <w:szCs w:val="22"/>
              </w:rPr>
              <w:t>14.4  B</w:t>
            </w:r>
            <w:proofErr w:type="gramEnd"/>
          </w:p>
        </w:tc>
        <w:tc>
          <w:tcPr>
            <w:tcW w:w="19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AFA2F6" w14:textId="77777777" w:rsidR="00956040" w:rsidRDefault="00956040">
            <w:pPr>
              <w:jc w:val="center"/>
              <w:rPr>
                <w:rFonts w:ascii="Trebuchet MS" w:hAnsi="Trebuchet MS" w:cs="Calibri"/>
                <w:sz w:val="22"/>
                <w:szCs w:val="22"/>
              </w:rPr>
            </w:pPr>
            <w:proofErr w:type="gramStart"/>
            <w:r>
              <w:rPr>
                <w:rFonts w:ascii="Trebuchet MS" w:hAnsi="Trebuchet MS" w:cs="Calibri"/>
                <w:sz w:val="22"/>
                <w:szCs w:val="22"/>
              </w:rPr>
              <w:t>16.8  C</w:t>
            </w:r>
            <w:proofErr w:type="gramEnd"/>
          </w:p>
        </w:tc>
      </w:tr>
      <w:tr w:rsidR="009A4D3D" w14:paraId="5E8BC0C8" w14:textId="77777777" w:rsidTr="009A4D3D">
        <w:trPr>
          <w:trHeight w:val="336"/>
        </w:trPr>
        <w:tc>
          <w:tcPr>
            <w:tcW w:w="1555" w:type="dxa"/>
            <w:tcBorders>
              <w:top w:val="nil"/>
              <w:left w:val="single" w:sz="4" w:space="0" w:color="auto"/>
              <w:bottom w:val="single" w:sz="4" w:space="0" w:color="auto"/>
              <w:right w:val="nil"/>
            </w:tcBorders>
            <w:shd w:val="clear" w:color="000000" w:fill="0070C0"/>
            <w:noWrap/>
            <w:vAlign w:val="center"/>
            <w:hideMark/>
          </w:tcPr>
          <w:p w14:paraId="2B6EE64E"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single" w:sz="4" w:space="0" w:color="auto"/>
              <w:right w:val="single" w:sz="4" w:space="0" w:color="auto"/>
            </w:tcBorders>
            <w:shd w:val="clear" w:color="000000" w:fill="0070C0"/>
            <w:noWrap/>
            <w:vAlign w:val="center"/>
            <w:hideMark/>
          </w:tcPr>
          <w:p w14:paraId="58860AE9"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295D7EE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211" w:type="dxa"/>
            <w:tcBorders>
              <w:top w:val="single" w:sz="4" w:space="0" w:color="auto"/>
              <w:left w:val="nil"/>
              <w:bottom w:val="single" w:sz="4" w:space="0" w:color="auto"/>
              <w:right w:val="single" w:sz="4" w:space="0" w:color="auto"/>
            </w:tcBorders>
            <w:shd w:val="clear" w:color="000000" w:fill="0070C0"/>
            <w:noWrap/>
            <w:vAlign w:val="center"/>
            <w:hideMark/>
          </w:tcPr>
          <w:p w14:paraId="02DA8A9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1502689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24" w:type="dxa"/>
            <w:tcBorders>
              <w:top w:val="single" w:sz="4" w:space="0" w:color="auto"/>
              <w:left w:val="nil"/>
              <w:bottom w:val="single" w:sz="4" w:space="0" w:color="auto"/>
              <w:right w:val="single" w:sz="4" w:space="0" w:color="auto"/>
            </w:tcBorders>
            <w:shd w:val="clear" w:color="000000" w:fill="0070C0"/>
            <w:noWrap/>
            <w:vAlign w:val="center"/>
            <w:hideMark/>
          </w:tcPr>
          <w:p w14:paraId="18733E21"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1823373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41" w:type="dxa"/>
            <w:tcBorders>
              <w:top w:val="single" w:sz="4" w:space="0" w:color="auto"/>
              <w:left w:val="nil"/>
              <w:bottom w:val="single" w:sz="4" w:space="0" w:color="auto"/>
              <w:right w:val="single" w:sz="4" w:space="0" w:color="auto"/>
            </w:tcBorders>
            <w:shd w:val="clear" w:color="000000" w:fill="0070C0"/>
            <w:noWrap/>
            <w:vAlign w:val="center"/>
            <w:hideMark/>
          </w:tcPr>
          <w:p w14:paraId="1A0A919A"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2280792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32" w:type="dxa"/>
            <w:tcBorders>
              <w:top w:val="single" w:sz="4" w:space="0" w:color="auto"/>
              <w:left w:val="nil"/>
              <w:bottom w:val="single" w:sz="4" w:space="0" w:color="auto"/>
              <w:right w:val="single" w:sz="4" w:space="0" w:color="auto"/>
            </w:tcBorders>
            <w:shd w:val="clear" w:color="000000" w:fill="0070C0"/>
            <w:noWrap/>
            <w:vAlign w:val="center"/>
            <w:hideMark/>
          </w:tcPr>
          <w:p w14:paraId="35B43CC2"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AD00DD" w14:paraId="44E68114" w14:textId="77777777" w:rsidTr="009A4D3D">
        <w:trPr>
          <w:trHeight w:val="336"/>
        </w:trPr>
        <w:tc>
          <w:tcPr>
            <w:tcW w:w="10890" w:type="dxa"/>
            <w:gridSpan w:val="10"/>
            <w:tcBorders>
              <w:top w:val="single" w:sz="4" w:space="0" w:color="auto"/>
              <w:left w:val="single" w:sz="4" w:space="0" w:color="auto"/>
              <w:bottom w:val="single" w:sz="4" w:space="0" w:color="auto"/>
              <w:right w:val="nil"/>
            </w:tcBorders>
            <w:shd w:val="clear" w:color="000000" w:fill="0070C0"/>
            <w:noWrap/>
            <w:vAlign w:val="center"/>
            <w:hideMark/>
          </w:tcPr>
          <w:p w14:paraId="1334A094" w14:textId="1034A4F1"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 xml:space="preserve">2048 4 Way Stop with additional </w:t>
            </w:r>
            <w:proofErr w:type="spellStart"/>
            <w:r>
              <w:rPr>
                <w:rFonts w:ascii="Trebuchet MS" w:hAnsi="Trebuchet MS" w:cs="Calibri"/>
                <w:color w:val="FFFFFF"/>
                <w:sz w:val="22"/>
                <w:szCs w:val="22"/>
              </w:rPr>
              <w:t>Turnlane</w:t>
            </w:r>
            <w:proofErr w:type="spellEnd"/>
            <w:r>
              <w:rPr>
                <w:rFonts w:ascii="Trebuchet MS" w:hAnsi="Trebuchet MS" w:cs="Calibri"/>
                <w:color w:val="FFFFFF"/>
                <w:sz w:val="22"/>
                <w:szCs w:val="22"/>
              </w:rPr>
              <w:t xml:space="preserve"> PM</w:t>
            </w:r>
          </w:p>
          <w:p w14:paraId="0FF4FEFA" w14:textId="6501116D" w:rsidR="00AD00DD" w:rsidRDefault="00AD00DD">
            <w:pPr>
              <w:jc w:val="center"/>
              <w:rPr>
                <w:rFonts w:ascii="Trebuchet MS" w:hAnsi="Trebuchet MS" w:cs="Calibri"/>
                <w:color w:val="FFFFFF"/>
                <w:sz w:val="22"/>
                <w:szCs w:val="22"/>
              </w:rPr>
            </w:pPr>
          </w:p>
        </w:tc>
      </w:tr>
      <w:tr w:rsidR="009A4D3D" w14:paraId="46D1197A"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59F2C850" w14:textId="77777777" w:rsidR="00956040" w:rsidRDefault="00956040">
            <w:pPr>
              <w:jc w:val="center"/>
              <w:rPr>
                <w:rFonts w:ascii="Trebuchet MS" w:hAnsi="Trebuchet MS" w:cs="Calibri"/>
                <w:sz w:val="22"/>
                <w:szCs w:val="22"/>
              </w:rPr>
            </w:pPr>
            <w:r>
              <w:rPr>
                <w:rFonts w:ascii="Trebuchet MS" w:hAnsi="Trebuchet MS" w:cs="Calibri"/>
                <w:sz w:val="22"/>
                <w:szCs w:val="22"/>
              </w:rPr>
              <w:t>LOS</w:t>
            </w:r>
          </w:p>
        </w:tc>
        <w:tc>
          <w:tcPr>
            <w:tcW w:w="951" w:type="dxa"/>
            <w:tcBorders>
              <w:top w:val="single" w:sz="4" w:space="0" w:color="auto"/>
              <w:left w:val="single" w:sz="4" w:space="0" w:color="auto"/>
              <w:bottom w:val="nil"/>
              <w:right w:val="single" w:sz="4" w:space="0" w:color="auto"/>
            </w:tcBorders>
            <w:shd w:val="clear" w:color="000000" w:fill="FF5050"/>
            <w:noWrap/>
            <w:vAlign w:val="center"/>
            <w:hideMark/>
          </w:tcPr>
          <w:p w14:paraId="51FB7C0E"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37D2FA81"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211" w:type="dxa"/>
            <w:tcBorders>
              <w:top w:val="single" w:sz="4" w:space="0" w:color="auto"/>
              <w:left w:val="single" w:sz="4" w:space="0" w:color="auto"/>
              <w:bottom w:val="nil"/>
              <w:right w:val="single" w:sz="4" w:space="0" w:color="auto"/>
            </w:tcBorders>
            <w:shd w:val="clear" w:color="000000" w:fill="FF5050"/>
            <w:noWrap/>
            <w:vAlign w:val="center"/>
            <w:hideMark/>
          </w:tcPr>
          <w:p w14:paraId="33E1036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5A4C4668"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c>
          <w:tcPr>
            <w:tcW w:w="1124" w:type="dxa"/>
            <w:tcBorders>
              <w:top w:val="single" w:sz="4" w:space="0" w:color="auto"/>
              <w:left w:val="single" w:sz="4" w:space="0" w:color="auto"/>
              <w:bottom w:val="nil"/>
              <w:right w:val="single" w:sz="4" w:space="0" w:color="auto"/>
            </w:tcBorders>
            <w:shd w:val="clear" w:color="000000" w:fill="FF5050"/>
            <w:noWrap/>
            <w:vAlign w:val="center"/>
            <w:hideMark/>
          </w:tcPr>
          <w:p w14:paraId="3B35E24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1D36266B"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41" w:type="dxa"/>
            <w:tcBorders>
              <w:top w:val="single" w:sz="4" w:space="0" w:color="auto"/>
              <w:left w:val="single" w:sz="4" w:space="0" w:color="auto"/>
              <w:bottom w:val="nil"/>
              <w:right w:val="single" w:sz="4" w:space="0" w:color="auto"/>
            </w:tcBorders>
            <w:shd w:val="clear" w:color="000000" w:fill="FF5050"/>
            <w:noWrap/>
            <w:vAlign w:val="center"/>
            <w:hideMark/>
          </w:tcPr>
          <w:p w14:paraId="416C96EF"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7DE73446"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32" w:type="dxa"/>
            <w:tcBorders>
              <w:top w:val="single" w:sz="4" w:space="0" w:color="auto"/>
              <w:left w:val="nil"/>
              <w:bottom w:val="nil"/>
              <w:right w:val="single" w:sz="4" w:space="0" w:color="auto"/>
            </w:tcBorders>
            <w:shd w:val="clear" w:color="auto" w:fill="auto"/>
            <w:noWrap/>
            <w:vAlign w:val="center"/>
            <w:hideMark/>
          </w:tcPr>
          <w:p w14:paraId="29CD5F63"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r>
      <w:tr w:rsidR="009A4D3D" w14:paraId="7D77100D"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5ECB4638" w14:textId="77777777" w:rsidR="00956040" w:rsidRDefault="00956040">
            <w:pPr>
              <w:jc w:val="center"/>
              <w:rPr>
                <w:rFonts w:ascii="Trebuchet MS" w:hAnsi="Trebuchet MS" w:cs="Calibri"/>
                <w:sz w:val="22"/>
                <w:szCs w:val="22"/>
              </w:rPr>
            </w:pPr>
            <w:r>
              <w:rPr>
                <w:rFonts w:ascii="Trebuchet MS" w:hAnsi="Trebuchet MS" w:cs="Calibri"/>
                <w:sz w:val="22"/>
                <w:szCs w:val="22"/>
              </w:rPr>
              <w:t>Delay</w:t>
            </w:r>
          </w:p>
        </w:tc>
        <w:tc>
          <w:tcPr>
            <w:tcW w:w="951" w:type="dxa"/>
            <w:tcBorders>
              <w:top w:val="nil"/>
              <w:left w:val="single" w:sz="4" w:space="0" w:color="auto"/>
              <w:bottom w:val="nil"/>
              <w:right w:val="single" w:sz="4" w:space="0" w:color="auto"/>
            </w:tcBorders>
            <w:shd w:val="clear" w:color="000000" w:fill="FF5050"/>
            <w:noWrap/>
            <w:vAlign w:val="center"/>
            <w:hideMark/>
          </w:tcPr>
          <w:p w14:paraId="3751B793"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150.3</w:t>
            </w:r>
          </w:p>
        </w:tc>
        <w:tc>
          <w:tcPr>
            <w:tcW w:w="1037" w:type="dxa"/>
            <w:tcBorders>
              <w:top w:val="nil"/>
              <w:left w:val="nil"/>
              <w:bottom w:val="nil"/>
              <w:right w:val="single" w:sz="4" w:space="0" w:color="auto"/>
            </w:tcBorders>
            <w:shd w:val="clear" w:color="auto" w:fill="auto"/>
            <w:noWrap/>
            <w:vAlign w:val="center"/>
            <w:hideMark/>
          </w:tcPr>
          <w:p w14:paraId="54FC4516" w14:textId="77777777" w:rsidR="00956040" w:rsidRDefault="00956040">
            <w:pPr>
              <w:jc w:val="center"/>
              <w:rPr>
                <w:rFonts w:ascii="Trebuchet MS" w:hAnsi="Trebuchet MS" w:cs="Calibri"/>
                <w:sz w:val="22"/>
                <w:szCs w:val="22"/>
              </w:rPr>
            </w:pPr>
            <w:r>
              <w:rPr>
                <w:rFonts w:ascii="Trebuchet MS" w:hAnsi="Trebuchet MS" w:cs="Calibri"/>
                <w:sz w:val="22"/>
                <w:szCs w:val="22"/>
              </w:rPr>
              <w:t>14.2</w:t>
            </w:r>
          </w:p>
        </w:tc>
        <w:tc>
          <w:tcPr>
            <w:tcW w:w="1211" w:type="dxa"/>
            <w:tcBorders>
              <w:top w:val="nil"/>
              <w:left w:val="single" w:sz="4" w:space="0" w:color="auto"/>
              <w:bottom w:val="nil"/>
              <w:right w:val="single" w:sz="4" w:space="0" w:color="auto"/>
            </w:tcBorders>
            <w:shd w:val="clear" w:color="000000" w:fill="FF5050"/>
            <w:noWrap/>
            <w:vAlign w:val="center"/>
            <w:hideMark/>
          </w:tcPr>
          <w:p w14:paraId="6CF3502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307.2</w:t>
            </w:r>
          </w:p>
        </w:tc>
        <w:tc>
          <w:tcPr>
            <w:tcW w:w="1037" w:type="dxa"/>
            <w:tcBorders>
              <w:top w:val="nil"/>
              <w:left w:val="nil"/>
              <w:bottom w:val="nil"/>
              <w:right w:val="single" w:sz="4" w:space="0" w:color="auto"/>
            </w:tcBorders>
            <w:shd w:val="clear" w:color="auto" w:fill="auto"/>
            <w:noWrap/>
            <w:vAlign w:val="center"/>
            <w:hideMark/>
          </w:tcPr>
          <w:p w14:paraId="4D56EF57" w14:textId="77777777" w:rsidR="00956040" w:rsidRDefault="00956040">
            <w:pPr>
              <w:jc w:val="center"/>
              <w:rPr>
                <w:rFonts w:ascii="Trebuchet MS" w:hAnsi="Trebuchet MS" w:cs="Calibri"/>
                <w:sz w:val="22"/>
                <w:szCs w:val="22"/>
              </w:rPr>
            </w:pPr>
            <w:r>
              <w:rPr>
                <w:rFonts w:ascii="Trebuchet MS" w:hAnsi="Trebuchet MS" w:cs="Calibri"/>
                <w:sz w:val="22"/>
                <w:szCs w:val="22"/>
              </w:rPr>
              <w:t>23.2</w:t>
            </w:r>
          </w:p>
        </w:tc>
        <w:tc>
          <w:tcPr>
            <w:tcW w:w="1124" w:type="dxa"/>
            <w:tcBorders>
              <w:top w:val="nil"/>
              <w:left w:val="single" w:sz="4" w:space="0" w:color="auto"/>
              <w:bottom w:val="nil"/>
              <w:right w:val="single" w:sz="4" w:space="0" w:color="auto"/>
            </w:tcBorders>
            <w:shd w:val="clear" w:color="000000" w:fill="FF5050"/>
            <w:noWrap/>
            <w:vAlign w:val="center"/>
            <w:hideMark/>
          </w:tcPr>
          <w:p w14:paraId="1B28AA2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111.9</w:t>
            </w:r>
          </w:p>
        </w:tc>
        <w:tc>
          <w:tcPr>
            <w:tcW w:w="951" w:type="dxa"/>
            <w:tcBorders>
              <w:top w:val="nil"/>
              <w:left w:val="nil"/>
              <w:bottom w:val="nil"/>
              <w:right w:val="single" w:sz="4" w:space="0" w:color="auto"/>
            </w:tcBorders>
            <w:shd w:val="clear" w:color="auto" w:fill="auto"/>
            <w:noWrap/>
            <w:vAlign w:val="center"/>
            <w:hideMark/>
          </w:tcPr>
          <w:p w14:paraId="02149A4D" w14:textId="77777777" w:rsidR="00956040" w:rsidRDefault="00956040">
            <w:pPr>
              <w:jc w:val="center"/>
              <w:rPr>
                <w:rFonts w:ascii="Trebuchet MS" w:hAnsi="Trebuchet MS" w:cs="Calibri"/>
                <w:sz w:val="22"/>
                <w:szCs w:val="22"/>
              </w:rPr>
            </w:pPr>
            <w:r>
              <w:rPr>
                <w:rFonts w:ascii="Trebuchet MS" w:hAnsi="Trebuchet MS" w:cs="Calibri"/>
                <w:sz w:val="22"/>
                <w:szCs w:val="22"/>
              </w:rPr>
              <w:t>12.1</w:t>
            </w:r>
          </w:p>
        </w:tc>
        <w:tc>
          <w:tcPr>
            <w:tcW w:w="1041" w:type="dxa"/>
            <w:tcBorders>
              <w:top w:val="nil"/>
              <w:left w:val="single" w:sz="4" w:space="0" w:color="auto"/>
              <w:bottom w:val="nil"/>
              <w:right w:val="single" w:sz="4" w:space="0" w:color="auto"/>
            </w:tcBorders>
            <w:shd w:val="clear" w:color="000000" w:fill="FF5050"/>
            <w:noWrap/>
            <w:vAlign w:val="center"/>
            <w:hideMark/>
          </w:tcPr>
          <w:p w14:paraId="6B70205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118.5</w:t>
            </w:r>
          </w:p>
        </w:tc>
        <w:tc>
          <w:tcPr>
            <w:tcW w:w="951" w:type="dxa"/>
            <w:tcBorders>
              <w:top w:val="nil"/>
              <w:left w:val="nil"/>
              <w:bottom w:val="nil"/>
              <w:right w:val="single" w:sz="4" w:space="0" w:color="auto"/>
            </w:tcBorders>
            <w:shd w:val="clear" w:color="auto" w:fill="auto"/>
            <w:noWrap/>
            <w:vAlign w:val="center"/>
            <w:hideMark/>
          </w:tcPr>
          <w:p w14:paraId="47947A93" w14:textId="77777777" w:rsidR="00956040" w:rsidRDefault="00956040">
            <w:pPr>
              <w:jc w:val="center"/>
              <w:rPr>
                <w:rFonts w:ascii="Trebuchet MS" w:hAnsi="Trebuchet MS" w:cs="Calibri"/>
                <w:sz w:val="22"/>
                <w:szCs w:val="22"/>
              </w:rPr>
            </w:pPr>
            <w:r>
              <w:rPr>
                <w:rFonts w:ascii="Trebuchet MS" w:hAnsi="Trebuchet MS" w:cs="Calibri"/>
                <w:sz w:val="22"/>
                <w:szCs w:val="22"/>
              </w:rPr>
              <w:t>13.9</w:t>
            </w:r>
          </w:p>
        </w:tc>
        <w:tc>
          <w:tcPr>
            <w:tcW w:w="1032" w:type="dxa"/>
            <w:tcBorders>
              <w:top w:val="nil"/>
              <w:left w:val="nil"/>
              <w:bottom w:val="nil"/>
              <w:right w:val="single" w:sz="4" w:space="0" w:color="auto"/>
            </w:tcBorders>
            <w:shd w:val="clear" w:color="auto" w:fill="auto"/>
            <w:noWrap/>
            <w:vAlign w:val="center"/>
            <w:hideMark/>
          </w:tcPr>
          <w:p w14:paraId="262F3E55" w14:textId="77777777" w:rsidR="00956040" w:rsidRDefault="00956040">
            <w:pPr>
              <w:jc w:val="center"/>
              <w:rPr>
                <w:rFonts w:ascii="Trebuchet MS" w:hAnsi="Trebuchet MS" w:cs="Calibri"/>
                <w:sz w:val="22"/>
                <w:szCs w:val="22"/>
              </w:rPr>
            </w:pPr>
            <w:r>
              <w:rPr>
                <w:rFonts w:ascii="Trebuchet MS" w:hAnsi="Trebuchet MS" w:cs="Calibri"/>
                <w:sz w:val="22"/>
                <w:szCs w:val="22"/>
              </w:rPr>
              <w:t>20.5</w:t>
            </w:r>
          </w:p>
        </w:tc>
      </w:tr>
      <w:tr w:rsidR="009A4D3D" w14:paraId="2A22379D" w14:textId="77777777" w:rsidTr="009A4D3D">
        <w:trPr>
          <w:trHeight w:val="642"/>
        </w:trPr>
        <w:tc>
          <w:tcPr>
            <w:tcW w:w="1555" w:type="dxa"/>
            <w:tcBorders>
              <w:top w:val="nil"/>
              <w:left w:val="single" w:sz="4" w:space="0" w:color="auto"/>
              <w:bottom w:val="nil"/>
              <w:right w:val="single" w:sz="4" w:space="0" w:color="auto"/>
            </w:tcBorders>
            <w:shd w:val="clear" w:color="auto" w:fill="auto"/>
            <w:vAlign w:val="center"/>
            <w:hideMark/>
          </w:tcPr>
          <w:p w14:paraId="5BAFC65F" w14:textId="77777777" w:rsidR="00956040" w:rsidRDefault="00956040">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951" w:type="dxa"/>
            <w:tcBorders>
              <w:top w:val="nil"/>
              <w:left w:val="nil"/>
              <w:bottom w:val="nil"/>
              <w:right w:val="single" w:sz="4" w:space="0" w:color="auto"/>
            </w:tcBorders>
            <w:shd w:val="clear" w:color="auto" w:fill="auto"/>
            <w:vAlign w:val="center"/>
            <w:hideMark/>
          </w:tcPr>
          <w:p w14:paraId="015A09E6" w14:textId="77777777" w:rsidR="00956040" w:rsidRDefault="00956040">
            <w:pPr>
              <w:jc w:val="center"/>
              <w:rPr>
                <w:rFonts w:ascii="Trebuchet MS" w:hAnsi="Trebuchet MS" w:cs="Calibri"/>
                <w:sz w:val="22"/>
                <w:szCs w:val="22"/>
              </w:rPr>
            </w:pPr>
            <w:r>
              <w:rPr>
                <w:rFonts w:ascii="Trebuchet MS" w:hAnsi="Trebuchet MS" w:cs="Calibri"/>
                <w:sz w:val="22"/>
                <w:szCs w:val="22"/>
              </w:rPr>
              <w:t> </w:t>
            </w:r>
          </w:p>
        </w:tc>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63A78CB" w14:textId="77777777" w:rsidR="00956040" w:rsidRDefault="00956040">
            <w:pPr>
              <w:jc w:val="center"/>
              <w:rPr>
                <w:rFonts w:ascii="Trebuchet MS" w:hAnsi="Trebuchet MS" w:cs="Calibri"/>
                <w:sz w:val="22"/>
                <w:szCs w:val="22"/>
              </w:rPr>
            </w:pPr>
            <w:r>
              <w:rPr>
                <w:rFonts w:ascii="Trebuchet MS" w:hAnsi="Trebuchet MS" w:cs="Calibri"/>
                <w:sz w:val="22"/>
                <w:szCs w:val="22"/>
              </w:rPr>
              <w:t>20</w:t>
            </w:r>
          </w:p>
        </w:tc>
        <w:tc>
          <w:tcPr>
            <w:tcW w:w="1211" w:type="dxa"/>
            <w:tcBorders>
              <w:top w:val="nil"/>
              <w:left w:val="nil"/>
              <w:bottom w:val="single" w:sz="4" w:space="0" w:color="auto"/>
              <w:right w:val="single" w:sz="4" w:space="0" w:color="auto"/>
            </w:tcBorders>
            <w:shd w:val="clear" w:color="auto" w:fill="auto"/>
            <w:noWrap/>
            <w:vAlign w:val="center"/>
            <w:hideMark/>
          </w:tcPr>
          <w:p w14:paraId="3C390573" w14:textId="77777777" w:rsidR="00956040" w:rsidRDefault="00956040">
            <w:pPr>
              <w:jc w:val="center"/>
              <w:rPr>
                <w:rFonts w:ascii="Trebuchet MS" w:hAnsi="Trebuchet MS" w:cs="Calibri"/>
                <w:sz w:val="22"/>
                <w:szCs w:val="22"/>
              </w:rPr>
            </w:pPr>
            <w:r>
              <w:rPr>
                <w:rFonts w:ascii="Trebuchet MS" w:hAnsi="Trebuchet MS" w:cs="Calibri"/>
                <w:sz w:val="22"/>
                <w:szCs w:val="22"/>
              </w:rPr>
              <w:t>980</w:t>
            </w:r>
          </w:p>
        </w:tc>
        <w:tc>
          <w:tcPr>
            <w:tcW w:w="1037" w:type="dxa"/>
            <w:tcBorders>
              <w:top w:val="nil"/>
              <w:left w:val="nil"/>
              <w:bottom w:val="single" w:sz="4" w:space="0" w:color="auto"/>
              <w:right w:val="single" w:sz="4" w:space="0" w:color="auto"/>
            </w:tcBorders>
            <w:shd w:val="clear" w:color="auto" w:fill="auto"/>
            <w:noWrap/>
            <w:vAlign w:val="center"/>
            <w:hideMark/>
          </w:tcPr>
          <w:p w14:paraId="7292DBF9" w14:textId="77777777" w:rsidR="00956040" w:rsidRDefault="00956040">
            <w:pPr>
              <w:jc w:val="center"/>
              <w:rPr>
                <w:rFonts w:ascii="Trebuchet MS" w:hAnsi="Trebuchet MS" w:cs="Calibri"/>
                <w:sz w:val="22"/>
                <w:szCs w:val="22"/>
              </w:rPr>
            </w:pPr>
            <w:r>
              <w:rPr>
                <w:rFonts w:ascii="Trebuchet MS" w:hAnsi="Trebuchet MS" w:cs="Calibri"/>
                <w:sz w:val="22"/>
                <w:szCs w:val="22"/>
              </w:rPr>
              <w:t>88</w:t>
            </w:r>
          </w:p>
        </w:tc>
        <w:tc>
          <w:tcPr>
            <w:tcW w:w="1124" w:type="dxa"/>
            <w:tcBorders>
              <w:top w:val="nil"/>
              <w:left w:val="nil"/>
              <w:bottom w:val="single" w:sz="4" w:space="0" w:color="auto"/>
              <w:right w:val="single" w:sz="4" w:space="0" w:color="auto"/>
            </w:tcBorders>
            <w:shd w:val="clear" w:color="auto" w:fill="auto"/>
            <w:noWrap/>
            <w:vAlign w:val="center"/>
            <w:hideMark/>
          </w:tcPr>
          <w:p w14:paraId="070DDF70" w14:textId="77777777" w:rsidR="00956040" w:rsidRDefault="00956040">
            <w:pPr>
              <w:jc w:val="center"/>
              <w:rPr>
                <w:rFonts w:ascii="Trebuchet MS" w:hAnsi="Trebuchet MS" w:cs="Calibri"/>
                <w:sz w:val="22"/>
                <w:szCs w:val="22"/>
              </w:rPr>
            </w:pPr>
            <w:r>
              <w:rPr>
                <w:rFonts w:ascii="Trebuchet MS" w:hAnsi="Trebuchet MS" w:cs="Calibri"/>
                <w:sz w:val="22"/>
                <w:szCs w:val="22"/>
              </w:rPr>
              <w:t>434</w:t>
            </w:r>
          </w:p>
        </w:tc>
        <w:tc>
          <w:tcPr>
            <w:tcW w:w="951" w:type="dxa"/>
            <w:tcBorders>
              <w:top w:val="nil"/>
              <w:left w:val="nil"/>
              <w:bottom w:val="single" w:sz="4" w:space="0" w:color="auto"/>
              <w:right w:val="single" w:sz="4" w:space="0" w:color="auto"/>
            </w:tcBorders>
            <w:shd w:val="clear" w:color="auto" w:fill="auto"/>
            <w:noWrap/>
            <w:vAlign w:val="center"/>
            <w:hideMark/>
          </w:tcPr>
          <w:p w14:paraId="3A418874" w14:textId="77777777" w:rsidR="00956040" w:rsidRDefault="00956040">
            <w:pPr>
              <w:jc w:val="center"/>
              <w:rPr>
                <w:rFonts w:ascii="Trebuchet MS" w:hAnsi="Trebuchet MS" w:cs="Calibri"/>
                <w:sz w:val="22"/>
                <w:szCs w:val="22"/>
              </w:rPr>
            </w:pPr>
            <w:r>
              <w:rPr>
                <w:rFonts w:ascii="Trebuchet MS" w:hAnsi="Trebuchet MS" w:cs="Calibri"/>
                <w:sz w:val="22"/>
                <w:szCs w:val="22"/>
              </w:rPr>
              <w:t>3</w:t>
            </w:r>
          </w:p>
        </w:tc>
        <w:tc>
          <w:tcPr>
            <w:tcW w:w="1041" w:type="dxa"/>
            <w:tcBorders>
              <w:top w:val="nil"/>
              <w:left w:val="nil"/>
              <w:bottom w:val="single" w:sz="4" w:space="0" w:color="auto"/>
              <w:right w:val="single" w:sz="4" w:space="0" w:color="auto"/>
            </w:tcBorders>
            <w:shd w:val="clear" w:color="auto" w:fill="auto"/>
            <w:noWrap/>
            <w:vAlign w:val="center"/>
            <w:hideMark/>
          </w:tcPr>
          <w:p w14:paraId="7F1CAFE4" w14:textId="77777777" w:rsidR="00956040" w:rsidRDefault="00956040">
            <w:pPr>
              <w:jc w:val="center"/>
              <w:rPr>
                <w:rFonts w:ascii="Trebuchet MS" w:hAnsi="Trebuchet MS" w:cs="Calibri"/>
                <w:sz w:val="22"/>
                <w:szCs w:val="22"/>
              </w:rPr>
            </w:pPr>
            <w:r>
              <w:rPr>
                <w:rFonts w:ascii="Trebuchet MS" w:hAnsi="Trebuchet MS" w:cs="Calibri"/>
                <w:sz w:val="22"/>
                <w:szCs w:val="22"/>
              </w:rPr>
              <w:t>469</w:t>
            </w:r>
          </w:p>
        </w:tc>
        <w:tc>
          <w:tcPr>
            <w:tcW w:w="951" w:type="dxa"/>
            <w:tcBorders>
              <w:top w:val="nil"/>
              <w:left w:val="nil"/>
              <w:bottom w:val="single" w:sz="4" w:space="0" w:color="auto"/>
              <w:right w:val="single" w:sz="4" w:space="0" w:color="auto"/>
            </w:tcBorders>
            <w:shd w:val="clear" w:color="auto" w:fill="auto"/>
            <w:noWrap/>
            <w:vAlign w:val="center"/>
            <w:hideMark/>
          </w:tcPr>
          <w:p w14:paraId="0A94B14C" w14:textId="77777777" w:rsidR="00956040" w:rsidRDefault="00956040">
            <w:pPr>
              <w:jc w:val="center"/>
              <w:rPr>
                <w:rFonts w:ascii="Trebuchet MS" w:hAnsi="Trebuchet MS" w:cs="Calibri"/>
                <w:sz w:val="22"/>
                <w:szCs w:val="22"/>
              </w:rPr>
            </w:pPr>
            <w:r>
              <w:rPr>
                <w:rFonts w:ascii="Trebuchet MS" w:hAnsi="Trebuchet MS" w:cs="Calibri"/>
                <w:sz w:val="22"/>
                <w:szCs w:val="22"/>
              </w:rPr>
              <w:t>10</w:t>
            </w:r>
          </w:p>
        </w:tc>
        <w:tc>
          <w:tcPr>
            <w:tcW w:w="1032" w:type="dxa"/>
            <w:tcBorders>
              <w:top w:val="nil"/>
              <w:left w:val="nil"/>
              <w:bottom w:val="single" w:sz="4" w:space="0" w:color="auto"/>
              <w:right w:val="single" w:sz="4" w:space="0" w:color="auto"/>
            </w:tcBorders>
            <w:shd w:val="clear" w:color="auto" w:fill="auto"/>
            <w:noWrap/>
            <w:vAlign w:val="center"/>
            <w:hideMark/>
          </w:tcPr>
          <w:p w14:paraId="056260A4" w14:textId="77777777" w:rsidR="00956040" w:rsidRDefault="00956040">
            <w:pPr>
              <w:jc w:val="center"/>
              <w:rPr>
                <w:rFonts w:ascii="Trebuchet MS" w:hAnsi="Trebuchet MS" w:cs="Calibri"/>
                <w:sz w:val="22"/>
                <w:szCs w:val="22"/>
              </w:rPr>
            </w:pPr>
            <w:r>
              <w:rPr>
                <w:rFonts w:ascii="Trebuchet MS" w:hAnsi="Trebuchet MS" w:cs="Calibri"/>
                <w:sz w:val="22"/>
                <w:szCs w:val="22"/>
              </w:rPr>
              <w:t>66</w:t>
            </w:r>
          </w:p>
        </w:tc>
      </w:tr>
      <w:tr w:rsidR="00956040" w14:paraId="7794AA4C" w14:textId="77777777" w:rsidTr="009A4D3D">
        <w:trPr>
          <w:trHeight w:val="33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BC592C"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951" w:type="dxa"/>
            <w:tcBorders>
              <w:top w:val="nil"/>
              <w:left w:val="nil"/>
              <w:bottom w:val="single" w:sz="4" w:space="0" w:color="auto"/>
              <w:right w:val="single" w:sz="4" w:space="0" w:color="auto"/>
            </w:tcBorders>
            <w:shd w:val="clear" w:color="auto" w:fill="auto"/>
            <w:noWrap/>
            <w:vAlign w:val="center"/>
            <w:hideMark/>
          </w:tcPr>
          <w:p w14:paraId="3DB5F6B4"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2248"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08C62BD7" w14:textId="77777777" w:rsidR="00956040" w:rsidRDefault="00956040">
            <w:pPr>
              <w:jc w:val="center"/>
              <w:rPr>
                <w:rFonts w:ascii="Trebuchet MS" w:hAnsi="Trebuchet MS" w:cs="Calibri"/>
                <w:color w:val="FFFFFF"/>
                <w:sz w:val="22"/>
                <w:szCs w:val="22"/>
              </w:rPr>
            </w:pPr>
            <w:proofErr w:type="gramStart"/>
            <w:r>
              <w:rPr>
                <w:rFonts w:ascii="Trebuchet MS" w:hAnsi="Trebuchet MS" w:cs="Calibri"/>
                <w:color w:val="FFFFFF"/>
                <w:sz w:val="22"/>
                <w:szCs w:val="22"/>
              </w:rPr>
              <w:t>275.1  F</w:t>
            </w:r>
            <w:proofErr w:type="gramEnd"/>
          </w:p>
        </w:tc>
        <w:tc>
          <w:tcPr>
            <w:tcW w:w="2161"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358C7F6B" w14:textId="77777777" w:rsidR="00956040" w:rsidRDefault="00956040">
            <w:pPr>
              <w:jc w:val="center"/>
              <w:rPr>
                <w:rFonts w:ascii="Trebuchet MS" w:hAnsi="Trebuchet MS" w:cs="Calibri"/>
                <w:color w:val="FFFFFF"/>
                <w:sz w:val="22"/>
                <w:szCs w:val="22"/>
              </w:rPr>
            </w:pPr>
            <w:proofErr w:type="gramStart"/>
            <w:r>
              <w:rPr>
                <w:rFonts w:ascii="Trebuchet MS" w:hAnsi="Trebuchet MS" w:cs="Calibri"/>
                <w:color w:val="FFFFFF"/>
                <w:sz w:val="22"/>
                <w:szCs w:val="22"/>
              </w:rPr>
              <w:t>83.2  F</w:t>
            </w:r>
            <w:proofErr w:type="gramEnd"/>
          </w:p>
        </w:tc>
        <w:tc>
          <w:tcPr>
            <w:tcW w:w="1992"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6A00FB11" w14:textId="77777777" w:rsidR="00956040" w:rsidRDefault="00956040">
            <w:pPr>
              <w:jc w:val="center"/>
              <w:rPr>
                <w:rFonts w:ascii="Trebuchet MS" w:hAnsi="Trebuchet MS" w:cs="Calibri"/>
                <w:color w:val="FFFFFF"/>
                <w:sz w:val="22"/>
                <w:szCs w:val="22"/>
              </w:rPr>
            </w:pPr>
            <w:proofErr w:type="gramStart"/>
            <w:r>
              <w:rPr>
                <w:rFonts w:ascii="Trebuchet MS" w:hAnsi="Trebuchet MS" w:cs="Calibri"/>
                <w:color w:val="FFFFFF"/>
                <w:sz w:val="22"/>
                <w:szCs w:val="22"/>
              </w:rPr>
              <w:t>116.3  F</w:t>
            </w:r>
            <w:proofErr w:type="gramEnd"/>
          </w:p>
        </w:tc>
        <w:tc>
          <w:tcPr>
            <w:tcW w:w="19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CBB27" w14:textId="77777777" w:rsidR="00956040" w:rsidRDefault="00956040">
            <w:pPr>
              <w:jc w:val="center"/>
              <w:rPr>
                <w:rFonts w:ascii="Trebuchet MS" w:hAnsi="Trebuchet MS" w:cs="Calibri"/>
                <w:sz w:val="22"/>
                <w:szCs w:val="22"/>
              </w:rPr>
            </w:pPr>
            <w:proofErr w:type="gramStart"/>
            <w:r>
              <w:rPr>
                <w:rFonts w:ascii="Trebuchet MS" w:hAnsi="Trebuchet MS" w:cs="Calibri"/>
                <w:sz w:val="22"/>
                <w:szCs w:val="22"/>
              </w:rPr>
              <w:t>19.3  C</w:t>
            </w:r>
            <w:proofErr w:type="gramEnd"/>
          </w:p>
        </w:tc>
      </w:tr>
    </w:tbl>
    <w:p w14:paraId="2C1EDBE4" w14:textId="77777777" w:rsidR="00AD00DD" w:rsidRDefault="00AD00DD">
      <w:pPr>
        <w:spacing w:after="160" w:line="259" w:lineRule="auto"/>
        <w:rPr>
          <w:rFonts w:ascii="Franklin Gothic Book" w:hAnsi="Franklin Gothic Book"/>
          <w:b/>
        </w:rPr>
      </w:pPr>
    </w:p>
    <w:p w14:paraId="1402A3CC" w14:textId="77777777" w:rsidR="00D57AED" w:rsidRDefault="00D57AED">
      <w:pPr>
        <w:spacing w:after="160" w:line="259" w:lineRule="auto"/>
        <w:rPr>
          <w:rFonts w:ascii="Franklin Gothic Book" w:hAnsi="Franklin Gothic Book"/>
          <w:b/>
        </w:rPr>
      </w:pPr>
    </w:p>
    <w:p w14:paraId="2F22CE65" w14:textId="77777777" w:rsidR="00D57AED" w:rsidRDefault="00D57AED">
      <w:pPr>
        <w:spacing w:after="160" w:line="259" w:lineRule="auto"/>
        <w:rPr>
          <w:rFonts w:ascii="Franklin Gothic Book" w:hAnsi="Franklin Gothic Book"/>
          <w:b/>
        </w:rPr>
      </w:pPr>
    </w:p>
    <w:p w14:paraId="7E0A0C05" w14:textId="77777777" w:rsidR="00D57AED" w:rsidRDefault="00D57AED">
      <w:pPr>
        <w:spacing w:after="160" w:line="259" w:lineRule="auto"/>
        <w:rPr>
          <w:rFonts w:ascii="Franklin Gothic Book" w:hAnsi="Franklin Gothic Book"/>
          <w:b/>
        </w:rPr>
      </w:pPr>
    </w:p>
    <w:p w14:paraId="4E31DECD" w14:textId="77777777" w:rsidR="00D57AED" w:rsidRDefault="00D57AED">
      <w:pPr>
        <w:spacing w:after="160" w:line="259" w:lineRule="auto"/>
        <w:rPr>
          <w:rFonts w:ascii="Franklin Gothic Book" w:hAnsi="Franklin Gothic Book"/>
          <w:b/>
        </w:rPr>
      </w:pPr>
    </w:p>
    <w:p w14:paraId="4B7AB1A7" w14:textId="77777777" w:rsidR="00D57AED" w:rsidRDefault="00D57AED">
      <w:pPr>
        <w:spacing w:after="160" w:line="259" w:lineRule="auto"/>
        <w:rPr>
          <w:rFonts w:ascii="Franklin Gothic Book" w:hAnsi="Franklin Gothic Book"/>
          <w:b/>
        </w:rPr>
      </w:pPr>
    </w:p>
    <w:p w14:paraId="00E4E638" w14:textId="77777777" w:rsidR="00D57AED" w:rsidRDefault="00D57AED">
      <w:pPr>
        <w:spacing w:after="160" w:line="259" w:lineRule="auto"/>
        <w:rPr>
          <w:rFonts w:ascii="Franklin Gothic Book" w:hAnsi="Franklin Gothic Book"/>
          <w:b/>
        </w:rPr>
      </w:pPr>
    </w:p>
    <w:p w14:paraId="5CE070D1" w14:textId="77777777" w:rsidR="00D57AED" w:rsidRDefault="00D57AED">
      <w:pPr>
        <w:spacing w:after="160" w:line="259" w:lineRule="auto"/>
        <w:rPr>
          <w:rFonts w:ascii="Franklin Gothic Book" w:hAnsi="Franklin Gothic Book"/>
          <w:b/>
        </w:rPr>
      </w:pPr>
    </w:p>
    <w:p w14:paraId="3A0962A6" w14:textId="77777777" w:rsidR="00D57AED" w:rsidRDefault="00D57AED">
      <w:pPr>
        <w:spacing w:after="160" w:line="259" w:lineRule="auto"/>
        <w:rPr>
          <w:rFonts w:ascii="Franklin Gothic Book" w:hAnsi="Franklin Gothic Book"/>
          <w:b/>
        </w:rPr>
      </w:pPr>
    </w:p>
    <w:p w14:paraId="2C717441" w14:textId="77777777" w:rsidR="00D57AED" w:rsidRDefault="00D57AED">
      <w:pPr>
        <w:spacing w:after="160" w:line="259" w:lineRule="auto"/>
        <w:rPr>
          <w:rFonts w:ascii="Franklin Gothic Book" w:hAnsi="Franklin Gothic Book"/>
          <w:b/>
        </w:rPr>
      </w:pPr>
    </w:p>
    <w:p w14:paraId="7FCE6A4F" w14:textId="77777777" w:rsidR="00D57AED" w:rsidRDefault="00D57AED">
      <w:pPr>
        <w:spacing w:after="160" w:line="259" w:lineRule="auto"/>
        <w:rPr>
          <w:rFonts w:ascii="Franklin Gothic Book" w:hAnsi="Franklin Gothic Book"/>
          <w:b/>
        </w:rPr>
      </w:pPr>
    </w:p>
    <w:p w14:paraId="09203C93" w14:textId="1785B71C" w:rsidR="00956040" w:rsidRPr="000633C3" w:rsidRDefault="00956040">
      <w:pPr>
        <w:spacing w:after="160" w:line="259" w:lineRule="auto"/>
        <w:rPr>
          <w:rFonts w:ascii="Franklin Gothic Book" w:hAnsi="Franklin Gothic Book"/>
          <w:b/>
        </w:rPr>
      </w:pPr>
      <w:r w:rsidRPr="000633C3">
        <w:rPr>
          <w:rFonts w:ascii="Franklin Gothic Book" w:hAnsi="Franklin Gothic Book"/>
          <w:b/>
        </w:rPr>
        <w:t xml:space="preserve">Signalized </w:t>
      </w:r>
      <w:r w:rsidR="007B001C">
        <w:rPr>
          <w:rFonts w:ascii="Franklin Gothic Book" w:hAnsi="Franklin Gothic Book"/>
          <w:b/>
        </w:rPr>
        <w:t>I</w:t>
      </w:r>
      <w:r w:rsidRPr="000633C3">
        <w:rPr>
          <w:rFonts w:ascii="Franklin Gothic Book" w:hAnsi="Franklin Gothic Book"/>
          <w:b/>
        </w:rPr>
        <w:t xml:space="preserve">ntersection </w:t>
      </w:r>
    </w:p>
    <w:p w14:paraId="4A7ED862" w14:textId="76D59B35" w:rsidR="00837BF7" w:rsidRDefault="00837BF7">
      <w:pPr>
        <w:spacing w:after="160" w:line="259" w:lineRule="auto"/>
        <w:rPr>
          <w:rFonts w:ascii="Franklin Gothic Book" w:hAnsi="Franklin Gothic Book"/>
          <w:bCs/>
        </w:rPr>
      </w:pPr>
      <w:r>
        <w:rPr>
          <w:rFonts w:ascii="Franklin Gothic Book" w:hAnsi="Franklin Gothic Book"/>
          <w:bCs/>
        </w:rPr>
        <w:t>This alternative signalizes</w:t>
      </w:r>
      <w:r w:rsidR="00956040">
        <w:rPr>
          <w:rFonts w:ascii="Franklin Gothic Book" w:hAnsi="Franklin Gothic Book"/>
          <w:bCs/>
        </w:rPr>
        <w:t xml:space="preserve"> the intersection</w:t>
      </w:r>
      <w:r>
        <w:rPr>
          <w:rFonts w:ascii="Franklin Gothic Book" w:hAnsi="Franklin Gothic Book"/>
          <w:bCs/>
        </w:rPr>
        <w:t xml:space="preserve"> with the addition of turn lanes </w:t>
      </w:r>
      <w:r w:rsidR="000633C3">
        <w:rPr>
          <w:rFonts w:ascii="Franklin Gothic Book" w:hAnsi="Franklin Gothic Book"/>
          <w:bCs/>
        </w:rPr>
        <w:t xml:space="preserve">in each direction.  </w:t>
      </w:r>
      <w:r w:rsidR="007B001C">
        <w:rPr>
          <w:rFonts w:ascii="Franklin Gothic Book" w:hAnsi="Franklin Gothic Book"/>
          <w:bCs/>
        </w:rPr>
        <w:t>Left</w:t>
      </w:r>
      <w:r w:rsidR="000633C3">
        <w:rPr>
          <w:rFonts w:ascii="Franklin Gothic Book" w:hAnsi="Franklin Gothic Book"/>
          <w:bCs/>
        </w:rPr>
        <w:t xml:space="preserve"> turn lanes </w:t>
      </w:r>
      <w:r w:rsidR="007B001C">
        <w:rPr>
          <w:rFonts w:ascii="Franklin Gothic Book" w:hAnsi="Franklin Gothic Book"/>
          <w:bCs/>
        </w:rPr>
        <w:t>were</w:t>
      </w:r>
      <w:r w:rsidR="000633C3">
        <w:rPr>
          <w:rFonts w:ascii="Franklin Gothic Book" w:hAnsi="Franklin Gothic Book"/>
          <w:bCs/>
        </w:rPr>
        <w:t xml:space="preserve"> place</w:t>
      </w:r>
      <w:r w:rsidR="009A4D3D">
        <w:rPr>
          <w:rFonts w:ascii="Franklin Gothic Book" w:hAnsi="Franklin Gothic Book"/>
          <w:bCs/>
        </w:rPr>
        <w:t>d</w:t>
      </w:r>
      <w:r w:rsidR="000633C3">
        <w:rPr>
          <w:rFonts w:ascii="Franklin Gothic Book" w:hAnsi="Franklin Gothic Book"/>
          <w:bCs/>
        </w:rPr>
        <w:t xml:space="preserve"> on all approaches and a right only turn lane </w:t>
      </w:r>
      <w:r w:rsidR="007B001C">
        <w:rPr>
          <w:rFonts w:ascii="Franklin Gothic Book" w:hAnsi="Franklin Gothic Book"/>
          <w:bCs/>
        </w:rPr>
        <w:t xml:space="preserve">was placed </w:t>
      </w:r>
      <w:r w:rsidR="000633C3">
        <w:rPr>
          <w:rFonts w:ascii="Franklin Gothic Book" w:hAnsi="Franklin Gothic Book"/>
          <w:bCs/>
        </w:rPr>
        <w:t xml:space="preserve">on the northbound approach.  The signal </w:t>
      </w:r>
      <w:r w:rsidR="00956040">
        <w:rPr>
          <w:rFonts w:ascii="Franklin Gothic Book" w:hAnsi="Franklin Gothic Book"/>
          <w:bCs/>
        </w:rPr>
        <w:t xml:space="preserve">allows </w:t>
      </w:r>
      <w:r w:rsidR="000633C3">
        <w:rPr>
          <w:rFonts w:ascii="Franklin Gothic Book" w:hAnsi="Franklin Gothic Book"/>
          <w:bCs/>
        </w:rPr>
        <w:t xml:space="preserve">for the distribution of green time and balancing of the delay </w:t>
      </w:r>
      <w:r w:rsidR="007B001C">
        <w:rPr>
          <w:rFonts w:ascii="Franklin Gothic Book" w:hAnsi="Franklin Gothic Book"/>
          <w:bCs/>
        </w:rPr>
        <w:t xml:space="preserve">for </w:t>
      </w:r>
      <w:r w:rsidR="000633C3">
        <w:rPr>
          <w:rFonts w:ascii="Franklin Gothic Book" w:hAnsi="Franklin Gothic Book"/>
          <w:bCs/>
        </w:rPr>
        <w:t xml:space="preserve">individual movements.  This signal </w:t>
      </w:r>
      <w:r w:rsidR="00067CE1">
        <w:rPr>
          <w:rFonts w:ascii="Franklin Gothic Book" w:hAnsi="Franklin Gothic Book"/>
          <w:bCs/>
        </w:rPr>
        <w:t xml:space="preserve">is projected to operate at a </w:t>
      </w:r>
      <w:r w:rsidR="007B001C">
        <w:rPr>
          <w:rFonts w:ascii="Franklin Gothic Book" w:hAnsi="Franklin Gothic Book"/>
          <w:bCs/>
        </w:rPr>
        <w:t>LOS</w:t>
      </w:r>
      <w:r w:rsidR="00067CE1">
        <w:rPr>
          <w:rFonts w:ascii="Franklin Gothic Book" w:hAnsi="Franklin Gothic Book"/>
          <w:bCs/>
        </w:rPr>
        <w:t xml:space="preserve"> C in the AM and </w:t>
      </w:r>
      <w:r w:rsidR="007B001C">
        <w:rPr>
          <w:rFonts w:ascii="Franklin Gothic Book" w:hAnsi="Franklin Gothic Book"/>
          <w:bCs/>
        </w:rPr>
        <w:t xml:space="preserve">LOS </w:t>
      </w:r>
      <w:r w:rsidR="00067CE1">
        <w:rPr>
          <w:rFonts w:ascii="Franklin Gothic Book" w:hAnsi="Franklin Gothic Book"/>
          <w:bCs/>
        </w:rPr>
        <w:t xml:space="preserve">D in the PM design year.   This alternative provides good operation overall, however, the northbound through movement is at a </w:t>
      </w:r>
      <w:r w:rsidR="007B001C">
        <w:rPr>
          <w:rFonts w:ascii="Franklin Gothic Book" w:hAnsi="Franklin Gothic Book"/>
          <w:bCs/>
        </w:rPr>
        <w:t>LOS E</w:t>
      </w:r>
      <w:r w:rsidR="00067CE1">
        <w:rPr>
          <w:rFonts w:ascii="Franklin Gothic Book" w:hAnsi="Franklin Gothic Book"/>
          <w:bCs/>
        </w:rPr>
        <w:t xml:space="preserve"> which is acceptable but less than optimal. </w:t>
      </w:r>
      <w:r w:rsidR="008F25CF">
        <w:rPr>
          <w:rFonts w:ascii="Franklin Gothic Book" w:hAnsi="Franklin Gothic Book"/>
          <w:bCs/>
        </w:rPr>
        <w:t xml:space="preserve">  The average vehicular delay is 28.6 seconds in 2048 AM</w:t>
      </w:r>
      <w:r w:rsidR="007B001C">
        <w:rPr>
          <w:rFonts w:ascii="Franklin Gothic Book" w:hAnsi="Franklin Gothic Book"/>
          <w:bCs/>
        </w:rPr>
        <w:t xml:space="preserve"> Peak</w:t>
      </w:r>
      <w:r w:rsidR="008F25CF">
        <w:rPr>
          <w:rFonts w:ascii="Franklin Gothic Book" w:hAnsi="Franklin Gothic Book"/>
          <w:bCs/>
        </w:rPr>
        <w:t xml:space="preserve"> and 42 seconds in the PM</w:t>
      </w:r>
      <w:r w:rsidR="007B001C">
        <w:rPr>
          <w:rFonts w:ascii="Franklin Gothic Book" w:hAnsi="Franklin Gothic Book"/>
          <w:bCs/>
        </w:rPr>
        <w:t xml:space="preserve"> Peak</w:t>
      </w:r>
      <w:r w:rsidR="008F25CF">
        <w:rPr>
          <w:rFonts w:ascii="Franklin Gothic Book" w:hAnsi="Franklin Gothic Book"/>
          <w:bCs/>
        </w:rPr>
        <w:t>. This is a significant delay savings over the exiting 4</w:t>
      </w:r>
      <w:r w:rsidR="007B001C">
        <w:rPr>
          <w:rFonts w:ascii="Franklin Gothic Book" w:hAnsi="Franklin Gothic Book"/>
          <w:bCs/>
        </w:rPr>
        <w:t>-</w:t>
      </w:r>
      <w:r w:rsidR="008F25CF">
        <w:rPr>
          <w:rFonts w:ascii="Franklin Gothic Book" w:hAnsi="Franklin Gothic Book"/>
          <w:bCs/>
        </w:rPr>
        <w:t>way stop condition</w:t>
      </w:r>
      <w:r w:rsidR="007B001C">
        <w:rPr>
          <w:rFonts w:ascii="Franklin Gothic Book" w:hAnsi="Franklin Gothic Book"/>
          <w:bCs/>
        </w:rPr>
        <w:t xml:space="preserve"> intersection treatment</w:t>
      </w:r>
      <w:r w:rsidR="008F25CF">
        <w:rPr>
          <w:rFonts w:ascii="Franklin Gothic Book" w:hAnsi="Franklin Gothic Book"/>
          <w:bCs/>
        </w:rPr>
        <w:t xml:space="preserve">. </w:t>
      </w:r>
    </w:p>
    <w:tbl>
      <w:tblPr>
        <w:tblW w:w="10710" w:type="dxa"/>
        <w:tblLook w:val="04A0" w:firstRow="1" w:lastRow="0" w:firstColumn="1" w:lastColumn="0" w:noHBand="0" w:noVBand="1"/>
      </w:tblPr>
      <w:tblGrid>
        <w:gridCol w:w="1260"/>
        <w:gridCol w:w="810"/>
        <w:gridCol w:w="990"/>
        <w:gridCol w:w="990"/>
        <w:gridCol w:w="900"/>
        <w:gridCol w:w="990"/>
        <w:gridCol w:w="810"/>
        <w:gridCol w:w="900"/>
        <w:gridCol w:w="900"/>
        <w:gridCol w:w="990"/>
        <w:gridCol w:w="1170"/>
      </w:tblGrid>
      <w:tr w:rsidR="00837BF7" w14:paraId="6191C31C" w14:textId="77777777" w:rsidTr="009503EC">
        <w:trPr>
          <w:trHeight w:val="330"/>
        </w:trPr>
        <w:tc>
          <w:tcPr>
            <w:tcW w:w="10710" w:type="dxa"/>
            <w:gridSpan w:val="11"/>
            <w:tcBorders>
              <w:top w:val="nil"/>
              <w:left w:val="nil"/>
              <w:bottom w:val="single" w:sz="4" w:space="0" w:color="auto"/>
              <w:right w:val="nil"/>
            </w:tcBorders>
            <w:shd w:val="clear" w:color="auto" w:fill="auto"/>
            <w:noWrap/>
            <w:vAlign w:val="center"/>
            <w:hideMark/>
          </w:tcPr>
          <w:p w14:paraId="2FDA378C" w14:textId="74814A87" w:rsidR="00837BF7" w:rsidRDefault="00837BF7">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7</w:t>
            </w:r>
            <w:r>
              <w:rPr>
                <w:rFonts w:ascii="Trebuchet MS" w:hAnsi="Trebuchet MS" w:cs="Calibri"/>
                <w:b/>
                <w:bCs/>
                <w:sz w:val="22"/>
                <w:szCs w:val="22"/>
              </w:rPr>
              <w:t xml:space="preserve"> 204</w:t>
            </w:r>
            <w:r w:rsidR="009503EC">
              <w:rPr>
                <w:rFonts w:ascii="Trebuchet MS" w:hAnsi="Trebuchet MS" w:cs="Calibri"/>
                <w:b/>
                <w:bCs/>
                <w:sz w:val="22"/>
                <w:szCs w:val="22"/>
              </w:rPr>
              <w:t>8</w:t>
            </w:r>
            <w:r>
              <w:rPr>
                <w:rFonts w:ascii="Trebuchet MS" w:hAnsi="Trebuchet MS" w:cs="Calibri"/>
                <w:b/>
                <w:bCs/>
                <w:sz w:val="22"/>
                <w:szCs w:val="22"/>
              </w:rPr>
              <w:t xml:space="preserve"> </w:t>
            </w:r>
            <w:r w:rsidR="00C77329">
              <w:rPr>
                <w:rFonts w:ascii="Trebuchet MS" w:hAnsi="Trebuchet MS" w:cs="Calibri"/>
                <w:b/>
                <w:bCs/>
                <w:sz w:val="22"/>
                <w:szCs w:val="22"/>
              </w:rPr>
              <w:t>Signalized</w:t>
            </w:r>
            <w:r>
              <w:rPr>
                <w:rFonts w:ascii="Trebuchet MS" w:hAnsi="Trebuchet MS" w:cs="Calibri"/>
                <w:b/>
                <w:bCs/>
                <w:sz w:val="22"/>
                <w:szCs w:val="22"/>
              </w:rPr>
              <w:t xml:space="preserve"> Coonpath </w:t>
            </w:r>
            <w:r w:rsidR="00F37C6C">
              <w:rPr>
                <w:rFonts w:ascii="Trebuchet MS" w:hAnsi="Trebuchet MS" w:cs="Calibri"/>
                <w:b/>
                <w:bCs/>
                <w:sz w:val="22"/>
                <w:szCs w:val="22"/>
              </w:rPr>
              <w:t xml:space="preserve">Road </w:t>
            </w:r>
            <w:r>
              <w:rPr>
                <w:rFonts w:ascii="Trebuchet MS" w:hAnsi="Trebuchet MS" w:cs="Calibri"/>
                <w:b/>
                <w:bCs/>
                <w:sz w:val="22"/>
                <w:szCs w:val="22"/>
              </w:rPr>
              <w:t xml:space="preserve">&amp; Election House </w:t>
            </w:r>
            <w:r w:rsidR="00F37C6C">
              <w:rPr>
                <w:rFonts w:ascii="Trebuchet MS" w:hAnsi="Trebuchet MS" w:cs="Calibri"/>
                <w:b/>
                <w:bCs/>
                <w:sz w:val="22"/>
                <w:szCs w:val="22"/>
              </w:rPr>
              <w:t>Road</w:t>
            </w:r>
          </w:p>
        </w:tc>
      </w:tr>
      <w:tr w:rsidR="00C77329" w14:paraId="1C34F903" w14:textId="77777777" w:rsidTr="009503EC">
        <w:trPr>
          <w:trHeight w:val="330"/>
        </w:trPr>
        <w:tc>
          <w:tcPr>
            <w:tcW w:w="1260" w:type="dxa"/>
            <w:tcBorders>
              <w:top w:val="single" w:sz="4" w:space="0" w:color="auto"/>
              <w:left w:val="single" w:sz="4" w:space="0" w:color="auto"/>
              <w:bottom w:val="nil"/>
              <w:right w:val="nil"/>
            </w:tcBorders>
            <w:shd w:val="clear" w:color="000000" w:fill="0070C0"/>
            <w:noWrap/>
            <w:vAlign w:val="center"/>
            <w:hideMark/>
          </w:tcPr>
          <w:p w14:paraId="2FF6ED6D" w14:textId="77777777" w:rsidR="00837BF7" w:rsidRDefault="00837BF7">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810" w:type="dxa"/>
            <w:tcBorders>
              <w:top w:val="single" w:sz="4" w:space="0" w:color="auto"/>
              <w:left w:val="nil"/>
              <w:bottom w:val="nil"/>
              <w:right w:val="single" w:sz="4" w:space="0" w:color="auto"/>
            </w:tcBorders>
            <w:shd w:val="clear" w:color="000000" w:fill="0070C0"/>
            <w:noWrap/>
            <w:vAlign w:val="center"/>
            <w:hideMark/>
          </w:tcPr>
          <w:p w14:paraId="2EFF49C9" w14:textId="77777777" w:rsidR="00837BF7" w:rsidRDefault="00837BF7">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980" w:type="dxa"/>
            <w:gridSpan w:val="2"/>
            <w:tcBorders>
              <w:top w:val="single" w:sz="4" w:space="0" w:color="auto"/>
              <w:left w:val="nil"/>
              <w:bottom w:val="nil"/>
              <w:right w:val="single" w:sz="4" w:space="0" w:color="000000"/>
            </w:tcBorders>
            <w:shd w:val="clear" w:color="000000" w:fill="0070C0"/>
            <w:noWrap/>
            <w:vAlign w:val="center"/>
            <w:hideMark/>
          </w:tcPr>
          <w:p w14:paraId="12BE8009"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890" w:type="dxa"/>
            <w:gridSpan w:val="2"/>
            <w:tcBorders>
              <w:top w:val="single" w:sz="4" w:space="0" w:color="auto"/>
              <w:left w:val="nil"/>
              <w:bottom w:val="nil"/>
              <w:right w:val="nil"/>
            </w:tcBorders>
            <w:shd w:val="clear" w:color="000000" w:fill="0070C0"/>
            <w:noWrap/>
            <w:vAlign w:val="center"/>
            <w:hideMark/>
          </w:tcPr>
          <w:p w14:paraId="31428ED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610" w:type="dxa"/>
            <w:gridSpan w:val="3"/>
            <w:tcBorders>
              <w:top w:val="single" w:sz="4" w:space="0" w:color="auto"/>
              <w:left w:val="single" w:sz="4" w:space="0" w:color="auto"/>
              <w:bottom w:val="nil"/>
              <w:right w:val="nil"/>
            </w:tcBorders>
            <w:shd w:val="clear" w:color="000000" w:fill="0070C0"/>
            <w:noWrap/>
            <w:vAlign w:val="center"/>
            <w:hideMark/>
          </w:tcPr>
          <w:p w14:paraId="616EC970"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160" w:type="dxa"/>
            <w:gridSpan w:val="2"/>
            <w:tcBorders>
              <w:top w:val="single" w:sz="4" w:space="0" w:color="auto"/>
              <w:left w:val="single" w:sz="4" w:space="0" w:color="auto"/>
              <w:bottom w:val="nil"/>
              <w:right w:val="single" w:sz="4" w:space="0" w:color="000000"/>
            </w:tcBorders>
            <w:shd w:val="clear" w:color="000000" w:fill="0070C0"/>
            <w:noWrap/>
            <w:vAlign w:val="center"/>
            <w:hideMark/>
          </w:tcPr>
          <w:p w14:paraId="7232A6C6"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C77329" w14:paraId="23DA5E8E" w14:textId="77777777" w:rsidTr="009503EC">
        <w:trPr>
          <w:trHeight w:val="330"/>
        </w:trPr>
        <w:tc>
          <w:tcPr>
            <w:tcW w:w="1260" w:type="dxa"/>
            <w:tcBorders>
              <w:top w:val="nil"/>
              <w:left w:val="single" w:sz="4" w:space="0" w:color="auto"/>
              <w:bottom w:val="nil"/>
              <w:right w:val="nil"/>
            </w:tcBorders>
            <w:shd w:val="clear" w:color="000000" w:fill="0070C0"/>
            <w:noWrap/>
            <w:vAlign w:val="center"/>
            <w:hideMark/>
          </w:tcPr>
          <w:p w14:paraId="37419DF7"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810" w:type="dxa"/>
            <w:tcBorders>
              <w:top w:val="nil"/>
              <w:left w:val="nil"/>
              <w:bottom w:val="nil"/>
              <w:right w:val="single" w:sz="4" w:space="0" w:color="auto"/>
            </w:tcBorders>
            <w:shd w:val="clear" w:color="000000" w:fill="0070C0"/>
            <w:noWrap/>
            <w:vAlign w:val="center"/>
            <w:hideMark/>
          </w:tcPr>
          <w:p w14:paraId="6B55D735"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1980" w:type="dxa"/>
            <w:gridSpan w:val="2"/>
            <w:tcBorders>
              <w:top w:val="nil"/>
              <w:left w:val="nil"/>
              <w:bottom w:val="single" w:sz="4" w:space="0" w:color="auto"/>
              <w:right w:val="single" w:sz="4" w:space="0" w:color="000000"/>
            </w:tcBorders>
            <w:shd w:val="clear" w:color="000000" w:fill="0070C0"/>
            <w:noWrap/>
            <w:vAlign w:val="center"/>
            <w:hideMark/>
          </w:tcPr>
          <w:p w14:paraId="572DFB39"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890" w:type="dxa"/>
            <w:gridSpan w:val="2"/>
            <w:tcBorders>
              <w:top w:val="nil"/>
              <w:left w:val="nil"/>
              <w:bottom w:val="nil"/>
              <w:right w:val="nil"/>
            </w:tcBorders>
            <w:shd w:val="clear" w:color="000000" w:fill="0070C0"/>
            <w:noWrap/>
            <w:vAlign w:val="center"/>
            <w:hideMark/>
          </w:tcPr>
          <w:p w14:paraId="1A0B9400"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610" w:type="dxa"/>
            <w:gridSpan w:val="3"/>
            <w:tcBorders>
              <w:top w:val="nil"/>
              <w:left w:val="single" w:sz="4" w:space="0" w:color="auto"/>
              <w:bottom w:val="nil"/>
              <w:right w:val="nil"/>
            </w:tcBorders>
            <w:shd w:val="clear" w:color="000000" w:fill="0070C0"/>
            <w:noWrap/>
            <w:vAlign w:val="center"/>
            <w:hideMark/>
          </w:tcPr>
          <w:p w14:paraId="493972C1"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160" w:type="dxa"/>
            <w:gridSpan w:val="2"/>
            <w:tcBorders>
              <w:top w:val="nil"/>
              <w:left w:val="single" w:sz="4" w:space="0" w:color="auto"/>
              <w:bottom w:val="nil"/>
              <w:right w:val="single" w:sz="4" w:space="0" w:color="000000"/>
            </w:tcBorders>
            <w:shd w:val="clear" w:color="000000" w:fill="0070C0"/>
            <w:noWrap/>
            <w:vAlign w:val="center"/>
            <w:hideMark/>
          </w:tcPr>
          <w:p w14:paraId="3BF43D24"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503EC" w14:paraId="017B0163" w14:textId="77777777" w:rsidTr="009503EC">
        <w:trPr>
          <w:trHeight w:val="330"/>
        </w:trPr>
        <w:tc>
          <w:tcPr>
            <w:tcW w:w="1260" w:type="dxa"/>
            <w:tcBorders>
              <w:top w:val="nil"/>
              <w:left w:val="single" w:sz="4" w:space="0" w:color="auto"/>
              <w:bottom w:val="single" w:sz="4" w:space="0" w:color="auto"/>
              <w:right w:val="nil"/>
            </w:tcBorders>
            <w:shd w:val="clear" w:color="000000" w:fill="0070C0"/>
            <w:noWrap/>
            <w:vAlign w:val="center"/>
            <w:hideMark/>
          </w:tcPr>
          <w:p w14:paraId="0B6A2436"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810" w:type="dxa"/>
            <w:tcBorders>
              <w:top w:val="nil"/>
              <w:left w:val="nil"/>
              <w:bottom w:val="single" w:sz="4" w:space="0" w:color="auto"/>
              <w:right w:val="single" w:sz="4" w:space="0" w:color="auto"/>
            </w:tcBorders>
            <w:shd w:val="clear" w:color="000000" w:fill="0070C0"/>
            <w:noWrap/>
            <w:vAlign w:val="center"/>
            <w:hideMark/>
          </w:tcPr>
          <w:p w14:paraId="01FBEF0F"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990" w:type="dxa"/>
            <w:tcBorders>
              <w:top w:val="nil"/>
              <w:left w:val="nil"/>
              <w:bottom w:val="single" w:sz="4" w:space="0" w:color="auto"/>
              <w:right w:val="single" w:sz="4" w:space="0" w:color="auto"/>
            </w:tcBorders>
            <w:shd w:val="clear" w:color="000000" w:fill="0070C0"/>
            <w:noWrap/>
            <w:vAlign w:val="center"/>
            <w:hideMark/>
          </w:tcPr>
          <w:p w14:paraId="390EB1D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90" w:type="dxa"/>
            <w:tcBorders>
              <w:top w:val="nil"/>
              <w:left w:val="nil"/>
              <w:bottom w:val="single" w:sz="4" w:space="0" w:color="auto"/>
              <w:right w:val="single" w:sz="4" w:space="0" w:color="auto"/>
            </w:tcBorders>
            <w:shd w:val="clear" w:color="000000" w:fill="0070C0"/>
            <w:noWrap/>
            <w:vAlign w:val="center"/>
            <w:hideMark/>
          </w:tcPr>
          <w:p w14:paraId="03C9896F"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00" w:type="dxa"/>
            <w:tcBorders>
              <w:top w:val="single" w:sz="4" w:space="0" w:color="auto"/>
              <w:left w:val="nil"/>
              <w:bottom w:val="single" w:sz="4" w:space="0" w:color="auto"/>
              <w:right w:val="single" w:sz="4" w:space="0" w:color="auto"/>
            </w:tcBorders>
            <w:shd w:val="clear" w:color="000000" w:fill="0070C0"/>
            <w:noWrap/>
            <w:vAlign w:val="center"/>
            <w:hideMark/>
          </w:tcPr>
          <w:p w14:paraId="65AA2942"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90" w:type="dxa"/>
            <w:tcBorders>
              <w:top w:val="single" w:sz="4" w:space="0" w:color="auto"/>
              <w:left w:val="nil"/>
              <w:bottom w:val="single" w:sz="4" w:space="0" w:color="auto"/>
              <w:right w:val="single" w:sz="4" w:space="0" w:color="auto"/>
            </w:tcBorders>
            <w:shd w:val="clear" w:color="000000" w:fill="0070C0"/>
            <w:noWrap/>
            <w:vAlign w:val="center"/>
            <w:hideMark/>
          </w:tcPr>
          <w:p w14:paraId="4BFDC32F"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810" w:type="dxa"/>
            <w:tcBorders>
              <w:top w:val="single" w:sz="4" w:space="0" w:color="auto"/>
              <w:left w:val="nil"/>
              <w:bottom w:val="single" w:sz="4" w:space="0" w:color="auto"/>
              <w:right w:val="single" w:sz="4" w:space="0" w:color="auto"/>
            </w:tcBorders>
            <w:shd w:val="clear" w:color="000000" w:fill="0070C0"/>
            <w:noWrap/>
            <w:vAlign w:val="center"/>
            <w:hideMark/>
          </w:tcPr>
          <w:p w14:paraId="6135C5BA"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00" w:type="dxa"/>
            <w:tcBorders>
              <w:top w:val="single" w:sz="4" w:space="0" w:color="auto"/>
              <w:left w:val="nil"/>
              <w:bottom w:val="single" w:sz="4" w:space="0" w:color="auto"/>
              <w:right w:val="single" w:sz="4" w:space="0" w:color="auto"/>
            </w:tcBorders>
            <w:shd w:val="clear" w:color="000000" w:fill="0070C0"/>
            <w:noWrap/>
            <w:vAlign w:val="center"/>
            <w:hideMark/>
          </w:tcPr>
          <w:p w14:paraId="66EF60BC"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w:t>
            </w:r>
          </w:p>
        </w:tc>
        <w:tc>
          <w:tcPr>
            <w:tcW w:w="900" w:type="dxa"/>
            <w:tcBorders>
              <w:top w:val="single" w:sz="4" w:space="0" w:color="auto"/>
              <w:left w:val="single" w:sz="4" w:space="0" w:color="auto"/>
              <w:bottom w:val="single" w:sz="4" w:space="0" w:color="auto"/>
              <w:right w:val="nil"/>
            </w:tcBorders>
            <w:shd w:val="clear" w:color="000000" w:fill="0070C0"/>
            <w:noWrap/>
            <w:vAlign w:val="center"/>
            <w:hideMark/>
          </w:tcPr>
          <w:p w14:paraId="085F094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99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0F3C1BC"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70" w:type="dxa"/>
            <w:tcBorders>
              <w:top w:val="single" w:sz="4" w:space="0" w:color="auto"/>
              <w:left w:val="nil"/>
              <w:bottom w:val="single" w:sz="4" w:space="0" w:color="auto"/>
              <w:right w:val="single" w:sz="4" w:space="0" w:color="auto"/>
            </w:tcBorders>
            <w:shd w:val="clear" w:color="000000" w:fill="0070C0"/>
            <w:noWrap/>
            <w:vAlign w:val="center"/>
            <w:hideMark/>
          </w:tcPr>
          <w:p w14:paraId="625C1413"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C77329" w14:paraId="7DACA8EE" w14:textId="77777777" w:rsidTr="009503EC">
        <w:trPr>
          <w:trHeight w:val="413"/>
        </w:trPr>
        <w:tc>
          <w:tcPr>
            <w:tcW w:w="10710" w:type="dxa"/>
            <w:gridSpan w:val="11"/>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A452CC6" w14:textId="588BE67F" w:rsidR="00C77329" w:rsidRDefault="00C77329" w:rsidP="00C77329">
            <w:pPr>
              <w:rPr>
                <w:rFonts w:ascii="Trebuchet MS" w:hAnsi="Trebuchet MS" w:cs="Calibri"/>
                <w:color w:val="FFFFFF"/>
                <w:sz w:val="22"/>
                <w:szCs w:val="22"/>
              </w:rPr>
            </w:pPr>
            <w:r>
              <w:rPr>
                <w:rFonts w:ascii="Trebuchet MS" w:hAnsi="Trebuchet MS" w:cs="Calibri"/>
                <w:color w:val="FFFFFF"/>
                <w:sz w:val="22"/>
                <w:szCs w:val="22"/>
              </w:rPr>
              <w:t xml:space="preserve">2048 Signal with additional </w:t>
            </w:r>
            <w:proofErr w:type="spellStart"/>
            <w:r>
              <w:rPr>
                <w:rFonts w:ascii="Trebuchet MS" w:hAnsi="Trebuchet MS" w:cs="Calibri"/>
                <w:color w:val="FFFFFF"/>
                <w:sz w:val="22"/>
                <w:szCs w:val="22"/>
              </w:rPr>
              <w:t>Turnlane</w:t>
            </w:r>
            <w:proofErr w:type="spellEnd"/>
            <w:r>
              <w:rPr>
                <w:rFonts w:ascii="Trebuchet MS" w:hAnsi="Trebuchet MS" w:cs="Calibri"/>
                <w:color w:val="FFFFFF"/>
                <w:sz w:val="22"/>
                <w:szCs w:val="22"/>
              </w:rPr>
              <w:t xml:space="preserve"> AM</w:t>
            </w:r>
          </w:p>
          <w:p w14:paraId="1DF290E0" w14:textId="1697E69E" w:rsidR="00C77329" w:rsidRDefault="00C77329" w:rsidP="00C77329">
            <w:pPr>
              <w:jc w:val="center"/>
              <w:rPr>
                <w:rFonts w:ascii="Trebuchet MS" w:hAnsi="Trebuchet MS" w:cs="Calibri"/>
                <w:color w:val="FFFFFF"/>
                <w:sz w:val="22"/>
                <w:szCs w:val="22"/>
              </w:rPr>
            </w:pPr>
          </w:p>
        </w:tc>
      </w:tr>
      <w:tr w:rsidR="009503EC" w14:paraId="7D80CB65"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63D99E35" w14:textId="77777777" w:rsidR="00837BF7" w:rsidRDefault="00837BF7">
            <w:pPr>
              <w:jc w:val="center"/>
              <w:rPr>
                <w:rFonts w:ascii="Trebuchet MS" w:hAnsi="Trebuchet MS" w:cs="Calibri"/>
                <w:sz w:val="22"/>
                <w:szCs w:val="22"/>
              </w:rPr>
            </w:pPr>
            <w:r>
              <w:rPr>
                <w:rFonts w:ascii="Trebuchet MS" w:hAnsi="Trebuchet MS" w:cs="Calibri"/>
                <w:sz w:val="22"/>
                <w:szCs w:val="22"/>
              </w:rPr>
              <w:t>LOS</w:t>
            </w:r>
          </w:p>
        </w:tc>
        <w:tc>
          <w:tcPr>
            <w:tcW w:w="810" w:type="dxa"/>
            <w:tcBorders>
              <w:top w:val="nil"/>
              <w:left w:val="nil"/>
              <w:bottom w:val="nil"/>
              <w:right w:val="single" w:sz="4" w:space="0" w:color="auto"/>
            </w:tcBorders>
            <w:shd w:val="clear" w:color="auto" w:fill="auto"/>
            <w:noWrap/>
            <w:vAlign w:val="center"/>
            <w:hideMark/>
          </w:tcPr>
          <w:p w14:paraId="2E9738E3"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nil"/>
              <w:bottom w:val="nil"/>
              <w:right w:val="single" w:sz="4" w:space="0" w:color="auto"/>
            </w:tcBorders>
            <w:shd w:val="clear" w:color="auto" w:fill="auto"/>
            <w:noWrap/>
            <w:vAlign w:val="center"/>
            <w:hideMark/>
          </w:tcPr>
          <w:p w14:paraId="7A6E29F0"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nil"/>
              <w:bottom w:val="nil"/>
              <w:right w:val="single" w:sz="4" w:space="0" w:color="auto"/>
            </w:tcBorders>
            <w:shd w:val="clear" w:color="auto" w:fill="auto"/>
            <w:noWrap/>
            <w:vAlign w:val="center"/>
            <w:hideMark/>
          </w:tcPr>
          <w:p w14:paraId="6F4BD558"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00" w:type="dxa"/>
            <w:tcBorders>
              <w:top w:val="single" w:sz="4" w:space="0" w:color="auto"/>
              <w:left w:val="nil"/>
              <w:bottom w:val="nil"/>
              <w:right w:val="single" w:sz="4" w:space="0" w:color="auto"/>
            </w:tcBorders>
            <w:shd w:val="clear" w:color="auto" w:fill="auto"/>
            <w:noWrap/>
            <w:vAlign w:val="center"/>
            <w:hideMark/>
          </w:tcPr>
          <w:p w14:paraId="4B44863B"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nil"/>
              <w:bottom w:val="nil"/>
              <w:right w:val="single" w:sz="4" w:space="0" w:color="auto"/>
            </w:tcBorders>
            <w:shd w:val="clear" w:color="auto" w:fill="auto"/>
            <w:noWrap/>
            <w:vAlign w:val="center"/>
            <w:hideMark/>
          </w:tcPr>
          <w:p w14:paraId="1EDE699D"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810" w:type="dxa"/>
            <w:tcBorders>
              <w:top w:val="single" w:sz="4" w:space="0" w:color="auto"/>
              <w:left w:val="nil"/>
              <w:bottom w:val="nil"/>
              <w:right w:val="single" w:sz="4" w:space="0" w:color="auto"/>
            </w:tcBorders>
            <w:shd w:val="clear" w:color="auto" w:fill="auto"/>
            <w:noWrap/>
            <w:vAlign w:val="center"/>
            <w:hideMark/>
          </w:tcPr>
          <w:p w14:paraId="55868041"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00" w:type="dxa"/>
            <w:tcBorders>
              <w:top w:val="single" w:sz="4" w:space="0" w:color="auto"/>
              <w:left w:val="nil"/>
              <w:bottom w:val="nil"/>
              <w:right w:val="single" w:sz="4" w:space="0" w:color="auto"/>
            </w:tcBorders>
            <w:shd w:val="clear" w:color="auto" w:fill="FFFF00"/>
            <w:noWrap/>
            <w:vAlign w:val="center"/>
            <w:hideMark/>
          </w:tcPr>
          <w:p w14:paraId="23F31DC0"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nil"/>
              <w:bottom w:val="nil"/>
              <w:right w:val="nil"/>
            </w:tcBorders>
            <w:shd w:val="clear" w:color="auto" w:fill="auto"/>
            <w:noWrap/>
            <w:vAlign w:val="center"/>
            <w:hideMark/>
          </w:tcPr>
          <w:p w14:paraId="40C903F3"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14:paraId="7AA959C4"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1170" w:type="dxa"/>
            <w:tcBorders>
              <w:top w:val="single" w:sz="4" w:space="0" w:color="auto"/>
              <w:left w:val="single" w:sz="4" w:space="0" w:color="auto"/>
              <w:bottom w:val="nil"/>
              <w:right w:val="single" w:sz="4" w:space="0" w:color="auto"/>
            </w:tcBorders>
            <w:shd w:val="clear" w:color="000000" w:fill="FFFF00"/>
            <w:noWrap/>
            <w:vAlign w:val="center"/>
            <w:hideMark/>
          </w:tcPr>
          <w:p w14:paraId="4DE5A1E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r>
      <w:tr w:rsidR="009503EC" w14:paraId="0AD8C7BC"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107CF89" w14:textId="77777777" w:rsidR="00837BF7" w:rsidRDefault="00837BF7">
            <w:pPr>
              <w:jc w:val="center"/>
              <w:rPr>
                <w:rFonts w:ascii="Trebuchet MS" w:hAnsi="Trebuchet MS" w:cs="Calibri"/>
                <w:sz w:val="22"/>
                <w:szCs w:val="22"/>
              </w:rPr>
            </w:pPr>
            <w:r>
              <w:rPr>
                <w:rFonts w:ascii="Trebuchet MS" w:hAnsi="Trebuchet MS" w:cs="Calibri"/>
                <w:sz w:val="22"/>
                <w:szCs w:val="22"/>
              </w:rPr>
              <w:t>Delay</w:t>
            </w:r>
          </w:p>
        </w:tc>
        <w:tc>
          <w:tcPr>
            <w:tcW w:w="810" w:type="dxa"/>
            <w:tcBorders>
              <w:top w:val="nil"/>
              <w:left w:val="nil"/>
              <w:bottom w:val="nil"/>
              <w:right w:val="single" w:sz="4" w:space="0" w:color="auto"/>
            </w:tcBorders>
            <w:shd w:val="clear" w:color="auto" w:fill="auto"/>
            <w:noWrap/>
            <w:vAlign w:val="center"/>
            <w:hideMark/>
          </w:tcPr>
          <w:p w14:paraId="33B19FB3" w14:textId="77777777" w:rsidR="00837BF7" w:rsidRDefault="00837BF7">
            <w:pPr>
              <w:jc w:val="center"/>
              <w:rPr>
                <w:rFonts w:ascii="Trebuchet MS" w:hAnsi="Trebuchet MS" w:cs="Calibri"/>
                <w:sz w:val="22"/>
                <w:szCs w:val="22"/>
              </w:rPr>
            </w:pPr>
            <w:r>
              <w:rPr>
                <w:rFonts w:ascii="Trebuchet MS" w:hAnsi="Trebuchet MS" w:cs="Calibri"/>
                <w:sz w:val="22"/>
                <w:szCs w:val="22"/>
              </w:rPr>
              <w:t>28.6</w:t>
            </w:r>
          </w:p>
        </w:tc>
        <w:tc>
          <w:tcPr>
            <w:tcW w:w="990" w:type="dxa"/>
            <w:tcBorders>
              <w:top w:val="nil"/>
              <w:left w:val="nil"/>
              <w:bottom w:val="nil"/>
              <w:right w:val="single" w:sz="4" w:space="0" w:color="auto"/>
            </w:tcBorders>
            <w:shd w:val="clear" w:color="auto" w:fill="auto"/>
            <w:noWrap/>
            <w:vAlign w:val="center"/>
            <w:hideMark/>
          </w:tcPr>
          <w:p w14:paraId="40486334" w14:textId="77777777" w:rsidR="00837BF7" w:rsidRDefault="00837BF7">
            <w:pPr>
              <w:jc w:val="center"/>
              <w:rPr>
                <w:rFonts w:ascii="Trebuchet MS" w:hAnsi="Trebuchet MS" w:cs="Calibri"/>
                <w:sz w:val="22"/>
                <w:szCs w:val="22"/>
              </w:rPr>
            </w:pPr>
            <w:r>
              <w:rPr>
                <w:rFonts w:ascii="Trebuchet MS" w:hAnsi="Trebuchet MS" w:cs="Calibri"/>
                <w:sz w:val="22"/>
                <w:szCs w:val="22"/>
              </w:rPr>
              <w:t>19.6</w:t>
            </w:r>
          </w:p>
        </w:tc>
        <w:tc>
          <w:tcPr>
            <w:tcW w:w="990" w:type="dxa"/>
            <w:tcBorders>
              <w:top w:val="nil"/>
              <w:left w:val="nil"/>
              <w:bottom w:val="nil"/>
              <w:right w:val="single" w:sz="4" w:space="0" w:color="auto"/>
            </w:tcBorders>
            <w:shd w:val="clear" w:color="auto" w:fill="auto"/>
            <w:noWrap/>
            <w:vAlign w:val="center"/>
            <w:hideMark/>
          </w:tcPr>
          <w:p w14:paraId="34129F2D" w14:textId="77777777" w:rsidR="00837BF7" w:rsidRDefault="00837BF7">
            <w:pPr>
              <w:jc w:val="center"/>
              <w:rPr>
                <w:rFonts w:ascii="Trebuchet MS" w:hAnsi="Trebuchet MS" w:cs="Calibri"/>
                <w:sz w:val="22"/>
                <w:szCs w:val="22"/>
              </w:rPr>
            </w:pPr>
            <w:r>
              <w:rPr>
                <w:rFonts w:ascii="Trebuchet MS" w:hAnsi="Trebuchet MS" w:cs="Calibri"/>
                <w:sz w:val="22"/>
                <w:szCs w:val="22"/>
              </w:rPr>
              <w:t>17.7</w:t>
            </w:r>
          </w:p>
        </w:tc>
        <w:tc>
          <w:tcPr>
            <w:tcW w:w="900" w:type="dxa"/>
            <w:tcBorders>
              <w:top w:val="nil"/>
              <w:left w:val="nil"/>
              <w:bottom w:val="nil"/>
              <w:right w:val="single" w:sz="4" w:space="0" w:color="auto"/>
            </w:tcBorders>
            <w:shd w:val="clear" w:color="auto" w:fill="auto"/>
            <w:noWrap/>
            <w:vAlign w:val="center"/>
            <w:hideMark/>
          </w:tcPr>
          <w:p w14:paraId="497160A8" w14:textId="77777777" w:rsidR="00837BF7" w:rsidRDefault="00837BF7">
            <w:pPr>
              <w:jc w:val="center"/>
              <w:rPr>
                <w:rFonts w:ascii="Trebuchet MS" w:hAnsi="Trebuchet MS" w:cs="Calibri"/>
                <w:sz w:val="22"/>
                <w:szCs w:val="22"/>
              </w:rPr>
            </w:pPr>
            <w:r>
              <w:rPr>
                <w:rFonts w:ascii="Trebuchet MS" w:hAnsi="Trebuchet MS" w:cs="Calibri"/>
                <w:sz w:val="22"/>
                <w:szCs w:val="22"/>
              </w:rPr>
              <w:t>11.5</w:t>
            </w:r>
          </w:p>
        </w:tc>
        <w:tc>
          <w:tcPr>
            <w:tcW w:w="990" w:type="dxa"/>
            <w:tcBorders>
              <w:top w:val="nil"/>
              <w:left w:val="nil"/>
              <w:bottom w:val="nil"/>
              <w:right w:val="single" w:sz="4" w:space="0" w:color="auto"/>
            </w:tcBorders>
            <w:shd w:val="clear" w:color="auto" w:fill="auto"/>
            <w:noWrap/>
            <w:vAlign w:val="center"/>
            <w:hideMark/>
          </w:tcPr>
          <w:p w14:paraId="1D95E8AC" w14:textId="77777777" w:rsidR="00837BF7" w:rsidRDefault="00837BF7">
            <w:pPr>
              <w:jc w:val="center"/>
              <w:rPr>
                <w:rFonts w:ascii="Trebuchet MS" w:hAnsi="Trebuchet MS" w:cs="Calibri"/>
                <w:sz w:val="22"/>
                <w:szCs w:val="22"/>
              </w:rPr>
            </w:pPr>
            <w:r>
              <w:rPr>
                <w:rFonts w:ascii="Trebuchet MS" w:hAnsi="Trebuchet MS" w:cs="Calibri"/>
                <w:sz w:val="22"/>
                <w:szCs w:val="22"/>
              </w:rPr>
              <w:t>31.8</w:t>
            </w:r>
          </w:p>
        </w:tc>
        <w:tc>
          <w:tcPr>
            <w:tcW w:w="810" w:type="dxa"/>
            <w:tcBorders>
              <w:top w:val="nil"/>
              <w:left w:val="nil"/>
              <w:bottom w:val="nil"/>
              <w:right w:val="single" w:sz="4" w:space="0" w:color="auto"/>
            </w:tcBorders>
            <w:shd w:val="clear" w:color="auto" w:fill="auto"/>
            <w:noWrap/>
            <w:vAlign w:val="center"/>
            <w:hideMark/>
          </w:tcPr>
          <w:p w14:paraId="1B0BC795" w14:textId="77777777" w:rsidR="00837BF7" w:rsidRDefault="00837BF7">
            <w:pPr>
              <w:jc w:val="center"/>
              <w:rPr>
                <w:rFonts w:ascii="Trebuchet MS" w:hAnsi="Trebuchet MS" w:cs="Calibri"/>
                <w:sz w:val="22"/>
                <w:szCs w:val="22"/>
              </w:rPr>
            </w:pPr>
            <w:r>
              <w:rPr>
                <w:rFonts w:ascii="Trebuchet MS" w:hAnsi="Trebuchet MS" w:cs="Calibri"/>
                <w:sz w:val="22"/>
                <w:szCs w:val="22"/>
              </w:rPr>
              <w:t>35.0</w:t>
            </w:r>
          </w:p>
        </w:tc>
        <w:tc>
          <w:tcPr>
            <w:tcW w:w="900" w:type="dxa"/>
            <w:tcBorders>
              <w:top w:val="nil"/>
              <w:left w:val="nil"/>
              <w:bottom w:val="nil"/>
              <w:right w:val="single" w:sz="4" w:space="0" w:color="auto"/>
            </w:tcBorders>
            <w:shd w:val="clear" w:color="auto" w:fill="FFFF00"/>
            <w:noWrap/>
            <w:vAlign w:val="center"/>
            <w:hideMark/>
          </w:tcPr>
          <w:p w14:paraId="2DF46257" w14:textId="77777777" w:rsidR="00837BF7" w:rsidRDefault="00837BF7">
            <w:pPr>
              <w:jc w:val="center"/>
              <w:rPr>
                <w:rFonts w:ascii="Trebuchet MS" w:hAnsi="Trebuchet MS" w:cs="Calibri"/>
                <w:sz w:val="22"/>
                <w:szCs w:val="22"/>
              </w:rPr>
            </w:pPr>
            <w:r>
              <w:rPr>
                <w:rFonts w:ascii="Trebuchet MS" w:hAnsi="Trebuchet MS" w:cs="Calibri"/>
                <w:sz w:val="22"/>
                <w:szCs w:val="22"/>
              </w:rPr>
              <w:t>37.3</w:t>
            </w:r>
          </w:p>
        </w:tc>
        <w:tc>
          <w:tcPr>
            <w:tcW w:w="900" w:type="dxa"/>
            <w:tcBorders>
              <w:top w:val="nil"/>
              <w:left w:val="single" w:sz="4" w:space="0" w:color="auto"/>
              <w:bottom w:val="nil"/>
              <w:right w:val="nil"/>
            </w:tcBorders>
            <w:shd w:val="clear" w:color="auto" w:fill="auto"/>
            <w:noWrap/>
            <w:vAlign w:val="center"/>
            <w:hideMark/>
          </w:tcPr>
          <w:p w14:paraId="136D7AD3" w14:textId="77777777" w:rsidR="00837BF7" w:rsidRDefault="00837BF7">
            <w:pPr>
              <w:jc w:val="center"/>
              <w:rPr>
                <w:rFonts w:ascii="Trebuchet MS" w:hAnsi="Trebuchet MS" w:cs="Calibri"/>
                <w:sz w:val="22"/>
                <w:szCs w:val="22"/>
              </w:rPr>
            </w:pPr>
            <w:r>
              <w:rPr>
                <w:rFonts w:ascii="Trebuchet MS" w:hAnsi="Trebuchet MS" w:cs="Calibri"/>
                <w:sz w:val="22"/>
                <w:szCs w:val="22"/>
              </w:rPr>
              <w:t>31.8</w:t>
            </w:r>
          </w:p>
        </w:tc>
        <w:tc>
          <w:tcPr>
            <w:tcW w:w="990" w:type="dxa"/>
            <w:tcBorders>
              <w:top w:val="nil"/>
              <w:left w:val="single" w:sz="4" w:space="0" w:color="auto"/>
              <w:bottom w:val="nil"/>
              <w:right w:val="single" w:sz="4" w:space="0" w:color="auto"/>
            </w:tcBorders>
            <w:shd w:val="clear" w:color="auto" w:fill="auto"/>
            <w:noWrap/>
            <w:vAlign w:val="center"/>
            <w:hideMark/>
          </w:tcPr>
          <w:p w14:paraId="6A0DB49C" w14:textId="77777777" w:rsidR="00837BF7" w:rsidRDefault="00837BF7">
            <w:pPr>
              <w:jc w:val="center"/>
              <w:rPr>
                <w:rFonts w:ascii="Trebuchet MS" w:hAnsi="Trebuchet MS" w:cs="Calibri"/>
                <w:sz w:val="22"/>
                <w:szCs w:val="22"/>
              </w:rPr>
            </w:pPr>
            <w:r>
              <w:rPr>
                <w:rFonts w:ascii="Trebuchet MS" w:hAnsi="Trebuchet MS" w:cs="Calibri"/>
                <w:sz w:val="22"/>
                <w:szCs w:val="22"/>
              </w:rPr>
              <w:t>33.2</w:t>
            </w:r>
          </w:p>
        </w:tc>
        <w:tc>
          <w:tcPr>
            <w:tcW w:w="1170" w:type="dxa"/>
            <w:tcBorders>
              <w:top w:val="nil"/>
              <w:left w:val="single" w:sz="4" w:space="0" w:color="auto"/>
              <w:bottom w:val="nil"/>
              <w:right w:val="single" w:sz="4" w:space="0" w:color="auto"/>
            </w:tcBorders>
            <w:shd w:val="clear" w:color="000000" w:fill="FFFF00"/>
            <w:noWrap/>
            <w:vAlign w:val="center"/>
            <w:hideMark/>
          </w:tcPr>
          <w:p w14:paraId="2AD6BB36" w14:textId="77777777" w:rsidR="00837BF7" w:rsidRDefault="00837BF7">
            <w:pPr>
              <w:jc w:val="center"/>
              <w:rPr>
                <w:rFonts w:ascii="Trebuchet MS" w:hAnsi="Trebuchet MS" w:cs="Calibri"/>
                <w:sz w:val="22"/>
                <w:szCs w:val="22"/>
              </w:rPr>
            </w:pPr>
            <w:r>
              <w:rPr>
                <w:rFonts w:ascii="Trebuchet MS" w:hAnsi="Trebuchet MS" w:cs="Calibri"/>
                <w:sz w:val="22"/>
                <w:szCs w:val="22"/>
              </w:rPr>
              <w:t>43.7</w:t>
            </w:r>
          </w:p>
        </w:tc>
      </w:tr>
      <w:tr w:rsidR="009503EC" w14:paraId="1FEC7BE8"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397324DB" w14:textId="77777777" w:rsidR="00837BF7" w:rsidRDefault="00837BF7">
            <w:pPr>
              <w:jc w:val="center"/>
              <w:rPr>
                <w:rFonts w:ascii="Trebuchet MS" w:hAnsi="Trebuchet MS" w:cs="Calibri"/>
                <w:sz w:val="22"/>
                <w:szCs w:val="22"/>
              </w:rPr>
            </w:pPr>
            <w:r>
              <w:rPr>
                <w:rFonts w:ascii="Trebuchet MS" w:hAnsi="Trebuchet MS" w:cs="Calibri"/>
                <w:sz w:val="22"/>
                <w:szCs w:val="22"/>
              </w:rPr>
              <w:t>V/C</w:t>
            </w:r>
          </w:p>
        </w:tc>
        <w:tc>
          <w:tcPr>
            <w:tcW w:w="810" w:type="dxa"/>
            <w:tcBorders>
              <w:top w:val="nil"/>
              <w:left w:val="nil"/>
              <w:bottom w:val="nil"/>
              <w:right w:val="single" w:sz="4" w:space="0" w:color="auto"/>
            </w:tcBorders>
            <w:shd w:val="clear" w:color="auto" w:fill="auto"/>
            <w:noWrap/>
            <w:vAlign w:val="center"/>
            <w:hideMark/>
          </w:tcPr>
          <w:p w14:paraId="1159A9D2"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37D4A2F9" w14:textId="77777777" w:rsidR="00837BF7" w:rsidRDefault="00837BF7">
            <w:pPr>
              <w:jc w:val="center"/>
              <w:rPr>
                <w:rFonts w:ascii="Trebuchet MS" w:hAnsi="Trebuchet MS" w:cs="Calibri"/>
                <w:sz w:val="22"/>
                <w:szCs w:val="22"/>
              </w:rPr>
            </w:pPr>
            <w:r>
              <w:rPr>
                <w:rFonts w:ascii="Trebuchet MS" w:hAnsi="Trebuchet MS" w:cs="Calibri"/>
                <w:sz w:val="22"/>
                <w:szCs w:val="22"/>
              </w:rPr>
              <w:t>0.12</w:t>
            </w:r>
          </w:p>
        </w:tc>
        <w:tc>
          <w:tcPr>
            <w:tcW w:w="990" w:type="dxa"/>
            <w:tcBorders>
              <w:top w:val="nil"/>
              <w:left w:val="nil"/>
              <w:bottom w:val="nil"/>
              <w:right w:val="single" w:sz="4" w:space="0" w:color="auto"/>
            </w:tcBorders>
            <w:shd w:val="clear" w:color="auto" w:fill="auto"/>
            <w:noWrap/>
            <w:vAlign w:val="center"/>
            <w:hideMark/>
          </w:tcPr>
          <w:p w14:paraId="737D0172" w14:textId="77777777" w:rsidR="00837BF7" w:rsidRDefault="00837BF7">
            <w:pPr>
              <w:jc w:val="center"/>
              <w:rPr>
                <w:rFonts w:ascii="Trebuchet MS" w:hAnsi="Trebuchet MS" w:cs="Calibri"/>
                <w:sz w:val="22"/>
                <w:szCs w:val="22"/>
              </w:rPr>
            </w:pPr>
            <w:r>
              <w:rPr>
                <w:rFonts w:ascii="Trebuchet MS" w:hAnsi="Trebuchet MS" w:cs="Calibri"/>
                <w:sz w:val="22"/>
                <w:szCs w:val="22"/>
              </w:rPr>
              <w:t>0.39</w:t>
            </w:r>
          </w:p>
        </w:tc>
        <w:tc>
          <w:tcPr>
            <w:tcW w:w="900" w:type="dxa"/>
            <w:tcBorders>
              <w:top w:val="nil"/>
              <w:left w:val="nil"/>
              <w:bottom w:val="nil"/>
              <w:right w:val="single" w:sz="4" w:space="0" w:color="auto"/>
            </w:tcBorders>
            <w:shd w:val="clear" w:color="auto" w:fill="auto"/>
            <w:vAlign w:val="center"/>
            <w:hideMark/>
          </w:tcPr>
          <w:p w14:paraId="1DAD6E33" w14:textId="77777777" w:rsidR="00837BF7" w:rsidRDefault="00837BF7">
            <w:pPr>
              <w:jc w:val="center"/>
              <w:rPr>
                <w:rFonts w:ascii="Trebuchet MS" w:hAnsi="Trebuchet MS" w:cs="Calibri"/>
                <w:sz w:val="22"/>
                <w:szCs w:val="22"/>
              </w:rPr>
            </w:pPr>
            <w:r>
              <w:rPr>
                <w:rFonts w:ascii="Trebuchet MS" w:hAnsi="Trebuchet MS" w:cs="Calibri"/>
                <w:sz w:val="22"/>
                <w:szCs w:val="22"/>
              </w:rPr>
              <w:t>0.36</w:t>
            </w:r>
          </w:p>
        </w:tc>
        <w:tc>
          <w:tcPr>
            <w:tcW w:w="990" w:type="dxa"/>
            <w:tcBorders>
              <w:top w:val="nil"/>
              <w:left w:val="nil"/>
              <w:bottom w:val="nil"/>
              <w:right w:val="single" w:sz="4" w:space="0" w:color="auto"/>
            </w:tcBorders>
            <w:shd w:val="clear" w:color="auto" w:fill="auto"/>
            <w:vAlign w:val="center"/>
            <w:hideMark/>
          </w:tcPr>
          <w:p w14:paraId="216950B4" w14:textId="77777777" w:rsidR="00837BF7" w:rsidRDefault="00837BF7">
            <w:pPr>
              <w:jc w:val="center"/>
              <w:rPr>
                <w:rFonts w:ascii="Trebuchet MS" w:hAnsi="Trebuchet MS" w:cs="Calibri"/>
                <w:sz w:val="22"/>
                <w:szCs w:val="22"/>
              </w:rPr>
            </w:pPr>
            <w:r>
              <w:rPr>
                <w:rFonts w:ascii="Trebuchet MS" w:hAnsi="Trebuchet MS" w:cs="Calibri"/>
                <w:sz w:val="22"/>
                <w:szCs w:val="22"/>
              </w:rPr>
              <w:t>0.88</w:t>
            </w:r>
          </w:p>
        </w:tc>
        <w:tc>
          <w:tcPr>
            <w:tcW w:w="810" w:type="dxa"/>
            <w:tcBorders>
              <w:top w:val="nil"/>
              <w:left w:val="nil"/>
              <w:bottom w:val="nil"/>
              <w:right w:val="single" w:sz="4" w:space="0" w:color="auto"/>
            </w:tcBorders>
            <w:shd w:val="clear" w:color="auto" w:fill="auto"/>
            <w:noWrap/>
            <w:vAlign w:val="center"/>
            <w:hideMark/>
          </w:tcPr>
          <w:p w14:paraId="6049C961" w14:textId="77777777" w:rsidR="00837BF7" w:rsidRDefault="00837BF7">
            <w:pPr>
              <w:jc w:val="center"/>
              <w:rPr>
                <w:rFonts w:ascii="Trebuchet MS" w:hAnsi="Trebuchet MS" w:cs="Calibri"/>
                <w:sz w:val="22"/>
                <w:szCs w:val="22"/>
              </w:rPr>
            </w:pPr>
            <w:r>
              <w:rPr>
                <w:rFonts w:ascii="Trebuchet MS" w:hAnsi="Trebuchet MS" w:cs="Calibri"/>
                <w:sz w:val="22"/>
                <w:szCs w:val="22"/>
              </w:rPr>
              <w:t>0.17</w:t>
            </w:r>
          </w:p>
        </w:tc>
        <w:tc>
          <w:tcPr>
            <w:tcW w:w="900" w:type="dxa"/>
            <w:tcBorders>
              <w:top w:val="nil"/>
              <w:left w:val="nil"/>
              <w:bottom w:val="nil"/>
              <w:right w:val="single" w:sz="4" w:space="0" w:color="auto"/>
            </w:tcBorders>
            <w:shd w:val="clear" w:color="auto" w:fill="auto"/>
            <w:noWrap/>
            <w:vAlign w:val="center"/>
            <w:hideMark/>
          </w:tcPr>
          <w:p w14:paraId="09BF6CBA" w14:textId="77777777" w:rsidR="00837BF7" w:rsidRDefault="00837BF7">
            <w:pPr>
              <w:jc w:val="center"/>
              <w:rPr>
                <w:rFonts w:ascii="Trebuchet MS" w:hAnsi="Trebuchet MS" w:cs="Calibri"/>
                <w:sz w:val="22"/>
                <w:szCs w:val="22"/>
              </w:rPr>
            </w:pPr>
            <w:r>
              <w:rPr>
                <w:rFonts w:ascii="Trebuchet MS" w:hAnsi="Trebuchet MS" w:cs="Calibri"/>
                <w:sz w:val="22"/>
                <w:szCs w:val="22"/>
              </w:rPr>
              <w:t>0.21</w:t>
            </w:r>
          </w:p>
        </w:tc>
        <w:tc>
          <w:tcPr>
            <w:tcW w:w="900" w:type="dxa"/>
            <w:tcBorders>
              <w:top w:val="nil"/>
              <w:left w:val="single" w:sz="4" w:space="0" w:color="auto"/>
              <w:bottom w:val="nil"/>
              <w:right w:val="nil"/>
            </w:tcBorders>
            <w:shd w:val="clear" w:color="auto" w:fill="auto"/>
            <w:noWrap/>
            <w:vAlign w:val="center"/>
            <w:hideMark/>
          </w:tcPr>
          <w:p w14:paraId="0FBAD0EC" w14:textId="77777777" w:rsidR="00837BF7" w:rsidRDefault="00837BF7">
            <w:pPr>
              <w:jc w:val="center"/>
              <w:rPr>
                <w:rFonts w:ascii="Trebuchet MS" w:hAnsi="Trebuchet MS" w:cs="Calibri"/>
                <w:sz w:val="22"/>
                <w:szCs w:val="22"/>
              </w:rPr>
            </w:pPr>
            <w:r>
              <w:rPr>
                <w:rFonts w:ascii="Trebuchet MS" w:hAnsi="Trebuchet MS" w:cs="Calibri"/>
                <w:sz w:val="22"/>
                <w:szCs w:val="22"/>
              </w:rPr>
              <w:t>0.30</w:t>
            </w:r>
          </w:p>
        </w:tc>
        <w:tc>
          <w:tcPr>
            <w:tcW w:w="990" w:type="dxa"/>
            <w:tcBorders>
              <w:top w:val="nil"/>
              <w:left w:val="single" w:sz="4" w:space="0" w:color="auto"/>
              <w:bottom w:val="nil"/>
              <w:right w:val="single" w:sz="4" w:space="0" w:color="auto"/>
            </w:tcBorders>
            <w:shd w:val="clear" w:color="auto" w:fill="auto"/>
            <w:vAlign w:val="center"/>
            <w:hideMark/>
          </w:tcPr>
          <w:p w14:paraId="0CEDADCD" w14:textId="77777777" w:rsidR="00837BF7" w:rsidRDefault="00837BF7">
            <w:pPr>
              <w:jc w:val="center"/>
              <w:rPr>
                <w:rFonts w:ascii="Trebuchet MS" w:hAnsi="Trebuchet MS" w:cs="Calibri"/>
                <w:sz w:val="22"/>
                <w:szCs w:val="22"/>
              </w:rPr>
            </w:pPr>
            <w:r>
              <w:rPr>
                <w:rFonts w:ascii="Trebuchet MS" w:hAnsi="Trebuchet MS" w:cs="Calibri"/>
                <w:sz w:val="22"/>
                <w:szCs w:val="22"/>
              </w:rPr>
              <w:t>0.11</w:t>
            </w:r>
          </w:p>
        </w:tc>
        <w:tc>
          <w:tcPr>
            <w:tcW w:w="1170" w:type="dxa"/>
            <w:tcBorders>
              <w:top w:val="nil"/>
              <w:left w:val="nil"/>
              <w:bottom w:val="nil"/>
              <w:right w:val="single" w:sz="4" w:space="0" w:color="auto"/>
            </w:tcBorders>
            <w:shd w:val="clear" w:color="auto" w:fill="auto"/>
            <w:vAlign w:val="center"/>
            <w:hideMark/>
          </w:tcPr>
          <w:p w14:paraId="15315091" w14:textId="77777777" w:rsidR="00837BF7" w:rsidRDefault="00837BF7">
            <w:pPr>
              <w:jc w:val="center"/>
              <w:rPr>
                <w:rFonts w:ascii="Trebuchet MS" w:hAnsi="Trebuchet MS" w:cs="Calibri"/>
                <w:sz w:val="22"/>
                <w:szCs w:val="22"/>
              </w:rPr>
            </w:pPr>
            <w:r>
              <w:rPr>
                <w:rFonts w:ascii="Trebuchet MS" w:hAnsi="Trebuchet MS" w:cs="Calibri"/>
                <w:sz w:val="22"/>
                <w:szCs w:val="22"/>
              </w:rPr>
              <w:t>0.86</w:t>
            </w:r>
          </w:p>
        </w:tc>
      </w:tr>
      <w:tr w:rsidR="009503EC" w14:paraId="7A64FC24"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4E5A33B8" w14:textId="77777777" w:rsidR="00837BF7" w:rsidRDefault="00837BF7">
            <w:pPr>
              <w:jc w:val="center"/>
              <w:rPr>
                <w:rFonts w:ascii="Trebuchet MS" w:hAnsi="Trebuchet MS" w:cs="Calibri"/>
                <w:sz w:val="22"/>
                <w:szCs w:val="22"/>
              </w:rPr>
            </w:pPr>
            <w:r>
              <w:rPr>
                <w:rFonts w:ascii="Trebuchet MS" w:hAnsi="Trebuchet MS" w:cs="Calibri"/>
                <w:sz w:val="22"/>
                <w:szCs w:val="22"/>
              </w:rPr>
              <w:t>QSR</w:t>
            </w:r>
          </w:p>
        </w:tc>
        <w:tc>
          <w:tcPr>
            <w:tcW w:w="810" w:type="dxa"/>
            <w:tcBorders>
              <w:top w:val="nil"/>
              <w:left w:val="nil"/>
              <w:bottom w:val="nil"/>
              <w:right w:val="single" w:sz="4" w:space="0" w:color="auto"/>
            </w:tcBorders>
            <w:shd w:val="clear" w:color="auto" w:fill="auto"/>
            <w:noWrap/>
            <w:vAlign w:val="center"/>
            <w:hideMark/>
          </w:tcPr>
          <w:p w14:paraId="757EFBC6"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238DC448" w14:textId="77777777" w:rsidR="00837BF7" w:rsidRDefault="00837BF7">
            <w:pPr>
              <w:jc w:val="center"/>
              <w:rPr>
                <w:rFonts w:ascii="Trebuchet MS" w:hAnsi="Trebuchet MS" w:cs="Calibri"/>
                <w:sz w:val="22"/>
                <w:szCs w:val="22"/>
              </w:rPr>
            </w:pPr>
            <w:r>
              <w:rPr>
                <w:rFonts w:ascii="Trebuchet MS" w:hAnsi="Trebuchet MS" w:cs="Calibri"/>
                <w:sz w:val="22"/>
                <w:szCs w:val="22"/>
              </w:rPr>
              <w:t>0.04</w:t>
            </w:r>
          </w:p>
        </w:tc>
        <w:tc>
          <w:tcPr>
            <w:tcW w:w="990" w:type="dxa"/>
            <w:tcBorders>
              <w:top w:val="nil"/>
              <w:left w:val="nil"/>
              <w:bottom w:val="nil"/>
              <w:right w:val="single" w:sz="4" w:space="0" w:color="auto"/>
            </w:tcBorders>
            <w:shd w:val="clear" w:color="auto" w:fill="auto"/>
            <w:noWrap/>
            <w:vAlign w:val="center"/>
            <w:hideMark/>
          </w:tcPr>
          <w:p w14:paraId="10AFC09F" w14:textId="77777777" w:rsidR="00837BF7" w:rsidRDefault="00837BF7">
            <w:pPr>
              <w:jc w:val="center"/>
              <w:rPr>
                <w:rFonts w:ascii="Trebuchet MS" w:hAnsi="Trebuchet MS" w:cs="Calibri"/>
                <w:sz w:val="22"/>
                <w:szCs w:val="22"/>
              </w:rPr>
            </w:pPr>
            <w:r>
              <w:rPr>
                <w:rFonts w:ascii="Trebuchet MS" w:hAnsi="Trebuchet MS" w:cs="Calibri"/>
                <w:sz w:val="22"/>
                <w:szCs w:val="22"/>
              </w:rPr>
              <w:t>0.22</w:t>
            </w:r>
          </w:p>
        </w:tc>
        <w:tc>
          <w:tcPr>
            <w:tcW w:w="900" w:type="dxa"/>
            <w:tcBorders>
              <w:top w:val="nil"/>
              <w:left w:val="nil"/>
              <w:bottom w:val="nil"/>
              <w:right w:val="single" w:sz="4" w:space="0" w:color="auto"/>
            </w:tcBorders>
            <w:shd w:val="clear" w:color="auto" w:fill="auto"/>
            <w:noWrap/>
            <w:vAlign w:val="center"/>
            <w:hideMark/>
          </w:tcPr>
          <w:p w14:paraId="417D4BA9" w14:textId="77777777" w:rsidR="00837BF7" w:rsidRDefault="00837BF7">
            <w:pPr>
              <w:jc w:val="center"/>
              <w:rPr>
                <w:rFonts w:ascii="Trebuchet MS" w:hAnsi="Trebuchet MS" w:cs="Calibri"/>
                <w:sz w:val="22"/>
                <w:szCs w:val="22"/>
              </w:rPr>
            </w:pPr>
            <w:r>
              <w:rPr>
                <w:rFonts w:ascii="Trebuchet MS" w:hAnsi="Trebuchet MS" w:cs="Calibri"/>
                <w:sz w:val="22"/>
                <w:szCs w:val="22"/>
              </w:rPr>
              <w:t>0.31</w:t>
            </w:r>
          </w:p>
        </w:tc>
        <w:tc>
          <w:tcPr>
            <w:tcW w:w="990" w:type="dxa"/>
            <w:tcBorders>
              <w:top w:val="nil"/>
              <w:left w:val="nil"/>
              <w:bottom w:val="nil"/>
              <w:right w:val="single" w:sz="4" w:space="0" w:color="auto"/>
            </w:tcBorders>
            <w:shd w:val="clear" w:color="auto" w:fill="auto"/>
            <w:noWrap/>
            <w:vAlign w:val="center"/>
            <w:hideMark/>
          </w:tcPr>
          <w:p w14:paraId="7ECC5933" w14:textId="77777777" w:rsidR="00837BF7" w:rsidRDefault="00837BF7">
            <w:pPr>
              <w:jc w:val="center"/>
              <w:rPr>
                <w:rFonts w:ascii="Trebuchet MS" w:hAnsi="Trebuchet MS" w:cs="Calibri"/>
                <w:sz w:val="22"/>
                <w:szCs w:val="22"/>
              </w:rPr>
            </w:pPr>
            <w:r>
              <w:rPr>
                <w:rFonts w:ascii="Trebuchet MS" w:hAnsi="Trebuchet MS" w:cs="Calibri"/>
                <w:sz w:val="22"/>
                <w:szCs w:val="22"/>
              </w:rPr>
              <w:t>0.65</w:t>
            </w:r>
          </w:p>
        </w:tc>
        <w:tc>
          <w:tcPr>
            <w:tcW w:w="810" w:type="dxa"/>
            <w:tcBorders>
              <w:top w:val="nil"/>
              <w:left w:val="nil"/>
              <w:bottom w:val="nil"/>
              <w:right w:val="single" w:sz="4" w:space="0" w:color="auto"/>
            </w:tcBorders>
            <w:shd w:val="clear" w:color="auto" w:fill="auto"/>
            <w:noWrap/>
            <w:vAlign w:val="center"/>
            <w:hideMark/>
          </w:tcPr>
          <w:p w14:paraId="0086EC52" w14:textId="77777777" w:rsidR="00837BF7" w:rsidRDefault="00837BF7">
            <w:pPr>
              <w:jc w:val="center"/>
              <w:rPr>
                <w:rFonts w:ascii="Trebuchet MS" w:hAnsi="Trebuchet MS" w:cs="Calibri"/>
                <w:sz w:val="22"/>
                <w:szCs w:val="22"/>
              </w:rPr>
            </w:pPr>
            <w:r>
              <w:rPr>
                <w:rFonts w:ascii="Trebuchet MS" w:hAnsi="Trebuchet MS" w:cs="Calibri"/>
                <w:sz w:val="22"/>
                <w:szCs w:val="22"/>
              </w:rPr>
              <w:t>0.07</w:t>
            </w:r>
          </w:p>
        </w:tc>
        <w:tc>
          <w:tcPr>
            <w:tcW w:w="900" w:type="dxa"/>
            <w:tcBorders>
              <w:top w:val="nil"/>
              <w:left w:val="nil"/>
              <w:bottom w:val="nil"/>
              <w:right w:val="single" w:sz="4" w:space="0" w:color="auto"/>
            </w:tcBorders>
            <w:shd w:val="clear" w:color="auto" w:fill="auto"/>
            <w:noWrap/>
            <w:vAlign w:val="center"/>
            <w:hideMark/>
          </w:tcPr>
          <w:p w14:paraId="5324C3C1" w14:textId="77777777" w:rsidR="00837BF7" w:rsidRDefault="00837BF7">
            <w:pPr>
              <w:jc w:val="center"/>
              <w:rPr>
                <w:rFonts w:ascii="Trebuchet MS" w:hAnsi="Trebuchet MS" w:cs="Calibri"/>
                <w:sz w:val="22"/>
                <w:szCs w:val="22"/>
              </w:rPr>
            </w:pPr>
            <w:r>
              <w:rPr>
                <w:rFonts w:ascii="Trebuchet MS" w:hAnsi="Trebuchet MS" w:cs="Calibri"/>
                <w:sz w:val="22"/>
                <w:szCs w:val="22"/>
              </w:rPr>
              <w:t>0.06</w:t>
            </w:r>
          </w:p>
        </w:tc>
        <w:tc>
          <w:tcPr>
            <w:tcW w:w="900" w:type="dxa"/>
            <w:tcBorders>
              <w:top w:val="nil"/>
              <w:left w:val="single" w:sz="4" w:space="0" w:color="auto"/>
              <w:bottom w:val="nil"/>
              <w:right w:val="nil"/>
            </w:tcBorders>
            <w:shd w:val="clear" w:color="auto" w:fill="auto"/>
            <w:noWrap/>
            <w:vAlign w:val="center"/>
            <w:hideMark/>
          </w:tcPr>
          <w:p w14:paraId="4476A545" w14:textId="77777777" w:rsidR="00837BF7" w:rsidRDefault="00837BF7">
            <w:pPr>
              <w:jc w:val="center"/>
              <w:rPr>
                <w:rFonts w:ascii="Trebuchet MS" w:hAnsi="Trebuchet MS" w:cs="Calibri"/>
                <w:sz w:val="22"/>
                <w:szCs w:val="22"/>
              </w:rPr>
            </w:pPr>
            <w:r>
              <w:rPr>
                <w:rFonts w:ascii="Trebuchet MS" w:hAnsi="Trebuchet MS" w:cs="Calibri"/>
                <w:sz w:val="22"/>
                <w:szCs w:val="22"/>
              </w:rPr>
              <w:t>0.28</w:t>
            </w:r>
          </w:p>
        </w:tc>
        <w:tc>
          <w:tcPr>
            <w:tcW w:w="990" w:type="dxa"/>
            <w:tcBorders>
              <w:top w:val="nil"/>
              <w:left w:val="single" w:sz="4" w:space="0" w:color="auto"/>
              <w:bottom w:val="nil"/>
              <w:right w:val="single" w:sz="4" w:space="0" w:color="auto"/>
            </w:tcBorders>
            <w:shd w:val="clear" w:color="auto" w:fill="auto"/>
            <w:noWrap/>
            <w:vAlign w:val="center"/>
            <w:hideMark/>
          </w:tcPr>
          <w:p w14:paraId="16AF2B6D" w14:textId="77777777" w:rsidR="00837BF7" w:rsidRDefault="00837BF7">
            <w:pPr>
              <w:jc w:val="center"/>
              <w:rPr>
                <w:rFonts w:ascii="Trebuchet MS" w:hAnsi="Trebuchet MS" w:cs="Calibri"/>
                <w:sz w:val="22"/>
                <w:szCs w:val="22"/>
              </w:rPr>
            </w:pPr>
            <w:r>
              <w:rPr>
                <w:rFonts w:ascii="Trebuchet MS" w:hAnsi="Trebuchet MS" w:cs="Calibri"/>
                <w:sz w:val="22"/>
                <w:szCs w:val="22"/>
              </w:rPr>
              <w:t>0.10</w:t>
            </w:r>
          </w:p>
        </w:tc>
        <w:tc>
          <w:tcPr>
            <w:tcW w:w="1170" w:type="dxa"/>
            <w:tcBorders>
              <w:top w:val="nil"/>
              <w:left w:val="nil"/>
              <w:bottom w:val="nil"/>
              <w:right w:val="single" w:sz="4" w:space="0" w:color="auto"/>
            </w:tcBorders>
            <w:shd w:val="clear" w:color="auto" w:fill="auto"/>
            <w:noWrap/>
            <w:vAlign w:val="center"/>
            <w:hideMark/>
          </w:tcPr>
          <w:p w14:paraId="5921A287" w14:textId="77777777" w:rsidR="00837BF7" w:rsidRDefault="00837BF7">
            <w:pPr>
              <w:jc w:val="center"/>
              <w:rPr>
                <w:rFonts w:ascii="Trebuchet MS" w:hAnsi="Trebuchet MS" w:cs="Calibri"/>
                <w:sz w:val="22"/>
                <w:szCs w:val="22"/>
              </w:rPr>
            </w:pPr>
            <w:r>
              <w:rPr>
                <w:rFonts w:ascii="Trebuchet MS" w:hAnsi="Trebuchet MS" w:cs="Calibri"/>
                <w:sz w:val="22"/>
                <w:szCs w:val="22"/>
              </w:rPr>
              <w:t>0.24</w:t>
            </w:r>
          </w:p>
        </w:tc>
      </w:tr>
      <w:tr w:rsidR="009503EC" w14:paraId="3B316859" w14:textId="77777777" w:rsidTr="00993CA8">
        <w:trPr>
          <w:trHeight w:val="750"/>
        </w:trPr>
        <w:tc>
          <w:tcPr>
            <w:tcW w:w="1260" w:type="dxa"/>
            <w:tcBorders>
              <w:top w:val="nil"/>
              <w:left w:val="single" w:sz="4" w:space="0" w:color="auto"/>
              <w:bottom w:val="nil"/>
              <w:right w:val="single" w:sz="4" w:space="0" w:color="auto"/>
            </w:tcBorders>
            <w:shd w:val="clear" w:color="auto" w:fill="auto"/>
            <w:vAlign w:val="center"/>
            <w:hideMark/>
          </w:tcPr>
          <w:p w14:paraId="0F29EEE3" w14:textId="77777777" w:rsidR="00837BF7" w:rsidRDefault="00837BF7">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810" w:type="dxa"/>
            <w:tcBorders>
              <w:top w:val="nil"/>
              <w:left w:val="nil"/>
              <w:bottom w:val="nil"/>
              <w:right w:val="single" w:sz="4" w:space="0" w:color="auto"/>
            </w:tcBorders>
            <w:shd w:val="clear" w:color="auto" w:fill="auto"/>
            <w:vAlign w:val="center"/>
            <w:hideMark/>
          </w:tcPr>
          <w:p w14:paraId="56BE2D0A"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8D2C9C6" w14:textId="77777777" w:rsidR="00837BF7" w:rsidRDefault="00837BF7">
            <w:pPr>
              <w:jc w:val="center"/>
              <w:rPr>
                <w:rFonts w:ascii="Trebuchet MS" w:hAnsi="Trebuchet MS" w:cs="Calibri"/>
                <w:sz w:val="22"/>
                <w:szCs w:val="22"/>
              </w:rPr>
            </w:pPr>
            <w:r>
              <w:rPr>
                <w:rFonts w:ascii="Trebuchet MS" w:hAnsi="Trebuchet MS" w:cs="Calibri"/>
                <w:sz w:val="22"/>
                <w:szCs w:val="22"/>
              </w:rPr>
              <w:t>11</w:t>
            </w:r>
          </w:p>
        </w:tc>
        <w:tc>
          <w:tcPr>
            <w:tcW w:w="990" w:type="dxa"/>
            <w:tcBorders>
              <w:top w:val="nil"/>
              <w:left w:val="nil"/>
              <w:bottom w:val="single" w:sz="4" w:space="0" w:color="auto"/>
              <w:right w:val="single" w:sz="4" w:space="0" w:color="auto"/>
            </w:tcBorders>
            <w:shd w:val="clear" w:color="auto" w:fill="auto"/>
            <w:noWrap/>
            <w:vAlign w:val="center"/>
            <w:hideMark/>
          </w:tcPr>
          <w:p w14:paraId="29939569" w14:textId="77777777" w:rsidR="00837BF7" w:rsidRDefault="00837BF7">
            <w:pPr>
              <w:jc w:val="center"/>
              <w:rPr>
                <w:rFonts w:ascii="Trebuchet MS" w:hAnsi="Trebuchet MS" w:cs="Calibri"/>
                <w:sz w:val="22"/>
                <w:szCs w:val="22"/>
              </w:rPr>
            </w:pPr>
            <w:r>
              <w:rPr>
                <w:rFonts w:ascii="Trebuchet MS" w:hAnsi="Trebuchet MS" w:cs="Calibri"/>
                <w:sz w:val="22"/>
                <w:szCs w:val="22"/>
              </w:rPr>
              <w:t>218</w:t>
            </w:r>
          </w:p>
        </w:tc>
        <w:tc>
          <w:tcPr>
            <w:tcW w:w="900" w:type="dxa"/>
            <w:tcBorders>
              <w:top w:val="nil"/>
              <w:left w:val="nil"/>
              <w:bottom w:val="single" w:sz="4" w:space="0" w:color="auto"/>
              <w:right w:val="single" w:sz="4" w:space="0" w:color="auto"/>
            </w:tcBorders>
            <w:shd w:val="clear" w:color="auto" w:fill="auto"/>
            <w:noWrap/>
            <w:vAlign w:val="center"/>
            <w:hideMark/>
          </w:tcPr>
          <w:p w14:paraId="1DD7A6E0" w14:textId="77777777" w:rsidR="00837BF7" w:rsidRDefault="00837BF7">
            <w:pPr>
              <w:jc w:val="center"/>
              <w:rPr>
                <w:rFonts w:ascii="Trebuchet MS" w:hAnsi="Trebuchet MS" w:cs="Calibri"/>
                <w:sz w:val="22"/>
                <w:szCs w:val="22"/>
              </w:rPr>
            </w:pPr>
            <w:r>
              <w:rPr>
                <w:rFonts w:ascii="Trebuchet MS" w:hAnsi="Trebuchet MS" w:cs="Calibri"/>
                <w:sz w:val="22"/>
                <w:szCs w:val="22"/>
              </w:rPr>
              <w:t>93</w:t>
            </w:r>
          </w:p>
        </w:tc>
        <w:tc>
          <w:tcPr>
            <w:tcW w:w="990" w:type="dxa"/>
            <w:tcBorders>
              <w:top w:val="nil"/>
              <w:left w:val="nil"/>
              <w:bottom w:val="single" w:sz="4" w:space="0" w:color="auto"/>
              <w:right w:val="single" w:sz="4" w:space="0" w:color="auto"/>
            </w:tcBorders>
            <w:shd w:val="clear" w:color="auto" w:fill="auto"/>
            <w:noWrap/>
            <w:vAlign w:val="center"/>
            <w:hideMark/>
          </w:tcPr>
          <w:p w14:paraId="7529AF05" w14:textId="77777777" w:rsidR="00837BF7" w:rsidRDefault="00837BF7">
            <w:pPr>
              <w:jc w:val="center"/>
              <w:rPr>
                <w:rFonts w:ascii="Trebuchet MS" w:hAnsi="Trebuchet MS" w:cs="Calibri"/>
                <w:sz w:val="22"/>
                <w:szCs w:val="22"/>
              </w:rPr>
            </w:pPr>
            <w:r>
              <w:rPr>
                <w:rFonts w:ascii="Trebuchet MS" w:hAnsi="Trebuchet MS" w:cs="Calibri"/>
                <w:sz w:val="22"/>
                <w:szCs w:val="22"/>
              </w:rPr>
              <w:t>646</w:t>
            </w:r>
          </w:p>
        </w:tc>
        <w:tc>
          <w:tcPr>
            <w:tcW w:w="810" w:type="dxa"/>
            <w:tcBorders>
              <w:top w:val="nil"/>
              <w:left w:val="nil"/>
              <w:bottom w:val="single" w:sz="4" w:space="0" w:color="auto"/>
              <w:right w:val="single" w:sz="4" w:space="0" w:color="auto"/>
            </w:tcBorders>
            <w:shd w:val="clear" w:color="auto" w:fill="auto"/>
            <w:noWrap/>
            <w:vAlign w:val="center"/>
            <w:hideMark/>
          </w:tcPr>
          <w:p w14:paraId="5B2C563D" w14:textId="77777777" w:rsidR="00837BF7" w:rsidRDefault="00837BF7">
            <w:pPr>
              <w:jc w:val="center"/>
              <w:rPr>
                <w:rFonts w:ascii="Trebuchet MS" w:hAnsi="Trebuchet MS" w:cs="Calibri"/>
                <w:sz w:val="22"/>
                <w:szCs w:val="22"/>
              </w:rPr>
            </w:pPr>
            <w:r>
              <w:rPr>
                <w:rFonts w:ascii="Trebuchet MS" w:hAnsi="Trebuchet MS" w:cs="Calibri"/>
                <w:sz w:val="22"/>
                <w:szCs w:val="22"/>
              </w:rPr>
              <w:t>21</w:t>
            </w:r>
          </w:p>
        </w:tc>
        <w:tc>
          <w:tcPr>
            <w:tcW w:w="900" w:type="dxa"/>
            <w:tcBorders>
              <w:top w:val="nil"/>
              <w:left w:val="nil"/>
              <w:bottom w:val="single" w:sz="4" w:space="0" w:color="auto"/>
              <w:right w:val="single" w:sz="4" w:space="0" w:color="auto"/>
            </w:tcBorders>
            <w:shd w:val="clear" w:color="auto" w:fill="auto"/>
            <w:noWrap/>
            <w:vAlign w:val="center"/>
            <w:hideMark/>
          </w:tcPr>
          <w:p w14:paraId="4EF55314" w14:textId="77777777" w:rsidR="00837BF7" w:rsidRDefault="00837BF7">
            <w:pPr>
              <w:jc w:val="center"/>
              <w:rPr>
                <w:rFonts w:ascii="Trebuchet MS" w:hAnsi="Trebuchet MS" w:cs="Calibri"/>
                <w:sz w:val="22"/>
                <w:szCs w:val="22"/>
              </w:rPr>
            </w:pPr>
            <w:r>
              <w:rPr>
                <w:rFonts w:ascii="Trebuchet MS" w:hAnsi="Trebuchet MS" w:cs="Calibri"/>
                <w:sz w:val="22"/>
                <w:szCs w:val="22"/>
              </w:rPr>
              <w:t>56</w:t>
            </w:r>
          </w:p>
        </w:tc>
        <w:tc>
          <w:tcPr>
            <w:tcW w:w="900" w:type="dxa"/>
            <w:tcBorders>
              <w:top w:val="nil"/>
              <w:left w:val="nil"/>
              <w:bottom w:val="single" w:sz="4" w:space="0" w:color="auto"/>
              <w:right w:val="nil"/>
            </w:tcBorders>
            <w:shd w:val="clear" w:color="auto" w:fill="auto"/>
            <w:noWrap/>
            <w:vAlign w:val="center"/>
            <w:hideMark/>
          </w:tcPr>
          <w:p w14:paraId="3480F5D7" w14:textId="77777777" w:rsidR="00837BF7" w:rsidRDefault="00837BF7">
            <w:pPr>
              <w:jc w:val="center"/>
              <w:rPr>
                <w:rFonts w:ascii="Trebuchet MS" w:hAnsi="Trebuchet MS" w:cs="Calibri"/>
                <w:sz w:val="22"/>
                <w:szCs w:val="22"/>
              </w:rPr>
            </w:pPr>
            <w:r>
              <w:rPr>
                <w:rFonts w:ascii="Trebuchet MS" w:hAnsi="Trebuchet MS" w:cs="Calibri"/>
                <w:sz w:val="22"/>
                <w:szCs w:val="22"/>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640F33" w14:textId="77777777" w:rsidR="00837BF7" w:rsidRDefault="00837BF7">
            <w:pPr>
              <w:jc w:val="center"/>
              <w:rPr>
                <w:rFonts w:ascii="Trebuchet MS" w:hAnsi="Trebuchet MS" w:cs="Calibri"/>
                <w:sz w:val="22"/>
                <w:szCs w:val="22"/>
              </w:rPr>
            </w:pPr>
            <w:r>
              <w:rPr>
                <w:rFonts w:ascii="Trebuchet MS" w:hAnsi="Trebuchet MS" w:cs="Calibri"/>
                <w:sz w:val="22"/>
                <w:szCs w:val="22"/>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3A7E60D" w14:textId="77777777" w:rsidR="00837BF7" w:rsidRDefault="00837BF7">
            <w:pPr>
              <w:jc w:val="center"/>
              <w:rPr>
                <w:rFonts w:ascii="Trebuchet MS" w:hAnsi="Trebuchet MS" w:cs="Calibri"/>
                <w:sz w:val="22"/>
                <w:szCs w:val="22"/>
              </w:rPr>
            </w:pPr>
            <w:r>
              <w:rPr>
                <w:rFonts w:ascii="Trebuchet MS" w:hAnsi="Trebuchet MS" w:cs="Calibri"/>
                <w:sz w:val="22"/>
                <w:szCs w:val="22"/>
              </w:rPr>
              <w:t>244</w:t>
            </w:r>
          </w:p>
        </w:tc>
      </w:tr>
      <w:tr w:rsidR="00C77329" w14:paraId="41D42C97" w14:textId="77777777" w:rsidTr="00993CA8">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17D0030"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810" w:type="dxa"/>
            <w:tcBorders>
              <w:top w:val="nil"/>
              <w:left w:val="nil"/>
              <w:bottom w:val="single" w:sz="4" w:space="0" w:color="auto"/>
              <w:right w:val="single" w:sz="4" w:space="0" w:color="auto"/>
            </w:tcBorders>
            <w:shd w:val="clear" w:color="auto" w:fill="auto"/>
            <w:noWrap/>
            <w:vAlign w:val="center"/>
            <w:hideMark/>
          </w:tcPr>
          <w:p w14:paraId="637D13D1"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198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06E25CC" w14:textId="77777777" w:rsidR="00837BF7" w:rsidRDefault="00837BF7">
            <w:pPr>
              <w:jc w:val="center"/>
              <w:rPr>
                <w:rFonts w:ascii="Trebuchet MS" w:hAnsi="Trebuchet MS" w:cs="Calibri"/>
                <w:sz w:val="22"/>
                <w:szCs w:val="22"/>
              </w:rPr>
            </w:pPr>
            <w:r>
              <w:rPr>
                <w:rFonts w:ascii="Trebuchet MS" w:hAnsi="Trebuchet MS" w:cs="Calibri"/>
                <w:sz w:val="22"/>
                <w:szCs w:val="22"/>
              </w:rPr>
              <w:t>17.8   B</w:t>
            </w:r>
          </w:p>
        </w:tc>
        <w:tc>
          <w:tcPr>
            <w:tcW w:w="18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CACDA07"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27.8  C</w:t>
            </w:r>
            <w:proofErr w:type="gramEnd"/>
          </w:p>
        </w:tc>
        <w:tc>
          <w:tcPr>
            <w:tcW w:w="2610" w:type="dxa"/>
            <w:gridSpan w:val="3"/>
            <w:tcBorders>
              <w:top w:val="single" w:sz="4" w:space="0" w:color="auto"/>
              <w:left w:val="single" w:sz="4" w:space="0" w:color="auto"/>
              <w:bottom w:val="single" w:sz="4" w:space="0" w:color="auto"/>
              <w:right w:val="nil"/>
            </w:tcBorders>
            <w:shd w:val="clear" w:color="auto" w:fill="auto"/>
            <w:noWrap/>
            <w:vAlign w:val="center"/>
            <w:hideMark/>
          </w:tcPr>
          <w:p w14:paraId="7E350CFD"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33.8  C</w:t>
            </w:r>
            <w:proofErr w:type="gramEnd"/>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4404CEE"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42.4  D</w:t>
            </w:r>
            <w:proofErr w:type="gramEnd"/>
          </w:p>
        </w:tc>
      </w:tr>
      <w:tr w:rsidR="00C77329" w14:paraId="2AECA529" w14:textId="77777777" w:rsidTr="009503EC">
        <w:trPr>
          <w:trHeight w:val="330"/>
        </w:trPr>
        <w:tc>
          <w:tcPr>
            <w:tcW w:w="10710" w:type="dxa"/>
            <w:gridSpan w:val="11"/>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F661F96" w14:textId="710C3A52" w:rsidR="00C77329" w:rsidRDefault="00C77329" w:rsidP="00C77329">
            <w:pPr>
              <w:rPr>
                <w:rFonts w:ascii="Trebuchet MS" w:hAnsi="Trebuchet MS" w:cs="Calibri"/>
                <w:color w:val="FFFFFF"/>
                <w:sz w:val="22"/>
                <w:szCs w:val="22"/>
              </w:rPr>
            </w:pPr>
            <w:r>
              <w:rPr>
                <w:rFonts w:ascii="Trebuchet MS" w:hAnsi="Trebuchet MS" w:cs="Calibri"/>
                <w:color w:val="FFFFFF"/>
                <w:sz w:val="22"/>
                <w:szCs w:val="22"/>
              </w:rPr>
              <w:t xml:space="preserve">2048 Signal with additional </w:t>
            </w:r>
            <w:proofErr w:type="spellStart"/>
            <w:r>
              <w:rPr>
                <w:rFonts w:ascii="Trebuchet MS" w:hAnsi="Trebuchet MS" w:cs="Calibri"/>
                <w:color w:val="FFFFFF"/>
                <w:sz w:val="22"/>
                <w:szCs w:val="22"/>
              </w:rPr>
              <w:t>Turnlane</w:t>
            </w:r>
            <w:proofErr w:type="spellEnd"/>
            <w:r>
              <w:rPr>
                <w:rFonts w:ascii="Trebuchet MS" w:hAnsi="Trebuchet MS" w:cs="Calibri"/>
                <w:color w:val="FFFFFF"/>
                <w:sz w:val="22"/>
                <w:szCs w:val="22"/>
              </w:rPr>
              <w:t xml:space="preserve"> PM</w:t>
            </w:r>
          </w:p>
          <w:p w14:paraId="7E7D6084" w14:textId="1BD6A74B" w:rsidR="00C77329" w:rsidRDefault="00C77329">
            <w:pPr>
              <w:jc w:val="center"/>
              <w:rPr>
                <w:rFonts w:ascii="Trebuchet MS" w:hAnsi="Trebuchet MS" w:cs="Calibri"/>
                <w:color w:val="FFFFFF"/>
                <w:sz w:val="22"/>
                <w:szCs w:val="22"/>
              </w:rPr>
            </w:pPr>
          </w:p>
        </w:tc>
      </w:tr>
      <w:tr w:rsidR="009503EC" w14:paraId="493F03A1"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388DD73" w14:textId="77777777" w:rsidR="00837BF7" w:rsidRDefault="00837BF7">
            <w:pPr>
              <w:jc w:val="center"/>
              <w:rPr>
                <w:rFonts w:ascii="Trebuchet MS" w:hAnsi="Trebuchet MS" w:cs="Calibri"/>
                <w:sz w:val="22"/>
                <w:szCs w:val="22"/>
              </w:rPr>
            </w:pPr>
            <w:r>
              <w:rPr>
                <w:rFonts w:ascii="Trebuchet MS" w:hAnsi="Trebuchet MS" w:cs="Calibri"/>
                <w:sz w:val="22"/>
                <w:szCs w:val="22"/>
              </w:rPr>
              <w:t>LOS</w:t>
            </w:r>
          </w:p>
        </w:tc>
        <w:tc>
          <w:tcPr>
            <w:tcW w:w="810" w:type="dxa"/>
            <w:tcBorders>
              <w:top w:val="single" w:sz="4" w:space="0" w:color="auto"/>
              <w:left w:val="single" w:sz="4" w:space="0" w:color="auto"/>
              <w:bottom w:val="nil"/>
              <w:right w:val="single" w:sz="4" w:space="0" w:color="auto"/>
            </w:tcBorders>
            <w:shd w:val="clear" w:color="000000" w:fill="FFFF00"/>
            <w:noWrap/>
            <w:vAlign w:val="center"/>
            <w:hideMark/>
          </w:tcPr>
          <w:p w14:paraId="44A4708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90" w:type="dxa"/>
            <w:tcBorders>
              <w:top w:val="single" w:sz="4" w:space="0" w:color="auto"/>
              <w:left w:val="nil"/>
              <w:bottom w:val="nil"/>
              <w:right w:val="single" w:sz="4" w:space="0" w:color="auto"/>
            </w:tcBorders>
            <w:shd w:val="clear" w:color="auto" w:fill="auto"/>
            <w:noWrap/>
            <w:vAlign w:val="center"/>
            <w:hideMark/>
          </w:tcPr>
          <w:p w14:paraId="737DA629"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single" w:sz="4" w:space="0" w:color="auto"/>
              <w:bottom w:val="nil"/>
              <w:right w:val="single" w:sz="4" w:space="0" w:color="auto"/>
            </w:tcBorders>
            <w:shd w:val="clear" w:color="000000" w:fill="FFFF00"/>
            <w:noWrap/>
            <w:vAlign w:val="center"/>
            <w:hideMark/>
          </w:tcPr>
          <w:p w14:paraId="365C58CC"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nil"/>
              <w:bottom w:val="nil"/>
              <w:right w:val="single" w:sz="4" w:space="0" w:color="auto"/>
            </w:tcBorders>
            <w:shd w:val="clear" w:color="auto" w:fill="auto"/>
            <w:noWrap/>
            <w:vAlign w:val="center"/>
            <w:hideMark/>
          </w:tcPr>
          <w:p w14:paraId="0FC76527"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nil"/>
              <w:bottom w:val="nil"/>
              <w:right w:val="single" w:sz="4" w:space="0" w:color="auto"/>
            </w:tcBorders>
            <w:shd w:val="clear" w:color="auto" w:fill="auto"/>
            <w:noWrap/>
            <w:vAlign w:val="center"/>
            <w:hideMark/>
          </w:tcPr>
          <w:p w14:paraId="6F8030E1"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810" w:type="dxa"/>
            <w:tcBorders>
              <w:top w:val="single" w:sz="4" w:space="0" w:color="auto"/>
              <w:left w:val="single" w:sz="4" w:space="0" w:color="auto"/>
              <w:bottom w:val="nil"/>
              <w:right w:val="single" w:sz="4" w:space="0" w:color="auto"/>
            </w:tcBorders>
            <w:shd w:val="clear" w:color="000000" w:fill="FFFF00"/>
            <w:noWrap/>
            <w:vAlign w:val="center"/>
            <w:hideMark/>
          </w:tcPr>
          <w:p w14:paraId="23E00BEB"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single" w:sz="4" w:space="0" w:color="auto"/>
              <w:bottom w:val="nil"/>
              <w:right w:val="single" w:sz="4" w:space="0" w:color="auto"/>
            </w:tcBorders>
            <w:shd w:val="clear" w:color="000000" w:fill="FFC000"/>
            <w:noWrap/>
            <w:vAlign w:val="center"/>
            <w:hideMark/>
          </w:tcPr>
          <w:p w14:paraId="65360AAA" w14:textId="77777777" w:rsidR="00837BF7" w:rsidRDefault="00837BF7">
            <w:pPr>
              <w:jc w:val="center"/>
              <w:rPr>
                <w:rFonts w:ascii="Trebuchet MS" w:hAnsi="Trebuchet MS" w:cs="Calibri"/>
                <w:sz w:val="22"/>
                <w:szCs w:val="22"/>
              </w:rPr>
            </w:pPr>
            <w:r>
              <w:rPr>
                <w:rFonts w:ascii="Trebuchet MS" w:hAnsi="Trebuchet MS" w:cs="Calibri"/>
                <w:sz w:val="22"/>
                <w:szCs w:val="22"/>
              </w:rPr>
              <w:t>E</w:t>
            </w:r>
          </w:p>
        </w:tc>
        <w:tc>
          <w:tcPr>
            <w:tcW w:w="900" w:type="dxa"/>
            <w:tcBorders>
              <w:top w:val="single" w:sz="4" w:space="0" w:color="auto"/>
              <w:left w:val="single" w:sz="4" w:space="0" w:color="auto"/>
              <w:bottom w:val="nil"/>
              <w:right w:val="nil"/>
            </w:tcBorders>
            <w:shd w:val="clear" w:color="000000" w:fill="FFFF00"/>
            <w:noWrap/>
            <w:vAlign w:val="center"/>
            <w:hideMark/>
          </w:tcPr>
          <w:p w14:paraId="654402DB"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90" w:type="dxa"/>
            <w:tcBorders>
              <w:top w:val="single" w:sz="4" w:space="0" w:color="auto"/>
              <w:left w:val="single" w:sz="4" w:space="0" w:color="auto"/>
              <w:bottom w:val="nil"/>
              <w:right w:val="single" w:sz="4" w:space="0" w:color="auto"/>
            </w:tcBorders>
            <w:shd w:val="clear" w:color="000000" w:fill="FFFF00"/>
            <w:noWrap/>
            <w:vAlign w:val="center"/>
            <w:hideMark/>
          </w:tcPr>
          <w:p w14:paraId="7D2E895C"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1170" w:type="dxa"/>
            <w:tcBorders>
              <w:top w:val="single" w:sz="4" w:space="0" w:color="auto"/>
              <w:left w:val="single" w:sz="4" w:space="0" w:color="auto"/>
              <w:bottom w:val="nil"/>
              <w:right w:val="single" w:sz="4" w:space="0" w:color="auto"/>
            </w:tcBorders>
            <w:shd w:val="clear" w:color="000000" w:fill="FFFF00"/>
            <w:noWrap/>
            <w:vAlign w:val="center"/>
            <w:hideMark/>
          </w:tcPr>
          <w:p w14:paraId="7D588DA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r>
      <w:tr w:rsidR="009503EC" w14:paraId="0D17A7E2"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117B07BD" w14:textId="77777777" w:rsidR="00837BF7" w:rsidRDefault="00837BF7">
            <w:pPr>
              <w:jc w:val="center"/>
              <w:rPr>
                <w:rFonts w:ascii="Trebuchet MS" w:hAnsi="Trebuchet MS" w:cs="Calibri"/>
                <w:sz w:val="22"/>
                <w:szCs w:val="22"/>
              </w:rPr>
            </w:pPr>
            <w:r>
              <w:rPr>
                <w:rFonts w:ascii="Trebuchet MS" w:hAnsi="Trebuchet MS" w:cs="Calibri"/>
                <w:sz w:val="22"/>
                <w:szCs w:val="22"/>
              </w:rPr>
              <w:t>Delay</w:t>
            </w:r>
          </w:p>
        </w:tc>
        <w:tc>
          <w:tcPr>
            <w:tcW w:w="810" w:type="dxa"/>
            <w:tcBorders>
              <w:top w:val="nil"/>
              <w:left w:val="single" w:sz="4" w:space="0" w:color="auto"/>
              <w:bottom w:val="nil"/>
              <w:right w:val="single" w:sz="4" w:space="0" w:color="auto"/>
            </w:tcBorders>
            <w:shd w:val="clear" w:color="000000" w:fill="FFFF00"/>
            <w:noWrap/>
            <w:vAlign w:val="center"/>
            <w:hideMark/>
          </w:tcPr>
          <w:p w14:paraId="37E4A5BE" w14:textId="77777777" w:rsidR="00837BF7" w:rsidRDefault="00837BF7">
            <w:pPr>
              <w:jc w:val="center"/>
              <w:rPr>
                <w:rFonts w:ascii="Trebuchet MS" w:hAnsi="Trebuchet MS" w:cs="Calibri"/>
                <w:sz w:val="22"/>
                <w:szCs w:val="22"/>
              </w:rPr>
            </w:pPr>
            <w:r>
              <w:rPr>
                <w:rFonts w:ascii="Trebuchet MS" w:hAnsi="Trebuchet MS" w:cs="Calibri"/>
                <w:sz w:val="22"/>
                <w:szCs w:val="22"/>
              </w:rPr>
              <w:t>42.0</w:t>
            </w:r>
          </w:p>
        </w:tc>
        <w:tc>
          <w:tcPr>
            <w:tcW w:w="990" w:type="dxa"/>
            <w:tcBorders>
              <w:top w:val="nil"/>
              <w:left w:val="nil"/>
              <w:bottom w:val="nil"/>
              <w:right w:val="single" w:sz="4" w:space="0" w:color="auto"/>
            </w:tcBorders>
            <w:shd w:val="clear" w:color="auto" w:fill="auto"/>
            <w:noWrap/>
            <w:vAlign w:val="center"/>
            <w:hideMark/>
          </w:tcPr>
          <w:p w14:paraId="59B739D2" w14:textId="77777777" w:rsidR="00837BF7" w:rsidRDefault="00837BF7">
            <w:pPr>
              <w:jc w:val="center"/>
              <w:rPr>
                <w:rFonts w:ascii="Trebuchet MS" w:hAnsi="Trebuchet MS" w:cs="Calibri"/>
                <w:sz w:val="22"/>
                <w:szCs w:val="22"/>
              </w:rPr>
            </w:pPr>
            <w:r>
              <w:rPr>
                <w:rFonts w:ascii="Trebuchet MS" w:hAnsi="Trebuchet MS" w:cs="Calibri"/>
                <w:sz w:val="22"/>
                <w:szCs w:val="22"/>
              </w:rPr>
              <w:t>15.8</w:t>
            </w:r>
          </w:p>
        </w:tc>
        <w:tc>
          <w:tcPr>
            <w:tcW w:w="990" w:type="dxa"/>
            <w:tcBorders>
              <w:top w:val="nil"/>
              <w:left w:val="single" w:sz="4" w:space="0" w:color="auto"/>
              <w:bottom w:val="nil"/>
              <w:right w:val="single" w:sz="4" w:space="0" w:color="auto"/>
            </w:tcBorders>
            <w:shd w:val="clear" w:color="000000" w:fill="FFFF00"/>
            <w:noWrap/>
            <w:vAlign w:val="center"/>
            <w:hideMark/>
          </w:tcPr>
          <w:p w14:paraId="65321849" w14:textId="77777777" w:rsidR="00837BF7" w:rsidRDefault="00837BF7">
            <w:pPr>
              <w:jc w:val="center"/>
              <w:rPr>
                <w:rFonts w:ascii="Trebuchet MS" w:hAnsi="Trebuchet MS" w:cs="Calibri"/>
                <w:sz w:val="22"/>
                <w:szCs w:val="22"/>
              </w:rPr>
            </w:pPr>
            <w:r>
              <w:rPr>
                <w:rFonts w:ascii="Trebuchet MS" w:hAnsi="Trebuchet MS" w:cs="Calibri"/>
                <w:sz w:val="22"/>
                <w:szCs w:val="22"/>
              </w:rPr>
              <w:t>53.9</w:t>
            </w:r>
          </w:p>
        </w:tc>
        <w:tc>
          <w:tcPr>
            <w:tcW w:w="900" w:type="dxa"/>
            <w:tcBorders>
              <w:top w:val="nil"/>
              <w:left w:val="nil"/>
              <w:bottom w:val="nil"/>
              <w:right w:val="single" w:sz="4" w:space="0" w:color="auto"/>
            </w:tcBorders>
            <w:shd w:val="clear" w:color="auto" w:fill="auto"/>
            <w:noWrap/>
            <w:vAlign w:val="center"/>
            <w:hideMark/>
          </w:tcPr>
          <w:p w14:paraId="4DDA910B" w14:textId="77777777" w:rsidR="00837BF7" w:rsidRDefault="00837BF7">
            <w:pPr>
              <w:jc w:val="center"/>
              <w:rPr>
                <w:rFonts w:ascii="Trebuchet MS" w:hAnsi="Trebuchet MS" w:cs="Calibri"/>
                <w:sz w:val="22"/>
                <w:szCs w:val="22"/>
              </w:rPr>
            </w:pPr>
            <w:r>
              <w:rPr>
                <w:rFonts w:ascii="Trebuchet MS" w:hAnsi="Trebuchet MS" w:cs="Calibri"/>
                <w:sz w:val="22"/>
                <w:szCs w:val="22"/>
              </w:rPr>
              <w:t>34.4</w:t>
            </w:r>
          </w:p>
        </w:tc>
        <w:tc>
          <w:tcPr>
            <w:tcW w:w="990" w:type="dxa"/>
            <w:tcBorders>
              <w:top w:val="nil"/>
              <w:left w:val="nil"/>
              <w:bottom w:val="nil"/>
              <w:right w:val="single" w:sz="4" w:space="0" w:color="auto"/>
            </w:tcBorders>
            <w:shd w:val="clear" w:color="auto" w:fill="auto"/>
            <w:noWrap/>
            <w:vAlign w:val="center"/>
            <w:hideMark/>
          </w:tcPr>
          <w:p w14:paraId="54FB3BBF" w14:textId="77777777" w:rsidR="00837BF7" w:rsidRDefault="00837BF7">
            <w:pPr>
              <w:jc w:val="center"/>
              <w:rPr>
                <w:rFonts w:ascii="Trebuchet MS" w:hAnsi="Trebuchet MS" w:cs="Calibri"/>
                <w:sz w:val="22"/>
                <w:szCs w:val="22"/>
              </w:rPr>
            </w:pPr>
            <w:r>
              <w:rPr>
                <w:rFonts w:ascii="Trebuchet MS" w:hAnsi="Trebuchet MS" w:cs="Calibri"/>
                <w:sz w:val="22"/>
                <w:szCs w:val="22"/>
              </w:rPr>
              <w:t>22.1</w:t>
            </w:r>
          </w:p>
        </w:tc>
        <w:tc>
          <w:tcPr>
            <w:tcW w:w="810" w:type="dxa"/>
            <w:tcBorders>
              <w:top w:val="nil"/>
              <w:left w:val="single" w:sz="4" w:space="0" w:color="auto"/>
              <w:bottom w:val="nil"/>
              <w:right w:val="single" w:sz="4" w:space="0" w:color="auto"/>
            </w:tcBorders>
            <w:shd w:val="clear" w:color="000000" w:fill="FFFF00"/>
            <w:noWrap/>
            <w:vAlign w:val="center"/>
            <w:hideMark/>
          </w:tcPr>
          <w:p w14:paraId="452FE5AE" w14:textId="77777777" w:rsidR="00837BF7" w:rsidRDefault="00837BF7">
            <w:pPr>
              <w:jc w:val="center"/>
              <w:rPr>
                <w:rFonts w:ascii="Trebuchet MS" w:hAnsi="Trebuchet MS" w:cs="Calibri"/>
                <w:sz w:val="22"/>
                <w:szCs w:val="22"/>
              </w:rPr>
            </w:pPr>
            <w:r>
              <w:rPr>
                <w:rFonts w:ascii="Trebuchet MS" w:hAnsi="Trebuchet MS" w:cs="Calibri"/>
                <w:sz w:val="22"/>
                <w:szCs w:val="22"/>
              </w:rPr>
              <w:t>37.7</w:t>
            </w:r>
          </w:p>
        </w:tc>
        <w:tc>
          <w:tcPr>
            <w:tcW w:w="900" w:type="dxa"/>
            <w:tcBorders>
              <w:top w:val="nil"/>
              <w:left w:val="single" w:sz="4" w:space="0" w:color="auto"/>
              <w:bottom w:val="nil"/>
              <w:right w:val="single" w:sz="4" w:space="0" w:color="auto"/>
            </w:tcBorders>
            <w:shd w:val="clear" w:color="000000" w:fill="FFC000"/>
            <w:noWrap/>
            <w:vAlign w:val="center"/>
            <w:hideMark/>
          </w:tcPr>
          <w:p w14:paraId="598B0F23" w14:textId="77777777" w:rsidR="00837BF7" w:rsidRDefault="00837BF7">
            <w:pPr>
              <w:jc w:val="center"/>
              <w:rPr>
                <w:rFonts w:ascii="Trebuchet MS" w:hAnsi="Trebuchet MS" w:cs="Calibri"/>
                <w:sz w:val="22"/>
                <w:szCs w:val="22"/>
              </w:rPr>
            </w:pPr>
            <w:r>
              <w:rPr>
                <w:rFonts w:ascii="Trebuchet MS" w:hAnsi="Trebuchet MS" w:cs="Calibri"/>
                <w:sz w:val="22"/>
                <w:szCs w:val="22"/>
              </w:rPr>
              <w:t>63.7</w:t>
            </w:r>
          </w:p>
        </w:tc>
        <w:tc>
          <w:tcPr>
            <w:tcW w:w="900" w:type="dxa"/>
            <w:tcBorders>
              <w:top w:val="nil"/>
              <w:left w:val="single" w:sz="4" w:space="0" w:color="auto"/>
              <w:bottom w:val="nil"/>
              <w:right w:val="nil"/>
            </w:tcBorders>
            <w:shd w:val="clear" w:color="000000" w:fill="FFFF00"/>
            <w:noWrap/>
            <w:vAlign w:val="center"/>
            <w:hideMark/>
          </w:tcPr>
          <w:p w14:paraId="46D0A421" w14:textId="77777777" w:rsidR="00837BF7" w:rsidRDefault="00837BF7">
            <w:pPr>
              <w:jc w:val="center"/>
              <w:rPr>
                <w:rFonts w:ascii="Trebuchet MS" w:hAnsi="Trebuchet MS" w:cs="Calibri"/>
                <w:sz w:val="22"/>
                <w:szCs w:val="22"/>
              </w:rPr>
            </w:pPr>
            <w:r>
              <w:rPr>
                <w:rFonts w:ascii="Trebuchet MS" w:hAnsi="Trebuchet MS" w:cs="Calibri"/>
                <w:sz w:val="22"/>
                <w:szCs w:val="22"/>
              </w:rPr>
              <w:t>46.2</w:t>
            </w:r>
          </w:p>
        </w:tc>
        <w:tc>
          <w:tcPr>
            <w:tcW w:w="990" w:type="dxa"/>
            <w:tcBorders>
              <w:top w:val="nil"/>
              <w:left w:val="single" w:sz="4" w:space="0" w:color="auto"/>
              <w:bottom w:val="nil"/>
              <w:right w:val="single" w:sz="4" w:space="0" w:color="auto"/>
            </w:tcBorders>
            <w:shd w:val="clear" w:color="000000" w:fill="FFFF00"/>
            <w:noWrap/>
            <w:vAlign w:val="center"/>
            <w:hideMark/>
          </w:tcPr>
          <w:p w14:paraId="4D356DD7" w14:textId="77777777" w:rsidR="00837BF7" w:rsidRDefault="00837BF7">
            <w:pPr>
              <w:jc w:val="center"/>
              <w:rPr>
                <w:rFonts w:ascii="Trebuchet MS" w:hAnsi="Trebuchet MS" w:cs="Calibri"/>
                <w:sz w:val="22"/>
                <w:szCs w:val="22"/>
              </w:rPr>
            </w:pPr>
            <w:r>
              <w:rPr>
                <w:rFonts w:ascii="Trebuchet MS" w:hAnsi="Trebuchet MS" w:cs="Calibri"/>
                <w:sz w:val="22"/>
                <w:szCs w:val="22"/>
              </w:rPr>
              <w:t>35.9</w:t>
            </w:r>
          </w:p>
        </w:tc>
        <w:tc>
          <w:tcPr>
            <w:tcW w:w="1170" w:type="dxa"/>
            <w:tcBorders>
              <w:top w:val="nil"/>
              <w:left w:val="single" w:sz="4" w:space="0" w:color="auto"/>
              <w:bottom w:val="nil"/>
              <w:right w:val="single" w:sz="4" w:space="0" w:color="auto"/>
            </w:tcBorders>
            <w:shd w:val="clear" w:color="000000" w:fill="FFFF00"/>
            <w:noWrap/>
            <w:vAlign w:val="center"/>
            <w:hideMark/>
          </w:tcPr>
          <w:p w14:paraId="15C3A182" w14:textId="77777777" w:rsidR="00837BF7" w:rsidRDefault="00837BF7">
            <w:pPr>
              <w:jc w:val="center"/>
              <w:rPr>
                <w:rFonts w:ascii="Trebuchet MS" w:hAnsi="Trebuchet MS" w:cs="Calibri"/>
                <w:sz w:val="22"/>
                <w:szCs w:val="22"/>
              </w:rPr>
            </w:pPr>
            <w:r>
              <w:rPr>
                <w:rFonts w:ascii="Trebuchet MS" w:hAnsi="Trebuchet MS" w:cs="Calibri"/>
                <w:sz w:val="22"/>
                <w:szCs w:val="22"/>
              </w:rPr>
              <w:t>41.5</w:t>
            </w:r>
          </w:p>
        </w:tc>
      </w:tr>
      <w:tr w:rsidR="009503EC" w14:paraId="4EE571C5"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F9050A8" w14:textId="77777777" w:rsidR="00837BF7" w:rsidRDefault="00837BF7">
            <w:pPr>
              <w:jc w:val="center"/>
              <w:rPr>
                <w:rFonts w:ascii="Trebuchet MS" w:hAnsi="Trebuchet MS" w:cs="Calibri"/>
                <w:sz w:val="22"/>
                <w:szCs w:val="22"/>
              </w:rPr>
            </w:pPr>
            <w:r>
              <w:rPr>
                <w:rFonts w:ascii="Trebuchet MS" w:hAnsi="Trebuchet MS" w:cs="Calibri"/>
                <w:sz w:val="22"/>
                <w:szCs w:val="22"/>
              </w:rPr>
              <w:t>V/C</w:t>
            </w:r>
          </w:p>
        </w:tc>
        <w:tc>
          <w:tcPr>
            <w:tcW w:w="810" w:type="dxa"/>
            <w:tcBorders>
              <w:top w:val="nil"/>
              <w:left w:val="nil"/>
              <w:bottom w:val="nil"/>
              <w:right w:val="single" w:sz="4" w:space="0" w:color="auto"/>
            </w:tcBorders>
            <w:shd w:val="clear" w:color="auto" w:fill="auto"/>
            <w:noWrap/>
            <w:vAlign w:val="center"/>
            <w:hideMark/>
          </w:tcPr>
          <w:p w14:paraId="3E7328C7"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62F03BC6" w14:textId="77777777" w:rsidR="00837BF7" w:rsidRDefault="00837BF7">
            <w:pPr>
              <w:jc w:val="center"/>
              <w:rPr>
                <w:rFonts w:ascii="Trebuchet MS" w:hAnsi="Trebuchet MS" w:cs="Calibri"/>
                <w:sz w:val="22"/>
                <w:szCs w:val="22"/>
              </w:rPr>
            </w:pPr>
            <w:r>
              <w:rPr>
                <w:rFonts w:ascii="Trebuchet MS" w:hAnsi="Trebuchet MS" w:cs="Calibri"/>
                <w:sz w:val="22"/>
                <w:szCs w:val="22"/>
              </w:rPr>
              <w:t>0.24</w:t>
            </w:r>
          </w:p>
        </w:tc>
        <w:tc>
          <w:tcPr>
            <w:tcW w:w="990" w:type="dxa"/>
            <w:tcBorders>
              <w:top w:val="nil"/>
              <w:left w:val="nil"/>
              <w:bottom w:val="nil"/>
              <w:right w:val="single" w:sz="4" w:space="0" w:color="auto"/>
            </w:tcBorders>
            <w:shd w:val="clear" w:color="auto" w:fill="FFFF00"/>
            <w:noWrap/>
            <w:vAlign w:val="center"/>
            <w:hideMark/>
          </w:tcPr>
          <w:p w14:paraId="353200D5" w14:textId="77777777" w:rsidR="00837BF7" w:rsidRDefault="00837BF7">
            <w:pPr>
              <w:jc w:val="center"/>
              <w:rPr>
                <w:rFonts w:ascii="Trebuchet MS" w:hAnsi="Trebuchet MS" w:cs="Calibri"/>
                <w:sz w:val="22"/>
                <w:szCs w:val="22"/>
              </w:rPr>
            </w:pPr>
            <w:r>
              <w:rPr>
                <w:rFonts w:ascii="Trebuchet MS" w:hAnsi="Trebuchet MS" w:cs="Calibri"/>
                <w:sz w:val="22"/>
                <w:szCs w:val="22"/>
              </w:rPr>
              <w:t>0.96</w:t>
            </w:r>
          </w:p>
        </w:tc>
        <w:tc>
          <w:tcPr>
            <w:tcW w:w="900" w:type="dxa"/>
            <w:tcBorders>
              <w:top w:val="nil"/>
              <w:left w:val="nil"/>
              <w:bottom w:val="nil"/>
              <w:right w:val="single" w:sz="4" w:space="0" w:color="auto"/>
            </w:tcBorders>
            <w:shd w:val="clear" w:color="auto" w:fill="auto"/>
            <w:vAlign w:val="center"/>
            <w:hideMark/>
          </w:tcPr>
          <w:p w14:paraId="5A56C66A" w14:textId="77777777" w:rsidR="00837BF7" w:rsidRDefault="00837BF7">
            <w:pPr>
              <w:jc w:val="center"/>
              <w:rPr>
                <w:rFonts w:ascii="Trebuchet MS" w:hAnsi="Trebuchet MS" w:cs="Calibri"/>
                <w:sz w:val="22"/>
                <w:szCs w:val="22"/>
              </w:rPr>
            </w:pPr>
            <w:r>
              <w:rPr>
                <w:rFonts w:ascii="Trebuchet MS" w:hAnsi="Trebuchet MS" w:cs="Calibri"/>
                <w:sz w:val="22"/>
                <w:szCs w:val="22"/>
              </w:rPr>
              <w:t>0.91</w:t>
            </w:r>
          </w:p>
        </w:tc>
        <w:tc>
          <w:tcPr>
            <w:tcW w:w="990" w:type="dxa"/>
            <w:tcBorders>
              <w:top w:val="nil"/>
              <w:left w:val="nil"/>
              <w:bottom w:val="nil"/>
              <w:right w:val="single" w:sz="4" w:space="0" w:color="auto"/>
            </w:tcBorders>
            <w:shd w:val="clear" w:color="auto" w:fill="auto"/>
            <w:vAlign w:val="center"/>
            <w:hideMark/>
          </w:tcPr>
          <w:p w14:paraId="4E06C4F2" w14:textId="77777777" w:rsidR="00837BF7" w:rsidRDefault="00837BF7">
            <w:pPr>
              <w:jc w:val="center"/>
              <w:rPr>
                <w:rFonts w:ascii="Trebuchet MS" w:hAnsi="Trebuchet MS" w:cs="Calibri"/>
                <w:sz w:val="22"/>
                <w:szCs w:val="22"/>
              </w:rPr>
            </w:pPr>
            <w:r>
              <w:rPr>
                <w:rFonts w:ascii="Trebuchet MS" w:hAnsi="Trebuchet MS" w:cs="Calibri"/>
                <w:sz w:val="22"/>
                <w:szCs w:val="22"/>
              </w:rPr>
              <w:t>0.61</w:t>
            </w:r>
          </w:p>
        </w:tc>
        <w:tc>
          <w:tcPr>
            <w:tcW w:w="810" w:type="dxa"/>
            <w:tcBorders>
              <w:top w:val="nil"/>
              <w:left w:val="nil"/>
              <w:bottom w:val="nil"/>
              <w:right w:val="single" w:sz="4" w:space="0" w:color="auto"/>
            </w:tcBorders>
            <w:shd w:val="clear" w:color="auto" w:fill="auto"/>
            <w:noWrap/>
            <w:vAlign w:val="center"/>
            <w:hideMark/>
          </w:tcPr>
          <w:p w14:paraId="74BE5C17" w14:textId="77777777" w:rsidR="00837BF7" w:rsidRDefault="00837BF7">
            <w:pPr>
              <w:jc w:val="center"/>
              <w:rPr>
                <w:rFonts w:ascii="Trebuchet MS" w:hAnsi="Trebuchet MS" w:cs="Calibri"/>
                <w:sz w:val="22"/>
                <w:szCs w:val="22"/>
              </w:rPr>
            </w:pPr>
            <w:r>
              <w:rPr>
                <w:rFonts w:ascii="Trebuchet MS" w:hAnsi="Trebuchet MS" w:cs="Calibri"/>
                <w:sz w:val="22"/>
                <w:szCs w:val="22"/>
              </w:rPr>
              <w:t>0.06</w:t>
            </w:r>
          </w:p>
        </w:tc>
        <w:tc>
          <w:tcPr>
            <w:tcW w:w="900" w:type="dxa"/>
            <w:tcBorders>
              <w:top w:val="nil"/>
              <w:left w:val="nil"/>
              <w:bottom w:val="nil"/>
              <w:right w:val="single" w:sz="4" w:space="0" w:color="auto"/>
            </w:tcBorders>
            <w:shd w:val="clear" w:color="auto" w:fill="auto"/>
            <w:noWrap/>
            <w:vAlign w:val="center"/>
            <w:hideMark/>
          </w:tcPr>
          <w:p w14:paraId="45DFD8F0" w14:textId="77777777" w:rsidR="00837BF7" w:rsidRDefault="00837BF7">
            <w:pPr>
              <w:jc w:val="center"/>
              <w:rPr>
                <w:rFonts w:ascii="Trebuchet MS" w:hAnsi="Trebuchet MS" w:cs="Calibri"/>
                <w:sz w:val="22"/>
                <w:szCs w:val="22"/>
              </w:rPr>
            </w:pPr>
            <w:r>
              <w:rPr>
                <w:rFonts w:ascii="Trebuchet MS" w:hAnsi="Trebuchet MS" w:cs="Calibri"/>
                <w:sz w:val="22"/>
                <w:szCs w:val="22"/>
              </w:rPr>
              <w:t>0.84</w:t>
            </w:r>
          </w:p>
        </w:tc>
        <w:tc>
          <w:tcPr>
            <w:tcW w:w="900" w:type="dxa"/>
            <w:tcBorders>
              <w:top w:val="nil"/>
              <w:left w:val="single" w:sz="4" w:space="0" w:color="auto"/>
              <w:bottom w:val="nil"/>
              <w:right w:val="nil"/>
            </w:tcBorders>
            <w:shd w:val="clear" w:color="auto" w:fill="auto"/>
            <w:noWrap/>
            <w:vAlign w:val="center"/>
            <w:hideMark/>
          </w:tcPr>
          <w:p w14:paraId="37924F52" w14:textId="77777777" w:rsidR="00837BF7" w:rsidRDefault="00837BF7">
            <w:pPr>
              <w:jc w:val="center"/>
              <w:rPr>
                <w:rFonts w:ascii="Trebuchet MS" w:hAnsi="Trebuchet MS" w:cs="Calibri"/>
                <w:sz w:val="22"/>
                <w:szCs w:val="22"/>
              </w:rPr>
            </w:pPr>
            <w:r>
              <w:rPr>
                <w:rFonts w:ascii="Trebuchet MS" w:hAnsi="Trebuchet MS" w:cs="Calibri"/>
                <w:sz w:val="22"/>
                <w:szCs w:val="22"/>
              </w:rPr>
              <w:t>0.79</w:t>
            </w:r>
          </w:p>
        </w:tc>
        <w:tc>
          <w:tcPr>
            <w:tcW w:w="990" w:type="dxa"/>
            <w:tcBorders>
              <w:top w:val="nil"/>
              <w:left w:val="single" w:sz="4" w:space="0" w:color="auto"/>
              <w:bottom w:val="nil"/>
              <w:right w:val="single" w:sz="4" w:space="0" w:color="auto"/>
            </w:tcBorders>
            <w:shd w:val="clear" w:color="auto" w:fill="auto"/>
            <w:vAlign w:val="center"/>
            <w:hideMark/>
          </w:tcPr>
          <w:p w14:paraId="02F9D85B" w14:textId="77777777" w:rsidR="00837BF7" w:rsidRDefault="00837BF7">
            <w:pPr>
              <w:jc w:val="center"/>
              <w:rPr>
                <w:rFonts w:ascii="Trebuchet MS" w:hAnsi="Trebuchet MS" w:cs="Calibri"/>
                <w:sz w:val="22"/>
                <w:szCs w:val="22"/>
              </w:rPr>
            </w:pPr>
            <w:r>
              <w:rPr>
                <w:rFonts w:ascii="Trebuchet MS" w:hAnsi="Trebuchet MS" w:cs="Calibri"/>
                <w:sz w:val="22"/>
                <w:szCs w:val="22"/>
              </w:rPr>
              <w:t>0.26</w:t>
            </w:r>
          </w:p>
        </w:tc>
        <w:tc>
          <w:tcPr>
            <w:tcW w:w="1170" w:type="dxa"/>
            <w:tcBorders>
              <w:top w:val="nil"/>
              <w:left w:val="nil"/>
              <w:bottom w:val="nil"/>
              <w:right w:val="single" w:sz="4" w:space="0" w:color="auto"/>
            </w:tcBorders>
            <w:shd w:val="clear" w:color="auto" w:fill="auto"/>
            <w:vAlign w:val="center"/>
            <w:hideMark/>
          </w:tcPr>
          <w:p w14:paraId="45EDCD30" w14:textId="77777777" w:rsidR="00837BF7" w:rsidRDefault="00837BF7">
            <w:pPr>
              <w:jc w:val="center"/>
              <w:rPr>
                <w:rFonts w:ascii="Trebuchet MS" w:hAnsi="Trebuchet MS" w:cs="Calibri"/>
                <w:sz w:val="22"/>
                <w:szCs w:val="22"/>
              </w:rPr>
            </w:pPr>
            <w:r>
              <w:rPr>
                <w:rFonts w:ascii="Trebuchet MS" w:hAnsi="Trebuchet MS" w:cs="Calibri"/>
                <w:sz w:val="22"/>
                <w:szCs w:val="22"/>
              </w:rPr>
              <w:t>0.6</w:t>
            </w:r>
          </w:p>
        </w:tc>
      </w:tr>
      <w:tr w:rsidR="009503EC" w14:paraId="5C4E88FF"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34A8069" w14:textId="77777777" w:rsidR="00837BF7" w:rsidRDefault="00837BF7">
            <w:pPr>
              <w:jc w:val="center"/>
              <w:rPr>
                <w:rFonts w:ascii="Trebuchet MS" w:hAnsi="Trebuchet MS" w:cs="Calibri"/>
                <w:sz w:val="22"/>
                <w:szCs w:val="22"/>
              </w:rPr>
            </w:pPr>
            <w:r>
              <w:rPr>
                <w:rFonts w:ascii="Trebuchet MS" w:hAnsi="Trebuchet MS" w:cs="Calibri"/>
                <w:sz w:val="22"/>
                <w:szCs w:val="22"/>
              </w:rPr>
              <w:t>QSR</w:t>
            </w:r>
          </w:p>
        </w:tc>
        <w:tc>
          <w:tcPr>
            <w:tcW w:w="810" w:type="dxa"/>
            <w:tcBorders>
              <w:top w:val="nil"/>
              <w:left w:val="nil"/>
              <w:bottom w:val="nil"/>
              <w:right w:val="single" w:sz="4" w:space="0" w:color="auto"/>
            </w:tcBorders>
            <w:shd w:val="clear" w:color="auto" w:fill="auto"/>
            <w:noWrap/>
            <w:vAlign w:val="center"/>
            <w:hideMark/>
          </w:tcPr>
          <w:p w14:paraId="6C2D20EC"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1A54E357" w14:textId="77777777" w:rsidR="00837BF7" w:rsidRDefault="00837BF7">
            <w:pPr>
              <w:jc w:val="center"/>
              <w:rPr>
                <w:rFonts w:ascii="Trebuchet MS" w:hAnsi="Trebuchet MS" w:cs="Calibri"/>
                <w:sz w:val="22"/>
                <w:szCs w:val="22"/>
              </w:rPr>
            </w:pPr>
            <w:r>
              <w:rPr>
                <w:rFonts w:ascii="Trebuchet MS" w:hAnsi="Trebuchet MS" w:cs="Calibri"/>
                <w:sz w:val="22"/>
                <w:szCs w:val="22"/>
              </w:rPr>
              <w:t>0.17</w:t>
            </w:r>
          </w:p>
        </w:tc>
        <w:tc>
          <w:tcPr>
            <w:tcW w:w="990" w:type="dxa"/>
            <w:tcBorders>
              <w:top w:val="nil"/>
              <w:left w:val="nil"/>
              <w:bottom w:val="nil"/>
              <w:right w:val="single" w:sz="4" w:space="0" w:color="auto"/>
            </w:tcBorders>
            <w:shd w:val="clear" w:color="auto" w:fill="auto"/>
            <w:noWrap/>
            <w:vAlign w:val="center"/>
            <w:hideMark/>
          </w:tcPr>
          <w:p w14:paraId="45A23FC5" w14:textId="77777777" w:rsidR="00837BF7" w:rsidRDefault="00837BF7">
            <w:pPr>
              <w:jc w:val="center"/>
              <w:rPr>
                <w:rFonts w:ascii="Trebuchet MS" w:hAnsi="Trebuchet MS" w:cs="Calibri"/>
                <w:sz w:val="22"/>
                <w:szCs w:val="22"/>
              </w:rPr>
            </w:pPr>
            <w:r>
              <w:rPr>
                <w:rFonts w:ascii="Trebuchet MS" w:hAnsi="Trebuchet MS" w:cs="Calibri"/>
                <w:sz w:val="22"/>
                <w:szCs w:val="22"/>
              </w:rPr>
              <w:t>0.77</w:t>
            </w:r>
          </w:p>
        </w:tc>
        <w:tc>
          <w:tcPr>
            <w:tcW w:w="900" w:type="dxa"/>
            <w:tcBorders>
              <w:top w:val="nil"/>
              <w:left w:val="nil"/>
              <w:bottom w:val="nil"/>
              <w:right w:val="single" w:sz="4" w:space="0" w:color="auto"/>
            </w:tcBorders>
            <w:shd w:val="clear" w:color="auto" w:fill="auto"/>
            <w:noWrap/>
            <w:vAlign w:val="center"/>
            <w:hideMark/>
          </w:tcPr>
          <w:p w14:paraId="7C75471F" w14:textId="77777777" w:rsidR="00837BF7" w:rsidRDefault="00837BF7">
            <w:pPr>
              <w:jc w:val="center"/>
              <w:rPr>
                <w:rFonts w:ascii="Trebuchet MS" w:hAnsi="Trebuchet MS" w:cs="Calibri"/>
                <w:sz w:val="22"/>
                <w:szCs w:val="22"/>
              </w:rPr>
            </w:pPr>
            <w:r>
              <w:rPr>
                <w:rFonts w:ascii="Trebuchet MS" w:hAnsi="Trebuchet MS" w:cs="Calibri"/>
                <w:sz w:val="22"/>
                <w:szCs w:val="22"/>
              </w:rPr>
              <w:t>0.93</w:t>
            </w:r>
          </w:p>
        </w:tc>
        <w:tc>
          <w:tcPr>
            <w:tcW w:w="990" w:type="dxa"/>
            <w:tcBorders>
              <w:top w:val="nil"/>
              <w:left w:val="nil"/>
              <w:bottom w:val="nil"/>
              <w:right w:val="single" w:sz="4" w:space="0" w:color="auto"/>
            </w:tcBorders>
            <w:shd w:val="clear" w:color="auto" w:fill="auto"/>
            <w:noWrap/>
            <w:vAlign w:val="center"/>
            <w:hideMark/>
          </w:tcPr>
          <w:p w14:paraId="3A36794E" w14:textId="77777777" w:rsidR="00837BF7" w:rsidRDefault="00837BF7">
            <w:pPr>
              <w:jc w:val="center"/>
              <w:rPr>
                <w:rFonts w:ascii="Trebuchet MS" w:hAnsi="Trebuchet MS" w:cs="Calibri"/>
                <w:sz w:val="22"/>
                <w:szCs w:val="22"/>
              </w:rPr>
            </w:pPr>
            <w:r>
              <w:rPr>
                <w:rFonts w:ascii="Trebuchet MS" w:hAnsi="Trebuchet MS" w:cs="Calibri"/>
                <w:sz w:val="22"/>
                <w:szCs w:val="22"/>
              </w:rPr>
              <w:t>0.36</w:t>
            </w:r>
          </w:p>
        </w:tc>
        <w:tc>
          <w:tcPr>
            <w:tcW w:w="810" w:type="dxa"/>
            <w:tcBorders>
              <w:top w:val="nil"/>
              <w:left w:val="nil"/>
              <w:bottom w:val="nil"/>
              <w:right w:val="single" w:sz="4" w:space="0" w:color="auto"/>
            </w:tcBorders>
            <w:shd w:val="clear" w:color="auto" w:fill="auto"/>
            <w:noWrap/>
            <w:vAlign w:val="center"/>
            <w:hideMark/>
          </w:tcPr>
          <w:p w14:paraId="56D887B7" w14:textId="77777777" w:rsidR="00837BF7" w:rsidRDefault="00837BF7">
            <w:pPr>
              <w:jc w:val="center"/>
              <w:rPr>
                <w:rFonts w:ascii="Trebuchet MS" w:hAnsi="Trebuchet MS" w:cs="Calibri"/>
                <w:sz w:val="22"/>
                <w:szCs w:val="22"/>
              </w:rPr>
            </w:pPr>
            <w:r>
              <w:rPr>
                <w:rFonts w:ascii="Trebuchet MS" w:hAnsi="Trebuchet MS" w:cs="Calibri"/>
                <w:sz w:val="22"/>
                <w:szCs w:val="22"/>
              </w:rPr>
              <w:t>0.04</w:t>
            </w:r>
          </w:p>
        </w:tc>
        <w:tc>
          <w:tcPr>
            <w:tcW w:w="900" w:type="dxa"/>
            <w:tcBorders>
              <w:top w:val="nil"/>
              <w:left w:val="nil"/>
              <w:bottom w:val="nil"/>
              <w:right w:val="single" w:sz="4" w:space="0" w:color="auto"/>
            </w:tcBorders>
            <w:shd w:val="clear" w:color="auto" w:fill="auto"/>
            <w:noWrap/>
            <w:vAlign w:val="center"/>
            <w:hideMark/>
          </w:tcPr>
          <w:p w14:paraId="4BDB6447" w14:textId="77777777" w:rsidR="00837BF7" w:rsidRDefault="00837BF7">
            <w:pPr>
              <w:jc w:val="center"/>
              <w:rPr>
                <w:rFonts w:ascii="Trebuchet MS" w:hAnsi="Trebuchet MS" w:cs="Calibri"/>
                <w:sz w:val="22"/>
                <w:szCs w:val="22"/>
              </w:rPr>
            </w:pPr>
            <w:r>
              <w:rPr>
                <w:rFonts w:ascii="Trebuchet MS" w:hAnsi="Trebuchet MS" w:cs="Calibri"/>
                <w:sz w:val="22"/>
                <w:szCs w:val="22"/>
              </w:rPr>
              <w:t>0.30</w:t>
            </w:r>
          </w:p>
        </w:tc>
        <w:tc>
          <w:tcPr>
            <w:tcW w:w="900" w:type="dxa"/>
            <w:tcBorders>
              <w:top w:val="nil"/>
              <w:left w:val="single" w:sz="4" w:space="0" w:color="auto"/>
              <w:bottom w:val="nil"/>
              <w:right w:val="nil"/>
            </w:tcBorders>
            <w:shd w:val="clear" w:color="auto" w:fill="auto"/>
            <w:noWrap/>
            <w:vAlign w:val="center"/>
            <w:hideMark/>
          </w:tcPr>
          <w:p w14:paraId="3AA2C7BE" w14:textId="77777777" w:rsidR="00837BF7" w:rsidRDefault="00837BF7">
            <w:pPr>
              <w:jc w:val="center"/>
              <w:rPr>
                <w:rFonts w:ascii="Trebuchet MS" w:hAnsi="Trebuchet MS" w:cs="Calibri"/>
                <w:sz w:val="22"/>
                <w:szCs w:val="22"/>
              </w:rPr>
            </w:pPr>
            <w:r>
              <w:rPr>
                <w:rFonts w:ascii="Trebuchet MS" w:hAnsi="Trebuchet MS" w:cs="Calibri"/>
                <w:sz w:val="22"/>
                <w:szCs w:val="22"/>
              </w:rPr>
              <w:t>0.96</w:t>
            </w:r>
          </w:p>
        </w:tc>
        <w:tc>
          <w:tcPr>
            <w:tcW w:w="990" w:type="dxa"/>
            <w:tcBorders>
              <w:top w:val="nil"/>
              <w:left w:val="single" w:sz="4" w:space="0" w:color="auto"/>
              <w:bottom w:val="nil"/>
              <w:right w:val="single" w:sz="4" w:space="0" w:color="auto"/>
            </w:tcBorders>
            <w:shd w:val="clear" w:color="auto" w:fill="auto"/>
            <w:noWrap/>
            <w:vAlign w:val="center"/>
            <w:hideMark/>
          </w:tcPr>
          <w:p w14:paraId="11D59699" w14:textId="77777777" w:rsidR="00837BF7" w:rsidRDefault="00837BF7">
            <w:pPr>
              <w:jc w:val="center"/>
              <w:rPr>
                <w:rFonts w:ascii="Trebuchet MS" w:hAnsi="Trebuchet MS" w:cs="Calibri"/>
                <w:sz w:val="22"/>
                <w:szCs w:val="22"/>
              </w:rPr>
            </w:pPr>
            <w:r>
              <w:rPr>
                <w:rFonts w:ascii="Trebuchet MS" w:hAnsi="Trebuchet MS" w:cs="Calibri"/>
                <w:sz w:val="22"/>
                <w:szCs w:val="22"/>
              </w:rPr>
              <w:t>0.15</w:t>
            </w:r>
          </w:p>
        </w:tc>
        <w:tc>
          <w:tcPr>
            <w:tcW w:w="1170" w:type="dxa"/>
            <w:tcBorders>
              <w:top w:val="nil"/>
              <w:left w:val="nil"/>
              <w:bottom w:val="nil"/>
              <w:right w:val="single" w:sz="4" w:space="0" w:color="auto"/>
            </w:tcBorders>
            <w:shd w:val="clear" w:color="auto" w:fill="auto"/>
            <w:noWrap/>
            <w:vAlign w:val="center"/>
            <w:hideMark/>
          </w:tcPr>
          <w:p w14:paraId="49FF2580" w14:textId="77777777" w:rsidR="00837BF7" w:rsidRDefault="00837BF7">
            <w:pPr>
              <w:jc w:val="center"/>
              <w:rPr>
                <w:rFonts w:ascii="Trebuchet MS" w:hAnsi="Trebuchet MS" w:cs="Calibri"/>
                <w:sz w:val="22"/>
                <w:szCs w:val="22"/>
              </w:rPr>
            </w:pPr>
            <w:r>
              <w:rPr>
                <w:rFonts w:ascii="Trebuchet MS" w:hAnsi="Trebuchet MS" w:cs="Calibri"/>
                <w:sz w:val="22"/>
                <w:szCs w:val="22"/>
              </w:rPr>
              <w:t>0.22</w:t>
            </w:r>
          </w:p>
        </w:tc>
      </w:tr>
      <w:tr w:rsidR="009503EC" w14:paraId="44A04E41" w14:textId="77777777" w:rsidTr="00993CA8">
        <w:trPr>
          <w:trHeight w:val="615"/>
        </w:trPr>
        <w:tc>
          <w:tcPr>
            <w:tcW w:w="1260" w:type="dxa"/>
            <w:tcBorders>
              <w:top w:val="nil"/>
              <w:left w:val="single" w:sz="4" w:space="0" w:color="auto"/>
              <w:bottom w:val="nil"/>
              <w:right w:val="single" w:sz="4" w:space="0" w:color="auto"/>
            </w:tcBorders>
            <w:shd w:val="clear" w:color="auto" w:fill="auto"/>
            <w:vAlign w:val="center"/>
            <w:hideMark/>
          </w:tcPr>
          <w:p w14:paraId="4BEA953F" w14:textId="77777777" w:rsidR="00837BF7" w:rsidRDefault="00837BF7">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810" w:type="dxa"/>
            <w:tcBorders>
              <w:top w:val="nil"/>
              <w:left w:val="nil"/>
              <w:bottom w:val="nil"/>
              <w:right w:val="single" w:sz="4" w:space="0" w:color="auto"/>
            </w:tcBorders>
            <w:shd w:val="clear" w:color="auto" w:fill="auto"/>
            <w:vAlign w:val="center"/>
            <w:hideMark/>
          </w:tcPr>
          <w:p w14:paraId="016C8056"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840CAE" w14:textId="77777777" w:rsidR="00837BF7" w:rsidRDefault="00837BF7">
            <w:pPr>
              <w:jc w:val="center"/>
              <w:rPr>
                <w:rFonts w:ascii="Trebuchet MS" w:hAnsi="Trebuchet MS" w:cs="Calibri"/>
                <w:sz w:val="22"/>
                <w:szCs w:val="22"/>
              </w:rPr>
            </w:pPr>
            <w:r>
              <w:rPr>
                <w:rFonts w:ascii="Trebuchet MS" w:hAnsi="Trebuchet MS" w:cs="Calibri"/>
                <w:sz w:val="22"/>
                <w:szCs w:val="22"/>
              </w:rPr>
              <w:t>50</w:t>
            </w:r>
          </w:p>
        </w:tc>
        <w:tc>
          <w:tcPr>
            <w:tcW w:w="990" w:type="dxa"/>
            <w:tcBorders>
              <w:top w:val="nil"/>
              <w:left w:val="nil"/>
              <w:bottom w:val="single" w:sz="4" w:space="0" w:color="auto"/>
              <w:right w:val="single" w:sz="4" w:space="0" w:color="auto"/>
            </w:tcBorders>
            <w:shd w:val="clear" w:color="auto" w:fill="auto"/>
            <w:noWrap/>
            <w:vAlign w:val="center"/>
            <w:hideMark/>
          </w:tcPr>
          <w:p w14:paraId="76E733D8" w14:textId="77777777" w:rsidR="00837BF7" w:rsidRDefault="00837BF7">
            <w:pPr>
              <w:jc w:val="center"/>
              <w:rPr>
                <w:rFonts w:ascii="Trebuchet MS" w:hAnsi="Trebuchet MS" w:cs="Calibri"/>
                <w:sz w:val="22"/>
                <w:szCs w:val="22"/>
              </w:rPr>
            </w:pPr>
            <w:r>
              <w:rPr>
                <w:rFonts w:ascii="Trebuchet MS" w:hAnsi="Trebuchet MS" w:cs="Calibri"/>
                <w:sz w:val="22"/>
                <w:szCs w:val="22"/>
              </w:rPr>
              <w:t>770</w:t>
            </w:r>
          </w:p>
        </w:tc>
        <w:tc>
          <w:tcPr>
            <w:tcW w:w="900" w:type="dxa"/>
            <w:tcBorders>
              <w:top w:val="nil"/>
              <w:left w:val="nil"/>
              <w:bottom w:val="single" w:sz="4" w:space="0" w:color="auto"/>
              <w:right w:val="single" w:sz="4" w:space="0" w:color="auto"/>
            </w:tcBorders>
            <w:shd w:val="clear" w:color="auto" w:fill="auto"/>
            <w:noWrap/>
            <w:vAlign w:val="center"/>
            <w:hideMark/>
          </w:tcPr>
          <w:p w14:paraId="1EBCD976" w14:textId="77777777" w:rsidR="00837BF7" w:rsidRDefault="00837BF7">
            <w:pPr>
              <w:jc w:val="center"/>
              <w:rPr>
                <w:rFonts w:ascii="Trebuchet MS" w:hAnsi="Trebuchet MS" w:cs="Calibri"/>
                <w:sz w:val="22"/>
                <w:szCs w:val="22"/>
              </w:rPr>
            </w:pPr>
            <w:r>
              <w:rPr>
                <w:rFonts w:ascii="Trebuchet MS" w:hAnsi="Trebuchet MS" w:cs="Calibri"/>
                <w:sz w:val="22"/>
                <w:szCs w:val="22"/>
              </w:rPr>
              <w:t>279</w:t>
            </w:r>
          </w:p>
        </w:tc>
        <w:tc>
          <w:tcPr>
            <w:tcW w:w="990" w:type="dxa"/>
            <w:tcBorders>
              <w:top w:val="nil"/>
              <w:left w:val="nil"/>
              <w:bottom w:val="single" w:sz="4" w:space="0" w:color="auto"/>
              <w:right w:val="single" w:sz="4" w:space="0" w:color="auto"/>
            </w:tcBorders>
            <w:shd w:val="clear" w:color="auto" w:fill="auto"/>
            <w:noWrap/>
            <w:vAlign w:val="center"/>
            <w:hideMark/>
          </w:tcPr>
          <w:p w14:paraId="4DEF3E3C" w14:textId="77777777" w:rsidR="00837BF7" w:rsidRDefault="00837BF7">
            <w:pPr>
              <w:jc w:val="center"/>
              <w:rPr>
                <w:rFonts w:ascii="Trebuchet MS" w:hAnsi="Trebuchet MS" w:cs="Calibri"/>
                <w:sz w:val="22"/>
                <w:szCs w:val="22"/>
              </w:rPr>
            </w:pPr>
            <w:r>
              <w:rPr>
                <w:rFonts w:ascii="Trebuchet MS" w:hAnsi="Trebuchet MS" w:cs="Calibri"/>
                <w:sz w:val="22"/>
                <w:szCs w:val="22"/>
              </w:rPr>
              <w:t>362</w:t>
            </w:r>
          </w:p>
        </w:tc>
        <w:tc>
          <w:tcPr>
            <w:tcW w:w="810" w:type="dxa"/>
            <w:tcBorders>
              <w:top w:val="nil"/>
              <w:left w:val="nil"/>
              <w:bottom w:val="single" w:sz="4" w:space="0" w:color="auto"/>
              <w:right w:val="single" w:sz="4" w:space="0" w:color="auto"/>
            </w:tcBorders>
            <w:shd w:val="clear" w:color="auto" w:fill="auto"/>
            <w:noWrap/>
            <w:vAlign w:val="center"/>
            <w:hideMark/>
          </w:tcPr>
          <w:p w14:paraId="6E3370BD" w14:textId="77777777" w:rsidR="00837BF7" w:rsidRDefault="00837BF7">
            <w:pPr>
              <w:jc w:val="center"/>
              <w:rPr>
                <w:rFonts w:ascii="Trebuchet MS" w:hAnsi="Trebuchet MS" w:cs="Calibri"/>
                <w:sz w:val="22"/>
                <w:szCs w:val="22"/>
              </w:rPr>
            </w:pPr>
            <w:r>
              <w:rPr>
                <w:rFonts w:ascii="Trebuchet MS" w:hAnsi="Trebuchet MS" w:cs="Calibri"/>
                <w:sz w:val="22"/>
                <w:szCs w:val="22"/>
              </w:rPr>
              <w:t>11</w:t>
            </w:r>
          </w:p>
        </w:tc>
        <w:tc>
          <w:tcPr>
            <w:tcW w:w="900" w:type="dxa"/>
            <w:tcBorders>
              <w:top w:val="nil"/>
              <w:left w:val="nil"/>
              <w:bottom w:val="single" w:sz="4" w:space="0" w:color="auto"/>
              <w:right w:val="single" w:sz="4" w:space="0" w:color="auto"/>
            </w:tcBorders>
            <w:shd w:val="clear" w:color="auto" w:fill="auto"/>
            <w:noWrap/>
            <w:vAlign w:val="center"/>
            <w:hideMark/>
          </w:tcPr>
          <w:p w14:paraId="467906E9" w14:textId="77777777" w:rsidR="00837BF7" w:rsidRDefault="00837BF7">
            <w:pPr>
              <w:jc w:val="center"/>
              <w:rPr>
                <w:rFonts w:ascii="Trebuchet MS" w:hAnsi="Trebuchet MS" w:cs="Calibri"/>
                <w:sz w:val="22"/>
                <w:szCs w:val="22"/>
              </w:rPr>
            </w:pPr>
            <w:r>
              <w:rPr>
                <w:rFonts w:ascii="Trebuchet MS" w:hAnsi="Trebuchet MS" w:cs="Calibri"/>
                <w:sz w:val="22"/>
                <w:szCs w:val="22"/>
              </w:rPr>
              <w:t>296</w:t>
            </w:r>
          </w:p>
        </w:tc>
        <w:tc>
          <w:tcPr>
            <w:tcW w:w="900" w:type="dxa"/>
            <w:tcBorders>
              <w:top w:val="nil"/>
              <w:left w:val="nil"/>
              <w:bottom w:val="single" w:sz="4" w:space="0" w:color="auto"/>
              <w:right w:val="nil"/>
            </w:tcBorders>
            <w:shd w:val="clear" w:color="auto" w:fill="auto"/>
            <w:noWrap/>
            <w:vAlign w:val="center"/>
            <w:hideMark/>
          </w:tcPr>
          <w:p w14:paraId="2C0AE30D" w14:textId="77777777" w:rsidR="00837BF7" w:rsidRDefault="00837BF7">
            <w:pPr>
              <w:jc w:val="center"/>
              <w:rPr>
                <w:rFonts w:ascii="Trebuchet MS" w:hAnsi="Trebuchet MS" w:cs="Calibri"/>
                <w:sz w:val="22"/>
                <w:szCs w:val="22"/>
              </w:rPr>
            </w:pPr>
            <w:r>
              <w:rPr>
                <w:rFonts w:ascii="Trebuchet MS" w:hAnsi="Trebuchet MS" w:cs="Calibri"/>
                <w:sz w:val="22"/>
                <w:szCs w:val="22"/>
              </w:rPr>
              <w:t>335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B52B5C" w14:textId="77777777" w:rsidR="00837BF7" w:rsidRDefault="00837BF7">
            <w:pPr>
              <w:jc w:val="center"/>
              <w:rPr>
                <w:rFonts w:ascii="Trebuchet MS" w:hAnsi="Trebuchet MS" w:cs="Calibri"/>
                <w:sz w:val="22"/>
                <w:szCs w:val="22"/>
              </w:rPr>
            </w:pPr>
            <w:r>
              <w:rPr>
                <w:rFonts w:ascii="Trebuchet MS" w:hAnsi="Trebuchet MS" w:cs="Calibri"/>
                <w:sz w:val="22"/>
                <w:szCs w:val="22"/>
              </w:rPr>
              <w:t>44</w:t>
            </w:r>
          </w:p>
        </w:tc>
        <w:tc>
          <w:tcPr>
            <w:tcW w:w="1170" w:type="dxa"/>
            <w:tcBorders>
              <w:top w:val="nil"/>
              <w:left w:val="nil"/>
              <w:bottom w:val="single" w:sz="4" w:space="0" w:color="auto"/>
              <w:right w:val="single" w:sz="4" w:space="0" w:color="auto"/>
            </w:tcBorders>
            <w:shd w:val="clear" w:color="auto" w:fill="auto"/>
            <w:noWrap/>
            <w:vAlign w:val="center"/>
            <w:hideMark/>
          </w:tcPr>
          <w:p w14:paraId="194D46C2" w14:textId="77777777" w:rsidR="00837BF7" w:rsidRDefault="00837BF7">
            <w:pPr>
              <w:jc w:val="center"/>
              <w:rPr>
                <w:rFonts w:ascii="Trebuchet MS" w:hAnsi="Trebuchet MS" w:cs="Calibri"/>
                <w:sz w:val="22"/>
                <w:szCs w:val="22"/>
              </w:rPr>
            </w:pPr>
            <w:r>
              <w:rPr>
                <w:rFonts w:ascii="Trebuchet MS" w:hAnsi="Trebuchet MS" w:cs="Calibri"/>
                <w:sz w:val="22"/>
                <w:szCs w:val="22"/>
              </w:rPr>
              <w:t>219</w:t>
            </w:r>
          </w:p>
        </w:tc>
      </w:tr>
      <w:tr w:rsidR="00C77329" w14:paraId="639AD46E" w14:textId="77777777" w:rsidTr="00993CA8">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E6DBEB"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810" w:type="dxa"/>
            <w:tcBorders>
              <w:top w:val="nil"/>
              <w:left w:val="nil"/>
              <w:bottom w:val="single" w:sz="4" w:space="0" w:color="auto"/>
              <w:right w:val="single" w:sz="4" w:space="0" w:color="auto"/>
            </w:tcBorders>
            <w:shd w:val="clear" w:color="auto" w:fill="auto"/>
            <w:noWrap/>
            <w:vAlign w:val="center"/>
            <w:hideMark/>
          </w:tcPr>
          <w:p w14:paraId="378FAB13"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1980" w:type="dxa"/>
            <w:gridSpan w:val="2"/>
            <w:tcBorders>
              <w:top w:val="single" w:sz="4" w:space="0" w:color="auto"/>
              <w:left w:val="single" w:sz="4" w:space="0" w:color="auto"/>
              <w:bottom w:val="single" w:sz="4" w:space="0" w:color="auto"/>
              <w:right w:val="nil"/>
            </w:tcBorders>
            <w:shd w:val="clear" w:color="000000" w:fill="FFFF00"/>
            <w:noWrap/>
            <w:vAlign w:val="center"/>
            <w:hideMark/>
          </w:tcPr>
          <w:p w14:paraId="1DA2D68A"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49.7  D</w:t>
            </w:r>
            <w:proofErr w:type="gramEnd"/>
          </w:p>
        </w:tc>
        <w:tc>
          <w:tcPr>
            <w:tcW w:w="18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B0D2F6C"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26.1  C</w:t>
            </w:r>
            <w:proofErr w:type="gramEnd"/>
          </w:p>
        </w:tc>
        <w:tc>
          <w:tcPr>
            <w:tcW w:w="2610" w:type="dxa"/>
            <w:gridSpan w:val="3"/>
            <w:tcBorders>
              <w:top w:val="single" w:sz="4" w:space="0" w:color="auto"/>
              <w:left w:val="single" w:sz="4" w:space="0" w:color="auto"/>
              <w:bottom w:val="single" w:sz="4" w:space="0" w:color="auto"/>
              <w:right w:val="nil"/>
            </w:tcBorders>
            <w:shd w:val="clear" w:color="000000" w:fill="FFFF00"/>
            <w:noWrap/>
            <w:vAlign w:val="center"/>
            <w:hideMark/>
          </w:tcPr>
          <w:p w14:paraId="13E0FA0F"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53.2  D</w:t>
            </w:r>
            <w:proofErr w:type="gramEnd"/>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8E5D14A" w14:textId="77777777" w:rsidR="00837BF7" w:rsidRDefault="00837BF7">
            <w:pPr>
              <w:jc w:val="center"/>
              <w:rPr>
                <w:rFonts w:ascii="Trebuchet MS" w:hAnsi="Trebuchet MS" w:cs="Calibri"/>
                <w:sz w:val="22"/>
                <w:szCs w:val="22"/>
              </w:rPr>
            </w:pPr>
            <w:proofErr w:type="gramStart"/>
            <w:r>
              <w:rPr>
                <w:rFonts w:ascii="Trebuchet MS" w:hAnsi="Trebuchet MS" w:cs="Calibri"/>
                <w:sz w:val="22"/>
                <w:szCs w:val="22"/>
              </w:rPr>
              <w:t>40.5  D</w:t>
            </w:r>
            <w:proofErr w:type="gramEnd"/>
          </w:p>
        </w:tc>
      </w:tr>
    </w:tbl>
    <w:p w14:paraId="6A09E84D" w14:textId="5F88794D" w:rsidR="009503EC" w:rsidRDefault="00E342D3">
      <w:pPr>
        <w:spacing w:after="160" w:line="259" w:lineRule="auto"/>
        <w:rPr>
          <w:rFonts w:ascii="Franklin Gothic Book" w:hAnsi="Franklin Gothic Book"/>
          <w:b/>
        </w:rPr>
      </w:pPr>
      <w:r w:rsidRPr="00E342D3">
        <w:rPr>
          <w:rFonts w:ascii="Franklin Gothic Book" w:hAnsi="Franklin Gothic Book"/>
          <w:b/>
        </w:rPr>
        <w:t xml:space="preserve">Roundabout </w:t>
      </w:r>
    </w:p>
    <w:p w14:paraId="449DBFC3" w14:textId="22FEB279" w:rsidR="00C419D2" w:rsidRDefault="00C419D2" w:rsidP="00B025B1">
      <w:pPr>
        <w:rPr>
          <w:rFonts w:ascii="Franklin Gothic Book" w:hAnsi="Franklin Gothic Book"/>
          <w:b/>
        </w:rPr>
      </w:pPr>
      <w:r>
        <w:rPr>
          <w:rFonts w:ascii="Franklin Gothic Book" w:hAnsi="Franklin Gothic Book"/>
          <w:bCs/>
        </w:rPr>
        <w:t>This alternative construct</w:t>
      </w:r>
      <w:r w:rsidR="007B001C">
        <w:rPr>
          <w:rFonts w:ascii="Franklin Gothic Book" w:hAnsi="Franklin Gothic Book"/>
          <w:bCs/>
        </w:rPr>
        <w:t>s</w:t>
      </w:r>
      <w:r>
        <w:rPr>
          <w:rFonts w:ascii="Franklin Gothic Book" w:hAnsi="Franklin Gothic Book"/>
          <w:bCs/>
        </w:rPr>
        <w:t xml:space="preserve"> a </w:t>
      </w:r>
      <w:r w:rsidR="009A4D3D">
        <w:rPr>
          <w:rFonts w:ascii="Franklin Gothic Book" w:hAnsi="Franklin Gothic Book"/>
          <w:bCs/>
        </w:rPr>
        <w:t xml:space="preserve">single lane </w:t>
      </w:r>
      <w:r>
        <w:rPr>
          <w:rFonts w:ascii="Franklin Gothic Book" w:hAnsi="Franklin Gothic Book"/>
          <w:bCs/>
        </w:rPr>
        <w:t xml:space="preserve">roundabout at the intersection.  The proposed roundabout would operate at an overall </w:t>
      </w:r>
      <w:r w:rsidR="007B001C">
        <w:rPr>
          <w:rFonts w:ascii="Franklin Gothic Book" w:hAnsi="Franklin Gothic Book"/>
          <w:bCs/>
        </w:rPr>
        <w:t>LOS C</w:t>
      </w:r>
      <w:r>
        <w:rPr>
          <w:rFonts w:ascii="Franklin Gothic Book" w:hAnsi="Franklin Gothic Book"/>
          <w:bCs/>
        </w:rPr>
        <w:t xml:space="preserve"> with an average delay of 19.2 seconds in the </w:t>
      </w:r>
      <w:r w:rsidR="007B001C">
        <w:rPr>
          <w:rFonts w:ascii="Franklin Gothic Book" w:hAnsi="Franklin Gothic Book"/>
          <w:bCs/>
        </w:rPr>
        <w:t xml:space="preserve">2048 </w:t>
      </w:r>
      <w:r>
        <w:rPr>
          <w:rFonts w:ascii="Franklin Gothic Book" w:hAnsi="Franklin Gothic Book"/>
          <w:bCs/>
        </w:rPr>
        <w:t>AM</w:t>
      </w:r>
      <w:r w:rsidR="007B001C">
        <w:rPr>
          <w:rFonts w:ascii="Franklin Gothic Book" w:hAnsi="Franklin Gothic Book"/>
          <w:bCs/>
        </w:rPr>
        <w:t xml:space="preserve"> peak hour</w:t>
      </w:r>
      <w:r>
        <w:rPr>
          <w:rFonts w:ascii="Franklin Gothic Book" w:hAnsi="Franklin Gothic Book"/>
          <w:bCs/>
        </w:rPr>
        <w:t xml:space="preserve"> and 24.0 in the </w:t>
      </w:r>
      <w:r w:rsidR="007B001C">
        <w:rPr>
          <w:rFonts w:ascii="Franklin Gothic Book" w:hAnsi="Franklin Gothic Book"/>
          <w:bCs/>
        </w:rPr>
        <w:t xml:space="preserve">2048 </w:t>
      </w:r>
      <w:r>
        <w:rPr>
          <w:rFonts w:ascii="Franklin Gothic Book" w:hAnsi="Franklin Gothic Book"/>
          <w:bCs/>
        </w:rPr>
        <w:t xml:space="preserve">PM peak hour.  The northbound movement would operate at a </w:t>
      </w:r>
      <w:r w:rsidR="007B001C">
        <w:rPr>
          <w:rFonts w:ascii="Franklin Gothic Book" w:hAnsi="Franklin Gothic Book"/>
          <w:bCs/>
        </w:rPr>
        <w:t>LOS E</w:t>
      </w:r>
      <w:r>
        <w:rPr>
          <w:rFonts w:ascii="Franklin Gothic Book" w:hAnsi="Franklin Gothic Book"/>
          <w:bCs/>
        </w:rPr>
        <w:t xml:space="preserve"> and </w:t>
      </w:r>
      <w:r w:rsidR="007B001C">
        <w:rPr>
          <w:rFonts w:ascii="Franklin Gothic Book" w:hAnsi="Franklin Gothic Book"/>
          <w:bCs/>
        </w:rPr>
        <w:t xml:space="preserve">average </w:t>
      </w:r>
      <w:r>
        <w:rPr>
          <w:rFonts w:ascii="Franklin Gothic Book" w:hAnsi="Franklin Gothic Book"/>
          <w:bCs/>
        </w:rPr>
        <w:t xml:space="preserve">delay of 36.7 seconds per vehicle.  </w:t>
      </w:r>
      <w:r w:rsidR="00FB656F">
        <w:rPr>
          <w:rFonts w:ascii="Franklin Gothic Book" w:hAnsi="Franklin Gothic Book"/>
          <w:bCs/>
        </w:rPr>
        <w:t>Alternative 3</w:t>
      </w:r>
      <w:r>
        <w:rPr>
          <w:rFonts w:ascii="Franklin Gothic Book" w:hAnsi="Franklin Gothic Book"/>
          <w:bCs/>
        </w:rPr>
        <w:t xml:space="preserve"> was developed to further relieve this future </w:t>
      </w:r>
      <w:r w:rsidR="007B001C">
        <w:rPr>
          <w:rFonts w:ascii="Franklin Gothic Book" w:hAnsi="Franklin Gothic Book"/>
          <w:bCs/>
        </w:rPr>
        <w:t xml:space="preserve">congestion </w:t>
      </w:r>
      <w:r>
        <w:rPr>
          <w:rFonts w:ascii="Franklin Gothic Book" w:hAnsi="Franklin Gothic Book"/>
          <w:bCs/>
        </w:rPr>
        <w:t xml:space="preserve">for comparison.  This </w:t>
      </w:r>
      <w:r w:rsidR="009A4D3D">
        <w:rPr>
          <w:rFonts w:ascii="Franklin Gothic Book" w:hAnsi="Franklin Gothic Book"/>
          <w:bCs/>
        </w:rPr>
        <w:t xml:space="preserve">improved </w:t>
      </w:r>
      <w:r>
        <w:rPr>
          <w:rFonts w:ascii="Franklin Gothic Book" w:hAnsi="Franklin Gothic Book"/>
          <w:bCs/>
        </w:rPr>
        <w:t xml:space="preserve">roundabout alternative would operate at the highest level of the alternatives with the PM Peak hour </w:t>
      </w:r>
      <w:r w:rsidR="007B001C">
        <w:rPr>
          <w:rFonts w:ascii="Franklin Gothic Book" w:hAnsi="Franklin Gothic Book"/>
          <w:bCs/>
        </w:rPr>
        <w:t xml:space="preserve">average </w:t>
      </w:r>
      <w:r>
        <w:rPr>
          <w:rFonts w:ascii="Franklin Gothic Book" w:hAnsi="Franklin Gothic Book"/>
          <w:bCs/>
        </w:rPr>
        <w:t xml:space="preserve">delay further reduced to 18 seconds per vehicle.  </w:t>
      </w:r>
      <w:r w:rsidR="00FB656F">
        <w:rPr>
          <w:rFonts w:ascii="Franklin Gothic Book" w:hAnsi="Franklin Gothic Book"/>
          <w:bCs/>
        </w:rPr>
        <w:t>Alternative 4 was developed to minimize</w:t>
      </w:r>
      <w:r w:rsidR="00B025B1">
        <w:rPr>
          <w:rFonts w:ascii="Franklin Gothic Book" w:hAnsi="Franklin Gothic Book"/>
          <w:bCs/>
        </w:rPr>
        <w:t xml:space="preserve"> impact to residential properties and will operate at similar levels to Alternative 3.</w:t>
      </w:r>
    </w:p>
    <w:tbl>
      <w:tblPr>
        <w:tblW w:w="9630" w:type="dxa"/>
        <w:tblLook w:val="04A0" w:firstRow="1" w:lastRow="0" w:firstColumn="1" w:lastColumn="0" w:noHBand="0" w:noVBand="1"/>
      </w:tblPr>
      <w:tblGrid>
        <w:gridCol w:w="1258"/>
        <w:gridCol w:w="23"/>
        <w:gridCol w:w="768"/>
        <w:gridCol w:w="34"/>
        <w:gridCol w:w="1522"/>
        <w:gridCol w:w="85"/>
        <w:gridCol w:w="1620"/>
        <w:gridCol w:w="9"/>
        <w:gridCol w:w="889"/>
        <w:gridCol w:w="889"/>
        <w:gridCol w:w="283"/>
        <w:gridCol w:w="1980"/>
        <w:gridCol w:w="270"/>
      </w:tblGrid>
      <w:tr w:rsidR="00AD00DD" w14:paraId="318E31CB" w14:textId="77777777" w:rsidTr="00D57AED">
        <w:trPr>
          <w:trHeight w:val="330"/>
        </w:trPr>
        <w:tc>
          <w:tcPr>
            <w:tcW w:w="9630" w:type="dxa"/>
            <w:gridSpan w:val="13"/>
            <w:tcBorders>
              <w:top w:val="nil"/>
              <w:left w:val="nil"/>
              <w:bottom w:val="single" w:sz="4" w:space="0" w:color="auto"/>
              <w:right w:val="nil"/>
            </w:tcBorders>
            <w:shd w:val="clear" w:color="auto" w:fill="auto"/>
            <w:noWrap/>
            <w:vAlign w:val="center"/>
            <w:hideMark/>
          </w:tcPr>
          <w:p w14:paraId="55D6EEA6" w14:textId="08072BF3" w:rsidR="00AD00DD" w:rsidRPr="00C6204A" w:rsidRDefault="00AD00DD" w:rsidP="00C6204A">
            <w:pPr>
              <w:jc w:val="center"/>
              <w:rPr>
                <w:rFonts w:ascii="Trebuchet MS" w:hAnsi="Trebuchet MS" w:cs="Calibri"/>
                <w:sz w:val="22"/>
                <w:szCs w:val="22"/>
              </w:rPr>
            </w:pPr>
            <w:r w:rsidRPr="00C6204A">
              <w:rPr>
                <w:rFonts w:ascii="Trebuchet MS" w:hAnsi="Trebuchet MS" w:cs="Calibri"/>
                <w:sz w:val="22"/>
                <w:szCs w:val="22"/>
              </w:rPr>
              <w:t xml:space="preserve">Table </w:t>
            </w:r>
            <w:r w:rsidR="005737A7" w:rsidRPr="00C6204A">
              <w:rPr>
                <w:rFonts w:ascii="Trebuchet MS" w:hAnsi="Trebuchet MS" w:cs="Calibri"/>
                <w:sz w:val="22"/>
                <w:szCs w:val="22"/>
              </w:rPr>
              <w:t>8</w:t>
            </w:r>
            <w:r w:rsidRPr="00C6204A">
              <w:rPr>
                <w:rFonts w:ascii="Trebuchet MS" w:hAnsi="Trebuchet MS" w:cs="Calibri"/>
                <w:sz w:val="22"/>
                <w:szCs w:val="22"/>
              </w:rPr>
              <w:t xml:space="preserve"> 2048 Roundabout Coonpath </w:t>
            </w:r>
            <w:r w:rsidR="00F37C6C" w:rsidRPr="00C6204A">
              <w:rPr>
                <w:rFonts w:ascii="Trebuchet MS" w:hAnsi="Trebuchet MS" w:cs="Calibri"/>
                <w:sz w:val="22"/>
                <w:szCs w:val="22"/>
              </w:rPr>
              <w:t xml:space="preserve">Road </w:t>
            </w:r>
            <w:r w:rsidRPr="00C6204A">
              <w:rPr>
                <w:rFonts w:ascii="Trebuchet MS" w:hAnsi="Trebuchet MS" w:cs="Calibri"/>
                <w:sz w:val="22"/>
                <w:szCs w:val="22"/>
              </w:rPr>
              <w:t xml:space="preserve">&amp; Election House </w:t>
            </w:r>
            <w:r w:rsidR="00F37C6C" w:rsidRPr="00C6204A">
              <w:rPr>
                <w:rFonts w:ascii="Trebuchet MS" w:hAnsi="Trebuchet MS" w:cs="Calibri"/>
                <w:sz w:val="22"/>
                <w:szCs w:val="22"/>
              </w:rPr>
              <w:t>Road</w:t>
            </w:r>
          </w:p>
        </w:tc>
      </w:tr>
      <w:tr w:rsidR="00AD00DD" w14:paraId="3E4E67C0" w14:textId="77777777" w:rsidTr="00D57AED">
        <w:trPr>
          <w:trHeight w:val="330"/>
        </w:trPr>
        <w:tc>
          <w:tcPr>
            <w:tcW w:w="1281" w:type="dxa"/>
            <w:gridSpan w:val="2"/>
            <w:tcBorders>
              <w:top w:val="single" w:sz="4" w:space="0" w:color="auto"/>
              <w:left w:val="single" w:sz="4" w:space="0" w:color="auto"/>
              <w:bottom w:val="nil"/>
              <w:right w:val="nil"/>
            </w:tcBorders>
            <w:shd w:val="clear" w:color="000000" w:fill="0070C0"/>
            <w:noWrap/>
            <w:vAlign w:val="center"/>
            <w:hideMark/>
          </w:tcPr>
          <w:p w14:paraId="37190A45" w14:textId="77777777" w:rsidR="00AD00DD" w:rsidRDefault="00AD00DD">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802" w:type="dxa"/>
            <w:gridSpan w:val="2"/>
            <w:tcBorders>
              <w:top w:val="single" w:sz="4" w:space="0" w:color="auto"/>
              <w:left w:val="nil"/>
              <w:bottom w:val="nil"/>
              <w:right w:val="single" w:sz="4" w:space="0" w:color="auto"/>
            </w:tcBorders>
            <w:shd w:val="clear" w:color="000000" w:fill="0070C0"/>
            <w:noWrap/>
            <w:vAlign w:val="center"/>
            <w:hideMark/>
          </w:tcPr>
          <w:p w14:paraId="56ABC485" w14:textId="77777777" w:rsidR="00AD00DD" w:rsidRDefault="00AD00DD">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607" w:type="dxa"/>
            <w:gridSpan w:val="2"/>
            <w:tcBorders>
              <w:top w:val="single" w:sz="4" w:space="0" w:color="auto"/>
              <w:left w:val="nil"/>
              <w:bottom w:val="nil"/>
              <w:right w:val="nil"/>
            </w:tcBorders>
            <w:shd w:val="clear" w:color="000000" w:fill="0070C0"/>
            <w:noWrap/>
            <w:vAlign w:val="center"/>
            <w:hideMark/>
          </w:tcPr>
          <w:p w14:paraId="169EF8C9"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620" w:type="dxa"/>
            <w:tcBorders>
              <w:top w:val="single" w:sz="4" w:space="0" w:color="auto"/>
              <w:left w:val="single" w:sz="4" w:space="0" w:color="auto"/>
              <w:bottom w:val="nil"/>
              <w:right w:val="single" w:sz="4" w:space="0" w:color="auto"/>
            </w:tcBorders>
            <w:shd w:val="clear" w:color="000000" w:fill="0070C0"/>
            <w:noWrap/>
            <w:vAlign w:val="center"/>
            <w:hideMark/>
          </w:tcPr>
          <w:p w14:paraId="6BBB0205"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070" w:type="dxa"/>
            <w:gridSpan w:val="4"/>
            <w:tcBorders>
              <w:top w:val="single" w:sz="4" w:space="0" w:color="auto"/>
              <w:left w:val="nil"/>
              <w:bottom w:val="nil"/>
              <w:right w:val="nil"/>
            </w:tcBorders>
            <w:shd w:val="clear" w:color="000000" w:fill="0070C0"/>
            <w:noWrap/>
            <w:vAlign w:val="center"/>
            <w:hideMark/>
          </w:tcPr>
          <w:p w14:paraId="00497334" w14:textId="77777777" w:rsidR="00AD00DD" w:rsidRDefault="00AD00DD" w:rsidP="00AD00DD">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250" w:type="dxa"/>
            <w:gridSpan w:val="2"/>
            <w:tcBorders>
              <w:top w:val="single" w:sz="4" w:space="0" w:color="auto"/>
              <w:left w:val="single" w:sz="4" w:space="0" w:color="auto"/>
              <w:bottom w:val="nil"/>
              <w:right w:val="nil"/>
            </w:tcBorders>
            <w:shd w:val="clear" w:color="000000" w:fill="0070C0"/>
            <w:noWrap/>
            <w:vAlign w:val="center"/>
            <w:hideMark/>
          </w:tcPr>
          <w:p w14:paraId="1CD54F42"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AD00DD" w14:paraId="61DA2F61" w14:textId="77777777" w:rsidTr="00D57AED">
        <w:trPr>
          <w:trHeight w:val="330"/>
        </w:trPr>
        <w:tc>
          <w:tcPr>
            <w:tcW w:w="1281" w:type="dxa"/>
            <w:gridSpan w:val="2"/>
            <w:tcBorders>
              <w:top w:val="nil"/>
              <w:left w:val="single" w:sz="4" w:space="0" w:color="auto"/>
              <w:bottom w:val="nil"/>
              <w:right w:val="nil"/>
            </w:tcBorders>
            <w:shd w:val="clear" w:color="000000" w:fill="0070C0"/>
            <w:noWrap/>
            <w:vAlign w:val="center"/>
            <w:hideMark/>
          </w:tcPr>
          <w:p w14:paraId="60EF11A1"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nil"/>
              <w:right w:val="single" w:sz="4" w:space="0" w:color="auto"/>
            </w:tcBorders>
            <w:shd w:val="clear" w:color="000000" w:fill="0070C0"/>
            <w:noWrap/>
            <w:vAlign w:val="center"/>
            <w:hideMark/>
          </w:tcPr>
          <w:p w14:paraId="4E84485F"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nil"/>
            </w:tcBorders>
            <w:shd w:val="clear" w:color="000000" w:fill="0070C0"/>
            <w:noWrap/>
            <w:vAlign w:val="center"/>
            <w:hideMark/>
          </w:tcPr>
          <w:p w14:paraId="43D93A28"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620" w:type="dxa"/>
            <w:tcBorders>
              <w:top w:val="nil"/>
              <w:left w:val="single" w:sz="4" w:space="0" w:color="auto"/>
              <w:bottom w:val="single" w:sz="4" w:space="0" w:color="auto"/>
              <w:right w:val="single" w:sz="4" w:space="0" w:color="auto"/>
            </w:tcBorders>
            <w:shd w:val="clear" w:color="000000" w:fill="0070C0"/>
            <w:noWrap/>
            <w:vAlign w:val="center"/>
            <w:hideMark/>
          </w:tcPr>
          <w:p w14:paraId="7F98DB9B"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070" w:type="dxa"/>
            <w:gridSpan w:val="4"/>
            <w:tcBorders>
              <w:top w:val="nil"/>
              <w:left w:val="nil"/>
              <w:bottom w:val="nil"/>
              <w:right w:val="nil"/>
            </w:tcBorders>
            <w:shd w:val="clear" w:color="000000" w:fill="0070C0"/>
            <w:noWrap/>
            <w:vAlign w:val="center"/>
            <w:hideMark/>
          </w:tcPr>
          <w:p w14:paraId="262DC9AA" w14:textId="77777777" w:rsidR="00AD00DD" w:rsidRDefault="00AD00DD" w:rsidP="00AD00DD">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250" w:type="dxa"/>
            <w:gridSpan w:val="2"/>
            <w:tcBorders>
              <w:top w:val="nil"/>
              <w:left w:val="single" w:sz="4" w:space="0" w:color="auto"/>
              <w:bottom w:val="nil"/>
              <w:right w:val="nil"/>
            </w:tcBorders>
            <w:shd w:val="clear" w:color="000000" w:fill="0070C0"/>
            <w:noWrap/>
            <w:vAlign w:val="center"/>
            <w:hideMark/>
          </w:tcPr>
          <w:p w14:paraId="459E3814"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AD00DD" w14:paraId="168BBC91" w14:textId="77777777" w:rsidTr="00D57AED">
        <w:trPr>
          <w:trHeight w:val="330"/>
        </w:trPr>
        <w:tc>
          <w:tcPr>
            <w:tcW w:w="1281" w:type="dxa"/>
            <w:gridSpan w:val="2"/>
            <w:tcBorders>
              <w:top w:val="nil"/>
              <w:left w:val="single" w:sz="4" w:space="0" w:color="auto"/>
              <w:bottom w:val="single" w:sz="4" w:space="0" w:color="auto"/>
              <w:right w:val="nil"/>
            </w:tcBorders>
            <w:shd w:val="clear" w:color="000000" w:fill="0070C0"/>
            <w:noWrap/>
            <w:vAlign w:val="center"/>
            <w:hideMark/>
          </w:tcPr>
          <w:p w14:paraId="0A588D75"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single" w:sz="4" w:space="0" w:color="auto"/>
              <w:right w:val="single" w:sz="4" w:space="0" w:color="auto"/>
            </w:tcBorders>
            <w:shd w:val="clear" w:color="000000" w:fill="0070C0"/>
            <w:noWrap/>
            <w:vAlign w:val="center"/>
            <w:hideMark/>
          </w:tcPr>
          <w:p w14:paraId="02378698"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single" w:sz="4" w:space="0" w:color="auto"/>
            </w:tcBorders>
            <w:shd w:val="clear" w:color="000000" w:fill="0070C0"/>
            <w:noWrap/>
            <w:vAlign w:val="center"/>
            <w:hideMark/>
          </w:tcPr>
          <w:p w14:paraId="27331477"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620" w:type="dxa"/>
            <w:tcBorders>
              <w:top w:val="nil"/>
              <w:left w:val="nil"/>
              <w:bottom w:val="single" w:sz="4" w:space="0" w:color="auto"/>
              <w:right w:val="single" w:sz="4" w:space="0" w:color="auto"/>
            </w:tcBorders>
            <w:shd w:val="clear" w:color="000000" w:fill="0070C0"/>
            <w:noWrap/>
            <w:vAlign w:val="center"/>
            <w:hideMark/>
          </w:tcPr>
          <w:p w14:paraId="6DA4E941"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070" w:type="dxa"/>
            <w:gridSpan w:val="4"/>
            <w:tcBorders>
              <w:top w:val="single" w:sz="4" w:space="0" w:color="auto"/>
              <w:left w:val="nil"/>
              <w:bottom w:val="single" w:sz="4" w:space="0" w:color="auto"/>
              <w:right w:val="single" w:sz="4" w:space="0" w:color="auto"/>
            </w:tcBorders>
            <w:shd w:val="clear" w:color="000000" w:fill="0070C0"/>
            <w:noWrap/>
            <w:vAlign w:val="center"/>
            <w:hideMark/>
          </w:tcPr>
          <w:p w14:paraId="6A955327"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50"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7DA3F8C6"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r>
      <w:tr w:rsidR="00AD00DD" w14:paraId="6E1B85DA" w14:textId="77777777" w:rsidTr="00D57AED">
        <w:trPr>
          <w:trHeight w:val="330"/>
        </w:trPr>
        <w:tc>
          <w:tcPr>
            <w:tcW w:w="9630" w:type="dxa"/>
            <w:gridSpan w:val="13"/>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51FC2BE" w14:textId="707D5FCA"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Roundabout AM</w:t>
            </w:r>
          </w:p>
          <w:p w14:paraId="4ECEC9AB" w14:textId="6E7EC30B" w:rsidR="00AD00DD" w:rsidRDefault="00AD00DD">
            <w:pPr>
              <w:jc w:val="center"/>
              <w:rPr>
                <w:rFonts w:ascii="Trebuchet MS" w:hAnsi="Trebuchet MS" w:cs="Calibri"/>
                <w:color w:val="FFFFFF"/>
                <w:sz w:val="22"/>
                <w:szCs w:val="22"/>
              </w:rPr>
            </w:pPr>
          </w:p>
        </w:tc>
      </w:tr>
      <w:tr w:rsidR="00AD00DD" w14:paraId="49CE2C53"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30EAE924" w14:textId="77777777" w:rsidR="00AD00DD" w:rsidRDefault="00AD00DD">
            <w:pPr>
              <w:jc w:val="center"/>
              <w:rPr>
                <w:rFonts w:ascii="Trebuchet MS" w:hAnsi="Trebuchet MS" w:cs="Calibri"/>
                <w:sz w:val="22"/>
                <w:szCs w:val="22"/>
              </w:rPr>
            </w:pPr>
            <w:r>
              <w:rPr>
                <w:rFonts w:ascii="Trebuchet MS" w:hAnsi="Trebuchet MS" w:cs="Calibri"/>
                <w:sz w:val="22"/>
                <w:szCs w:val="22"/>
              </w:rPr>
              <w:t>LOS</w:t>
            </w:r>
          </w:p>
        </w:tc>
        <w:tc>
          <w:tcPr>
            <w:tcW w:w="802" w:type="dxa"/>
            <w:gridSpan w:val="2"/>
            <w:tcBorders>
              <w:top w:val="nil"/>
              <w:left w:val="nil"/>
              <w:bottom w:val="nil"/>
              <w:right w:val="single" w:sz="4" w:space="0" w:color="auto"/>
            </w:tcBorders>
            <w:shd w:val="clear" w:color="auto" w:fill="auto"/>
            <w:noWrap/>
            <w:vAlign w:val="center"/>
            <w:hideMark/>
          </w:tcPr>
          <w:p w14:paraId="3EFEE81D"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1607" w:type="dxa"/>
            <w:gridSpan w:val="2"/>
            <w:tcBorders>
              <w:top w:val="single" w:sz="4" w:space="0" w:color="auto"/>
              <w:left w:val="nil"/>
              <w:bottom w:val="nil"/>
              <w:right w:val="single" w:sz="4" w:space="0" w:color="auto"/>
            </w:tcBorders>
            <w:shd w:val="clear" w:color="auto" w:fill="auto"/>
            <w:noWrap/>
            <w:vAlign w:val="center"/>
            <w:hideMark/>
          </w:tcPr>
          <w:p w14:paraId="541B78CD"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c>
          <w:tcPr>
            <w:tcW w:w="1620" w:type="dxa"/>
            <w:tcBorders>
              <w:top w:val="single" w:sz="4" w:space="0" w:color="auto"/>
              <w:left w:val="nil"/>
              <w:bottom w:val="nil"/>
              <w:right w:val="single" w:sz="4" w:space="0" w:color="auto"/>
            </w:tcBorders>
            <w:shd w:val="clear" w:color="auto" w:fill="auto"/>
            <w:noWrap/>
            <w:vAlign w:val="center"/>
            <w:hideMark/>
          </w:tcPr>
          <w:p w14:paraId="3CF62943"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2070" w:type="dxa"/>
            <w:gridSpan w:val="4"/>
            <w:tcBorders>
              <w:top w:val="single" w:sz="4" w:space="0" w:color="auto"/>
              <w:left w:val="nil"/>
              <w:bottom w:val="nil"/>
              <w:right w:val="single" w:sz="4" w:space="0" w:color="auto"/>
            </w:tcBorders>
            <w:shd w:val="clear" w:color="auto" w:fill="auto"/>
            <w:noWrap/>
            <w:vAlign w:val="center"/>
            <w:hideMark/>
          </w:tcPr>
          <w:p w14:paraId="4A99D28B"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c>
          <w:tcPr>
            <w:tcW w:w="2250" w:type="dxa"/>
            <w:gridSpan w:val="2"/>
            <w:tcBorders>
              <w:top w:val="single" w:sz="4" w:space="0" w:color="auto"/>
              <w:left w:val="nil"/>
              <w:bottom w:val="nil"/>
              <w:right w:val="single" w:sz="4" w:space="0" w:color="auto"/>
            </w:tcBorders>
            <w:shd w:val="clear" w:color="auto" w:fill="auto"/>
            <w:noWrap/>
            <w:vAlign w:val="center"/>
            <w:hideMark/>
          </w:tcPr>
          <w:p w14:paraId="0A2F0B38"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r>
      <w:tr w:rsidR="00AD00DD" w14:paraId="3275B790"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058742D9" w14:textId="77777777" w:rsidR="00AD00DD" w:rsidRDefault="00AD00DD">
            <w:pPr>
              <w:jc w:val="center"/>
              <w:rPr>
                <w:rFonts w:ascii="Trebuchet MS" w:hAnsi="Trebuchet MS" w:cs="Calibri"/>
                <w:sz w:val="22"/>
                <w:szCs w:val="22"/>
              </w:rPr>
            </w:pPr>
            <w:r>
              <w:rPr>
                <w:rFonts w:ascii="Trebuchet MS" w:hAnsi="Trebuchet MS" w:cs="Calibri"/>
                <w:sz w:val="22"/>
                <w:szCs w:val="22"/>
              </w:rPr>
              <w:t>Delay</w:t>
            </w:r>
          </w:p>
        </w:tc>
        <w:tc>
          <w:tcPr>
            <w:tcW w:w="802" w:type="dxa"/>
            <w:gridSpan w:val="2"/>
            <w:tcBorders>
              <w:top w:val="nil"/>
              <w:left w:val="nil"/>
              <w:bottom w:val="nil"/>
              <w:right w:val="single" w:sz="4" w:space="0" w:color="auto"/>
            </w:tcBorders>
            <w:shd w:val="clear" w:color="auto" w:fill="auto"/>
            <w:noWrap/>
            <w:vAlign w:val="center"/>
            <w:hideMark/>
          </w:tcPr>
          <w:p w14:paraId="311C3861" w14:textId="2B6D6D84" w:rsidR="00AD00DD" w:rsidRDefault="00AD00DD">
            <w:pPr>
              <w:jc w:val="center"/>
              <w:rPr>
                <w:rFonts w:ascii="Trebuchet MS" w:hAnsi="Trebuchet MS" w:cs="Calibri"/>
                <w:sz w:val="22"/>
                <w:szCs w:val="22"/>
              </w:rPr>
            </w:pPr>
            <w:r>
              <w:rPr>
                <w:rFonts w:ascii="Trebuchet MS" w:hAnsi="Trebuchet MS" w:cs="Calibri"/>
                <w:sz w:val="22"/>
                <w:szCs w:val="22"/>
              </w:rPr>
              <w:t>19.4</w:t>
            </w:r>
          </w:p>
        </w:tc>
        <w:tc>
          <w:tcPr>
            <w:tcW w:w="1607" w:type="dxa"/>
            <w:gridSpan w:val="2"/>
            <w:tcBorders>
              <w:top w:val="nil"/>
              <w:left w:val="nil"/>
              <w:bottom w:val="nil"/>
              <w:right w:val="single" w:sz="4" w:space="0" w:color="auto"/>
            </w:tcBorders>
            <w:shd w:val="clear" w:color="auto" w:fill="auto"/>
            <w:noWrap/>
            <w:vAlign w:val="center"/>
            <w:hideMark/>
          </w:tcPr>
          <w:p w14:paraId="22ABA7E6" w14:textId="77777777" w:rsidR="00AD00DD" w:rsidRDefault="00AD00DD">
            <w:pPr>
              <w:jc w:val="center"/>
              <w:rPr>
                <w:rFonts w:ascii="Trebuchet MS" w:hAnsi="Trebuchet MS" w:cs="Calibri"/>
                <w:sz w:val="22"/>
                <w:szCs w:val="22"/>
              </w:rPr>
            </w:pPr>
            <w:r>
              <w:rPr>
                <w:rFonts w:ascii="Trebuchet MS" w:hAnsi="Trebuchet MS" w:cs="Calibri"/>
                <w:sz w:val="22"/>
                <w:szCs w:val="22"/>
              </w:rPr>
              <w:t>8.8</w:t>
            </w:r>
          </w:p>
        </w:tc>
        <w:tc>
          <w:tcPr>
            <w:tcW w:w="1620" w:type="dxa"/>
            <w:tcBorders>
              <w:top w:val="nil"/>
              <w:left w:val="nil"/>
              <w:bottom w:val="nil"/>
              <w:right w:val="single" w:sz="4" w:space="0" w:color="auto"/>
            </w:tcBorders>
            <w:shd w:val="clear" w:color="auto" w:fill="auto"/>
            <w:noWrap/>
            <w:vAlign w:val="center"/>
            <w:hideMark/>
          </w:tcPr>
          <w:p w14:paraId="2E54E10C" w14:textId="77777777" w:rsidR="00AD00DD" w:rsidRDefault="00AD00DD">
            <w:pPr>
              <w:jc w:val="center"/>
              <w:rPr>
                <w:rFonts w:ascii="Trebuchet MS" w:hAnsi="Trebuchet MS" w:cs="Calibri"/>
                <w:sz w:val="22"/>
                <w:szCs w:val="22"/>
              </w:rPr>
            </w:pPr>
            <w:r>
              <w:rPr>
                <w:rFonts w:ascii="Trebuchet MS" w:hAnsi="Trebuchet MS" w:cs="Calibri"/>
                <w:sz w:val="22"/>
                <w:szCs w:val="22"/>
              </w:rPr>
              <w:t>24.9</w:t>
            </w:r>
          </w:p>
        </w:tc>
        <w:tc>
          <w:tcPr>
            <w:tcW w:w="2070" w:type="dxa"/>
            <w:gridSpan w:val="4"/>
            <w:tcBorders>
              <w:top w:val="nil"/>
              <w:left w:val="nil"/>
              <w:bottom w:val="nil"/>
              <w:right w:val="single" w:sz="4" w:space="0" w:color="auto"/>
            </w:tcBorders>
            <w:shd w:val="clear" w:color="auto" w:fill="auto"/>
            <w:noWrap/>
            <w:vAlign w:val="center"/>
            <w:hideMark/>
          </w:tcPr>
          <w:p w14:paraId="094A4F92" w14:textId="77777777" w:rsidR="00AD00DD" w:rsidRDefault="00AD00DD">
            <w:pPr>
              <w:jc w:val="center"/>
              <w:rPr>
                <w:rFonts w:ascii="Trebuchet MS" w:hAnsi="Trebuchet MS" w:cs="Calibri"/>
                <w:sz w:val="22"/>
                <w:szCs w:val="22"/>
              </w:rPr>
            </w:pPr>
            <w:r>
              <w:rPr>
                <w:rFonts w:ascii="Trebuchet MS" w:hAnsi="Trebuchet MS" w:cs="Calibri"/>
                <w:sz w:val="22"/>
                <w:szCs w:val="22"/>
              </w:rPr>
              <w:t>6.5</w:t>
            </w:r>
          </w:p>
        </w:tc>
        <w:tc>
          <w:tcPr>
            <w:tcW w:w="2250" w:type="dxa"/>
            <w:gridSpan w:val="2"/>
            <w:tcBorders>
              <w:top w:val="nil"/>
              <w:left w:val="nil"/>
              <w:bottom w:val="nil"/>
              <w:right w:val="single" w:sz="4" w:space="0" w:color="auto"/>
            </w:tcBorders>
            <w:shd w:val="clear" w:color="auto" w:fill="auto"/>
            <w:noWrap/>
            <w:vAlign w:val="center"/>
            <w:hideMark/>
          </w:tcPr>
          <w:p w14:paraId="02DB4F16" w14:textId="77777777" w:rsidR="00AD00DD" w:rsidRDefault="00AD00DD">
            <w:pPr>
              <w:jc w:val="center"/>
              <w:rPr>
                <w:rFonts w:ascii="Trebuchet MS" w:hAnsi="Trebuchet MS" w:cs="Calibri"/>
                <w:sz w:val="22"/>
                <w:szCs w:val="22"/>
              </w:rPr>
            </w:pPr>
            <w:r>
              <w:rPr>
                <w:rFonts w:ascii="Trebuchet MS" w:hAnsi="Trebuchet MS" w:cs="Calibri"/>
                <w:sz w:val="22"/>
                <w:szCs w:val="22"/>
              </w:rPr>
              <w:t>20.9</w:t>
            </w:r>
          </w:p>
        </w:tc>
      </w:tr>
      <w:tr w:rsidR="00AD00DD" w14:paraId="0679E43F"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690FEE79" w14:textId="77777777" w:rsidR="00AD00DD" w:rsidRDefault="00AD00DD">
            <w:pPr>
              <w:jc w:val="center"/>
              <w:rPr>
                <w:rFonts w:ascii="Trebuchet MS" w:hAnsi="Trebuchet MS" w:cs="Calibri"/>
                <w:sz w:val="22"/>
                <w:szCs w:val="22"/>
              </w:rPr>
            </w:pPr>
            <w:r>
              <w:rPr>
                <w:rFonts w:ascii="Trebuchet MS" w:hAnsi="Trebuchet MS" w:cs="Calibri"/>
                <w:sz w:val="22"/>
                <w:szCs w:val="22"/>
              </w:rPr>
              <w:t>V/C</w:t>
            </w:r>
          </w:p>
        </w:tc>
        <w:tc>
          <w:tcPr>
            <w:tcW w:w="802" w:type="dxa"/>
            <w:gridSpan w:val="2"/>
            <w:tcBorders>
              <w:top w:val="nil"/>
              <w:left w:val="nil"/>
              <w:bottom w:val="nil"/>
              <w:right w:val="single" w:sz="4" w:space="0" w:color="auto"/>
            </w:tcBorders>
            <w:shd w:val="clear" w:color="auto" w:fill="auto"/>
            <w:noWrap/>
            <w:vAlign w:val="center"/>
            <w:hideMark/>
          </w:tcPr>
          <w:p w14:paraId="233C7CAA"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nil"/>
              <w:bottom w:val="nil"/>
              <w:right w:val="single" w:sz="4" w:space="0" w:color="auto"/>
            </w:tcBorders>
            <w:shd w:val="clear" w:color="auto" w:fill="auto"/>
            <w:noWrap/>
            <w:vAlign w:val="center"/>
            <w:hideMark/>
          </w:tcPr>
          <w:p w14:paraId="62873E07" w14:textId="77777777" w:rsidR="00AD00DD" w:rsidRDefault="00AD00DD">
            <w:pPr>
              <w:jc w:val="center"/>
              <w:rPr>
                <w:rFonts w:ascii="Trebuchet MS" w:hAnsi="Trebuchet MS" w:cs="Calibri"/>
                <w:sz w:val="22"/>
                <w:szCs w:val="22"/>
              </w:rPr>
            </w:pPr>
            <w:r>
              <w:rPr>
                <w:rFonts w:ascii="Trebuchet MS" w:hAnsi="Trebuchet MS" w:cs="Calibri"/>
                <w:sz w:val="22"/>
                <w:szCs w:val="22"/>
              </w:rPr>
              <w:t>0.41</w:t>
            </w:r>
          </w:p>
        </w:tc>
        <w:tc>
          <w:tcPr>
            <w:tcW w:w="1620" w:type="dxa"/>
            <w:tcBorders>
              <w:top w:val="nil"/>
              <w:left w:val="nil"/>
              <w:bottom w:val="nil"/>
              <w:right w:val="single" w:sz="4" w:space="0" w:color="auto"/>
            </w:tcBorders>
            <w:shd w:val="clear" w:color="auto" w:fill="auto"/>
            <w:vAlign w:val="center"/>
            <w:hideMark/>
          </w:tcPr>
          <w:p w14:paraId="79637C30" w14:textId="77777777" w:rsidR="00AD00DD" w:rsidRDefault="00AD00DD">
            <w:pPr>
              <w:jc w:val="center"/>
              <w:rPr>
                <w:rFonts w:ascii="Trebuchet MS" w:hAnsi="Trebuchet MS" w:cs="Calibri"/>
                <w:sz w:val="22"/>
                <w:szCs w:val="22"/>
              </w:rPr>
            </w:pPr>
            <w:r>
              <w:rPr>
                <w:rFonts w:ascii="Trebuchet MS" w:hAnsi="Trebuchet MS" w:cs="Calibri"/>
                <w:sz w:val="22"/>
                <w:szCs w:val="22"/>
              </w:rPr>
              <w:t>0.89</w:t>
            </w:r>
          </w:p>
        </w:tc>
        <w:tc>
          <w:tcPr>
            <w:tcW w:w="2070" w:type="dxa"/>
            <w:gridSpan w:val="4"/>
            <w:tcBorders>
              <w:top w:val="nil"/>
              <w:left w:val="nil"/>
              <w:bottom w:val="nil"/>
              <w:right w:val="single" w:sz="4" w:space="0" w:color="auto"/>
            </w:tcBorders>
            <w:shd w:val="clear" w:color="auto" w:fill="auto"/>
            <w:noWrap/>
            <w:vAlign w:val="center"/>
            <w:hideMark/>
          </w:tcPr>
          <w:p w14:paraId="78A041FC" w14:textId="77777777" w:rsidR="00AD00DD" w:rsidRDefault="00AD00DD">
            <w:pPr>
              <w:jc w:val="center"/>
              <w:rPr>
                <w:rFonts w:ascii="Trebuchet MS" w:hAnsi="Trebuchet MS" w:cs="Calibri"/>
                <w:sz w:val="22"/>
                <w:szCs w:val="22"/>
              </w:rPr>
            </w:pPr>
            <w:r>
              <w:rPr>
                <w:rFonts w:ascii="Trebuchet MS" w:hAnsi="Trebuchet MS" w:cs="Calibri"/>
                <w:sz w:val="22"/>
                <w:szCs w:val="22"/>
              </w:rPr>
              <w:t>0.22</w:t>
            </w:r>
          </w:p>
        </w:tc>
        <w:tc>
          <w:tcPr>
            <w:tcW w:w="2250" w:type="dxa"/>
            <w:gridSpan w:val="2"/>
            <w:tcBorders>
              <w:top w:val="nil"/>
              <w:left w:val="nil"/>
              <w:bottom w:val="nil"/>
              <w:right w:val="single" w:sz="4" w:space="0" w:color="auto"/>
            </w:tcBorders>
            <w:shd w:val="clear" w:color="auto" w:fill="auto"/>
            <w:vAlign w:val="center"/>
            <w:hideMark/>
          </w:tcPr>
          <w:p w14:paraId="371046D3" w14:textId="77777777" w:rsidR="00AD00DD" w:rsidRDefault="00AD00DD">
            <w:pPr>
              <w:jc w:val="center"/>
              <w:rPr>
                <w:rFonts w:ascii="Trebuchet MS" w:hAnsi="Trebuchet MS" w:cs="Calibri"/>
                <w:sz w:val="22"/>
                <w:szCs w:val="22"/>
              </w:rPr>
            </w:pPr>
            <w:r>
              <w:rPr>
                <w:rFonts w:ascii="Trebuchet MS" w:hAnsi="Trebuchet MS" w:cs="Calibri"/>
                <w:sz w:val="22"/>
                <w:szCs w:val="22"/>
              </w:rPr>
              <w:t>0.58</w:t>
            </w:r>
          </w:p>
        </w:tc>
      </w:tr>
      <w:tr w:rsidR="00AD00DD" w14:paraId="27D35475" w14:textId="77777777" w:rsidTr="00D57AED">
        <w:trPr>
          <w:trHeight w:val="657"/>
        </w:trPr>
        <w:tc>
          <w:tcPr>
            <w:tcW w:w="1281" w:type="dxa"/>
            <w:gridSpan w:val="2"/>
            <w:tcBorders>
              <w:top w:val="nil"/>
              <w:left w:val="single" w:sz="4" w:space="0" w:color="auto"/>
              <w:bottom w:val="nil"/>
              <w:right w:val="single" w:sz="4" w:space="0" w:color="auto"/>
            </w:tcBorders>
            <w:shd w:val="clear" w:color="auto" w:fill="auto"/>
            <w:vAlign w:val="center"/>
            <w:hideMark/>
          </w:tcPr>
          <w:p w14:paraId="0D360554" w14:textId="77777777" w:rsidR="00AD00DD" w:rsidRDefault="00AD00DD">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802" w:type="dxa"/>
            <w:gridSpan w:val="2"/>
            <w:tcBorders>
              <w:top w:val="nil"/>
              <w:left w:val="nil"/>
              <w:bottom w:val="nil"/>
              <w:right w:val="single" w:sz="4" w:space="0" w:color="auto"/>
            </w:tcBorders>
            <w:shd w:val="clear" w:color="auto" w:fill="auto"/>
            <w:vAlign w:val="center"/>
            <w:hideMark/>
          </w:tcPr>
          <w:p w14:paraId="6C772315"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89C5FB" w14:textId="77777777" w:rsidR="00AD00DD" w:rsidRDefault="00AD00DD">
            <w:pPr>
              <w:jc w:val="center"/>
              <w:rPr>
                <w:rFonts w:ascii="Trebuchet MS" w:hAnsi="Trebuchet MS" w:cs="Calibri"/>
                <w:sz w:val="22"/>
                <w:szCs w:val="22"/>
              </w:rPr>
            </w:pPr>
            <w:r>
              <w:rPr>
                <w:rFonts w:ascii="Trebuchet MS" w:hAnsi="Trebuchet MS" w:cs="Calibri"/>
                <w:sz w:val="22"/>
                <w:szCs w:val="22"/>
              </w:rPr>
              <w:t>52</w:t>
            </w:r>
          </w:p>
        </w:tc>
        <w:tc>
          <w:tcPr>
            <w:tcW w:w="1620" w:type="dxa"/>
            <w:tcBorders>
              <w:top w:val="nil"/>
              <w:left w:val="nil"/>
              <w:bottom w:val="single" w:sz="4" w:space="0" w:color="auto"/>
              <w:right w:val="single" w:sz="4" w:space="0" w:color="auto"/>
            </w:tcBorders>
            <w:shd w:val="clear" w:color="auto" w:fill="auto"/>
            <w:noWrap/>
            <w:vAlign w:val="center"/>
            <w:hideMark/>
          </w:tcPr>
          <w:p w14:paraId="0D7CF0A6" w14:textId="77777777" w:rsidR="00AD00DD" w:rsidRDefault="00AD00DD">
            <w:pPr>
              <w:jc w:val="center"/>
              <w:rPr>
                <w:rFonts w:ascii="Trebuchet MS" w:hAnsi="Trebuchet MS" w:cs="Calibri"/>
                <w:sz w:val="22"/>
                <w:szCs w:val="22"/>
              </w:rPr>
            </w:pPr>
            <w:r>
              <w:rPr>
                <w:rFonts w:ascii="Trebuchet MS" w:hAnsi="Trebuchet MS" w:cs="Calibri"/>
                <w:sz w:val="22"/>
                <w:szCs w:val="22"/>
              </w:rPr>
              <w:t>339.0</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0D28C834" w14:textId="77777777" w:rsidR="00AD00DD" w:rsidRDefault="00AD00DD">
            <w:pPr>
              <w:jc w:val="center"/>
              <w:rPr>
                <w:rFonts w:ascii="Trebuchet MS" w:hAnsi="Trebuchet MS" w:cs="Calibri"/>
                <w:sz w:val="22"/>
                <w:szCs w:val="22"/>
              </w:rPr>
            </w:pPr>
            <w:r>
              <w:rPr>
                <w:rFonts w:ascii="Trebuchet MS" w:hAnsi="Trebuchet MS" w:cs="Calibri"/>
                <w:sz w:val="22"/>
                <w:szCs w:val="22"/>
              </w:rPr>
              <w:t>24</w:t>
            </w:r>
          </w:p>
        </w:tc>
        <w:tc>
          <w:tcPr>
            <w:tcW w:w="2250" w:type="dxa"/>
            <w:gridSpan w:val="2"/>
            <w:tcBorders>
              <w:top w:val="nil"/>
              <w:left w:val="nil"/>
              <w:bottom w:val="single" w:sz="4" w:space="0" w:color="auto"/>
              <w:right w:val="single" w:sz="4" w:space="0" w:color="auto"/>
            </w:tcBorders>
            <w:shd w:val="clear" w:color="auto" w:fill="auto"/>
            <w:noWrap/>
            <w:vAlign w:val="center"/>
            <w:hideMark/>
          </w:tcPr>
          <w:p w14:paraId="709539B2" w14:textId="77777777" w:rsidR="00AD00DD" w:rsidRDefault="00AD00DD">
            <w:pPr>
              <w:jc w:val="center"/>
              <w:rPr>
                <w:rFonts w:ascii="Trebuchet MS" w:hAnsi="Trebuchet MS" w:cs="Calibri"/>
                <w:sz w:val="22"/>
                <w:szCs w:val="22"/>
              </w:rPr>
            </w:pPr>
            <w:r>
              <w:rPr>
                <w:rFonts w:ascii="Trebuchet MS" w:hAnsi="Trebuchet MS" w:cs="Calibri"/>
                <w:sz w:val="22"/>
                <w:szCs w:val="22"/>
              </w:rPr>
              <w:t>94.2</w:t>
            </w:r>
          </w:p>
        </w:tc>
      </w:tr>
      <w:tr w:rsidR="00AD00DD" w14:paraId="67C67C1E" w14:textId="77777777" w:rsidTr="00D57AED">
        <w:trPr>
          <w:trHeight w:val="330"/>
        </w:trPr>
        <w:tc>
          <w:tcPr>
            <w:tcW w:w="1281" w:type="dxa"/>
            <w:gridSpan w:val="2"/>
            <w:tcBorders>
              <w:top w:val="nil"/>
              <w:left w:val="single" w:sz="4" w:space="0" w:color="auto"/>
              <w:bottom w:val="single" w:sz="4" w:space="0" w:color="auto"/>
              <w:right w:val="nil"/>
            </w:tcBorders>
            <w:shd w:val="clear" w:color="000000" w:fill="0070C0"/>
            <w:noWrap/>
            <w:vAlign w:val="center"/>
            <w:hideMark/>
          </w:tcPr>
          <w:p w14:paraId="715BCA78"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single" w:sz="4" w:space="0" w:color="auto"/>
              <w:right w:val="single" w:sz="4" w:space="0" w:color="auto"/>
            </w:tcBorders>
            <w:shd w:val="clear" w:color="000000" w:fill="0070C0"/>
            <w:noWrap/>
            <w:vAlign w:val="center"/>
            <w:hideMark/>
          </w:tcPr>
          <w:p w14:paraId="69733FBF"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single" w:sz="4" w:space="0" w:color="auto"/>
            </w:tcBorders>
            <w:shd w:val="clear" w:color="000000" w:fill="0070C0"/>
            <w:noWrap/>
            <w:vAlign w:val="center"/>
            <w:hideMark/>
          </w:tcPr>
          <w:p w14:paraId="056180CB"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620" w:type="dxa"/>
            <w:tcBorders>
              <w:top w:val="nil"/>
              <w:left w:val="nil"/>
              <w:bottom w:val="single" w:sz="4" w:space="0" w:color="auto"/>
              <w:right w:val="single" w:sz="4" w:space="0" w:color="auto"/>
            </w:tcBorders>
            <w:shd w:val="clear" w:color="000000" w:fill="0070C0"/>
            <w:noWrap/>
            <w:vAlign w:val="center"/>
            <w:hideMark/>
          </w:tcPr>
          <w:p w14:paraId="0896AFA3"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070" w:type="dxa"/>
            <w:gridSpan w:val="4"/>
            <w:tcBorders>
              <w:top w:val="nil"/>
              <w:left w:val="nil"/>
              <w:bottom w:val="single" w:sz="4" w:space="0" w:color="auto"/>
              <w:right w:val="single" w:sz="4" w:space="0" w:color="auto"/>
            </w:tcBorders>
            <w:shd w:val="clear" w:color="000000" w:fill="0070C0"/>
            <w:noWrap/>
            <w:vAlign w:val="center"/>
            <w:hideMark/>
          </w:tcPr>
          <w:p w14:paraId="17DCA30F"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2250" w:type="dxa"/>
            <w:gridSpan w:val="2"/>
            <w:tcBorders>
              <w:top w:val="nil"/>
              <w:left w:val="nil"/>
              <w:bottom w:val="single" w:sz="4" w:space="0" w:color="auto"/>
              <w:right w:val="single" w:sz="4" w:space="0" w:color="auto"/>
            </w:tcBorders>
            <w:shd w:val="clear" w:color="000000" w:fill="0070C0"/>
            <w:noWrap/>
            <w:vAlign w:val="center"/>
            <w:hideMark/>
          </w:tcPr>
          <w:p w14:paraId="06683BB0"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r>
      <w:tr w:rsidR="00AD00DD" w14:paraId="6E6ED7C5" w14:textId="77777777" w:rsidTr="00D57AED">
        <w:trPr>
          <w:trHeight w:val="330"/>
        </w:trPr>
        <w:tc>
          <w:tcPr>
            <w:tcW w:w="9630" w:type="dxa"/>
            <w:gridSpan w:val="13"/>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4756471" w14:textId="6DD39B6F"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Roundabout PM</w:t>
            </w:r>
          </w:p>
          <w:p w14:paraId="04669500" w14:textId="069B389E" w:rsidR="00AD00DD" w:rsidRDefault="00AD00DD">
            <w:pPr>
              <w:jc w:val="center"/>
              <w:rPr>
                <w:rFonts w:ascii="Trebuchet MS" w:hAnsi="Trebuchet MS" w:cs="Calibri"/>
                <w:color w:val="FFFFFF"/>
                <w:sz w:val="22"/>
                <w:szCs w:val="22"/>
              </w:rPr>
            </w:pPr>
          </w:p>
        </w:tc>
      </w:tr>
      <w:tr w:rsidR="00AD00DD" w14:paraId="495DE9BC"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2D58984E" w14:textId="77777777" w:rsidR="00AD00DD" w:rsidRDefault="00AD00DD">
            <w:pPr>
              <w:jc w:val="center"/>
              <w:rPr>
                <w:rFonts w:ascii="Trebuchet MS" w:hAnsi="Trebuchet MS" w:cs="Calibri"/>
                <w:sz w:val="22"/>
                <w:szCs w:val="22"/>
              </w:rPr>
            </w:pPr>
            <w:r>
              <w:rPr>
                <w:rFonts w:ascii="Trebuchet MS" w:hAnsi="Trebuchet MS" w:cs="Calibri"/>
                <w:sz w:val="22"/>
                <w:szCs w:val="22"/>
              </w:rPr>
              <w:t>LOS</w:t>
            </w:r>
          </w:p>
        </w:tc>
        <w:tc>
          <w:tcPr>
            <w:tcW w:w="802" w:type="dxa"/>
            <w:gridSpan w:val="2"/>
            <w:tcBorders>
              <w:top w:val="nil"/>
              <w:left w:val="nil"/>
              <w:bottom w:val="nil"/>
              <w:right w:val="single" w:sz="4" w:space="0" w:color="auto"/>
            </w:tcBorders>
            <w:shd w:val="clear" w:color="auto" w:fill="auto"/>
            <w:noWrap/>
            <w:vAlign w:val="center"/>
            <w:hideMark/>
          </w:tcPr>
          <w:p w14:paraId="3AD7A601"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1607" w:type="dxa"/>
            <w:gridSpan w:val="2"/>
            <w:tcBorders>
              <w:top w:val="single" w:sz="4" w:space="0" w:color="auto"/>
              <w:left w:val="single" w:sz="4" w:space="0" w:color="auto"/>
              <w:bottom w:val="nil"/>
              <w:right w:val="single" w:sz="4" w:space="0" w:color="auto"/>
            </w:tcBorders>
            <w:shd w:val="clear" w:color="000000" w:fill="FFFF00"/>
            <w:noWrap/>
            <w:vAlign w:val="center"/>
            <w:hideMark/>
          </w:tcPr>
          <w:p w14:paraId="7E083AA4" w14:textId="77777777" w:rsidR="00AD00DD" w:rsidRDefault="00AD00DD">
            <w:pPr>
              <w:jc w:val="center"/>
              <w:rPr>
                <w:rFonts w:ascii="Trebuchet MS" w:hAnsi="Trebuchet MS" w:cs="Calibri"/>
                <w:sz w:val="22"/>
                <w:szCs w:val="22"/>
              </w:rPr>
            </w:pPr>
            <w:r>
              <w:rPr>
                <w:rFonts w:ascii="Trebuchet MS" w:hAnsi="Trebuchet MS" w:cs="Calibri"/>
                <w:sz w:val="22"/>
                <w:szCs w:val="22"/>
              </w:rPr>
              <w:t>D</w:t>
            </w:r>
          </w:p>
        </w:tc>
        <w:tc>
          <w:tcPr>
            <w:tcW w:w="1620" w:type="dxa"/>
            <w:tcBorders>
              <w:top w:val="single" w:sz="4" w:space="0" w:color="auto"/>
              <w:left w:val="nil"/>
              <w:bottom w:val="nil"/>
              <w:right w:val="single" w:sz="4" w:space="0" w:color="auto"/>
            </w:tcBorders>
            <w:shd w:val="clear" w:color="auto" w:fill="auto"/>
            <w:noWrap/>
            <w:vAlign w:val="center"/>
            <w:hideMark/>
          </w:tcPr>
          <w:p w14:paraId="1CBEB452"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2070" w:type="dxa"/>
            <w:gridSpan w:val="4"/>
            <w:tcBorders>
              <w:top w:val="single" w:sz="4" w:space="0" w:color="auto"/>
              <w:left w:val="single" w:sz="4" w:space="0" w:color="auto"/>
              <w:bottom w:val="nil"/>
              <w:right w:val="single" w:sz="4" w:space="0" w:color="auto"/>
            </w:tcBorders>
            <w:shd w:val="clear" w:color="000000" w:fill="FFC000"/>
            <w:noWrap/>
            <w:vAlign w:val="center"/>
            <w:hideMark/>
          </w:tcPr>
          <w:p w14:paraId="5B186250" w14:textId="77777777" w:rsidR="00AD00DD" w:rsidRDefault="00AD00DD">
            <w:pPr>
              <w:jc w:val="center"/>
              <w:rPr>
                <w:rFonts w:ascii="Trebuchet MS" w:hAnsi="Trebuchet MS" w:cs="Calibri"/>
                <w:sz w:val="22"/>
                <w:szCs w:val="22"/>
              </w:rPr>
            </w:pPr>
            <w:r>
              <w:rPr>
                <w:rFonts w:ascii="Trebuchet MS" w:hAnsi="Trebuchet MS" w:cs="Calibri"/>
                <w:sz w:val="22"/>
                <w:szCs w:val="22"/>
              </w:rPr>
              <w:t>E</w:t>
            </w:r>
          </w:p>
        </w:tc>
        <w:tc>
          <w:tcPr>
            <w:tcW w:w="2250" w:type="dxa"/>
            <w:gridSpan w:val="2"/>
            <w:tcBorders>
              <w:top w:val="single" w:sz="4" w:space="0" w:color="auto"/>
              <w:left w:val="nil"/>
              <w:bottom w:val="nil"/>
              <w:right w:val="single" w:sz="4" w:space="0" w:color="auto"/>
            </w:tcBorders>
            <w:shd w:val="clear" w:color="auto" w:fill="auto"/>
            <w:noWrap/>
            <w:vAlign w:val="center"/>
            <w:hideMark/>
          </w:tcPr>
          <w:p w14:paraId="51807D90"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r>
      <w:tr w:rsidR="00AD00DD" w14:paraId="4BFDCB93"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32DCA4C5" w14:textId="77777777" w:rsidR="00AD00DD" w:rsidRDefault="00AD00DD">
            <w:pPr>
              <w:jc w:val="center"/>
              <w:rPr>
                <w:rFonts w:ascii="Trebuchet MS" w:hAnsi="Trebuchet MS" w:cs="Calibri"/>
                <w:sz w:val="22"/>
                <w:szCs w:val="22"/>
              </w:rPr>
            </w:pPr>
            <w:r>
              <w:rPr>
                <w:rFonts w:ascii="Trebuchet MS" w:hAnsi="Trebuchet MS" w:cs="Calibri"/>
                <w:sz w:val="22"/>
                <w:szCs w:val="22"/>
              </w:rPr>
              <w:t>Delay</w:t>
            </w:r>
          </w:p>
        </w:tc>
        <w:tc>
          <w:tcPr>
            <w:tcW w:w="802" w:type="dxa"/>
            <w:gridSpan w:val="2"/>
            <w:tcBorders>
              <w:top w:val="nil"/>
              <w:left w:val="nil"/>
              <w:bottom w:val="nil"/>
              <w:right w:val="single" w:sz="4" w:space="0" w:color="auto"/>
            </w:tcBorders>
            <w:shd w:val="clear" w:color="auto" w:fill="auto"/>
            <w:noWrap/>
            <w:vAlign w:val="center"/>
            <w:hideMark/>
          </w:tcPr>
          <w:p w14:paraId="55A9DA61" w14:textId="77777777" w:rsidR="00AD00DD" w:rsidRDefault="00AD00DD">
            <w:pPr>
              <w:jc w:val="center"/>
              <w:rPr>
                <w:rFonts w:ascii="Trebuchet MS" w:hAnsi="Trebuchet MS" w:cs="Calibri"/>
                <w:sz w:val="22"/>
                <w:szCs w:val="22"/>
              </w:rPr>
            </w:pPr>
            <w:r>
              <w:rPr>
                <w:rFonts w:ascii="Trebuchet MS" w:hAnsi="Trebuchet MS" w:cs="Calibri"/>
                <w:sz w:val="22"/>
                <w:szCs w:val="22"/>
              </w:rPr>
              <w:t>24.0</w:t>
            </w:r>
          </w:p>
        </w:tc>
        <w:tc>
          <w:tcPr>
            <w:tcW w:w="1607" w:type="dxa"/>
            <w:gridSpan w:val="2"/>
            <w:tcBorders>
              <w:top w:val="nil"/>
              <w:left w:val="single" w:sz="4" w:space="0" w:color="auto"/>
              <w:bottom w:val="nil"/>
              <w:right w:val="single" w:sz="4" w:space="0" w:color="auto"/>
            </w:tcBorders>
            <w:shd w:val="clear" w:color="000000" w:fill="FFFF00"/>
            <w:noWrap/>
            <w:vAlign w:val="center"/>
            <w:hideMark/>
          </w:tcPr>
          <w:p w14:paraId="702B99A5" w14:textId="77777777" w:rsidR="00AD00DD" w:rsidRDefault="00AD00DD">
            <w:pPr>
              <w:jc w:val="center"/>
              <w:rPr>
                <w:rFonts w:ascii="Trebuchet MS" w:hAnsi="Trebuchet MS" w:cs="Calibri"/>
                <w:sz w:val="22"/>
                <w:szCs w:val="22"/>
              </w:rPr>
            </w:pPr>
            <w:r>
              <w:rPr>
                <w:rFonts w:ascii="Trebuchet MS" w:hAnsi="Trebuchet MS" w:cs="Calibri"/>
                <w:sz w:val="22"/>
                <w:szCs w:val="22"/>
              </w:rPr>
              <w:t>27.6</w:t>
            </w:r>
          </w:p>
        </w:tc>
        <w:tc>
          <w:tcPr>
            <w:tcW w:w="1620" w:type="dxa"/>
            <w:tcBorders>
              <w:top w:val="nil"/>
              <w:left w:val="nil"/>
              <w:bottom w:val="nil"/>
              <w:right w:val="single" w:sz="4" w:space="0" w:color="auto"/>
            </w:tcBorders>
            <w:shd w:val="clear" w:color="auto" w:fill="auto"/>
            <w:noWrap/>
            <w:vAlign w:val="center"/>
            <w:hideMark/>
          </w:tcPr>
          <w:p w14:paraId="53B24A0C" w14:textId="77777777" w:rsidR="00AD00DD" w:rsidRDefault="00AD00DD">
            <w:pPr>
              <w:jc w:val="center"/>
              <w:rPr>
                <w:rFonts w:ascii="Trebuchet MS" w:hAnsi="Trebuchet MS" w:cs="Calibri"/>
                <w:sz w:val="22"/>
                <w:szCs w:val="22"/>
              </w:rPr>
            </w:pPr>
            <w:r>
              <w:rPr>
                <w:rFonts w:ascii="Trebuchet MS" w:hAnsi="Trebuchet MS" w:cs="Calibri"/>
                <w:sz w:val="22"/>
                <w:szCs w:val="22"/>
              </w:rPr>
              <w:t>15.6</w:t>
            </w:r>
          </w:p>
        </w:tc>
        <w:tc>
          <w:tcPr>
            <w:tcW w:w="2070" w:type="dxa"/>
            <w:gridSpan w:val="4"/>
            <w:tcBorders>
              <w:top w:val="nil"/>
              <w:left w:val="single" w:sz="4" w:space="0" w:color="auto"/>
              <w:bottom w:val="nil"/>
              <w:right w:val="single" w:sz="4" w:space="0" w:color="auto"/>
            </w:tcBorders>
            <w:shd w:val="clear" w:color="000000" w:fill="FFC000"/>
            <w:noWrap/>
            <w:vAlign w:val="center"/>
            <w:hideMark/>
          </w:tcPr>
          <w:p w14:paraId="79CF98FB" w14:textId="77777777" w:rsidR="00AD00DD" w:rsidRDefault="00AD00DD">
            <w:pPr>
              <w:jc w:val="center"/>
              <w:rPr>
                <w:rFonts w:ascii="Trebuchet MS" w:hAnsi="Trebuchet MS" w:cs="Calibri"/>
                <w:sz w:val="22"/>
                <w:szCs w:val="22"/>
              </w:rPr>
            </w:pPr>
            <w:r>
              <w:rPr>
                <w:rFonts w:ascii="Trebuchet MS" w:hAnsi="Trebuchet MS" w:cs="Calibri"/>
                <w:sz w:val="22"/>
                <w:szCs w:val="22"/>
              </w:rPr>
              <w:t>36.7</w:t>
            </w:r>
          </w:p>
        </w:tc>
        <w:tc>
          <w:tcPr>
            <w:tcW w:w="2250" w:type="dxa"/>
            <w:gridSpan w:val="2"/>
            <w:tcBorders>
              <w:top w:val="nil"/>
              <w:left w:val="nil"/>
              <w:bottom w:val="nil"/>
              <w:right w:val="single" w:sz="4" w:space="0" w:color="auto"/>
            </w:tcBorders>
            <w:shd w:val="clear" w:color="auto" w:fill="auto"/>
            <w:noWrap/>
            <w:vAlign w:val="center"/>
            <w:hideMark/>
          </w:tcPr>
          <w:p w14:paraId="2C2CC13B" w14:textId="77777777" w:rsidR="00AD00DD" w:rsidRDefault="00AD00DD">
            <w:pPr>
              <w:jc w:val="center"/>
              <w:rPr>
                <w:rFonts w:ascii="Trebuchet MS" w:hAnsi="Trebuchet MS" w:cs="Calibri"/>
                <w:sz w:val="22"/>
                <w:szCs w:val="22"/>
              </w:rPr>
            </w:pPr>
            <w:r>
              <w:rPr>
                <w:rFonts w:ascii="Trebuchet MS" w:hAnsi="Trebuchet MS" w:cs="Calibri"/>
                <w:sz w:val="22"/>
                <w:szCs w:val="22"/>
              </w:rPr>
              <w:t>9.8</w:t>
            </w:r>
          </w:p>
        </w:tc>
      </w:tr>
      <w:tr w:rsidR="00AD00DD" w14:paraId="217BCBCF"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6277A9C1" w14:textId="77777777" w:rsidR="00AD00DD" w:rsidRDefault="00AD00DD">
            <w:pPr>
              <w:jc w:val="center"/>
              <w:rPr>
                <w:rFonts w:ascii="Trebuchet MS" w:hAnsi="Trebuchet MS" w:cs="Calibri"/>
                <w:sz w:val="22"/>
                <w:szCs w:val="22"/>
              </w:rPr>
            </w:pPr>
            <w:r>
              <w:rPr>
                <w:rFonts w:ascii="Trebuchet MS" w:hAnsi="Trebuchet MS" w:cs="Calibri"/>
                <w:sz w:val="22"/>
                <w:szCs w:val="22"/>
              </w:rPr>
              <w:t>V/C</w:t>
            </w:r>
          </w:p>
        </w:tc>
        <w:tc>
          <w:tcPr>
            <w:tcW w:w="802" w:type="dxa"/>
            <w:gridSpan w:val="2"/>
            <w:tcBorders>
              <w:top w:val="nil"/>
              <w:left w:val="nil"/>
              <w:bottom w:val="nil"/>
              <w:right w:val="single" w:sz="4" w:space="0" w:color="auto"/>
            </w:tcBorders>
            <w:shd w:val="clear" w:color="auto" w:fill="auto"/>
            <w:noWrap/>
            <w:vAlign w:val="center"/>
            <w:hideMark/>
          </w:tcPr>
          <w:p w14:paraId="23B84BC6"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nil"/>
              <w:bottom w:val="nil"/>
              <w:right w:val="single" w:sz="4" w:space="0" w:color="auto"/>
            </w:tcBorders>
            <w:shd w:val="clear" w:color="auto" w:fill="auto"/>
            <w:noWrap/>
            <w:vAlign w:val="center"/>
            <w:hideMark/>
          </w:tcPr>
          <w:p w14:paraId="703FABAA" w14:textId="77777777" w:rsidR="00AD00DD" w:rsidRDefault="00AD00DD">
            <w:pPr>
              <w:jc w:val="center"/>
              <w:rPr>
                <w:rFonts w:ascii="Trebuchet MS" w:hAnsi="Trebuchet MS" w:cs="Calibri"/>
                <w:sz w:val="22"/>
                <w:szCs w:val="22"/>
              </w:rPr>
            </w:pPr>
            <w:r>
              <w:rPr>
                <w:rFonts w:ascii="Trebuchet MS" w:hAnsi="Trebuchet MS" w:cs="Calibri"/>
                <w:sz w:val="22"/>
                <w:szCs w:val="22"/>
              </w:rPr>
              <w:t>0.86</w:t>
            </w:r>
          </w:p>
        </w:tc>
        <w:tc>
          <w:tcPr>
            <w:tcW w:w="1620" w:type="dxa"/>
            <w:tcBorders>
              <w:top w:val="nil"/>
              <w:left w:val="nil"/>
              <w:bottom w:val="nil"/>
              <w:right w:val="single" w:sz="4" w:space="0" w:color="auto"/>
            </w:tcBorders>
            <w:shd w:val="clear" w:color="auto" w:fill="auto"/>
            <w:vAlign w:val="center"/>
            <w:hideMark/>
          </w:tcPr>
          <w:p w14:paraId="55A99690" w14:textId="77777777" w:rsidR="00AD00DD" w:rsidRDefault="00AD00DD">
            <w:pPr>
              <w:jc w:val="center"/>
              <w:rPr>
                <w:rFonts w:ascii="Trebuchet MS" w:hAnsi="Trebuchet MS" w:cs="Calibri"/>
                <w:sz w:val="22"/>
                <w:szCs w:val="22"/>
              </w:rPr>
            </w:pPr>
            <w:r>
              <w:rPr>
                <w:rFonts w:ascii="Trebuchet MS" w:hAnsi="Trebuchet MS" w:cs="Calibri"/>
                <w:sz w:val="22"/>
                <w:szCs w:val="22"/>
              </w:rPr>
              <w:t>0.71</w:t>
            </w:r>
          </w:p>
        </w:tc>
        <w:tc>
          <w:tcPr>
            <w:tcW w:w="2070" w:type="dxa"/>
            <w:gridSpan w:val="4"/>
            <w:tcBorders>
              <w:top w:val="nil"/>
              <w:left w:val="nil"/>
              <w:bottom w:val="nil"/>
              <w:right w:val="single" w:sz="4" w:space="0" w:color="auto"/>
            </w:tcBorders>
            <w:shd w:val="clear" w:color="auto" w:fill="auto"/>
            <w:noWrap/>
            <w:vAlign w:val="center"/>
            <w:hideMark/>
          </w:tcPr>
          <w:p w14:paraId="6601EB40" w14:textId="77777777" w:rsidR="00AD00DD" w:rsidRDefault="00AD00DD">
            <w:pPr>
              <w:jc w:val="center"/>
              <w:rPr>
                <w:rFonts w:ascii="Trebuchet MS" w:hAnsi="Trebuchet MS" w:cs="Calibri"/>
                <w:sz w:val="22"/>
                <w:szCs w:val="22"/>
              </w:rPr>
            </w:pPr>
            <w:r>
              <w:rPr>
                <w:rFonts w:ascii="Trebuchet MS" w:hAnsi="Trebuchet MS" w:cs="Calibri"/>
                <w:sz w:val="22"/>
                <w:szCs w:val="22"/>
              </w:rPr>
              <w:t>0.86</w:t>
            </w:r>
          </w:p>
        </w:tc>
        <w:tc>
          <w:tcPr>
            <w:tcW w:w="2250" w:type="dxa"/>
            <w:gridSpan w:val="2"/>
            <w:tcBorders>
              <w:top w:val="nil"/>
              <w:left w:val="nil"/>
              <w:bottom w:val="nil"/>
              <w:right w:val="single" w:sz="4" w:space="0" w:color="auto"/>
            </w:tcBorders>
            <w:shd w:val="clear" w:color="auto" w:fill="auto"/>
            <w:vAlign w:val="center"/>
            <w:hideMark/>
          </w:tcPr>
          <w:p w14:paraId="72AAE764" w14:textId="77777777" w:rsidR="00AD00DD" w:rsidRDefault="00AD00DD">
            <w:pPr>
              <w:jc w:val="center"/>
              <w:rPr>
                <w:rFonts w:ascii="Trebuchet MS" w:hAnsi="Trebuchet MS" w:cs="Calibri"/>
                <w:sz w:val="22"/>
                <w:szCs w:val="22"/>
              </w:rPr>
            </w:pPr>
            <w:r>
              <w:rPr>
                <w:rFonts w:ascii="Trebuchet MS" w:hAnsi="Trebuchet MS" w:cs="Calibri"/>
                <w:sz w:val="22"/>
                <w:szCs w:val="22"/>
              </w:rPr>
              <w:t>0.34</w:t>
            </w:r>
          </w:p>
        </w:tc>
      </w:tr>
      <w:tr w:rsidR="00AD00DD" w14:paraId="5FF9F62B" w14:textId="77777777" w:rsidTr="00D57AED">
        <w:trPr>
          <w:trHeight w:val="666"/>
        </w:trPr>
        <w:tc>
          <w:tcPr>
            <w:tcW w:w="1281" w:type="dxa"/>
            <w:gridSpan w:val="2"/>
            <w:tcBorders>
              <w:top w:val="nil"/>
              <w:left w:val="single" w:sz="4" w:space="0" w:color="auto"/>
              <w:bottom w:val="single" w:sz="4" w:space="0" w:color="auto"/>
              <w:right w:val="single" w:sz="4" w:space="0" w:color="auto"/>
            </w:tcBorders>
            <w:shd w:val="clear" w:color="auto" w:fill="auto"/>
            <w:vAlign w:val="center"/>
            <w:hideMark/>
          </w:tcPr>
          <w:p w14:paraId="25468E01" w14:textId="77777777" w:rsidR="00AD00DD" w:rsidRDefault="00AD00DD">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802" w:type="dxa"/>
            <w:gridSpan w:val="2"/>
            <w:tcBorders>
              <w:top w:val="nil"/>
              <w:left w:val="nil"/>
              <w:bottom w:val="single" w:sz="4" w:space="0" w:color="auto"/>
              <w:right w:val="single" w:sz="4" w:space="0" w:color="auto"/>
            </w:tcBorders>
            <w:shd w:val="clear" w:color="auto" w:fill="auto"/>
            <w:vAlign w:val="center"/>
            <w:hideMark/>
          </w:tcPr>
          <w:p w14:paraId="1EC292FC"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8D8020" w14:textId="77777777" w:rsidR="00AD00DD" w:rsidRDefault="00AD00DD">
            <w:pPr>
              <w:jc w:val="center"/>
              <w:rPr>
                <w:rFonts w:ascii="Trebuchet MS" w:hAnsi="Trebuchet MS" w:cs="Calibri"/>
                <w:sz w:val="22"/>
                <w:szCs w:val="22"/>
              </w:rPr>
            </w:pPr>
            <w:r>
              <w:rPr>
                <w:rFonts w:ascii="Trebuchet MS" w:hAnsi="Trebuchet MS" w:cs="Calibri"/>
                <w:sz w:val="22"/>
                <w:szCs w:val="22"/>
              </w:rPr>
              <w:t>276</w:t>
            </w:r>
          </w:p>
        </w:tc>
        <w:tc>
          <w:tcPr>
            <w:tcW w:w="1620" w:type="dxa"/>
            <w:tcBorders>
              <w:top w:val="nil"/>
              <w:left w:val="nil"/>
              <w:bottom w:val="single" w:sz="4" w:space="0" w:color="auto"/>
              <w:right w:val="single" w:sz="4" w:space="0" w:color="auto"/>
            </w:tcBorders>
            <w:shd w:val="clear" w:color="auto" w:fill="auto"/>
            <w:noWrap/>
            <w:vAlign w:val="center"/>
            <w:hideMark/>
          </w:tcPr>
          <w:p w14:paraId="34791668" w14:textId="77777777" w:rsidR="00AD00DD" w:rsidRDefault="00AD00DD">
            <w:pPr>
              <w:jc w:val="center"/>
              <w:rPr>
                <w:rFonts w:ascii="Trebuchet MS" w:hAnsi="Trebuchet MS" w:cs="Calibri"/>
                <w:sz w:val="22"/>
                <w:szCs w:val="22"/>
              </w:rPr>
            </w:pPr>
            <w:r>
              <w:rPr>
                <w:rFonts w:ascii="Trebuchet MS" w:hAnsi="Trebuchet MS" w:cs="Calibri"/>
                <w:sz w:val="22"/>
                <w:szCs w:val="22"/>
              </w:rPr>
              <w:t>159</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245D51E6" w14:textId="77777777" w:rsidR="00AD00DD" w:rsidRDefault="00AD00DD">
            <w:pPr>
              <w:jc w:val="center"/>
              <w:rPr>
                <w:rFonts w:ascii="Trebuchet MS" w:hAnsi="Trebuchet MS" w:cs="Calibri"/>
                <w:sz w:val="22"/>
                <w:szCs w:val="22"/>
              </w:rPr>
            </w:pPr>
            <w:r>
              <w:rPr>
                <w:rFonts w:ascii="Trebuchet MS" w:hAnsi="Trebuchet MS" w:cs="Calibri"/>
                <w:sz w:val="22"/>
                <w:szCs w:val="22"/>
              </w:rPr>
              <w:t>245</w:t>
            </w:r>
          </w:p>
        </w:tc>
        <w:tc>
          <w:tcPr>
            <w:tcW w:w="2250" w:type="dxa"/>
            <w:gridSpan w:val="2"/>
            <w:tcBorders>
              <w:top w:val="nil"/>
              <w:left w:val="nil"/>
              <w:bottom w:val="single" w:sz="4" w:space="0" w:color="auto"/>
              <w:right w:val="single" w:sz="4" w:space="0" w:color="auto"/>
            </w:tcBorders>
            <w:shd w:val="clear" w:color="auto" w:fill="auto"/>
            <w:noWrap/>
            <w:vAlign w:val="center"/>
            <w:hideMark/>
          </w:tcPr>
          <w:p w14:paraId="2B1BAE49" w14:textId="77777777" w:rsidR="00AD00DD" w:rsidRDefault="00AD00DD">
            <w:pPr>
              <w:jc w:val="center"/>
              <w:rPr>
                <w:rFonts w:ascii="Trebuchet MS" w:hAnsi="Trebuchet MS" w:cs="Calibri"/>
                <w:sz w:val="22"/>
                <w:szCs w:val="22"/>
              </w:rPr>
            </w:pPr>
            <w:r>
              <w:rPr>
                <w:rFonts w:ascii="Trebuchet MS" w:hAnsi="Trebuchet MS" w:cs="Calibri"/>
                <w:sz w:val="22"/>
                <w:szCs w:val="22"/>
              </w:rPr>
              <w:t>38</w:t>
            </w:r>
          </w:p>
        </w:tc>
      </w:tr>
      <w:tr w:rsidR="009503EC" w14:paraId="02A47313" w14:textId="77777777" w:rsidTr="00D57AED">
        <w:trPr>
          <w:gridAfter w:val="1"/>
          <w:wAfter w:w="270" w:type="dxa"/>
          <w:trHeight w:val="330"/>
        </w:trPr>
        <w:tc>
          <w:tcPr>
            <w:tcW w:w="9360" w:type="dxa"/>
            <w:gridSpan w:val="12"/>
            <w:tcBorders>
              <w:top w:val="nil"/>
              <w:left w:val="nil"/>
              <w:bottom w:val="single" w:sz="4" w:space="0" w:color="auto"/>
              <w:right w:val="nil"/>
            </w:tcBorders>
            <w:shd w:val="clear" w:color="auto" w:fill="auto"/>
            <w:noWrap/>
            <w:vAlign w:val="center"/>
            <w:hideMark/>
          </w:tcPr>
          <w:p w14:paraId="023692A5" w14:textId="561B0A74" w:rsidR="009503EC" w:rsidRPr="00C6204A" w:rsidRDefault="009503EC" w:rsidP="00D57AED">
            <w:pPr>
              <w:spacing w:before="240"/>
              <w:jc w:val="center"/>
              <w:rPr>
                <w:rFonts w:ascii="Trebuchet MS" w:hAnsi="Trebuchet MS" w:cs="Calibri"/>
                <w:b/>
                <w:bCs/>
                <w:sz w:val="22"/>
                <w:szCs w:val="22"/>
              </w:rPr>
            </w:pPr>
            <w:r w:rsidRPr="00C6204A">
              <w:rPr>
                <w:rFonts w:ascii="Trebuchet MS" w:hAnsi="Trebuchet MS" w:cs="Calibri"/>
                <w:b/>
                <w:bCs/>
                <w:sz w:val="22"/>
                <w:szCs w:val="22"/>
              </w:rPr>
              <w:t xml:space="preserve">Table </w:t>
            </w:r>
            <w:r w:rsidR="005737A7" w:rsidRPr="00C6204A">
              <w:rPr>
                <w:rFonts w:ascii="Trebuchet MS" w:hAnsi="Trebuchet MS" w:cs="Calibri"/>
                <w:b/>
                <w:bCs/>
                <w:sz w:val="22"/>
                <w:szCs w:val="22"/>
              </w:rPr>
              <w:t>9</w:t>
            </w:r>
            <w:r w:rsidRPr="00C6204A">
              <w:rPr>
                <w:rFonts w:ascii="Trebuchet MS" w:hAnsi="Trebuchet MS" w:cs="Calibri"/>
                <w:b/>
                <w:bCs/>
                <w:sz w:val="22"/>
                <w:szCs w:val="22"/>
              </w:rPr>
              <w:t xml:space="preserve"> 2048 Roundabout</w:t>
            </w:r>
            <w:r w:rsidR="006054BB" w:rsidRPr="00C6204A">
              <w:rPr>
                <w:rFonts w:ascii="Trebuchet MS" w:hAnsi="Trebuchet MS" w:cs="Calibri"/>
                <w:b/>
                <w:bCs/>
                <w:sz w:val="22"/>
                <w:szCs w:val="22"/>
              </w:rPr>
              <w:t xml:space="preserve"> w</w:t>
            </w:r>
            <w:r w:rsidR="00196B1F">
              <w:rPr>
                <w:rFonts w:ascii="Trebuchet MS" w:hAnsi="Trebuchet MS" w:cs="Calibri"/>
                <w:b/>
                <w:bCs/>
                <w:sz w:val="22"/>
                <w:szCs w:val="22"/>
              </w:rPr>
              <w:t xml:space="preserve">ith </w:t>
            </w:r>
            <w:r w:rsidR="006054BB" w:rsidRPr="00C6204A">
              <w:rPr>
                <w:rFonts w:ascii="Trebuchet MS" w:hAnsi="Trebuchet MS" w:cs="Calibri"/>
                <w:b/>
                <w:bCs/>
                <w:sz w:val="22"/>
                <w:szCs w:val="22"/>
              </w:rPr>
              <w:t>right turn lane</w:t>
            </w:r>
            <w:r w:rsidRPr="00C6204A">
              <w:rPr>
                <w:rFonts w:ascii="Trebuchet MS" w:hAnsi="Trebuchet MS" w:cs="Calibri"/>
                <w:b/>
                <w:bCs/>
                <w:sz w:val="22"/>
                <w:szCs w:val="22"/>
              </w:rPr>
              <w:t xml:space="preserve"> Coonpath </w:t>
            </w:r>
            <w:r w:rsidR="00F37C6C" w:rsidRPr="00C6204A">
              <w:rPr>
                <w:rFonts w:ascii="Trebuchet MS" w:hAnsi="Trebuchet MS" w:cs="Calibri"/>
                <w:b/>
                <w:bCs/>
                <w:sz w:val="22"/>
                <w:szCs w:val="22"/>
              </w:rPr>
              <w:t xml:space="preserve">Road </w:t>
            </w:r>
            <w:r w:rsidRPr="00C6204A">
              <w:rPr>
                <w:rFonts w:ascii="Trebuchet MS" w:hAnsi="Trebuchet MS" w:cs="Calibri"/>
                <w:b/>
                <w:bCs/>
                <w:sz w:val="22"/>
                <w:szCs w:val="22"/>
              </w:rPr>
              <w:t xml:space="preserve">&amp; Election House </w:t>
            </w:r>
            <w:r w:rsidR="00F37C6C" w:rsidRPr="00C6204A">
              <w:rPr>
                <w:rFonts w:ascii="Trebuchet MS" w:hAnsi="Trebuchet MS" w:cs="Calibri"/>
                <w:b/>
                <w:bCs/>
                <w:sz w:val="22"/>
                <w:szCs w:val="22"/>
              </w:rPr>
              <w:t>Road</w:t>
            </w:r>
          </w:p>
        </w:tc>
      </w:tr>
      <w:tr w:rsidR="009503EC" w14:paraId="235A2F19" w14:textId="77777777" w:rsidTr="00D57AED">
        <w:trPr>
          <w:gridAfter w:val="1"/>
          <w:wAfter w:w="270" w:type="dxa"/>
          <w:trHeight w:val="330"/>
        </w:trPr>
        <w:tc>
          <w:tcPr>
            <w:tcW w:w="1258" w:type="dxa"/>
            <w:tcBorders>
              <w:top w:val="single" w:sz="4" w:space="0" w:color="auto"/>
              <w:left w:val="single" w:sz="4" w:space="0" w:color="auto"/>
              <w:bottom w:val="nil"/>
              <w:right w:val="nil"/>
            </w:tcBorders>
            <w:shd w:val="clear" w:color="000000" w:fill="0070C0"/>
            <w:noWrap/>
            <w:vAlign w:val="center"/>
            <w:hideMark/>
          </w:tcPr>
          <w:p w14:paraId="79DF5D0B" w14:textId="77777777" w:rsidR="009503EC" w:rsidRDefault="009503EC">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791" w:type="dxa"/>
            <w:gridSpan w:val="2"/>
            <w:tcBorders>
              <w:top w:val="single" w:sz="4" w:space="0" w:color="auto"/>
              <w:left w:val="nil"/>
              <w:bottom w:val="nil"/>
              <w:right w:val="single" w:sz="4" w:space="0" w:color="auto"/>
            </w:tcBorders>
            <w:shd w:val="clear" w:color="000000" w:fill="0070C0"/>
            <w:noWrap/>
            <w:vAlign w:val="center"/>
            <w:hideMark/>
          </w:tcPr>
          <w:p w14:paraId="0901683B" w14:textId="77777777" w:rsidR="009503EC" w:rsidRDefault="009503EC">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556" w:type="dxa"/>
            <w:gridSpan w:val="2"/>
            <w:tcBorders>
              <w:top w:val="single" w:sz="4" w:space="0" w:color="auto"/>
              <w:left w:val="nil"/>
              <w:bottom w:val="nil"/>
              <w:right w:val="nil"/>
            </w:tcBorders>
            <w:shd w:val="clear" w:color="000000" w:fill="0070C0"/>
            <w:noWrap/>
            <w:vAlign w:val="center"/>
            <w:hideMark/>
          </w:tcPr>
          <w:p w14:paraId="16084760"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714" w:type="dxa"/>
            <w:gridSpan w:val="3"/>
            <w:tcBorders>
              <w:top w:val="single" w:sz="4" w:space="0" w:color="auto"/>
              <w:left w:val="single" w:sz="4" w:space="0" w:color="auto"/>
              <w:bottom w:val="nil"/>
              <w:right w:val="single" w:sz="4" w:space="0" w:color="auto"/>
            </w:tcBorders>
            <w:shd w:val="clear" w:color="000000" w:fill="0070C0"/>
            <w:noWrap/>
            <w:vAlign w:val="center"/>
            <w:hideMark/>
          </w:tcPr>
          <w:p w14:paraId="56A6DA3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1778" w:type="dxa"/>
            <w:gridSpan w:val="2"/>
            <w:tcBorders>
              <w:top w:val="single" w:sz="4" w:space="0" w:color="auto"/>
              <w:left w:val="nil"/>
              <w:bottom w:val="nil"/>
              <w:right w:val="single" w:sz="4" w:space="0" w:color="000000"/>
            </w:tcBorders>
            <w:shd w:val="clear" w:color="000000" w:fill="0070C0"/>
            <w:noWrap/>
            <w:vAlign w:val="center"/>
            <w:hideMark/>
          </w:tcPr>
          <w:p w14:paraId="5A0EF7A7"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263" w:type="dxa"/>
            <w:gridSpan w:val="2"/>
            <w:tcBorders>
              <w:top w:val="single" w:sz="4" w:space="0" w:color="auto"/>
              <w:left w:val="nil"/>
              <w:bottom w:val="nil"/>
              <w:right w:val="nil"/>
            </w:tcBorders>
            <w:shd w:val="clear" w:color="000000" w:fill="0070C0"/>
            <w:noWrap/>
            <w:vAlign w:val="center"/>
            <w:hideMark/>
          </w:tcPr>
          <w:p w14:paraId="0B3FA2EE"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9503EC" w14:paraId="66601F3D" w14:textId="77777777" w:rsidTr="00D57AED">
        <w:trPr>
          <w:gridAfter w:val="1"/>
          <w:wAfter w:w="270" w:type="dxa"/>
          <w:trHeight w:val="330"/>
        </w:trPr>
        <w:tc>
          <w:tcPr>
            <w:tcW w:w="1258" w:type="dxa"/>
            <w:tcBorders>
              <w:top w:val="nil"/>
              <w:left w:val="single" w:sz="4" w:space="0" w:color="auto"/>
              <w:bottom w:val="nil"/>
              <w:right w:val="nil"/>
            </w:tcBorders>
            <w:shd w:val="clear" w:color="000000" w:fill="0070C0"/>
            <w:noWrap/>
            <w:vAlign w:val="center"/>
            <w:hideMark/>
          </w:tcPr>
          <w:p w14:paraId="55CD931E"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nil"/>
              <w:right w:val="single" w:sz="4" w:space="0" w:color="auto"/>
            </w:tcBorders>
            <w:shd w:val="clear" w:color="000000" w:fill="0070C0"/>
            <w:noWrap/>
            <w:vAlign w:val="center"/>
            <w:hideMark/>
          </w:tcPr>
          <w:p w14:paraId="4A91D936"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nil"/>
              <w:left w:val="nil"/>
              <w:bottom w:val="single" w:sz="4" w:space="0" w:color="auto"/>
              <w:right w:val="nil"/>
            </w:tcBorders>
            <w:shd w:val="clear" w:color="000000" w:fill="0070C0"/>
            <w:noWrap/>
            <w:vAlign w:val="center"/>
            <w:hideMark/>
          </w:tcPr>
          <w:p w14:paraId="5846DB5C"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714" w:type="dxa"/>
            <w:gridSpan w:val="3"/>
            <w:tcBorders>
              <w:top w:val="nil"/>
              <w:left w:val="single" w:sz="4" w:space="0" w:color="auto"/>
              <w:bottom w:val="single" w:sz="4" w:space="0" w:color="auto"/>
              <w:right w:val="single" w:sz="4" w:space="0" w:color="auto"/>
            </w:tcBorders>
            <w:shd w:val="clear" w:color="000000" w:fill="0070C0"/>
            <w:noWrap/>
            <w:vAlign w:val="center"/>
            <w:hideMark/>
          </w:tcPr>
          <w:p w14:paraId="315A4418"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778" w:type="dxa"/>
            <w:gridSpan w:val="2"/>
            <w:tcBorders>
              <w:top w:val="nil"/>
              <w:left w:val="nil"/>
              <w:bottom w:val="single" w:sz="4" w:space="0" w:color="auto"/>
              <w:right w:val="single" w:sz="4" w:space="0" w:color="000000"/>
            </w:tcBorders>
            <w:shd w:val="clear" w:color="000000" w:fill="0070C0"/>
            <w:noWrap/>
            <w:vAlign w:val="center"/>
            <w:hideMark/>
          </w:tcPr>
          <w:p w14:paraId="6EF3273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263" w:type="dxa"/>
            <w:gridSpan w:val="2"/>
            <w:tcBorders>
              <w:top w:val="nil"/>
              <w:left w:val="nil"/>
              <w:bottom w:val="single" w:sz="4" w:space="0" w:color="auto"/>
              <w:right w:val="nil"/>
            </w:tcBorders>
            <w:shd w:val="clear" w:color="000000" w:fill="0070C0"/>
            <w:noWrap/>
            <w:vAlign w:val="center"/>
            <w:hideMark/>
          </w:tcPr>
          <w:p w14:paraId="0134EC7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503EC" w14:paraId="5271B6F9" w14:textId="77777777" w:rsidTr="00D57AED">
        <w:trPr>
          <w:gridAfter w:val="1"/>
          <w:wAfter w:w="270" w:type="dxa"/>
          <w:trHeight w:val="330"/>
        </w:trPr>
        <w:tc>
          <w:tcPr>
            <w:tcW w:w="1258" w:type="dxa"/>
            <w:tcBorders>
              <w:top w:val="nil"/>
              <w:left w:val="single" w:sz="4" w:space="0" w:color="auto"/>
              <w:bottom w:val="single" w:sz="4" w:space="0" w:color="auto"/>
              <w:right w:val="nil"/>
            </w:tcBorders>
            <w:shd w:val="clear" w:color="000000" w:fill="0070C0"/>
            <w:noWrap/>
            <w:vAlign w:val="center"/>
            <w:hideMark/>
          </w:tcPr>
          <w:p w14:paraId="109B6618"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single" w:sz="4" w:space="0" w:color="auto"/>
              <w:right w:val="single" w:sz="4" w:space="0" w:color="auto"/>
            </w:tcBorders>
            <w:shd w:val="clear" w:color="000000" w:fill="0070C0"/>
            <w:noWrap/>
            <w:vAlign w:val="center"/>
            <w:hideMark/>
          </w:tcPr>
          <w:p w14:paraId="34A85A1F"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399621F7"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714" w:type="dxa"/>
            <w:gridSpan w:val="3"/>
            <w:tcBorders>
              <w:top w:val="single" w:sz="4" w:space="0" w:color="auto"/>
              <w:left w:val="nil"/>
              <w:bottom w:val="single" w:sz="4" w:space="0" w:color="auto"/>
              <w:right w:val="single" w:sz="4" w:space="0" w:color="auto"/>
            </w:tcBorders>
            <w:shd w:val="clear" w:color="000000" w:fill="0070C0"/>
            <w:noWrap/>
            <w:vAlign w:val="center"/>
            <w:hideMark/>
          </w:tcPr>
          <w:p w14:paraId="4FA1DE3E"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0FD7BE61"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62AF382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63"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7709EA62"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r>
      <w:tr w:rsidR="008F25CF" w14:paraId="609D9FBC" w14:textId="77777777" w:rsidTr="00D57AED">
        <w:trPr>
          <w:gridAfter w:val="1"/>
          <w:wAfter w:w="270" w:type="dxa"/>
          <w:trHeight w:val="330"/>
        </w:trPr>
        <w:tc>
          <w:tcPr>
            <w:tcW w:w="9360" w:type="dxa"/>
            <w:gridSpan w:val="1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B3E6770" w14:textId="7A648C6D" w:rsidR="008F25CF" w:rsidRDefault="008F25CF" w:rsidP="008F25CF">
            <w:pPr>
              <w:rPr>
                <w:rFonts w:ascii="Trebuchet MS" w:hAnsi="Trebuchet MS" w:cs="Calibri"/>
                <w:color w:val="FFFFFF"/>
                <w:sz w:val="22"/>
                <w:szCs w:val="22"/>
              </w:rPr>
            </w:pPr>
            <w:r>
              <w:rPr>
                <w:rFonts w:ascii="Trebuchet MS" w:hAnsi="Trebuchet MS" w:cs="Calibri"/>
                <w:color w:val="FFFFFF"/>
                <w:sz w:val="22"/>
                <w:szCs w:val="22"/>
              </w:rPr>
              <w:t>2048 Roundabout AM</w:t>
            </w:r>
          </w:p>
          <w:p w14:paraId="549B306D" w14:textId="1413043D" w:rsidR="008F25CF" w:rsidRDefault="008F25CF">
            <w:pPr>
              <w:jc w:val="center"/>
              <w:rPr>
                <w:rFonts w:ascii="Trebuchet MS" w:hAnsi="Trebuchet MS" w:cs="Calibri"/>
                <w:color w:val="FFFFFF"/>
                <w:sz w:val="22"/>
                <w:szCs w:val="22"/>
              </w:rPr>
            </w:pPr>
          </w:p>
        </w:tc>
      </w:tr>
      <w:tr w:rsidR="009503EC" w14:paraId="0F162EB2"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1A05DCD8" w14:textId="77777777" w:rsidR="009503EC" w:rsidRDefault="009503EC">
            <w:pPr>
              <w:jc w:val="center"/>
              <w:rPr>
                <w:rFonts w:ascii="Trebuchet MS" w:hAnsi="Trebuchet MS" w:cs="Calibri"/>
                <w:sz w:val="22"/>
                <w:szCs w:val="22"/>
              </w:rPr>
            </w:pPr>
            <w:r>
              <w:rPr>
                <w:rFonts w:ascii="Trebuchet MS" w:hAnsi="Trebuchet MS" w:cs="Calibri"/>
                <w:sz w:val="22"/>
                <w:szCs w:val="22"/>
              </w:rPr>
              <w:t>LOS</w:t>
            </w:r>
          </w:p>
        </w:tc>
        <w:tc>
          <w:tcPr>
            <w:tcW w:w="791" w:type="dxa"/>
            <w:gridSpan w:val="2"/>
            <w:tcBorders>
              <w:top w:val="nil"/>
              <w:left w:val="nil"/>
              <w:bottom w:val="nil"/>
              <w:right w:val="single" w:sz="4" w:space="0" w:color="auto"/>
            </w:tcBorders>
            <w:shd w:val="clear" w:color="auto" w:fill="auto"/>
            <w:noWrap/>
            <w:vAlign w:val="center"/>
            <w:hideMark/>
          </w:tcPr>
          <w:p w14:paraId="6DF6135F"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1556" w:type="dxa"/>
            <w:gridSpan w:val="2"/>
            <w:tcBorders>
              <w:top w:val="single" w:sz="4" w:space="0" w:color="auto"/>
              <w:left w:val="nil"/>
              <w:bottom w:val="nil"/>
              <w:right w:val="single" w:sz="4" w:space="0" w:color="auto"/>
            </w:tcBorders>
            <w:shd w:val="clear" w:color="auto" w:fill="auto"/>
            <w:noWrap/>
            <w:vAlign w:val="center"/>
            <w:hideMark/>
          </w:tcPr>
          <w:p w14:paraId="1452199A"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1714" w:type="dxa"/>
            <w:gridSpan w:val="3"/>
            <w:tcBorders>
              <w:top w:val="single" w:sz="4" w:space="0" w:color="auto"/>
              <w:left w:val="nil"/>
              <w:bottom w:val="nil"/>
              <w:right w:val="single" w:sz="4" w:space="0" w:color="auto"/>
            </w:tcBorders>
            <w:shd w:val="clear" w:color="auto" w:fill="auto"/>
            <w:noWrap/>
            <w:vAlign w:val="center"/>
            <w:hideMark/>
          </w:tcPr>
          <w:p w14:paraId="2CACE69D"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889" w:type="dxa"/>
            <w:tcBorders>
              <w:top w:val="single" w:sz="4" w:space="0" w:color="auto"/>
              <w:left w:val="nil"/>
              <w:bottom w:val="nil"/>
              <w:right w:val="single" w:sz="4" w:space="0" w:color="auto"/>
            </w:tcBorders>
            <w:shd w:val="clear" w:color="auto" w:fill="auto"/>
            <w:noWrap/>
            <w:vAlign w:val="center"/>
            <w:hideMark/>
          </w:tcPr>
          <w:p w14:paraId="0017DB52"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889" w:type="dxa"/>
            <w:tcBorders>
              <w:top w:val="single" w:sz="4" w:space="0" w:color="auto"/>
              <w:left w:val="nil"/>
              <w:bottom w:val="nil"/>
              <w:right w:val="single" w:sz="4" w:space="0" w:color="auto"/>
            </w:tcBorders>
            <w:shd w:val="clear" w:color="auto" w:fill="auto"/>
            <w:noWrap/>
            <w:vAlign w:val="center"/>
            <w:hideMark/>
          </w:tcPr>
          <w:p w14:paraId="2E459ACD"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2263" w:type="dxa"/>
            <w:gridSpan w:val="2"/>
            <w:tcBorders>
              <w:top w:val="single" w:sz="4" w:space="0" w:color="auto"/>
              <w:left w:val="nil"/>
              <w:bottom w:val="nil"/>
              <w:right w:val="single" w:sz="4" w:space="0" w:color="auto"/>
            </w:tcBorders>
            <w:shd w:val="clear" w:color="auto" w:fill="auto"/>
            <w:noWrap/>
            <w:vAlign w:val="center"/>
            <w:hideMark/>
          </w:tcPr>
          <w:p w14:paraId="3F50854A"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r>
      <w:tr w:rsidR="009503EC" w14:paraId="46A610FE"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610A08BA" w14:textId="77777777" w:rsidR="009503EC" w:rsidRDefault="009503EC">
            <w:pPr>
              <w:jc w:val="center"/>
              <w:rPr>
                <w:rFonts w:ascii="Trebuchet MS" w:hAnsi="Trebuchet MS" w:cs="Calibri"/>
                <w:sz w:val="22"/>
                <w:szCs w:val="22"/>
              </w:rPr>
            </w:pPr>
            <w:r>
              <w:rPr>
                <w:rFonts w:ascii="Trebuchet MS" w:hAnsi="Trebuchet MS" w:cs="Calibri"/>
                <w:sz w:val="22"/>
                <w:szCs w:val="22"/>
              </w:rPr>
              <w:t>Delay</w:t>
            </w:r>
          </w:p>
        </w:tc>
        <w:tc>
          <w:tcPr>
            <w:tcW w:w="791" w:type="dxa"/>
            <w:gridSpan w:val="2"/>
            <w:tcBorders>
              <w:top w:val="nil"/>
              <w:left w:val="nil"/>
              <w:bottom w:val="nil"/>
              <w:right w:val="single" w:sz="4" w:space="0" w:color="auto"/>
            </w:tcBorders>
            <w:shd w:val="clear" w:color="auto" w:fill="auto"/>
            <w:noWrap/>
            <w:vAlign w:val="center"/>
            <w:hideMark/>
          </w:tcPr>
          <w:p w14:paraId="58FDABE6" w14:textId="77777777" w:rsidR="009503EC" w:rsidRDefault="009503EC">
            <w:pPr>
              <w:jc w:val="center"/>
              <w:rPr>
                <w:rFonts w:ascii="Trebuchet MS" w:hAnsi="Trebuchet MS" w:cs="Calibri"/>
                <w:sz w:val="22"/>
                <w:szCs w:val="22"/>
              </w:rPr>
            </w:pPr>
            <w:r>
              <w:rPr>
                <w:rFonts w:ascii="Trebuchet MS" w:hAnsi="Trebuchet MS" w:cs="Calibri"/>
                <w:sz w:val="22"/>
                <w:szCs w:val="22"/>
              </w:rPr>
              <w:t>19.2</w:t>
            </w:r>
          </w:p>
        </w:tc>
        <w:tc>
          <w:tcPr>
            <w:tcW w:w="1556" w:type="dxa"/>
            <w:gridSpan w:val="2"/>
            <w:tcBorders>
              <w:top w:val="nil"/>
              <w:left w:val="nil"/>
              <w:bottom w:val="nil"/>
              <w:right w:val="single" w:sz="4" w:space="0" w:color="auto"/>
            </w:tcBorders>
            <w:shd w:val="clear" w:color="auto" w:fill="auto"/>
            <w:noWrap/>
            <w:vAlign w:val="center"/>
            <w:hideMark/>
          </w:tcPr>
          <w:p w14:paraId="16B878B7" w14:textId="77777777" w:rsidR="009503EC" w:rsidRDefault="009503EC">
            <w:pPr>
              <w:jc w:val="center"/>
              <w:rPr>
                <w:rFonts w:ascii="Trebuchet MS" w:hAnsi="Trebuchet MS" w:cs="Calibri"/>
                <w:sz w:val="22"/>
                <w:szCs w:val="22"/>
              </w:rPr>
            </w:pPr>
            <w:r>
              <w:rPr>
                <w:rFonts w:ascii="Trebuchet MS" w:hAnsi="Trebuchet MS" w:cs="Calibri"/>
                <w:sz w:val="22"/>
                <w:szCs w:val="22"/>
              </w:rPr>
              <w:t>8.8</w:t>
            </w:r>
          </w:p>
        </w:tc>
        <w:tc>
          <w:tcPr>
            <w:tcW w:w="1714" w:type="dxa"/>
            <w:gridSpan w:val="3"/>
            <w:tcBorders>
              <w:top w:val="nil"/>
              <w:left w:val="nil"/>
              <w:bottom w:val="nil"/>
              <w:right w:val="single" w:sz="4" w:space="0" w:color="auto"/>
            </w:tcBorders>
            <w:shd w:val="clear" w:color="auto" w:fill="auto"/>
            <w:noWrap/>
            <w:vAlign w:val="center"/>
            <w:hideMark/>
          </w:tcPr>
          <w:p w14:paraId="3DFBB602" w14:textId="77777777" w:rsidR="009503EC" w:rsidRDefault="009503EC">
            <w:pPr>
              <w:jc w:val="center"/>
              <w:rPr>
                <w:rFonts w:ascii="Trebuchet MS" w:hAnsi="Trebuchet MS" w:cs="Calibri"/>
                <w:sz w:val="22"/>
                <w:szCs w:val="22"/>
              </w:rPr>
            </w:pPr>
            <w:r>
              <w:rPr>
                <w:rFonts w:ascii="Trebuchet MS" w:hAnsi="Trebuchet MS" w:cs="Calibri"/>
                <w:sz w:val="22"/>
                <w:szCs w:val="22"/>
              </w:rPr>
              <w:t>24.9</w:t>
            </w:r>
          </w:p>
        </w:tc>
        <w:tc>
          <w:tcPr>
            <w:tcW w:w="889" w:type="dxa"/>
            <w:tcBorders>
              <w:top w:val="nil"/>
              <w:left w:val="nil"/>
              <w:bottom w:val="nil"/>
              <w:right w:val="single" w:sz="4" w:space="0" w:color="auto"/>
            </w:tcBorders>
            <w:shd w:val="clear" w:color="auto" w:fill="auto"/>
            <w:noWrap/>
            <w:vAlign w:val="center"/>
            <w:hideMark/>
          </w:tcPr>
          <w:p w14:paraId="7C824709" w14:textId="77777777" w:rsidR="009503EC" w:rsidRDefault="009503EC">
            <w:pPr>
              <w:jc w:val="center"/>
              <w:rPr>
                <w:rFonts w:ascii="Trebuchet MS" w:hAnsi="Trebuchet MS" w:cs="Calibri"/>
                <w:sz w:val="22"/>
                <w:szCs w:val="22"/>
              </w:rPr>
            </w:pPr>
            <w:r>
              <w:rPr>
                <w:rFonts w:ascii="Trebuchet MS" w:hAnsi="Trebuchet MS" w:cs="Calibri"/>
                <w:sz w:val="22"/>
                <w:szCs w:val="22"/>
              </w:rPr>
              <w:t>4.7</w:t>
            </w:r>
          </w:p>
        </w:tc>
        <w:tc>
          <w:tcPr>
            <w:tcW w:w="889" w:type="dxa"/>
            <w:tcBorders>
              <w:top w:val="nil"/>
              <w:left w:val="nil"/>
              <w:bottom w:val="nil"/>
              <w:right w:val="single" w:sz="4" w:space="0" w:color="auto"/>
            </w:tcBorders>
            <w:shd w:val="clear" w:color="auto" w:fill="auto"/>
            <w:noWrap/>
            <w:vAlign w:val="center"/>
            <w:hideMark/>
          </w:tcPr>
          <w:p w14:paraId="2CEC1C15" w14:textId="77777777" w:rsidR="009503EC" w:rsidRDefault="009503EC">
            <w:pPr>
              <w:jc w:val="center"/>
              <w:rPr>
                <w:rFonts w:ascii="Trebuchet MS" w:hAnsi="Trebuchet MS" w:cs="Calibri"/>
                <w:sz w:val="22"/>
                <w:szCs w:val="22"/>
              </w:rPr>
            </w:pPr>
            <w:r>
              <w:rPr>
                <w:rFonts w:ascii="Trebuchet MS" w:hAnsi="Trebuchet MS" w:cs="Calibri"/>
                <w:sz w:val="22"/>
                <w:szCs w:val="22"/>
              </w:rPr>
              <w:t>5.1</w:t>
            </w:r>
          </w:p>
        </w:tc>
        <w:tc>
          <w:tcPr>
            <w:tcW w:w="2263" w:type="dxa"/>
            <w:gridSpan w:val="2"/>
            <w:tcBorders>
              <w:top w:val="nil"/>
              <w:left w:val="nil"/>
              <w:bottom w:val="nil"/>
              <w:right w:val="single" w:sz="4" w:space="0" w:color="auto"/>
            </w:tcBorders>
            <w:shd w:val="clear" w:color="auto" w:fill="auto"/>
            <w:noWrap/>
            <w:vAlign w:val="center"/>
            <w:hideMark/>
          </w:tcPr>
          <w:p w14:paraId="78FE162F" w14:textId="77777777" w:rsidR="009503EC" w:rsidRDefault="009503EC">
            <w:pPr>
              <w:jc w:val="center"/>
              <w:rPr>
                <w:rFonts w:ascii="Trebuchet MS" w:hAnsi="Trebuchet MS" w:cs="Calibri"/>
                <w:sz w:val="22"/>
                <w:szCs w:val="22"/>
              </w:rPr>
            </w:pPr>
            <w:r>
              <w:rPr>
                <w:rFonts w:ascii="Trebuchet MS" w:hAnsi="Trebuchet MS" w:cs="Calibri"/>
                <w:sz w:val="22"/>
                <w:szCs w:val="22"/>
              </w:rPr>
              <w:t>20.9</w:t>
            </w:r>
          </w:p>
        </w:tc>
      </w:tr>
      <w:tr w:rsidR="009503EC" w14:paraId="3B45D6FD"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6BE6CD4B" w14:textId="77777777" w:rsidR="009503EC" w:rsidRDefault="009503EC">
            <w:pPr>
              <w:jc w:val="center"/>
              <w:rPr>
                <w:rFonts w:ascii="Trebuchet MS" w:hAnsi="Trebuchet MS" w:cs="Calibri"/>
                <w:sz w:val="22"/>
                <w:szCs w:val="22"/>
              </w:rPr>
            </w:pPr>
            <w:r>
              <w:rPr>
                <w:rFonts w:ascii="Trebuchet MS" w:hAnsi="Trebuchet MS" w:cs="Calibri"/>
                <w:sz w:val="22"/>
                <w:szCs w:val="22"/>
              </w:rPr>
              <w:t>V/C</w:t>
            </w:r>
          </w:p>
        </w:tc>
        <w:tc>
          <w:tcPr>
            <w:tcW w:w="791" w:type="dxa"/>
            <w:gridSpan w:val="2"/>
            <w:tcBorders>
              <w:top w:val="nil"/>
              <w:left w:val="nil"/>
              <w:bottom w:val="nil"/>
              <w:right w:val="single" w:sz="4" w:space="0" w:color="auto"/>
            </w:tcBorders>
            <w:shd w:val="clear" w:color="auto" w:fill="auto"/>
            <w:noWrap/>
            <w:vAlign w:val="center"/>
            <w:hideMark/>
          </w:tcPr>
          <w:p w14:paraId="105E9B1A"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nil"/>
              <w:bottom w:val="nil"/>
              <w:right w:val="single" w:sz="4" w:space="0" w:color="auto"/>
            </w:tcBorders>
            <w:shd w:val="clear" w:color="auto" w:fill="auto"/>
            <w:noWrap/>
            <w:vAlign w:val="center"/>
            <w:hideMark/>
          </w:tcPr>
          <w:p w14:paraId="1870FACE" w14:textId="77777777" w:rsidR="009503EC" w:rsidRDefault="009503EC">
            <w:pPr>
              <w:jc w:val="center"/>
              <w:rPr>
                <w:rFonts w:ascii="Trebuchet MS" w:hAnsi="Trebuchet MS" w:cs="Calibri"/>
                <w:sz w:val="22"/>
                <w:szCs w:val="22"/>
              </w:rPr>
            </w:pPr>
            <w:r>
              <w:rPr>
                <w:rFonts w:ascii="Trebuchet MS" w:hAnsi="Trebuchet MS" w:cs="Calibri"/>
                <w:sz w:val="22"/>
                <w:szCs w:val="22"/>
              </w:rPr>
              <w:t>0.41</w:t>
            </w:r>
          </w:p>
        </w:tc>
        <w:tc>
          <w:tcPr>
            <w:tcW w:w="1714" w:type="dxa"/>
            <w:gridSpan w:val="3"/>
            <w:tcBorders>
              <w:top w:val="nil"/>
              <w:left w:val="nil"/>
              <w:bottom w:val="nil"/>
              <w:right w:val="single" w:sz="4" w:space="0" w:color="auto"/>
            </w:tcBorders>
            <w:shd w:val="clear" w:color="auto" w:fill="auto"/>
            <w:vAlign w:val="center"/>
            <w:hideMark/>
          </w:tcPr>
          <w:p w14:paraId="415279D1" w14:textId="77777777" w:rsidR="009503EC" w:rsidRDefault="009503EC">
            <w:pPr>
              <w:jc w:val="center"/>
              <w:rPr>
                <w:rFonts w:ascii="Trebuchet MS" w:hAnsi="Trebuchet MS" w:cs="Calibri"/>
                <w:sz w:val="22"/>
                <w:szCs w:val="22"/>
              </w:rPr>
            </w:pPr>
            <w:r>
              <w:rPr>
                <w:rFonts w:ascii="Trebuchet MS" w:hAnsi="Trebuchet MS" w:cs="Calibri"/>
                <w:sz w:val="22"/>
                <w:szCs w:val="22"/>
              </w:rPr>
              <w:t>0.89</w:t>
            </w:r>
          </w:p>
        </w:tc>
        <w:tc>
          <w:tcPr>
            <w:tcW w:w="889" w:type="dxa"/>
            <w:tcBorders>
              <w:top w:val="nil"/>
              <w:left w:val="nil"/>
              <w:bottom w:val="nil"/>
              <w:right w:val="single" w:sz="4" w:space="0" w:color="auto"/>
            </w:tcBorders>
            <w:shd w:val="clear" w:color="auto" w:fill="auto"/>
            <w:noWrap/>
            <w:vAlign w:val="center"/>
            <w:hideMark/>
          </w:tcPr>
          <w:p w14:paraId="14181D9F" w14:textId="77777777" w:rsidR="009503EC" w:rsidRDefault="009503EC">
            <w:pPr>
              <w:jc w:val="center"/>
              <w:rPr>
                <w:rFonts w:ascii="Trebuchet MS" w:hAnsi="Trebuchet MS" w:cs="Calibri"/>
                <w:sz w:val="22"/>
                <w:szCs w:val="22"/>
              </w:rPr>
            </w:pPr>
            <w:r>
              <w:rPr>
                <w:rFonts w:ascii="Trebuchet MS" w:hAnsi="Trebuchet MS" w:cs="Calibri"/>
                <w:sz w:val="22"/>
                <w:szCs w:val="22"/>
              </w:rPr>
              <w:t>0.09</w:t>
            </w:r>
          </w:p>
        </w:tc>
        <w:tc>
          <w:tcPr>
            <w:tcW w:w="889" w:type="dxa"/>
            <w:tcBorders>
              <w:top w:val="nil"/>
              <w:left w:val="nil"/>
              <w:bottom w:val="nil"/>
              <w:right w:val="single" w:sz="4" w:space="0" w:color="auto"/>
            </w:tcBorders>
            <w:shd w:val="clear" w:color="auto" w:fill="auto"/>
            <w:noWrap/>
            <w:vAlign w:val="center"/>
            <w:hideMark/>
          </w:tcPr>
          <w:p w14:paraId="7C35164E" w14:textId="77777777" w:rsidR="009503EC" w:rsidRDefault="009503EC">
            <w:pPr>
              <w:jc w:val="center"/>
              <w:rPr>
                <w:rFonts w:ascii="Trebuchet MS" w:hAnsi="Trebuchet MS" w:cs="Calibri"/>
                <w:sz w:val="22"/>
                <w:szCs w:val="22"/>
              </w:rPr>
            </w:pPr>
            <w:r>
              <w:rPr>
                <w:rFonts w:ascii="Trebuchet MS" w:hAnsi="Trebuchet MS" w:cs="Calibri"/>
                <w:sz w:val="22"/>
                <w:szCs w:val="22"/>
              </w:rPr>
              <w:t>0.12</w:t>
            </w:r>
          </w:p>
        </w:tc>
        <w:tc>
          <w:tcPr>
            <w:tcW w:w="2263" w:type="dxa"/>
            <w:gridSpan w:val="2"/>
            <w:tcBorders>
              <w:top w:val="nil"/>
              <w:left w:val="nil"/>
              <w:bottom w:val="nil"/>
              <w:right w:val="single" w:sz="4" w:space="0" w:color="auto"/>
            </w:tcBorders>
            <w:shd w:val="clear" w:color="auto" w:fill="auto"/>
            <w:vAlign w:val="center"/>
            <w:hideMark/>
          </w:tcPr>
          <w:p w14:paraId="1BA59B5C" w14:textId="77777777" w:rsidR="009503EC" w:rsidRDefault="009503EC">
            <w:pPr>
              <w:jc w:val="center"/>
              <w:rPr>
                <w:rFonts w:ascii="Trebuchet MS" w:hAnsi="Trebuchet MS" w:cs="Calibri"/>
                <w:sz w:val="22"/>
                <w:szCs w:val="22"/>
              </w:rPr>
            </w:pPr>
            <w:r>
              <w:rPr>
                <w:rFonts w:ascii="Trebuchet MS" w:hAnsi="Trebuchet MS" w:cs="Calibri"/>
                <w:sz w:val="22"/>
                <w:szCs w:val="22"/>
              </w:rPr>
              <w:t>0.58</w:t>
            </w:r>
          </w:p>
        </w:tc>
      </w:tr>
      <w:tr w:rsidR="009503EC" w14:paraId="500C0BA6" w14:textId="77777777" w:rsidTr="00D57AED">
        <w:trPr>
          <w:gridAfter w:val="1"/>
          <w:wAfter w:w="270" w:type="dxa"/>
          <w:trHeight w:val="558"/>
        </w:trPr>
        <w:tc>
          <w:tcPr>
            <w:tcW w:w="1258" w:type="dxa"/>
            <w:tcBorders>
              <w:top w:val="nil"/>
              <w:left w:val="single" w:sz="4" w:space="0" w:color="auto"/>
              <w:bottom w:val="nil"/>
              <w:right w:val="single" w:sz="4" w:space="0" w:color="auto"/>
            </w:tcBorders>
            <w:shd w:val="clear" w:color="auto" w:fill="auto"/>
            <w:vAlign w:val="center"/>
            <w:hideMark/>
          </w:tcPr>
          <w:p w14:paraId="01557517" w14:textId="77777777" w:rsidR="009503EC" w:rsidRDefault="009503EC">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791" w:type="dxa"/>
            <w:gridSpan w:val="2"/>
            <w:tcBorders>
              <w:top w:val="nil"/>
              <w:left w:val="nil"/>
              <w:bottom w:val="nil"/>
              <w:right w:val="single" w:sz="4" w:space="0" w:color="auto"/>
            </w:tcBorders>
            <w:shd w:val="clear" w:color="auto" w:fill="auto"/>
            <w:vAlign w:val="center"/>
            <w:hideMark/>
          </w:tcPr>
          <w:p w14:paraId="4679AA47"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86451A" w14:textId="77777777" w:rsidR="009503EC" w:rsidRDefault="009503EC">
            <w:pPr>
              <w:jc w:val="center"/>
              <w:rPr>
                <w:rFonts w:ascii="Trebuchet MS" w:hAnsi="Trebuchet MS" w:cs="Calibri"/>
                <w:sz w:val="22"/>
                <w:szCs w:val="22"/>
              </w:rPr>
            </w:pPr>
            <w:r>
              <w:rPr>
                <w:rFonts w:ascii="Trebuchet MS" w:hAnsi="Trebuchet MS" w:cs="Calibri"/>
                <w:sz w:val="22"/>
                <w:szCs w:val="22"/>
              </w:rPr>
              <w:t>52</w:t>
            </w:r>
          </w:p>
        </w:tc>
        <w:tc>
          <w:tcPr>
            <w:tcW w:w="1714" w:type="dxa"/>
            <w:gridSpan w:val="3"/>
            <w:tcBorders>
              <w:top w:val="nil"/>
              <w:left w:val="nil"/>
              <w:bottom w:val="single" w:sz="4" w:space="0" w:color="auto"/>
              <w:right w:val="single" w:sz="4" w:space="0" w:color="auto"/>
            </w:tcBorders>
            <w:shd w:val="clear" w:color="auto" w:fill="auto"/>
            <w:noWrap/>
            <w:vAlign w:val="center"/>
            <w:hideMark/>
          </w:tcPr>
          <w:p w14:paraId="6E15DD8B" w14:textId="77777777" w:rsidR="009503EC" w:rsidRDefault="009503EC">
            <w:pPr>
              <w:jc w:val="center"/>
              <w:rPr>
                <w:rFonts w:ascii="Trebuchet MS" w:hAnsi="Trebuchet MS" w:cs="Calibri"/>
                <w:sz w:val="22"/>
                <w:szCs w:val="22"/>
              </w:rPr>
            </w:pPr>
            <w:r>
              <w:rPr>
                <w:rFonts w:ascii="Trebuchet MS" w:hAnsi="Trebuchet MS" w:cs="Calibri"/>
                <w:sz w:val="22"/>
                <w:szCs w:val="22"/>
              </w:rPr>
              <w:t>339.0</w:t>
            </w:r>
          </w:p>
        </w:tc>
        <w:tc>
          <w:tcPr>
            <w:tcW w:w="889" w:type="dxa"/>
            <w:tcBorders>
              <w:top w:val="nil"/>
              <w:left w:val="nil"/>
              <w:bottom w:val="single" w:sz="4" w:space="0" w:color="auto"/>
              <w:right w:val="single" w:sz="4" w:space="0" w:color="auto"/>
            </w:tcBorders>
            <w:shd w:val="clear" w:color="auto" w:fill="auto"/>
            <w:noWrap/>
            <w:vAlign w:val="center"/>
            <w:hideMark/>
          </w:tcPr>
          <w:p w14:paraId="57E11B4D" w14:textId="77777777" w:rsidR="009503EC" w:rsidRDefault="009503EC">
            <w:pPr>
              <w:jc w:val="center"/>
              <w:rPr>
                <w:rFonts w:ascii="Trebuchet MS" w:hAnsi="Trebuchet MS" w:cs="Calibri"/>
                <w:sz w:val="22"/>
                <w:szCs w:val="22"/>
              </w:rPr>
            </w:pPr>
            <w:r>
              <w:rPr>
                <w:rFonts w:ascii="Trebuchet MS" w:hAnsi="Trebuchet MS" w:cs="Calibri"/>
                <w:sz w:val="22"/>
                <w:szCs w:val="22"/>
              </w:rPr>
              <w:t>8</w:t>
            </w:r>
          </w:p>
        </w:tc>
        <w:tc>
          <w:tcPr>
            <w:tcW w:w="889" w:type="dxa"/>
            <w:tcBorders>
              <w:top w:val="nil"/>
              <w:left w:val="nil"/>
              <w:bottom w:val="single" w:sz="4" w:space="0" w:color="auto"/>
              <w:right w:val="single" w:sz="4" w:space="0" w:color="auto"/>
            </w:tcBorders>
            <w:shd w:val="clear" w:color="auto" w:fill="auto"/>
            <w:noWrap/>
            <w:vAlign w:val="center"/>
            <w:hideMark/>
          </w:tcPr>
          <w:p w14:paraId="71E131E9" w14:textId="77777777" w:rsidR="009503EC" w:rsidRDefault="009503EC">
            <w:pPr>
              <w:jc w:val="center"/>
              <w:rPr>
                <w:rFonts w:ascii="Trebuchet MS" w:hAnsi="Trebuchet MS" w:cs="Calibri"/>
                <w:sz w:val="22"/>
                <w:szCs w:val="22"/>
              </w:rPr>
            </w:pPr>
            <w:r>
              <w:rPr>
                <w:rFonts w:ascii="Trebuchet MS" w:hAnsi="Trebuchet MS" w:cs="Calibri"/>
                <w:sz w:val="22"/>
                <w:szCs w:val="22"/>
              </w:rPr>
              <w:t>11</w:t>
            </w:r>
          </w:p>
        </w:tc>
        <w:tc>
          <w:tcPr>
            <w:tcW w:w="2263" w:type="dxa"/>
            <w:gridSpan w:val="2"/>
            <w:tcBorders>
              <w:top w:val="nil"/>
              <w:left w:val="nil"/>
              <w:bottom w:val="single" w:sz="4" w:space="0" w:color="auto"/>
              <w:right w:val="single" w:sz="4" w:space="0" w:color="auto"/>
            </w:tcBorders>
            <w:shd w:val="clear" w:color="auto" w:fill="auto"/>
            <w:noWrap/>
            <w:vAlign w:val="center"/>
            <w:hideMark/>
          </w:tcPr>
          <w:p w14:paraId="6744A8C9" w14:textId="77777777" w:rsidR="009503EC" w:rsidRDefault="009503EC">
            <w:pPr>
              <w:jc w:val="center"/>
              <w:rPr>
                <w:rFonts w:ascii="Trebuchet MS" w:hAnsi="Trebuchet MS" w:cs="Calibri"/>
                <w:sz w:val="22"/>
                <w:szCs w:val="22"/>
              </w:rPr>
            </w:pPr>
            <w:r>
              <w:rPr>
                <w:rFonts w:ascii="Trebuchet MS" w:hAnsi="Trebuchet MS" w:cs="Calibri"/>
                <w:sz w:val="22"/>
                <w:szCs w:val="22"/>
              </w:rPr>
              <w:t>94.2</w:t>
            </w:r>
          </w:p>
        </w:tc>
      </w:tr>
      <w:tr w:rsidR="009503EC" w14:paraId="08A23FC1" w14:textId="77777777" w:rsidTr="00D57AED">
        <w:trPr>
          <w:gridAfter w:val="1"/>
          <w:wAfter w:w="270" w:type="dxa"/>
          <w:trHeight w:val="33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7927B6F8" w14:textId="77777777" w:rsidR="009503EC" w:rsidRDefault="009503EC">
            <w:pPr>
              <w:rPr>
                <w:rFonts w:ascii="Trebuchet MS" w:hAnsi="Trebuchet MS" w:cs="Calibri"/>
                <w:sz w:val="22"/>
                <w:szCs w:val="22"/>
              </w:rPr>
            </w:pPr>
            <w:r>
              <w:rPr>
                <w:rFonts w:ascii="Trebuchet MS" w:hAnsi="Trebuchet MS" w:cs="Calibri"/>
                <w:sz w:val="22"/>
                <w:szCs w:val="22"/>
              </w:rPr>
              <w:t> </w:t>
            </w:r>
          </w:p>
        </w:tc>
        <w:tc>
          <w:tcPr>
            <w:tcW w:w="791" w:type="dxa"/>
            <w:gridSpan w:val="2"/>
            <w:tcBorders>
              <w:top w:val="nil"/>
              <w:left w:val="nil"/>
              <w:bottom w:val="single" w:sz="4" w:space="0" w:color="auto"/>
              <w:right w:val="single" w:sz="4" w:space="0" w:color="auto"/>
            </w:tcBorders>
            <w:shd w:val="clear" w:color="auto" w:fill="auto"/>
            <w:noWrap/>
            <w:vAlign w:val="center"/>
            <w:hideMark/>
          </w:tcPr>
          <w:p w14:paraId="03A335DE"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single" w:sz="4" w:space="0" w:color="auto"/>
              <w:left w:val="single" w:sz="4" w:space="0" w:color="auto"/>
              <w:bottom w:val="single" w:sz="4" w:space="0" w:color="auto"/>
              <w:right w:val="nil"/>
            </w:tcBorders>
            <w:shd w:val="clear" w:color="auto" w:fill="auto"/>
            <w:noWrap/>
            <w:vAlign w:val="center"/>
            <w:hideMark/>
          </w:tcPr>
          <w:p w14:paraId="27563D2C"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8.8  A</w:t>
            </w:r>
            <w:proofErr w:type="gramEnd"/>
          </w:p>
        </w:tc>
        <w:tc>
          <w:tcPr>
            <w:tcW w:w="1714" w:type="dxa"/>
            <w:gridSpan w:val="3"/>
            <w:tcBorders>
              <w:top w:val="single" w:sz="4" w:space="0" w:color="auto"/>
              <w:left w:val="single" w:sz="4" w:space="0" w:color="auto"/>
              <w:bottom w:val="single" w:sz="4" w:space="0" w:color="auto"/>
              <w:right w:val="nil"/>
            </w:tcBorders>
            <w:shd w:val="clear" w:color="auto" w:fill="auto"/>
            <w:noWrap/>
            <w:vAlign w:val="center"/>
            <w:hideMark/>
          </w:tcPr>
          <w:p w14:paraId="32758B50"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24.9  C</w:t>
            </w:r>
            <w:proofErr w:type="gramEnd"/>
          </w:p>
        </w:tc>
        <w:tc>
          <w:tcPr>
            <w:tcW w:w="17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E5D18"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49.9  A</w:t>
            </w:r>
            <w:proofErr w:type="gramEnd"/>
          </w:p>
        </w:tc>
        <w:tc>
          <w:tcPr>
            <w:tcW w:w="22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F6442D"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20.9  C</w:t>
            </w:r>
            <w:proofErr w:type="gramEnd"/>
          </w:p>
        </w:tc>
      </w:tr>
      <w:tr w:rsidR="009503EC" w14:paraId="4CD82C2C" w14:textId="77777777" w:rsidTr="00D57AED">
        <w:trPr>
          <w:gridAfter w:val="1"/>
          <w:wAfter w:w="270" w:type="dxa"/>
          <w:trHeight w:val="330"/>
        </w:trPr>
        <w:tc>
          <w:tcPr>
            <w:tcW w:w="1258" w:type="dxa"/>
            <w:tcBorders>
              <w:top w:val="nil"/>
              <w:left w:val="single" w:sz="4" w:space="0" w:color="auto"/>
              <w:bottom w:val="single" w:sz="4" w:space="0" w:color="auto"/>
              <w:right w:val="nil"/>
            </w:tcBorders>
            <w:shd w:val="clear" w:color="000000" w:fill="0070C0"/>
            <w:noWrap/>
            <w:vAlign w:val="center"/>
            <w:hideMark/>
          </w:tcPr>
          <w:p w14:paraId="53747494"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single" w:sz="4" w:space="0" w:color="auto"/>
              <w:right w:val="single" w:sz="4" w:space="0" w:color="auto"/>
            </w:tcBorders>
            <w:shd w:val="clear" w:color="000000" w:fill="0070C0"/>
            <w:noWrap/>
            <w:vAlign w:val="center"/>
            <w:hideMark/>
          </w:tcPr>
          <w:p w14:paraId="35A924B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34F236E1"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714" w:type="dxa"/>
            <w:gridSpan w:val="3"/>
            <w:tcBorders>
              <w:top w:val="single" w:sz="4" w:space="0" w:color="auto"/>
              <w:left w:val="nil"/>
              <w:bottom w:val="single" w:sz="4" w:space="0" w:color="auto"/>
              <w:right w:val="single" w:sz="4" w:space="0" w:color="auto"/>
            </w:tcBorders>
            <w:shd w:val="clear" w:color="000000" w:fill="0070C0"/>
            <w:noWrap/>
            <w:vAlign w:val="center"/>
            <w:hideMark/>
          </w:tcPr>
          <w:p w14:paraId="4B302AA2"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11E05AFA"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670EDF4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63" w:type="dxa"/>
            <w:gridSpan w:val="2"/>
            <w:tcBorders>
              <w:top w:val="nil"/>
              <w:left w:val="nil"/>
              <w:bottom w:val="single" w:sz="4" w:space="0" w:color="auto"/>
              <w:right w:val="single" w:sz="4" w:space="0" w:color="auto"/>
            </w:tcBorders>
            <w:shd w:val="clear" w:color="000000" w:fill="0070C0"/>
            <w:noWrap/>
            <w:vAlign w:val="center"/>
            <w:hideMark/>
          </w:tcPr>
          <w:p w14:paraId="40991C1C"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r>
      <w:tr w:rsidR="008F25CF" w14:paraId="09C8F8E1" w14:textId="77777777" w:rsidTr="00D57AED">
        <w:trPr>
          <w:gridAfter w:val="1"/>
          <w:wAfter w:w="270" w:type="dxa"/>
          <w:trHeight w:val="330"/>
        </w:trPr>
        <w:tc>
          <w:tcPr>
            <w:tcW w:w="9360" w:type="dxa"/>
            <w:gridSpan w:val="1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FB56081" w14:textId="582836A9" w:rsidR="008F25CF" w:rsidRDefault="008F25CF" w:rsidP="008F25CF">
            <w:pPr>
              <w:rPr>
                <w:rFonts w:ascii="Trebuchet MS" w:hAnsi="Trebuchet MS" w:cs="Calibri"/>
                <w:color w:val="FFFFFF"/>
                <w:sz w:val="22"/>
                <w:szCs w:val="22"/>
              </w:rPr>
            </w:pPr>
            <w:r>
              <w:rPr>
                <w:rFonts w:ascii="Trebuchet MS" w:hAnsi="Trebuchet MS" w:cs="Calibri"/>
                <w:color w:val="FFFFFF"/>
                <w:sz w:val="22"/>
                <w:szCs w:val="22"/>
              </w:rPr>
              <w:t>2048 Roundabout PM</w:t>
            </w:r>
          </w:p>
          <w:p w14:paraId="61335822" w14:textId="7E6C1E17" w:rsidR="008F25CF" w:rsidRDefault="008F25CF">
            <w:pPr>
              <w:jc w:val="center"/>
              <w:rPr>
                <w:rFonts w:ascii="Trebuchet MS" w:hAnsi="Trebuchet MS" w:cs="Calibri"/>
                <w:color w:val="FFFFFF"/>
                <w:sz w:val="22"/>
                <w:szCs w:val="22"/>
              </w:rPr>
            </w:pPr>
          </w:p>
        </w:tc>
      </w:tr>
      <w:tr w:rsidR="009503EC" w14:paraId="6B324FC2"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7E00921F" w14:textId="77777777" w:rsidR="009503EC" w:rsidRDefault="009503EC">
            <w:pPr>
              <w:jc w:val="center"/>
              <w:rPr>
                <w:rFonts w:ascii="Trebuchet MS" w:hAnsi="Trebuchet MS" w:cs="Calibri"/>
                <w:sz w:val="22"/>
                <w:szCs w:val="22"/>
              </w:rPr>
            </w:pPr>
            <w:r>
              <w:rPr>
                <w:rFonts w:ascii="Trebuchet MS" w:hAnsi="Trebuchet MS" w:cs="Calibri"/>
                <w:sz w:val="22"/>
                <w:szCs w:val="22"/>
              </w:rPr>
              <w:t>LOS</w:t>
            </w:r>
          </w:p>
        </w:tc>
        <w:tc>
          <w:tcPr>
            <w:tcW w:w="791" w:type="dxa"/>
            <w:gridSpan w:val="2"/>
            <w:tcBorders>
              <w:top w:val="nil"/>
              <w:left w:val="nil"/>
              <w:bottom w:val="nil"/>
              <w:right w:val="single" w:sz="4" w:space="0" w:color="auto"/>
            </w:tcBorders>
            <w:shd w:val="clear" w:color="auto" w:fill="auto"/>
            <w:noWrap/>
            <w:vAlign w:val="center"/>
            <w:hideMark/>
          </w:tcPr>
          <w:p w14:paraId="76F2ACEA"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1556" w:type="dxa"/>
            <w:gridSpan w:val="2"/>
            <w:tcBorders>
              <w:top w:val="single" w:sz="4" w:space="0" w:color="auto"/>
              <w:left w:val="single" w:sz="4" w:space="0" w:color="auto"/>
              <w:bottom w:val="nil"/>
              <w:right w:val="single" w:sz="4" w:space="0" w:color="auto"/>
            </w:tcBorders>
            <w:shd w:val="clear" w:color="000000" w:fill="FFFF00"/>
            <w:noWrap/>
            <w:vAlign w:val="center"/>
            <w:hideMark/>
          </w:tcPr>
          <w:p w14:paraId="56E07E60" w14:textId="77777777" w:rsidR="009503EC" w:rsidRDefault="009503EC">
            <w:pPr>
              <w:jc w:val="center"/>
              <w:rPr>
                <w:rFonts w:ascii="Trebuchet MS" w:hAnsi="Trebuchet MS" w:cs="Calibri"/>
                <w:sz w:val="22"/>
                <w:szCs w:val="22"/>
              </w:rPr>
            </w:pPr>
            <w:r>
              <w:rPr>
                <w:rFonts w:ascii="Trebuchet MS" w:hAnsi="Trebuchet MS" w:cs="Calibri"/>
                <w:sz w:val="22"/>
                <w:szCs w:val="22"/>
              </w:rPr>
              <w:t>D</w:t>
            </w:r>
          </w:p>
        </w:tc>
        <w:tc>
          <w:tcPr>
            <w:tcW w:w="1714" w:type="dxa"/>
            <w:gridSpan w:val="3"/>
            <w:tcBorders>
              <w:top w:val="single" w:sz="4" w:space="0" w:color="auto"/>
              <w:left w:val="nil"/>
              <w:bottom w:val="nil"/>
              <w:right w:val="single" w:sz="4" w:space="0" w:color="auto"/>
            </w:tcBorders>
            <w:shd w:val="clear" w:color="auto" w:fill="auto"/>
            <w:noWrap/>
            <w:vAlign w:val="center"/>
            <w:hideMark/>
          </w:tcPr>
          <w:p w14:paraId="7D5CFBF8"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889" w:type="dxa"/>
            <w:tcBorders>
              <w:top w:val="single" w:sz="4" w:space="0" w:color="auto"/>
              <w:left w:val="nil"/>
              <w:bottom w:val="nil"/>
              <w:right w:val="single" w:sz="4" w:space="0" w:color="auto"/>
            </w:tcBorders>
            <w:shd w:val="clear" w:color="auto" w:fill="auto"/>
            <w:noWrap/>
            <w:vAlign w:val="center"/>
            <w:hideMark/>
          </w:tcPr>
          <w:p w14:paraId="733B43CA"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889" w:type="dxa"/>
            <w:tcBorders>
              <w:top w:val="single" w:sz="4" w:space="0" w:color="auto"/>
              <w:left w:val="nil"/>
              <w:bottom w:val="nil"/>
              <w:right w:val="single" w:sz="4" w:space="0" w:color="auto"/>
            </w:tcBorders>
            <w:shd w:val="clear" w:color="auto" w:fill="auto"/>
            <w:noWrap/>
            <w:vAlign w:val="center"/>
            <w:hideMark/>
          </w:tcPr>
          <w:p w14:paraId="43A48F66" w14:textId="77777777" w:rsidR="009503EC" w:rsidRDefault="009503EC">
            <w:pPr>
              <w:jc w:val="center"/>
              <w:rPr>
                <w:rFonts w:ascii="Trebuchet MS" w:hAnsi="Trebuchet MS" w:cs="Calibri"/>
                <w:sz w:val="22"/>
                <w:szCs w:val="22"/>
              </w:rPr>
            </w:pPr>
            <w:r>
              <w:rPr>
                <w:rFonts w:ascii="Trebuchet MS" w:hAnsi="Trebuchet MS" w:cs="Calibri"/>
                <w:sz w:val="22"/>
                <w:szCs w:val="22"/>
              </w:rPr>
              <w:t>B</w:t>
            </w:r>
          </w:p>
        </w:tc>
        <w:tc>
          <w:tcPr>
            <w:tcW w:w="2263" w:type="dxa"/>
            <w:gridSpan w:val="2"/>
            <w:tcBorders>
              <w:top w:val="single" w:sz="4" w:space="0" w:color="auto"/>
              <w:left w:val="nil"/>
              <w:bottom w:val="nil"/>
              <w:right w:val="single" w:sz="4" w:space="0" w:color="auto"/>
            </w:tcBorders>
            <w:shd w:val="clear" w:color="auto" w:fill="auto"/>
            <w:noWrap/>
            <w:vAlign w:val="center"/>
            <w:hideMark/>
          </w:tcPr>
          <w:p w14:paraId="1B1E0F01"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r>
      <w:tr w:rsidR="009503EC" w14:paraId="3C350E1F"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042AC0BD" w14:textId="77777777" w:rsidR="009503EC" w:rsidRDefault="009503EC">
            <w:pPr>
              <w:jc w:val="center"/>
              <w:rPr>
                <w:rFonts w:ascii="Trebuchet MS" w:hAnsi="Trebuchet MS" w:cs="Calibri"/>
                <w:sz w:val="22"/>
                <w:szCs w:val="22"/>
              </w:rPr>
            </w:pPr>
            <w:r>
              <w:rPr>
                <w:rFonts w:ascii="Trebuchet MS" w:hAnsi="Trebuchet MS" w:cs="Calibri"/>
                <w:sz w:val="22"/>
                <w:szCs w:val="22"/>
              </w:rPr>
              <w:t>Delay</w:t>
            </w:r>
          </w:p>
        </w:tc>
        <w:tc>
          <w:tcPr>
            <w:tcW w:w="791" w:type="dxa"/>
            <w:gridSpan w:val="2"/>
            <w:tcBorders>
              <w:top w:val="nil"/>
              <w:left w:val="nil"/>
              <w:bottom w:val="nil"/>
              <w:right w:val="single" w:sz="4" w:space="0" w:color="auto"/>
            </w:tcBorders>
            <w:shd w:val="clear" w:color="auto" w:fill="auto"/>
            <w:noWrap/>
            <w:vAlign w:val="center"/>
            <w:hideMark/>
          </w:tcPr>
          <w:p w14:paraId="7730BE7D" w14:textId="77777777" w:rsidR="009503EC" w:rsidRDefault="009503EC">
            <w:pPr>
              <w:jc w:val="center"/>
              <w:rPr>
                <w:rFonts w:ascii="Trebuchet MS" w:hAnsi="Trebuchet MS" w:cs="Calibri"/>
                <w:sz w:val="22"/>
                <w:szCs w:val="22"/>
              </w:rPr>
            </w:pPr>
            <w:r>
              <w:rPr>
                <w:rFonts w:ascii="Trebuchet MS" w:hAnsi="Trebuchet MS" w:cs="Calibri"/>
                <w:sz w:val="22"/>
                <w:szCs w:val="22"/>
              </w:rPr>
              <w:t>18.0</w:t>
            </w:r>
          </w:p>
        </w:tc>
        <w:tc>
          <w:tcPr>
            <w:tcW w:w="1556" w:type="dxa"/>
            <w:gridSpan w:val="2"/>
            <w:tcBorders>
              <w:top w:val="nil"/>
              <w:left w:val="single" w:sz="4" w:space="0" w:color="auto"/>
              <w:bottom w:val="nil"/>
              <w:right w:val="single" w:sz="4" w:space="0" w:color="auto"/>
            </w:tcBorders>
            <w:shd w:val="clear" w:color="000000" w:fill="FFFF00"/>
            <w:noWrap/>
            <w:vAlign w:val="center"/>
            <w:hideMark/>
          </w:tcPr>
          <w:p w14:paraId="2408CB94" w14:textId="77777777" w:rsidR="009503EC" w:rsidRDefault="009503EC">
            <w:pPr>
              <w:jc w:val="center"/>
              <w:rPr>
                <w:rFonts w:ascii="Trebuchet MS" w:hAnsi="Trebuchet MS" w:cs="Calibri"/>
                <w:sz w:val="22"/>
                <w:szCs w:val="22"/>
              </w:rPr>
            </w:pPr>
            <w:r>
              <w:rPr>
                <w:rFonts w:ascii="Trebuchet MS" w:hAnsi="Trebuchet MS" w:cs="Calibri"/>
                <w:sz w:val="22"/>
                <w:szCs w:val="22"/>
              </w:rPr>
              <w:t>27.6</w:t>
            </w:r>
          </w:p>
        </w:tc>
        <w:tc>
          <w:tcPr>
            <w:tcW w:w="1714" w:type="dxa"/>
            <w:gridSpan w:val="3"/>
            <w:tcBorders>
              <w:top w:val="nil"/>
              <w:left w:val="nil"/>
              <w:bottom w:val="nil"/>
              <w:right w:val="single" w:sz="4" w:space="0" w:color="auto"/>
            </w:tcBorders>
            <w:shd w:val="clear" w:color="auto" w:fill="auto"/>
            <w:noWrap/>
            <w:vAlign w:val="center"/>
            <w:hideMark/>
          </w:tcPr>
          <w:p w14:paraId="0076C483" w14:textId="77777777" w:rsidR="009503EC" w:rsidRDefault="009503EC">
            <w:pPr>
              <w:jc w:val="center"/>
              <w:rPr>
                <w:rFonts w:ascii="Trebuchet MS" w:hAnsi="Trebuchet MS" w:cs="Calibri"/>
                <w:sz w:val="22"/>
                <w:szCs w:val="22"/>
              </w:rPr>
            </w:pPr>
            <w:r>
              <w:rPr>
                <w:rFonts w:ascii="Trebuchet MS" w:hAnsi="Trebuchet MS" w:cs="Calibri"/>
                <w:sz w:val="22"/>
                <w:szCs w:val="22"/>
              </w:rPr>
              <w:t>15.6</w:t>
            </w:r>
          </w:p>
        </w:tc>
        <w:tc>
          <w:tcPr>
            <w:tcW w:w="889" w:type="dxa"/>
            <w:tcBorders>
              <w:top w:val="nil"/>
              <w:left w:val="nil"/>
              <w:bottom w:val="nil"/>
              <w:right w:val="single" w:sz="4" w:space="0" w:color="auto"/>
            </w:tcBorders>
            <w:shd w:val="clear" w:color="auto" w:fill="auto"/>
            <w:noWrap/>
            <w:vAlign w:val="center"/>
            <w:hideMark/>
          </w:tcPr>
          <w:p w14:paraId="675D7D99" w14:textId="77777777" w:rsidR="009503EC" w:rsidRDefault="009503EC">
            <w:pPr>
              <w:jc w:val="center"/>
              <w:rPr>
                <w:rFonts w:ascii="Trebuchet MS" w:hAnsi="Trebuchet MS" w:cs="Calibri"/>
                <w:sz w:val="22"/>
                <w:szCs w:val="22"/>
              </w:rPr>
            </w:pPr>
            <w:r>
              <w:rPr>
                <w:rFonts w:ascii="Trebuchet MS" w:hAnsi="Trebuchet MS" w:cs="Calibri"/>
                <w:sz w:val="22"/>
                <w:szCs w:val="22"/>
              </w:rPr>
              <w:t>9.6</w:t>
            </w:r>
          </w:p>
        </w:tc>
        <w:tc>
          <w:tcPr>
            <w:tcW w:w="889" w:type="dxa"/>
            <w:tcBorders>
              <w:top w:val="nil"/>
              <w:left w:val="nil"/>
              <w:bottom w:val="nil"/>
              <w:right w:val="single" w:sz="4" w:space="0" w:color="auto"/>
            </w:tcBorders>
            <w:shd w:val="clear" w:color="auto" w:fill="auto"/>
            <w:noWrap/>
            <w:vAlign w:val="center"/>
            <w:hideMark/>
          </w:tcPr>
          <w:p w14:paraId="08A856A4" w14:textId="77777777" w:rsidR="009503EC" w:rsidRDefault="009503EC">
            <w:pPr>
              <w:jc w:val="center"/>
              <w:rPr>
                <w:rFonts w:ascii="Trebuchet MS" w:hAnsi="Trebuchet MS" w:cs="Calibri"/>
                <w:sz w:val="22"/>
                <w:szCs w:val="22"/>
              </w:rPr>
            </w:pPr>
            <w:r>
              <w:rPr>
                <w:rFonts w:ascii="Trebuchet MS" w:hAnsi="Trebuchet MS" w:cs="Calibri"/>
                <w:sz w:val="22"/>
                <w:szCs w:val="22"/>
              </w:rPr>
              <w:t>11.7</w:t>
            </w:r>
          </w:p>
        </w:tc>
        <w:tc>
          <w:tcPr>
            <w:tcW w:w="2263" w:type="dxa"/>
            <w:gridSpan w:val="2"/>
            <w:tcBorders>
              <w:top w:val="nil"/>
              <w:left w:val="nil"/>
              <w:bottom w:val="nil"/>
              <w:right w:val="single" w:sz="4" w:space="0" w:color="auto"/>
            </w:tcBorders>
            <w:shd w:val="clear" w:color="auto" w:fill="auto"/>
            <w:noWrap/>
            <w:vAlign w:val="center"/>
            <w:hideMark/>
          </w:tcPr>
          <w:p w14:paraId="3D107A6A" w14:textId="77777777" w:rsidR="009503EC" w:rsidRDefault="009503EC">
            <w:pPr>
              <w:jc w:val="center"/>
              <w:rPr>
                <w:rFonts w:ascii="Trebuchet MS" w:hAnsi="Trebuchet MS" w:cs="Calibri"/>
                <w:sz w:val="22"/>
                <w:szCs w:val="22"/>
              </w:rPr>
            </w:pPr>
            <w:r>
              <w:rPr>
                <w:rFonts w:ascii="Trebuchet MS" w:hAnsi="Trebuchet MS" w:cs="Calibri"/>
                <w:sz w:val="22"/>
                <w:szCs w:val="22"/>
              </w:rPr>
              <w:t>9.8</w:t>
            </w:r>
          </w:p>
        </w:tc>
      </w:tr>
      <w:tr w:rsidR="009503EC" w14:paraId="144B5894"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5A6B9E64" w14:textId="77777777" w:rsidR="009503EC" w:rsidRDefault="009503EC">
            <w:pPr>
              <w:jc w:val="center"/>
              <w:rPr>
                <w:rFonts w:ascii="Trebuchet MS" w:hAnsi="Trebuchet MS" w:cs="Calibri"/>
                <w:sz w:val="22"/>
                <w:szCs w:val="22"/>
              </w:rPr>
            </w:pPr>
            <w:r>
              <w:rPr>
                <w:rFonts w:ascii="Trebuchet MS" w:hAnsi="Trebuchet MS" w:cs="Calibri"/>
                <w:sz w:val="22"/>
                <w:szCs w:val="22"/>
              </w:rPr>
              <w:t>V/C</w:t>
            </w:r>
          </w:p>
        </w:tc>
        <w:tc>
          <w:tcPr>
            <w:tcW w:w="791" w:type="dxa"/>
            <w:gridSpan w:val="2"/>
            <w:tcBorders>
              <w:top w:val="nil"/>
              <w:left w:val="nil"/>
              <w:bottom w:val="nil"/>
              <w:right w:val="single" w:sz="4" w:space="0" w:color="auto"/>
            </w:tcBorders>
            <w:shd w:val="clear" w:color="auto" w:fill="auto"/>
            <w:noWrap/>
            <w:vAlign w:val="center"/>
            <w:hideMark/>
          </w:tcPr>
          <w:p w14:paraId="6DA84814"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nil"/>
              <w:bottom w:val="nil"/>
              <w:right w:val="single" w:sz="4" w:space="0" w:color="auto"/>
            </w:tcBorders>
            <w:shd w:val="clear" w:color="auto" w:fill="auto"/>
            <w:noWrap/>
            <w:vAlign w:val="center"/>
            <w:hideMark/>
          </w:tcPr>
          <w:p w14:paraId="6BE21ABA" w14:textId="77777777" w:rsidR="009503EC" w:rsidRDefault="009503EC">
            <w:pPr>
              <w:jc w:val="center"/>
              <w:rPr>
                <w:rFonts w:ascii="Trebuchet MS" w:hAnsi="Trebuchet MS" w:cs="Calibri"/>
                <w:sz w:val="22"/>
                <w:szCs w:val="22"/>
              </w:rPr>
            </w:pPr>
            <w:r>
              <w:rPr>
                <w:rFonts w:ascii="Trebuchet MS" w:hAnsi="Trebuchet MS" w:cs="Calibri"/>
                <w:sz w:val="22"/>
                <w:szCs w:val="22"/>
              </w:rPr>
              <w:t>0.86</w:t>
            </w:r>
          </w:p>
        </w:tc>
        <w:tc>
          <w:tcPr>
            <w:tcW w:w="1714" w:type="dxa"/>
            <w:gridSpan w:val="3"/>
            <w:tcBorders>
              <w:top w:val="nil"/>
              <w:left w:val="nil"/>
              <w:bottom w:val="nil"/>
              <w:right w:val="single" w:sz="4" w:space="0" w:color="auto"/>
            </w:tcBorders>
            <w:shd w:val="clear" w:color="auto" w:fill="auto"/>
            <w:vAlign w:val="center"/>
            <w:hideMark/>
          </w:tcPr>
          <w:p w14:paraId="5C284E53" w14:textId="77777777" w:rsidR="009503EC" w:rsidRDefault="009503EC">
            <w:pPr>
              <w:jc w:val="center"/>
              <w:rPr>
                <w:rFonts w:ascii="Trebuchet MS" w:hAnsi="Trebuchet MS" w:cs="Calibri"/>
                <w:sz w:val="22"/>
                <w:szCs w:val="22"/>
              </w:rPr>
            </w:pPr>
            <w:r>
              <w:rPr>
                <w:rFonts w:ascii="Trebuchet MS" w:hAnsi="Trebuchet MS" w:cs="Calibri"/>
                <w:sz w:val="22"/>
                <w:szCs w:val="22"/>
              </w:rPr>
              <w:t>0.71</w:t>
            </w:r>
          </w:p>
        </w:tc>
        <w:tc>
          <w:tcPr>
            <w:tcW w:w="889" w:type="dxa"/>
            <w:tcBorders>
              <w:top w:val="nil"/>
              <w:left w:val="nil"/>
              <w:bottom w:val="nil"/>
              <w:right w:val="single" w:sz="4" w:space="0" w:color="auto"/>
            </w:tcBorders>
            <w:shd w:val="clear" w:color="auto" w:fill="auto"/>
            <w:noWrap/>
            <w:vAlign w:val="center"/>
            <w:hideMark/>
          </w:tcPr>
          <w:p w14:paraId="1151B0A1" w14:textId="77777777" w:rsidR="009503EC" w:rsidRDefault="009503EC">
            <w:pPr>
              <w:jc w:val="center"/>
              <w:rPr>
                <w:rFonts w:ascii="Trebuchet MS" w:hAnsi="Trebuchet MS" w:cs="Calibri"/>
                <w:sz w:val="22"/>
                <w:szCs w:val="22"/>
              </w:rPr>
            </w:pPr>
            <w:r>
              <w:rPr>
                <w:rFonts w:ascii="Trebuchet MS" w:hAnsi="Trebuchet MS" w:cs="Calibri"/>
                <w:sz w:val="22"/>
                <w:szCs w:val="22"/>
              </w:rPr>
              <w:t>0.33</w:t>
            </w:r>
          </w:p>
        </w:tc>
        <w:tc>
          <w:tcPr>
            <w:tcW w:w="889" w:type="dxa"/>
            <w:tcBorders>
              <w:top w:val="nil"/>
              <w:left w:val="nil"/>
              <w:bottom w:val="nil"/>
              <w:right w:val="single" w:sz="4" w:space="0" w:color="auto"/>
            </w:tcBorders>
            <w:shd w:val="clear" w:color="auto" w:fill="auto"/>
            <w:noWrap/>
            <w:vAlign w:val="center"/>
            <w:hideMark/>
          </w:tcPr>
          <w:p w14:paraId="05F1C83D" w14:textId="77777777" w:rsidR="009503EC" w:rsidRDefault="009503EC">
            <w:pPr>
              <w:jc w:val="center"/>
              <w:rPr>
                <w:rFonts w:ascii="Trebuchet MS" w:hAnsi="Trebuchet MS" w:cs="Calibri"/>
                <w:sz w:val="22"/>
                <w:szCs w:val="22"/>
              </w:rPr>
            </w:pPr>
            <w:r>
              <w:rPr>
                <w:rFonts w:ascii="Trebuchet MS" w:hAnsi="Trebuchet MS" w:cs="Calibri"/>
                <w:sz w:val="22"/>
                <w:szCs w:val="22"/>
              </w:rPr>
              <w:t>0.44</w:t>
            </w:r>
          </w:p>
        </w:tc>
        <w:tc>
          <w:tcPr>
            <w:tcW w:w="2263" w:type="dxa"/>
            <w:gridSpan w:val="2"/>
            <w:tcBorders>
              <w:top w:val="nil"/>
              <w:left w:val="nil"/>
              <w:bottom w:val="nil"/>
              <w:right w:val="single" w:sz="4" w:space="0" w:color="auto"/>
            </w:tcBorders>
            <w:shd w:val="clear" w:color="auto" w:fill="auto"/>
            <w:vAlign w:val="center"/>
            <w:hideMark/>
          </w:tcPr>
          <w:p w14:paraId="279B8508" w14:textId="77777777" w:rsidR="009503EC" w:rsidRDefault="009503EC">
            <w:pPr>
              <w:jc w:val="center"/>
              <w:rPr>
                <w:rFonts w:ascii="Trebuchet MS" w:hAnsi="Trebuchet MS" w:cs="Calibri"/>
                <w:sz w:val="22"/>
                <w:szCs w:val="22"/>
              </w:rPr>
            </w:pPr>
            <w:r>
              <w:rPr>
                <w:rFonts w:ascii="Trebuchet MS" w:hAnsi="Trebuchet MS" w:cs="Calibri"/>
                <w:sz w:val="22"/>
                <w:szCs w:val="22"/>
              </w:rPr>
              <w:t>0.34</w:t>
            </w:r>
          </w:p>
        </w:tc>
      </w:tr>
      <w:tr w:rsidR="009503EC" w14:paraId="767F91E6" w14:textId="77777777" w:rsidTr="00D57AED">
        <w:trPr>
          <w:gridAfter w:val="1"/>
          <w:wAfter w:w="270" w:type="dxa"/>
          <w:trHeight w:val="495"/>
        </w:trPr>
        <w:tc>
          <w:tcPr>
            <w:tcW w:w="1258" w:type="dxa"/>
            <w:tcBorders>
              <w:top w:val="nil"/>
              <w:left w:val="single" w:sz="4" w:space="0" w:color="auto"/>
              <w:bottom w:val="nil"/>
              <w:right w:val="single" w:sz="4" w:space="0" w:color="auto"/>
            </w:tcBorders>
            <w:shd w:val="clear" w:color="auto" w:fill="auto"/>
            <w:vAlign w:val="center"/>
            <w:hideMark/>
          </w:tcPr>
          <w:p w14:paraId="2991E2FC" w14:textId="77777777" w:rsidR="009503EC" w:rsidRDefault="009503EC">
            <w:pPr>
              <w:jc w:val="center"/>
              <w:rPr>
                <w:rFonts w:ascii="Trebuchet MS" w:hAnsi="Trebuchet MS" w:cs="Calibri"/>
                <w:sz w:val="22"/>
                <w:szCs w:val="22"/>
              </w:rPr>
            </w:pPr>
            <w:r>
              <w:rPr>
                <w:rFonts w:ascii="Trebuchet MS" w:hAnsi="Trebuchet MS" w:cs="Calibri"/>
                <w:sz w:val="22"/>
                <w:szCs w:val="22"/>
              </w:rPr>
              <w:t>95th %</w:t>
            </w:r>
            <w:proofErr w:type="spellStart"/>
            <w:r>
              <w:rPr>
                <w:rFonts w:ascii="Trebuchet MS" w:hAnsi="Trebuchet MS" w:cs="Calibri"/>
                <w:sz w:val="22"/>
                <w:szCs w:val="22"/>
              </w:rPr>
              <w:t>ile</w:t>
            </w:r>
            <w:proofErr w:type="spellEnd"/>
            <w:r>
              <w:rPr>
                <w:rFonts w:ascii="Trebuchet MS" w:hAnsi="Trebuchet MS" w:cs="Calibri"/>
                <w:sz w:val="22"/>
                <w:szCs w:val="22"/>
              </w:rPr>
              <w:br/>
              <w:t>Queue</w:t>
            </w:r>
          </w:p>
        </w:tc>
        <w:tc>
          <w:tcPr>
            <w:tcW w:w="791" w:type="dxa"/>
            <w:gridSpan w:val="2"/>
            <w:tcBorders>
              <w:top w:val="nil"/>
              <w:left w:val="nil"/>
              <w:bottom w:val="nil"/>
              <w:right w:val="single" w:sz="4" w:space="0" w:color="auto"/>
            </w:tcBorders>
            <w:shd w:val="clear" w:color="auto" w:fill="auto"/>
            <w:vAlign w:val="center"/>
            <w:hideMark/>
          </w:tcPr>
          <w:p w14:paraId="5CBDA062"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BEAA56" w14:textId="77777777" w:rsidR="009503EC" w:rsidRDefault="009503EC">
            <w:pPr>
              <w:jc w:val="center"/>
              <w:rPr>
                <w:rFonts w:ascii="Trebuchet MS" w:hAnsi="Trebuchet MS" w:cs="Calibri"/>
                <w:sz w:val="22"/>
                <w:szCs w:val="22"/>
              </w:rPr>
            </w:pPr>
            <w:r>
              <w:rPr>
                <w:rFonts w:ascii="Trebuchet MS" w:hAnsi="Trebuchet MS" w:cs="Calibri"/>
                <w:sz w:val="22"/>
                <w:szCs w:val="22"/>
              </w:rPr>
              <w:t>276</w:t>
            </w:r>
          </w:p>
        </w:tc>
        <w:tc>
          <w:tcPr>
            <w:tcW w:w="1714" w:type="dxa"/>
            <w:gridSpan w:val="3"/>
            <w:tcBorders>
              <w:top w:val="nil"/>
              <w:left w:val="nil"/>
              <w:bottom w:val="single" w:sz="4" w:space="0" w:color="auto"/>
              <w:right w:val="single" w:sz="4" w:space="0" w:color="auto"/>
            </w:tcBorders>
            <w:shd w:val="clear" w:color="auto" w:fill="auto"/>
            <w:noWrap/>
            <w:vAlign w:val="center"/>
            <w:hideMark/>
          </w:tcPr>
          <w:p w14:paraId="3A99A42C" w14:textId="77777777" w:rsidR="009503EC" w:rsidRDefault="009503EC">
            <w:pPr>
              <w:jc w:val="center"/>
              <w:rPr>
                <w:rFonts w:ascii="Trebuchet MS" w:hAnsi="Trebuchet MS" w:cs="Calibri"/>
                <w:sz w:val="22"/>
                <w:szCs w:val="22"/>
              </w:rPr>
            </w:pPr>
            <w:r>
              <w:rPr>
                <w:rFonts w:ascii="Trebuchet MS" w:hAnsi="Trebuchet MS" w:cs="Calibri"/>
                <w:sz w:val="22"/>
                <w:szCs w:val="22"/>
              </w:rPr>
              <w:t>159</w:t>
            </w:r>
          </w:p>
        </w:tc>
        <w:tc>
          <w:tcPr>
            <w:tcW w:w="889" w:type="dxa"/>
            <w:tcBorders>
              <w:top w:val="nil"/>
              <w:left w:val="nil"/>
              <w:bottom w:val="single" w:sz="4" w:space="0" w:color="auto"/>
              <w:right w:val="single" w:sz="4" w:space="0" w:color="auto"/>
            </w:tcBorders>
            <w:shd w:val="clear" w:color="auto" w:fill="auto"/>
            <w:noWrap/>
            <w:vAlign w:val="center"/>
            <w:hideMark/>
          </w:tcPr>
          <w:p w14:paraId="333BFA6F" w14:textId="77777777" w:rsidR="009503EC" w:rsidRDefault="009503EC">
            <w:pPr>
              <w:jc w:val="center"/>
              <w:rPr>
                <w:rFonts w:ascii="Trebuchet MS" w:hAnsi="Trebuchet MS" w:cs="Calibri"/>
                <w:sz w:val="22"/>
                <w:szCs w:val="22"/>
              </w:rPr>
            </w:pPr>
            <w:r>
              <w:rPr>
                <w:rFonts w:ascii="Trebuchet MS" w:hAnsi="Trebuchet MS" w:cs="Calibri"/>
                <w:sz w:val="22"/>
                <w:szCs w:val="22"/>
              </w:rPr>
              <w:t>36</w:t>
            </w:r>
          </w:p>
        </w:tc>
        <w:tc>
          <w:tcPr>
            <w:tcW w:w="889" w:type="dxa"/>
            <w:tcBorders>
              <w:top w:val="nil"/>
              <w:left w:val="nil"/>
              <w:bottom w:val="single" w:sz="4" w:space="0" w:color="auto"/>
              <w:right w:val="single" w:sz="4" w:space="0" w:color="auto"/>
            </w:tcBorders>
            <w:shd w:val="clear" w:color="auto" w:fill="auto"/>
            <w:noWrap/>
            <w:vAlign w:val="center"/>
            <w:hideMark/>
          </w:tcPr>
          <w:p w14:paraId="1F0354FC" w14:textId="77777777" w:rsidR="009503EC" w:rsidRDefault="009503EC">
            <w:pPr>
              <w:jc w:val="center"/>
              <w:rPr>
                <w:rFonts w:ascii="Trebuchet MS" w:hAnsi="Trebuchet MS" w:cs="Calibri"/>
                <w:sz w:val="22"/>
                <w:szCs w:val="22"/>
              </w:rPr>
            </w:pPr>
            <w:r>
              <w:rPr>
                <w:rFonts w:ascii="Trebuchet MS" w:hAnsi="Trebuchet MS" w:cs="Calibri"/>
                <w:sz w:val="22"/>
                <w:szCs w:val="22"/>
              </w:rPr>
              <w:t>56</w:t>
            </w:r>
          </w:p>
        </w:tc>
        <w:tc>
          <w:tcPr>
            <w:tcW w:w="2263" w:type="dxa"/>
            <w:gridSpan w:val="2"/>
            <w:tcBorders>
              <w:top w:val="nil"/>
              <w:left w:val="nil"/>
              <w:bottom w:val="single" w:sz="4" w:space="0" w:color="auto"/>
              <w:right w:val="single" w:sz="4" w:space="0" w:color="auto"/>
            </w:tcBorders>
            <w:shd w:val="clear" w:color="auto" w:fill="auto"/>
            <w:noWrap/>
            <w:vAlign w:val="center"/>
            <w:hideMark/>
          </w:tcPr>
          <w:p w14:paraId="5DE00729" w14:textId="77777777" w:rsidR="009503EC" w:rsidRDefault="009503EC">
            <w:pPr>
              <w:jc w:val="center"/>
              <w:rPr>
                <w:rFonts w:ascii="Trebuchet MS" w:hAnsi="Trebuchet MS" w:cs="Calibri"/>
                <w:sz w:val="22"/>
                <w:szCs w:val="22"/>
              </w:rPr>
            </w:pPr>
            <w:r>
              <w:rPr>
                <w:rFonts w:ascii="Trebuchet MS" w:hAnsi="Trebuchet MS" w:cs="Calibri"/>
                <w:sz w:val="22"/>
                <w:szCs w:val="22"/>
              </w:rPr>
              <w:t>38</w:t>
            </w:r>
          </w:p>
        </w:tc>
      </w:tr>
      <w:tr w:rsidR="009503EC" w14:paraId="2C9301D6" w14:textId="77777777" w:rsidTr="00D57AED">
        <w:trPr>
          <w:gridAfter w:val="1"/>
          <w:wAfter w:w="270" w:type="dxa"/>
          <w:trHeight w:val="33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170D14E0" w14:textId="77777777" w:rsidR="009503EC" w:rsidRDefault="009503EC">
            <w:pPr>
              <w:rPr>
                <w:rFonts w:ascii="Trebuchet MS" w:hAnsi="Trebuchet MS" w:cs="Calibri"/>
                <w:sz w:val="22"/>
                <w:szCs w:val="22"/>
              </w:rPr>
            </w:pPr>
            <w:r>
              <w:rPr>
                <w:rFonts w:ascii="Trebuchet MS" w:hAnsi="Trebuchet MS" w:cs="Calibri"/>
                <w:sz w:val="22"/>
                <w:szCs w:val="22"/>
              </w:rPr>
              <w:t> </w:t>
            </w:r>
          </w:p>
        </w:tc>
        <w:tc>
          <w:tcPr>
            <w:tcW w:w="791" w:type="dxa"/>
            <w:gridSpan w:val="2"/>
            <w:tcBorders>
              <w:top w:val="nil"/>
              <w:left w:val="nil"/>
              <w:bottom w:val="single" w:sz="4" w:space="0" w:color="auto"/>
              <w:right w:val="single" w:sz="4" w:space="0" w:color="auto"/>
            </w:tcBorders>
            <w:shd w:val="clear" w:color="auto" w:fill="auto"/>
            <w:noWrap/>
            <w:vAlign w:val="center"/>
            <w:hideMark/>
          </w:tcPr>
          <w:p w14:paraId="6BE693A3"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single" w:sz="4" w:space="0" w:color="auto"/>
              <w:left w:val="single" w:sz="4" w:space="0" w:color="auto"/>
              <w:bottom w:val="single" w:sz="4" w:space="0" w:color="auto"/>
              <w:right w:val="nil"/>
            </w:tcBorders>
            <w:shd w:val="clear" w:color="000000" w:fill="FFFF00"/>
            <w:noWrap/>
            <w:vAlign w:val="center"/>
            <w:hideMark/>
          </w:tcPr>
          <w:p w14:paraId="07BAD23F"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27.6  D</w:t>
            </w:r>
            <w:proofErr w:type="gramEnd"/>
          </w:p>
        </w:tc>
        <w:tc>
          <w:tcPr>
            <w:tcW w:w="1714" w:type="dxa"/>
            <w:gridSpan w:val="3"/>
            <w:tcBorders>
              <w:top w:val="single" w:sz="4" w:space="0" w:color="auto"/>
              <w:left w:val="single" w:sz="4" w:space="0" w:color="auto"/>
              <w:bottom w:val="single" w:sz="4" w:space="0" w:color="auto"/>
              <w:right w:val="nil"/>
            </w:tcBorders>
            <w:shd w:val="clear" w:color="auto" w:fill="auto"/>
            <w:noWrap/>
            <w:vAlign w:val="center"/>
            <w:hideMark/>
          </w:tcPr>
          <w:p w14:paraId="25208272"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15.6  C</w:t>
            </w:r>
            <w:proofErr w:type="gramEnd"/>
          </w:p>
        </w:tc>
        <w:tc>
          <w:tcPr>
            <w:tcW w:w="17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914CC"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10.8  B</w:t>
            </w:r>
            <w:proofErr w:type="gramEnd"/>
          </w:p>
        </w:tc>
        <w:tc>
          <w:tcPr>
            <w:tcW w:w="22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DFB798" w14:textId="77777777" w:rsidR="009503EC" w:rsidRDefault="009503EC">
            <w:pPr>
              <w:jc w:val="center"/>
              <w:rPr>
                <w:rFonts w:ascii="Trebuchet MS" w:hAnsi="Trebuchet MS" w:cs="Calibri"/>
                <w:sz w:val="22"/>
                <w:szCs w:val="22"/>
              </w:rPr>
            </w:pPr>
            <w:proofErr w:type="gramStart"/>
            <w:r>
              <w:rPr>
                <w:rFonts w:ascii="Trebuchet MS" w:hAnsi="Trebuchet MS" w:cs="Calibri"/>
                <w:sz w:val="22"/>
                <w:szCs w:val="22"/>
              </w:rPr>
              <w:t>9.8  A</w:t>
            </w:r>
            <w:proofErr w:type="gramEnd"/>
          </w:p>
        </w:tc>
      </w:tr>
    </w:tbl>
    <w:p w14:paraId="739FBF77" w14:textId="77777777" w:rsidR="00C77329" w:rsidRDefault="00C77329">
      <w:pPr>
        <w:spacing w:after="160" w:line="259" w:lineRule="auto"/>
        <w:rPr>
          <w:rFonts w:ascii="Franklin Gothic Book" w:hAnsi="Franklin Gothic Book"/>
          <w:bCs/>
        </w:rPr>
      </w:pPr>
    </w:p>
    <w:p w14:paraId="59A76560" w14:textId="356F6A3A" w:rsidR="0096580A" w:rsidRPr="00562070" w:rsidRDefault="0096580A" w:rsidP="00787DE2">
      <w:pPr>
        <w:pStyle w:val="Header"/>
        <w:rPr>
          <w:b/>
          <w:color w:val="auto"/>
          <w:sz w:val="36"/>
          <w:szCs w:val="36"/>
          <w:u w:val="single"/>
        </w:rPr>
      </w:pPr>
      <w:bookmarkStart w:id="14" w:name="Envoverview"/>
      <w:r w:rsidRPr="00562070">
        <w:rPr>
          <w:b/>
          <w:color w:val="auto"/>
          <w:sz w:val="36"/>
          <w:szCs w:val="36"/>
          <w:u w:val="single"/>
        </w:rPr>
        <w:lastRenderedPageBreak/>
        <w:t xml:space="preserve">Environmental </w:t>
      </w:r>
      <w:r w:rsidR="00550C21" w:rsidRPr="00562070">
        <w:rPr>
          <w:b/>
          <w:color w:val="auto"/>
          <w:sz w:val="36"/>
          <w:szCs w:val="36"/>
          <w:u w:val="single"/>
        </w:rPr>
        <w:t>Screening</w:t>
      </w:r>
    </w:p>
    <w:bookmarkEnd w:id="14"/>
    <w:p w14:paraId="4928AC82" w14:textId="77777777" w:rsidR="0096580A" w:rsidRPr="006E1503" w:rsidRDefault="0096580A" w:rsidP="00787DE2">
      <w:pPr>
        <w:pStyle w:val="Header"/>
        <w:rPr>
          <w:b/>
          <w:color w:val="auto"/>
          <w:sz w:val="24"/>
          <w:szCs w:val="24"/>
        </w:rPr>
      </w:pPr>
    </w:p>
    <w:p w14:paraId="7E5AD35A" w14:textId="7381C8CF" w:rsidR="00550C21" w:rsidRPr="002F3DDB" w:rsidRDefault="00550C21" w:rsidP="00550C21">
      <w:pPr>
        <w:rPr>
          <w:rFonts w:ascii="Franklin Gothic Book" w:hAnsi="Franklin Gothic Book"/>
        </w:rPr>
      </w:pPr>
      <w:r w:rsidRPr="006E1503">
        <w:rPr>
          <w:rFonts w:ascii="Franklin Gothic Book" w:hAnsi="Franklin Gothic Book"/>
        </w:rPr>
        <w:t xml:space="preserve">This Environmental Screening for the Coonpath and Election House intersection was evaluated by Burgess &amp; Niple (B&amp;N) on April 11, </w:t>
      </w:r>
      <w:r w:rsidRPr="002F3DDB">
        <w:rPr>
          <w:rFonts w:ascii="Franklin Gothic Book" w:hAnsi="Franklin Gothic Book"/>
        </w:rPr>
        <w:t>202</w:t>
      </w:r>
      <w:r w:rsidR="0007314D" w:rsidRPr="002F3DDB">
        <w:rPr>
          <w:rFonts w:ascii="Franklin Gothic Book" w:hAnsi="Franklin Gothic Book"/>
        </w:rPr>
        <w:t>4</w:t>
      </w:r>
      <w:r w:rsidRPr="002F3DDB">
        <w:rPr>
          <w:rFonts w:ascii="Franklin Gothic Book" w:hAnsi="Franklin Gothic Book"/>
        </w:rPr>
        <w:t xml:space="preserve">. The desktop reconnaissance </w:t>
      </w:r>
      <w:r w:rsidR="007B001C" w:rsidRPr="002F3DDB">
        <w:rPr>
          <w:rFonts w:ascii="Franklin Gothic Book" w:hAnsi="Franklin Gothic Book"/>
        </w:rPr>
        <w:t xml:space="preserve">utilized </w:t>
      </w:r>
      <w:r w:rsidRPr="002F3DDB">
        <w:rPr>
          <w:rFonts w:ascii="Franklin Gothic Book" w:hAnsi="Franklin Gothic Book"/>
        </w:rPr>
        <w:t>the following resources: aerial imagery,</w:t>
      </w:r>
      <w:r w:rsidR="00D57AED" w:rsidRPr="002F3DDB">
        <w:rPr>
          <w:rFonts w:ascii="Franklin Gothic Book" w:hAnsi="Franklin Gothic Book"/>
        </w:rPr>
        <w:t xml:space="preserve"> Untied States Geological </w:t>
      </w:r>
      <w:proofErr w:type="gramStart"/>
      <w:r w:rsidR="00D57AED" w:rsidRPr="002F3DDB">
        <w:rPr>
          <w:rFonts w:ascii="Franklin Gothic Book" w:hAnsi="Franklin Gothic Book"/>
        </w:rPr>
        <w:t>Survey(</w:t>
      </w:r>
      <w:proofErr w:type="gramEnd"/>
      <w:r w:rsidRPr="002F3DDB">
        <w:rPr>
          <w:rFonts w:ascii="Franklin Gothic Book" w:hAnsi="Franklin Gothic Book"/>
        </w:rPr>
        <w:t>USGS</w:t>
      </w:r>
      <w:r w:rsidR="00D57AED" w:rsidRPr="002F3DDB">
        <w:rPr>
          <w:rFonts w:ascii="Franklin Gothic Book" w:hAnsi="Franklin Gothic Book"/>
        </w:rPr>
        <w:t>)</w:t>
      </w:r>
      <w:r w:rsidRPr="002F3DDB">
        <w:rPr>
          <w:rFonts w:ascii="Franklin Gothic Book" w:hAnsi="Franklin Gothic Book"/>
        </w:rPr>
        <w:t xml:space="preserve"> topographic mapping, </w:t>
      </w:r>
      <w:r w:rsidR="00D57AED" w:rsidRPr="002F3DDB">
        <w:rPr>
          <w:rFonts w:ascii="Franklin Gothic Book" w:hAnsi="Franklin Gothic Book"/>
        </w:rPr>
        <w:t>United States Fish and Wildlife Service (</w:t>
      </w:r>
      <w:r w:rsidRPr="002F3DDB">
        <w:rPr>
          <w:rFonts w:ascii="Franklin Gothic Book" w:hAnsi="Franklin Gothic Book"/>
        </w:rPr>
        <w:t>USFWS</w:t>
      </w:r>
      <w:r w:rsidR="00D57AED" w:rsidRPr="002F3DDB">
        <w:rPr>
          <w:rFonts w:ascii="Franklin Gothic Book" w:hAnsi="Franklin Gothic Book"/>
        </w:rPr>
        <w:t>)</w:t>
      </w:r>
      <w:r w:rsidRPr="002F3DDB">
        <w:rPr>
          <w:rFonts w:ascii="Franklin Gothic Book" w:hAnsi="Franklin Gothic Book"/>
        </w:rPr>
        <w:t xml:space="preserve"> National Wetland Inventory (NWI) mapping, USFWS Threatened &amp; Endangered Species, Federal Emergent Management Agency (FEMA) Flood Insurance Rate Map (FIRM), Cultural Resources, Regulated Materials Review, and Underserved Population</w:t>
      </w:r>
      <w:r w:rsidR="007B001C" w:rsidRPr="002F3DDB">
        <w:rPr>
          <w:rFonts w:ascii="Franklin Gothic Book" w:hAnsi="Franklin Gothic Book"/>
        </w:rPr>
        <w:t xml:space="preserve"> Review</w:t>
      </w:r>
      <w:r w:rsidRPr="002F3DDB">
        <w:rPr>
          <w:rFonts w:ascii="Franklin Gothic Book" w:hAnsi="Franklin Gothic Book"/>
        </w:rPr>
        <w:t xml:space="preserve">. Mapping and data from these various agencies </w:t>
      </w:r>
      <w:proofErr w:type="gramStart"/>
      <w:r w:rsidRPr="002F3DDB">
        <w:rPr>
          <w:rFonts w:ascii="Franklin Gothic Book" w:hAnsi="Franklin Gothic Book"/>
        </w:rPr>
        <w:t xml:space="preserve">are located </w:t>
      </w:r>
      <w:r w:rsidR="00D57AED" w:rsidRPr="002F3DDB">
        <w:rPr>
          <w:rFonts w:ascii="Franklin Gothic Book" w:hAnsi="Franklin Gothic Book"/>
        </w:rPr>
        <w:t>in</w:t>
      </w:r>
      <w:proofErr w:type="gramEnd"/>
      <w:r w:rsidR="00D57AED" w:rsidRPr="002F3DDB">
        <w:rPr>
          <w:rFonts w:ascii="Franklin Gothic Book" w:hAnsi="Franklin Gothic Book"/>
        </w:rPr>
        <w:t xml:space="preserve"> </w:t>
      </w:r>
      <w:r w:rsidR="00D57AED" w:rsidRPr="002F3DDB">
        <w:rPr>
          <w:rFonts w:ascii="Franklin Gothic Book" w:hAnsi="Franklin Gothic Book"/>
          <w:b/>
          <w:bCs/>
        </w:rPr>
        <w:t>Appendix F</w:t>
      </w:r>
      <w:r w:rsidRPr="002F3DDB">
        <w:rPr>
          <w:rFonts w:ascii="Franklin Gothic Book" w:hAnsi="Franklin Gothic Book"/>
        </w:rPr>
        <w:t xml:space="preserve">. Resources found during the desktop reconnaissance are discussed </w:t>
      </w:r>
      <w:r w:rsidR="007B001C" w:rsidRPr="002F3DDB">
        <w:rPr>
          <w:rFonts w:ascii="Franklin Gothic Book" w:hAnsi="Franklin Gothic Book"/>
        </w:rPr>
        <w:t>in this chapter</w:t>
      </w:r>
      <w:r w:rsidRPr="002F3DDB">
        <w:rPr>
          <w:rFonts w:ascii="Franklin Gothic Book" w:hAnsi="Franklin Gothic Book"/>
        </w:rPr>
        <w:t xml:space="preserve">. </w:t>
      </w:r>
    </w:p>
    <w:p w14:paraId="7D6B2EFC" w14:textId="77777777" w:rsidR="00550C21" w:rsidRPr="002F3DDB" w:rsidRDefault="00550C21" w:rsidP="00550C21">
      <w:pPr>
        <w:rPr>
          <w:rFonts w:ascii="Franklin Gothic Book" w:hAnsi="Franklin Gothic Book"/>
        </w:rPr>
      </w:pPr>
    </w:p>
    <w:p w14:paraId="13F66D2A" w14:textId="5321FAA6" w:rsidR="00550C21" w:rsidRPr="002F3DDB" w:rsidRDefault="00550C21" w:rsidP="00550C21">
      <w:pPr>
        <w:rPr>
          <w:rFonts w:ascii="Franklin Gothic Book" w:hAnsi="Franklin Gothic Book"/>
        </w:rPr>
      </w:pPr>
      <w:r w:rsidRPr="002F3DDB">
        <w:rPr>
          <w:rFonts w:ascii="Franklin Gothic Book" w:hAnsi="Franklin Gothic Book"/>
        </w:rPr>
        <w:t xml:space="preserve">Aerial imagery was assessed using Google Imagery and </w:t>
      </w:r>
      <w:r w:rsidR="00D57AED" w:rsidRPr="002F3DDB">
        <w:rPr>
          <w:rFonts w:ascii="Franklin Gothic Book" w:hAnsi="Franklin Gothic Book"/>
        </w:rPr>
        <w:t>Environmental Systems Research Institute (</w:t>
      </w:r>
      <w:r w:rsidRPr="002F3DDB">
        <w:rPr>
          <w:rFonts w:ascii="Franklin Gothic Book" w:hAnsi="Franklin Gothic Book"/>
        </w:rPr>
        <w:t>ESRI</w:t>
      </w:r>
      <w:r w:rsidR="00F6379F">
        <w:rPr>
          <w:rFonts w:ascii="Franklin Gothic Book" w:hAnsi="Franklin Gothic Book"/>
        </w:rPr>
        <w:t xml:space="preserve">) </w:t>
      </w:r>
      <w:r w:rsidRPr="002F3DDB">
        <w:rPr>
          <w:rFonts w:ascii="Franklin Gothic Book" w:hAnsi="Franklin Gothic Book"/>
        </w:rPr>
        <w:t xml:space="preserve">World Imagery. The intersection is in a rural setting, with the surrounding land composed of residential and agricultural. There are active row-cropping fields and residential homes with maintained lawns. Sporadic trees are found in the residential properties. The study area is on the USGS 7.5-minute Carroll Quadrangle, OH topographic map. The study area is located at approximately 880 feet above mean sea level. </w:t>
      </w:r>
    </w:p>
    <w:p w14:paraId="6FC6A239" w14:textId="77777777" w:rsidR="00550C21" w:rsidRPr="002F3DDB" w:rsidRDefault="00550C21" w:rsidP="00550C21">
      <w:pPr>
        <w:rPr>
          <w:rFonts w:ascii="Franklin Gothic Book" w:hAnsi="Franklin Gothic Book"/>
        </w:rPr>
      </w:pPr>
    </w:p>
    <w:p w14:paraId="324A46DD" w14:textId="6709554E" w:rsidR="00550C21" w:rsidRPr="002F3DDB" w:rsidRDefault="00550C21" w:rsidP="00550C21">
      <w:pPr>
        <w:rPr>
          <w:rFonts w:ascii="Franklin Gothic Book" w:hAnsi="Franklin Gothic Book"/>
        </w:rPr>
      </w:pPr>
      <w:r w:rsidRPr="002F3DDB">
        <w:rPr>
          <w:rFonts w:ascii="Franklin Gothic Book" w:hAnsi="Franklin Gothic Book"/>
        </w:rPr>
        <w:t>The USFWS National Wetland Inventory (NWI) mapping depicts no features within the study area. While the NWI mapping is a useful tool for preliminary assessments, an on-site survey may be required to ensure there are not any unmapped features within the study area such as wetlands or small streams within the right-of-way. The study area is found on the FEMA FIRM panel 39045C0145G (eff. 1/6/2012). The study area is within Zone X, indicating an area of minimal flood hazard.</w:t>
      </w:r>
    </w:p>
    <w:p w14:paraId="668D6453" w14:textId="77777777" w:rsidR="00550C21" w:rsidRPr="002F3DDB" w:rsidRDefault="00550C21" w:rsidP="00550C21">
      <w:pPr>
        <w:rPr>
          <w:rFonts w:ascii="Franklin Gothic Book" w:hAnsi="Franklin Gothic Book"/>
        </w:rPr>
      </w:pPr>
    </w:p>
    <w:p w14:paraId="594EAE66" w14:textId="50315870" w:rsidR="00550C21" w:rsidRPr="002F3DDB" w:rsidRDefault="00550C21" w:rsidP="00550C21">
      <w:pPr>
        <w:rPr>
          <w:rFonts w:ascii="Franklin Gothic Book" w:hAnsi="Franklin Gothic Book"/>
        </w:rPr>
      </w:pPr>
      <w:r w:rsidRPr="002F3DDB">
        <w:rPr>
          <w:rFonts w:ascii="Franklin Gothic Book" w:hAnsi="Franklin Gothic Book"/>
        </w:rPr>
        <w:t>The USFWS</w:t>
      </w:r>
      <w:r w:rsidR="00085895" w:rsidRPr="002F3DDB">
        <w:rPr>
          <w:rFonts w:ascii="Franklin Gothic Book" w:hAnsi="Franklin Gothic Book"/>
        </w:rPr>
        <w:t xml:space="preserve"> Information for Planning and </w:t>
      </w:r>
      <w:r w:rsidR="002F3DDB" w:rsidRPr="002F3DDB">
        <w:rPr>
          <w:rFonts w:ascii="Franklin Gothic Book" w:hAnsi="Franklin Gothic Book"/>
        </w:rPr>
        <w:t>Consultation (</w:t>
      </w:r>
      <w:proofErr w:type="spellStart"/>
      <w:r w:rsidRPr="002F3DDB">
        <w:rPr>
          <w:rFonts w:ascii="Franklin Gothic Book" w:hAnsi="Franklin Gothic Book"/>
        </w:rPr>
        <w:t>IPaC</w:t>
      </w:r>
      <w:proofErr w:type="spellEnd"/>
      <w:r w:rsidR="00085895" w:rsidRPr="002F3DDB">
        <w:rPr>
          <w:rFonts w:ascii="Franklin Gothic Book" w:hAnsi="Franklin Gothic Book"/>
        </w:rPr>
        <w:t>)</w:t>
      </w:r>
      <w:r w:rsidRPr="002F3DDB">
        <w:rPr>
          <w:rFonts w:ascii="Franklin Gothic Book" w:hAnsi="Franklin Gothic Book"/>
        </w:rPr>
        <w:t xml:space="preserve"> system was accessed to identify any potential federally threatened or endangered species within the study area. Two endangered species may be present within the study area, the Indiana bat (</w:t>
      </w:r>
      <w:r w:rsidRPr="002F3DDB">
        <w:rPr>
          <w:rFonts w:ascii="Franklin Gothic Book" w:hAnsi="Franklin Gothic Book"/>
          <w:i/>
          <w:iCs/>
        </w:rPr>
        <w:t xml:space="preserve">Myotis </w:t>
      </w:r>
      <w:proofErr w:type="spellStart"/>
      <w:r w:rsidRPr="002F3DDB">
        <w:rPr>
          <w:rFonts w:ascii="Franklin Gothic Book" w:hAnsi="Franklin Gothic Book"/>
          <w:i/>
          <w:iCs/>
        </w:rPr>
        <w:t>sodalis</w:t>
      </w:r>
      <w:proofErr w:type="spellEnd"/>
      <w:r w:rsidRPr="002F3DDB">
        <w:rPr>
          <w:rFonts w:ascii="Franklin Gothic Book" w:hAnsi="Franklin Gothic Book"/>
        </w:rPr>
        <w:t>) and the Northern Long-eared bat (</w:t>
      </w:r>
      <w:r w:rsidRPr="002F3DDB">
        <w:rPr>
          <w:rFonts w:ascii="Franklin Gothic Book" w:hAnsi="Franklin Gothic Book"/>
          <w:i/>
          <w:iCs/>
        </w:rPr>
        <w:t xml:space="preserve">Myotis </w:t>
      </w:r>
      <w:proofErr w:type="spellStart"/>
      <w:r w:rsidRPr="002F3DDB">
        <w:rPr>
          <w:rFonts w:ascii="Franklin Gothic Book" w:hAnsi="Franklin Gothic Book"/>
          <w:i/>
          <w:iCs/>
        </w:rPr>
        <w:t>septentrionalis</w:t>
      </w:r>
      <w:proofErr w:type="spellEnd"/>
      <w:r w:rsidRPr="002F3DDB">
        <w:rPr>
          <w:rFonts w:ascii="Franklin Gothic Book" w:hAnsi="Franklin Gothic Book"/>
        </w:rPr>
        <w:t>). One</w:t>
      </w:r>
      <w:r w:rsidR="002F3DDB" w:rsidRPr="002F3DDB">
        <w:rPr>
          <w:rFonts w:ascii="Franklin Gothic Book" w:hAnsi="Franklin Gothic Book"/>
        </w:rPr>
        <w:t xml:space="preserve"> proposed</w:t>
      </w:r>
      <w:r w:rsidR="00085895" w:rsidRPr="002F3DDB">
        <w:rPr>
          <w:rFonts w:ascii="Franklin Gothic Book" w:hAnsi="Franklin Gothic Book"/>
        </w:rPr>
        <w:t xml:space="preserve"> </w:t>
      </w:r>
      <w:r w:rsidRPr="002F3DDB">
        <w:rPr>
          <w:rFonts w:ascii="Franklin Gothic Book" w:hAnsi="Franklin Gothic Book"/>
        </w:rPr>
        <w:t>endangered species, the Tricolored bat (</w:t>
      </w:r>
      <w:proofErr w:type="spellStart"/>
      <w:r w:rsidRPr="002F3DDB">
        <w:rPr>
          <w:rFonts w:ascii="Franklin Gothic Book" w:hAnsi="Franklin Gothic Book"/>
          <w:i/>
          <w:iCs/>
        </w:rPr>
        <w:t>Perimyotis</w:t>
      </w:r>
      <w:proofErr w:type="spellEnd"/>
      <w:r w:rsidRPr="002F3DDB">
        <w:rPr>
          <w:rFonts w:ascii="Franklin Gothic Book" w:hAnsi="Franklin Gothic Book"/>
          <w:i/>
          <w:iCs/>
        </w:rPr>
        <w:t xml:space="preserve"> </w:t>
      </w:r>
      <w:proofErr w:type="spellStart"/>
      <w:r w:rsidRPr="002F3DDB">
        <w:rPr>
          <w:rFonts w:ascii="Franklin Gothic Book" w:hAnsi="Franklin Gothic Book"/>
          <w:i/>
          <w:iCs/>
        </w:rPr>
        <w:t>subflavus</w:t>
      </w:r>
      <w:proofErr w:type="spellEnd"/>
      <w:r w:rsidRPr="002F3DDB">
        <w:rPr>
          <w:rFonts w:ascii="Franklin Gothic Book" w:hAnsi="Franklin Gothic Book"/>
        </w:rPr>
        <w:t>), is also potentially within the study area. The Monarch butterfly (</w:t>
      </w:r>
      <w:r w:rsidRPr="002F3DDB">
        <w:rPr>
          <w:rFonts w:ascii="Franklin Gothic Book" w:hAnsi="Franklin Gothic Book"/>
          <w:i/>
          <w:iCs/>
        </w:rPr>
        <w:t>Danaus Plexippus</w:t>
      </w:r>
      <w:r w:rsidRPr="002F3DDB">
        <w:rPr>
          <w:rFonts w:ascii="Franklin Gothic Book" w:hAnsi="Franklin Gothic Book"/>
        </w:rPr>
        <w:t xml:space="preserve">) is a candidate species potentially within the study area. To protect the bat species, the USFWS will likely recommend seasonal tree clearing </w:t>
      </w:r>
      <w:r w:rsidR="004532C3" w:rsidRPr="002F3DDB">
        <w:rPr>
          <w:rFonts w:ascii="Franklin Gothic Book" w:hAnsi="Franklin Gothic Book"/>
        </w:rPr>
        <w:t xml:space="preserve">between </w:t>
      </w:r>
      <w:r w:rsidRPr="002F3DDB">
        <w:rPr>
          <w:rFonts w:ascii="Franklin Gothic Book" w:hAnsi="Franklin Gothic Book"/>
        </w:rPr>
        <w:t xml:space="preserve">October 1 </w:t>
      </w:r>
      <w:r w:rsidR="004532C3" w:rsidRPr="002F3DDB">
        <w:rPr>
          <w:rFonts w:ascii="Franklin Gothic Book" w:hAnsi="Franklin Gothic Book"/>
        </w:rPr>
        <w:t xml:space="preserve">and </w:t>
      </w:r>
      <w:r w:rsidRPr="002F3DDB">
        <w:rPr>
          <w:rFonts w:ascii="Franklin Gothic Book" w:hAnsi="Franklin Gothic Book"/>
        </w:rPr>
        <w:t xml:space="preserve">March 31. </w:t>
      </w:r>
    </w:p>
    <w:p w14:paraId="3A856EA0" w14:textId="77777777" w:rsidR="00550C21" w:rsidRPr="002F3DDB" w:rsidRDefault="00550C21" w:rsidP="00550C21">
      <w:pPr>
        <w:rPr>
          <w:rFonts w:ascii="Franklin Gothic Book" w:hAnsi="Franklin Gothic Book"/>
        </w:rPr>
      </w:pPr>
    </w:p>
    <w:p w14:paraId="2BF1B55C" w14:textId="2554496C" w:rsidR="00550C21" w:rsidRPr="002F3DDB" w:rsidRDefault="00550C21" w:rsidP="00550C21">
      <w:pPr>
        <w:rPr>
          <w:rFonts w:ascii="Franklin Gothic Book" w:hAnsi="Franklin Gothic Book"/>
        </w:rPr>
      </w:pPr>
      <w:r w:rsidRPr="002F3DDB">
        <w:rPr>
          <w:rFonts w:ascii="Franklin Gothic Book" w:hAnsi="Franklin Gothic Book"/>
        </w:rPr>
        <w:t xml:space="preserve">Cultural resources were assessed using mapping the Ohio State Historic Preservation Office (OSHPO) provided. Mapping provided by OSHPO shows there are no known historical properties or archaeological sites within or adjacent to the study area. As the farm fields have had minimal earth disturbance, a Phase I archaeological survey may be required. </w:t>
      </w:r>
    </w:p>
    <w:tbl>
      <w:tblPr>
        <w:tblStyle w:val="TableGrid"/>
        <w:tblpPr w:leftFromText="180" w:rightFromText="180" w:vertAnchor="text" w:horzAnchor="margin" w:tblpXSpec="right" w:tblpY="-30"/>
        <w:tblW w:w="0" w:type="auto"/>
        <w:tblLook w:val="04A0" w:firstRow="1" w:lastRow="0" w:firstColumn="1" w:lastColumn="0" w:noHBand="0" w:noVBand="1"/>
      </w:tblPr>
      <w:tblGrid>
        <w:gridCol w:w="5393"/>
        <w:gridCol w:w="5397"/>
      </w:tblGrid>
      <w:tr w:rsidR="00E079B1" w:rsidRPr="002F3DDB" w14:paraId="7379C1F7" w14:textId="77777777" w:rsidTr="00B37611">
        <w:tc>
          <w:tcPr>
            <w:tcW w:w="5393" w:type="dxa"/>
          </w:tcPr>
          <w:p w14:paraId="77317BE8" w14:textId="77777777" w:rsidR="00E079B1" w:rsidRPr="002F3DDB" w:rsidRDefault="00E079B1" w:rsidP="00B37611">
            <w:pPr>
              <w:pStyle w:val="Header"/>
              <w:tabs>
                <w:tab w:val="clear" w:pos="4680"/>
              </w:tabs>
              <w:rPr>
                <w:b/>
                <w:bCs/>
                <w:sz w:val="24"/>
                <w:szCs w:val="24"/>
              </w:rPr>
            </w:pPr>
            <w:r w:rsidRPr="002F3DDB">
              <w:rPr>
                <w:b/>
                <w:bCs/>
                <w:sz w:val="24"/>
                <w:szCs w:val="24"/>
              </w:rPr>
              <w:t>Alternative</w:t>
            </w:r>
          </w:p>
        </w:tc>
        <w:tc>
          <w:tcPr>
            <w:tcW w:w="5397" w:type="dxa"/>
          </w:tcPr>
          <w:p w14:paraId="406B67CC" w14:textId="77777777" w:rsidR="00E079B1" w:rsidRPr="002F3DDB" w:rsidRDefault="00E079B1" w:rsidP="00B37611">
            <w:pPr>
              <w:pStyle w:val="Header"/>
              <w:tabs>
                <w:tab w:val="clear" w:pos="4680"/>
              </w:tabs>
              <w:rPr>
                <w:b/>
                <w:bCs/>
                <w:sz w:val="24"/>
                <w:szCs w:val="24"/>
              </w:rPr>
            </w:pPr>
            <w:r w:rsidRPr="002F3DDB">
              <w:rPr>
                <w:b/>
                <w:bCs/>
                <w:sz w:val="24"/>
                <w:szCs w:val="24"/>
              </w:rPr>
              <w:t xml:space="preserve">Construction Cost Estimate </w:t>
            </w:r>
          </w:p>
        </w:tc>
      </w:tr>
      <w:tr w:rsidR="00E079B1" w:rsidRPr="002F3DDB" w14:paraId="3A534D50" w14:textId="77777777" w:rsidTr="00B37611">
        <w:tc>
          <w:tcPr>
            <w:tcW w:w="5393" w:type="dxa"/>
          </w:tcPr>
          <w:p w14:paraId="21131E2A" w14:textId="77777777" w:rsidR="00E079B1" w:rsidRPr="002F3DDB" w:rsidRDefault="00E079B1" w:rsidP="00B37611">
            <w:pPr>
              <w:pStyle w:val="Header"/>
              <w:tabs>
                <w:tab w:val="clear" w:pos="4680"/>
              </w:tabs>
              <w:rPr>
                <w:sz w:val="24"/>
                <w:szCs w:val="24"/>
              </w:rPr>
            </w:pPr>
            <w:r w:rsidRPr="002F3DDB">
              <w:rPr>
                <w:sz w:val="24"/>
                <w:szCs w:val="24"/>
              </w:rPr>
              <w:t>Signalized Intersection</w:t>
            </w:r>
          </w:p>
        </w:tc>
        <w:tc>
          <w:tcPr>
            <w:tcW w:w="5397" w:type="dxa"/>
          </w:tcPr>
          <w:p w14:paraId="7578E76E" w14:textId="77777777" w:rsidR="00E079B1" w:rsidRPr="002F3DDB" w:rsidRDefault="00E079B1" w:rsidP="00B37611">
            <w:pPr>
              <w:pStyle w:val="Header"/>
              <w:tabs>
                <w:tab w:val="clear" w:pos="4680"/>
              </w:tabs>
              <w:rPr>
                <w:sz w:val="24"/>
                <w:szCs w:val="24"/>
              </w:rPr>
            </w:pPr>
            <w:r w:rsidRPr="002F3DDB">
              <w:rPr>
                <w:sz w:val="24"/>
                <w:szCs w:val="24"/>
              </w:rPr>
              <w:t>$2,401,000</w:t>
            </w:r>
          </w:p>
        </w:tc>
      </w:tr>
      <w:tr w:rsidR="00E079B1" w:rsidRPr="002F3DDB" w14:paraId="0CB9CD40" w14:textId="77777777" w:rsidTr="00B37611">
        <w:tc>
          <w:tcPr>
            <w:tcW w:w="5393" w:type="dxa"/>
          </w:tcPr>
          <w:p w14:paraId="28C9D4B3" w14:textId="77777777" w:rsidR="00E079B1" w:rsidRPr="002F3DDB" w:rsidRDefault="00E079B1" w:rsidP="00B37611">
            <w:pPr>
              <w:pStyle w:val="Header"/>
              <w:tabs>
                <w:tab w:val="clear" w:pos="4680"/>
              </w:tabs>
              <w:rPr>
                <w:sz w:val="24"/>
                <w:szCs w:val="24"/>
              </w:rPr>
            </w:pPr>
            <w:r w:rsidRPr="002F3DDB">
              <w:rPr>
                <w:sz w:val="24"/>
                <w:szCs w:val="24"/>
              </w:rPr>
              <w:t>Roundabout</w:t>
            </w:r>
          </w:p>
        </w:tc>
        <w:tc>
          <w:tcPr>
            <w:tcW w:w="5397" w:type="dxa"/>
          </w:tcPr>
          <w:p w14:paraId="61F19A50" w14:textId="77777777" w:rsidR="00E079B1" w:rsidRPr="002F3DDB" w:rsidRDefault="00E079B1" w:rsidP="00B37611">
            <w:pPr>
              <w:pStyle w:val="Header"/>
              <w:tabs>
                <w:tab w:val="clear" w:pos="4680"/>
              </w:tabs>
              <w:rPr>
                <w:sz w:val="24"/>
                <w:szCs w:val="24"/>
              </w:rPr>
            </w:pPr>
            <w:r w:rsidRPr="002F3DDB">
              <w:rPr>
                <w:sz w:val="24"/>
                <w:szCs w:val="24"/>
              </w:rPr>
              <w:t>$2,662,000</w:t>
            </w:r>
          </w:p>
        </w:tc>
      </w:tr>
      <w:tr w:rsidR="00E079B1" w:rsidRPr="002F3DDB" w14:paraId="6471CBDF" w14:textId="77777777" w:rsidTr="00B37611">
        <w:tc>
          <w:tcPr>
            <w:tcW w:w="5393" w:type="dxa"/>
          </w:tcPr>
          <w:p w14:paraId="4F03D017" w14:textId="6F57A5BA" w:rsidR="00E079B1" w:rsidRPr="002F3DDB" w:rsidRDefault="00E079B1" w:rsidP="00B37611">
            <w:pPr>
              <w:pStyle w:val="Header"/>
              <w:tabs>
                <w:tab w:val="clear" w:pos="4680"/>
              </w:tabs>
              <w:rPr>
                <w:sz w:val="24"/>
                <w:szCs w:val="24"/>
              </w:rPr>
            </w:pPr>
            <w:r w:rsidRPr="002F3DDB">
              <w:rPr>
                <w:sz w:val="24"/>
                <w:szCs w:val="24"/>
              </w:rPr>
              <w:t>Roundabout w</w:t>
            </w:r>
            <w:r w:rsidR="002C2489">
              <w:rPr>
                <w:sz w:val="24"/>
                <w:szCs w:val="24"/>
              </w:rPr>
              <w:t>ith</w:t>
            </w:r>
            <w:r w:rsidRPr="002F3DDB">
              <w:rPr>
                <w:sz w:val="24"/>
                <w:szCs w:val="24"/>
              </w:rPr>
              <w:t xml:space="preserve"> right turn lane</w:t>
            </w:r>
          </w:p>
        </w:tc>
        <w:tc>
          <w:tcPr>
            <w:tcW w:w="5397" w:type="dxa"/>
          </w:tcPr>
          <w:p w14:paraId="6052D2E7" w14:textId="77777777" w:rsidR="00E079B1" w:rsidRPr="002F3DDB" w:rsidRDefault="00E079B1" w:rsidP="00B37611">
            <w:pPr>
              <w:pStyle w:val="Header"/>
              <w:tabs>
                <w:tab w:val="clear" w:pos="4680"/>
              </w:tabs>
              <w:rPr>
                <w:sz w:val="24"/>
                <w:szCs w:val="24"/>
              </w:rPr>
            </w:pPr>
            <w:r w:rsidRPr="002F3DDB">
              <w:rPr>
                <w:sz w:val="24"/>
                <w:szCs w:val="24"/>
              </w:rPr>
              <w:t>$2,809,000</w:t>
            </w:r>
          </w:p>
        </w:tc>
      </w:tr>
      <w:tr w:rsidR="001006B2" w:rsidRPr="002F3DDB" w14:paraId="7036FE3A" w14:textId="77777777" w:rsidTr="00CB58B9">
        <w:trPr>
          <w:trHeight w:val="125"/>
        </w:trPr>
        <w:tc>
          <w:tcPr>
            <w:tcW w:w="5393" w:type="dxa"/>
          </w:tcPr>
          <w:p w14:paraId="4FE16F5F" w14:textId="28181142" w:rsidR="001006B2" w:rsidRPr="00CB58B9" w:rsidRDefault="001006B2" w:rsidP="001006B2">
            <w:pPr>
              <w:pStyle w:val="Header"/>
              <w:tabs>
                <w:tab w:val="clear" w:pos="4680"/>
              </w:tabs>
              <w:rPr>
                <w:sz w:val="24"/>
                <w:szCs w:val="24"/>
              </w:rPr>
            </w:pPr>
            <w:r w:rsidRPr="00CB58B9">
              <w:rPr>
                <w:sz w:val="24"/>
                <w:szCs w:val="24"/>
              </w:rPr>
              <w:t>Peanut Roundabout with right turn lane</w:t>
            </w:r>
          </w:p>
        </w:tc>
        <w:tc>
          <w:tcPr>
            <w:tcW w:w="5397" w:type="dxa"/>
          </w:tcPr>
          <w:p w14:paraId="167A630F" w14:textId="4A0010A4" w:rsidR="001006B2" w:rsidRPr="00CB58B9" w:rsidRDefault="000A0A9A" w:rsidP="001006B2">
            <w:pPr>
              <w:pStyle w:val="Header"/>
              <w:tabs>
                <w:tab w:val="clear" w:pos="4680"/>
              </w:tabs>
              <w:rPr>
                <w:sz w:val="24"/>
                <w:szCs w:val="24"/>
              </w:rPr>
            </w:pPr>
            <w:r w:rsidRPr="00CB58B9">
              <w:rPr>
                <w:sz w:val="24"/>
                <w:szCs w:val="24"/>
              </w:rPr>
              <w:t>$3.</w:t>
            </w:r>
            <w:r w:rsidR="00CB58B9" w:rsidRPr="00CB58B9">
              <w:rPr>
                <w:sz w:val="24"/>
                <w:szCs w:val="24"/>
              </w:rPr>
              <w:t>641,000</w:t>
            </w:r>
          </w:p>
        </w:tc>
      </w:tr>
    </w:tbl>
    <w:p w14:paraId="72C75DF7" w14:textId="77777777" w:rsidR="00550C21" w:rsidRPr="002F3DDB" w:rsidRDefault="00550C21" w:rsidP="00550C21">
      <w:pPr>
        <w:rPr>
          <w:rFonts w:ascii="Franklin Gothic Book" w:hAnsi="Franklin Gothic Book"/>
        </w:rPr>
      </w:pPr>
    </w:p>
    <w:p w14:paraId="656CBAE0" w14:textId="383A5390" w:rsidR="00550C21" w:rsidRPr="002F3DDB" w:rsidRDefault="00550C21" w:rsidP="00550C21">
      <w:pPr>
        <w:rPr>
          <w:rFonts w:ascii="Franklin Gothic Book" w:hAnsi="Franklin Gothic Book"/>
        </w:rPr>
      </w:pPr>
      <w:r w:rsidRPr="002F3DDB">
        <w:rPr>
          <w:rFonts w:ascii="Franklin Gothic Book" w:hAnsi="Franklin Gothic Book"/>
        </w:rPr>
        <w:t xml:space="preserve">Regulated Materials were assessed utilizing the ODOT Ohio Regulated Properties Search (ORPS) tool. There are no properties within or adjacent to the study area with regulated materials or past incidents.  </w:t>
      </w:r>
    </w:p>
    <w:p w14:paraId="1749FDD1" w14:textId="77777777" w:rsidR="00550C21" w:rsidRPr="002F3DDB" w:rsidRDefault="00550C21" w:rsidP="00550C21">
      <w:pPr>
        <w:rPr>
          <w:rFonts w:ascii="Franklin Gothic Book" w:hAnsi="Franklin Gothic Book"/>
        </w:rPr>
      </w:pPr>
    </w:p>
    <w:p w14:paraId="0C9AF79F" w14:textId="4321A2FF" w:rsidR="00550C21" w:rsidRPr="002F3DDB" w:rsidRDefault="00550C21" w:rsidP="00550C21">
      <w:pPr>
        <w:rPr>
          <w:rFonts w:ascii="Franklin Gothic Book" w:hAnsi="Franklin Gothic Book"/>
        </w:rPr>
      </w:pPr>
      <w:r w:rsidRPr="002F3DDB">
        <w:rPr>
          <w:rFonts w:ascii="Franklin Gothic Book" w:hAnsi="Franklin Gothic Book"/>
        </w:rPr>
        <w:t xml:space="preserve">The ODOT Transportation Information Mapping System (TIMS) was utilized to determine demographics of the people living within the study area. The study area is within four separate census tracts. In the southwest tract, the population is 1% people of color and 27% of the population is low income. The southeast tract population has 11% of people designated as low income and 12% of the population </w:t>
      </w:r>
      <w:r w:rsidR="00360C38" w:rsidRPr="002F3DDB">
        <w:rPr>
          <w:rFonts w:ascii="Franklin Gothic Book" w:hAnsi="Franklin Gothic Book"/>
        </w:rPr>
        <w:t>are</w:t>
      </w:r>
      <w:r w:rsidRPr="002F3DDB">
        <w:rPr>
          <w:rFonts w:ascii="Franklin Gothic Book" w:hAnsi="Franklin Gothic Book"/>
        </w:rPr>
        <w:t xml:space="preserve"> people of color. Within the northeast tract, 10% of the population is considered low income, and 5% of the population are people of color. In the northwest tract, 11% of the population is low income and 12% of the population is comprised of people of color. </w:t>
      </w:r>
    </w:p>
    <w:p w14:paraId="7B29A74B" w14:textId="1DB429C9" w:rsidR="00550C21" w:rsidRPr="002F3DDB" w:rsidRDefault="00550C21" w:rsidP="00550C21">
      <w:pPr>
        <w:rPr>
          <w:rFonts w:ascii="Franklin Gothic Book" w:hAnsi="Franklin Gothic Book"/>
        </w:rPr>
      </w:pPr>
      <w:r w:rsidRPr="002F3DDB">
        <w:rPr>
          <w:rFonts w:ascii="Franklin Gothic Book" w:hAnsi="Franklin Gothic Book"/>
        </w:rPr>
        <w:t xml:space="preserve">The above information was obtained from public agency records and reflects the information contained in their data bases. A detailed environmental review including field investigations will likely be required during preliminary and detailed design to determine if any undocumented environmental attributes are present within the study area. </w:t>
      </w:r>
    </w:p>
    <w:p w14:paraId="5347DEE9" w14:textId="77777777" w:rsidR="0096580A" w:rsidRPr="006E1503" w:rsidRDefault="0096580A" w:rsidP="00787DE2">
      <w:pPr>
        <w:pStyle w:val="Header"/>
        <w:rPr>
          <w:bCs/>
          <w:color w:val="auto"/>
          <w:sz w:val="24"/>
          <w:szCs w:val="24"/>
        </w:rPr>
      </w:pPr>
    </w:p>
    <w:p w14:paraId="3160836E" w14:textId="21BF90E7" w:rsidR="0096580A" w:rsidRPr="006E1503" w:rsidRDefault="0096580A" w:rsidP="00787DE2">
      <w:pPr>
        <w:pStyle w:val="Header"/>
        <w:rPr>
          <w:b/>
          <w:color w:val="auto"/>
          <w:sz w:val="36"/>
          <w:szCs w:val="36"/>
          <w:u w:val="single"/>
        </w:rPr>
      </w:pPr>
      <w:bookmarkStart w:id="15" w:name="Utilitiesimpacts"/>
      <w:r w:rsidRPr="006E1503">
        <w:rPr>
          <w:b/>
          <w:color w:val="auto"/>
          <w:sz w:val="36"/>
          <w:szCs w:val="36"/>
          <w:u w:val="single"/>
        </w:rPr>
        <w:t>Utilities Impacts</w:t>
      </w:r>
    </w:p>
    <w:bookmarkEnd w:id="15"/>
    <w:p w14:paraId="72A5C329" w14:textId="77777777" w:rsidR="00787DE2" w:rsidRPr="006E1503" w:rsidRDefault="00787DE2" w:rsidP="00674E1F">
      <w:pPr>
        <w:pStyle w:val="Header"/>
        <w:tabs>
          <w:tab w:val="clear" w:pos="4680"/>
        </w:tabs>
      </w:pPr>
    </w:p>
    <w:p w14:paraId="5D15A9BC" w14:textId="4454C4E1" w:rsidR="00CB4870" w:rsidRPr="006E1503" w:rsidRDefault="00EB6774" w:rsidP="00674E1F">
      <w:pPr>
        <w:pStyle w:val="Header"/>
        <w:tabs>
          <w:tab w:val="clear" w:pos="4680"/>
        </w:tabs>
        <w:rPr>
          <w:sz w:val="24"/>
          <w:szCs w:val="24"/>
        </w:rPr>
      </w:pPr>
      <w:bookmarkStart w:id="16" w:name="_Hlk167774591"/>
      <w:r w:rsidRPr="006E1503">
        <w:rPr>
          <w:sz w:val="24"/>
          <w:szCs w:val="24"/>
        </w:rPr>
        <w:t xml:space="preserve">Existing private and public utilities and respective owners were determined by submitting an OUPS ticket and reviewing record plans. </w:t>
      </w:r>
      <w:r w:rsidR="00BA24A4">
        <w:rPr>
          <w:sz w:val="24"/>
          <w:szCs w:val="24"/>
        </w:rPr>
        <w:t xml:space="preserve">All </w:t>
      </w:r>
      <w:r w:rsidR="00FC5D0E">
        <w:rPr>
          <w:sz w:val="24"/>
          <w:szCs w:val="24"/>
        </w:rPr>
        <w:t>Alternatives have similar utility impacts</w:t>
      </w:r>
    </w:p>
    <w:p w14:paraId="3F4CD9B8" w14:textId="77777777" w:rsidR="00CB4870" w:rsidRPr="006E1503" w:rsidRDefault="00CB4870" w:rsidP="00674E1F">
      <w:pPr>
        <w:pStyle w:val="Header"/>
        <w:tabs>
          <w:tab w:val="clear" w:pos="4680"/>
        </w:tabs>
        <w:rPr>
          <w:sz w:val="24"/>
          <w:szCs w:val="24"/>
        </w:rPr>
      </w:pPr>
    </w:p>
    <w:p w14:paraId="4BC93534" w14:textId="192523D4" w:rsidR="00CD792B" w:rsidRPr="006E1503" w:rsidRDefault="00CB4870" w:rsidP="00573F7C">
      <w:pPr>
        <w:pStyle w:val="Header"/>
        <w:numPr>
          <w:ilvl w:val="0"/>
          <w:numId w:val="21"/>
        </w:numPr>
        <w:tabs>
          <w:tab w:val="clear" w:pos="4680"/>
        </w:tabs>
        <w:rPr>
          <w:sz w:val="24"/>
          <w:szCs w:val="24"/>
        </w:rPr>
      </w:pPr>
      <w:r w:rsidRPr="006E1503">
        <w:rPr>
          <w:b/>
          <w:bCs/>
          <w:sz w:val="24"/>
          <w:szCs w:val="24"/>
        </w:rPr>
        <w:t>South Central Power</w:t>
      </w:r>
      <w:r w:rsidRPr="006E1503">
        <w:rPr>
          <w:sz w:val="24"/>
          <w:szCs w:val="24"/>
        </w:rPr>
        <w:t xml:space="preserve"> Overhead powerlines are located on the west side of Election House Road and south side of Coonpath.  </w:t>
      </w:r>
      <w:r w:rsidR="00CC6C0B">
        <w:rPr>
          <w:sz w:val="24"/>
          <w:szCs w:val="24"/>
        </w:rPr>
        <w:t xml:space="preserve">There are additional Transmission and Distribution lines </w:t>
      </w:r>
      <w:r w:rsidR="00B911D5">
        <w:rPr>
          <w:sz w:val="24"/>
          <w:szCs w:val="24"/>
        </w:rPr>
        <w:t xml:space="preserve">under the proposed layouts. </w:t>
      </w:r>
      <w:r w:rsidR="00B55360">
        <w:rPr>
          <w:sz w:val="24"/>
          <w:szCs w:val="24"/>
        </w:rPr>
        <w:t>South Central Power</w:t>
      </w:r>
      <w:r w:rsidR="00E77E90">
        <w:rPr>
          <w:sz w:val="24"/>
          <w:szCs w:val="24"/>
        </w:rPr>
        <w:t xml:space="preserve"> may have </w:t>
      </w:r>
      <w:r w:rsidR="00B55360">
        <w:rPr>
          <w:sz w:val="24"/>
          <w:szCs w:val="24"/>
        </w:rPr>
        <w:t>easements that could require reimbursable relocations.</w:t>
      </w:r>
    </w:p>
    <w:p w14:paraId="1D12E677" w14:textId="77777777" w:rsidR="00CD792B" w:rsidRPr="006E1503" w:rsidRDefault="00CB4870" w:rsidP="00573F7C">
      <w:pPr>
        <w:pStyle w:val="Header"/>
        <w:numPr>
          <w:ilvl w:val="0"/>
          <w:numId w:val="21"/>
        </w:numPr>
        <w:tabs>
          <w:tab w:val="clear" w:pos="4680"/>
        </w:tabs>
        <w:rPr>
          <w:sz w:val="24"/>
          <w:szCs w:val="24"/>
        </w:rPr>
      </w:pPr>
      <w:r w:rsidRPr="006E1503">
        <w:rPr>
          <w:b/>
          <w:bCs/>
          <w:sz w:val="24"/>
          <w:szCs w:val="24"/>
        </w:rPr>
        <w:t>AT&amp;T</w:t>
      </w:r>
      <w:r w:rsidRPr="006E1503">
        <w:rPr>
          <w:sz w:val="24"/>
          <w:szCs w:val="24"/>
        </w:rPr>
        <w:t xml:space="preserve"> has buried cable on the north side of Coonpath Road and on the eastside of election house road.  AT&amp;T’s buried cables also travel under the Election </w:t>
      </w:r>
      <w:r w:rsidR="009E0C69" w:rsidRPr="006E1503">
        <w:rPr>
          <w:sz w:val="24"/>
          <w:szCs w:val="24"/>
        </w:rPr>
        <w:t>H</w:t>
      </w:r>
      <w:r w:rsidRPr="006E1503">
        <w:rPr>
          <w:sz w:val="24"/>
          <w:szCs w:val="24"/>
        </w:rPr>
        <w:t xml:space="preserve">ouse </w:t>
      </w:r>
      <w:r w:rsidR="009E0C69" w:rsidRPr="006E1503">
        <w:rPr>
          <w:sz w:val="24"/>
          <w:szCs w:val="24"/>
        </w:rPr>
        <w:t>R</w:t>
      </w:r>
      <w:r w:rsidRPr="006E1503">
        <w:rPr>
          <w:sz w:val="24"/>
          <w:szCs w:val="24"/>
        </w:rPr>
        <w:t xml:space="preserve">oad immediately south of the intersection and under Coonpath Road </w:t>
      </w:r>
      <w:r w:rsidR="009E0C69" w:rsidRPr="006E1503">
        <w:rPr>
          <w:sz w:val="24"/>
          <w:szCs w:val="24"/>
        </w:rPr>
        <w:t>immediately west of the intersection.</w:t>
      </w:r>
    </w:p>
    <w:p w14:paraId="3710EB4F" w14:textId="6E73B185" w:rsidR="002F276A" w:rsidRPr="00FC6CA1" w:rsidRDefault="00CD792B" w:rsidP="00FC6CA1">
      <w:pPr>
        <w:pStyle w:val="Header"/>
        <w:numPr>
          <w:ilvl w:val="0"/>
          <w:numId w:val="21"/>
        </w:numPr>
        <w:tabs>
          <w:tab w:val="clear" w:pos="4680"/>
        </w:tabs>
        <w:rPr>
          <w:sz w:val="24"/>
          <w:szCs w:val="24"/>
        </w:rPr>
      </w:pPr>
      <w:r w:rsidRPr="006E1503">
        <w:rPr>
          <w:b/>
          <w:bCs/>
          <w:sz w:val="24"/>
          <w:szCs w:val="24"/>
        </w:rPr>
        <w:t xml:space="preserve">Northeast Ohio Natural Gas </w:t>
      </w:r>
      <w:r w:rsidRPr="006E1503">
        <w:rPr>
          <w:sz w:val="24"/>
          <w:szCs w:val="24"/>
        </w:rPr>
        <w:t xml:space="preserve">services all buildings along Coonpath </w:t>
      </w:r>
      <w:r w:rsidR="00F37C6C">
        <w:rPr>
          <w:sz w:val="24"/>
          <w:szCs w:val="24"/>
        </w:rPr>
        <w:t xml:space="preserve">Road </w:t>
      </w:r>
      <w:r w:rsidRPr="006E1503">
        <w:rPr>
          <w:sz w:val="24"/>
          <w:szCs w:val="24"/>
        </w:rPr>
        <w:t xml:space="preserve">and Election House Rd.  The lines are buried on the northside of Coonpath Rd.  Along Election House </w:t>
      </w:r>
      <w:r w:rsidR="00F37C6C">
        <w:rPr>
          <w:sz w:val="24"/>
          <w:szCs w:val="24"/>
        </w:rPr>
        <w:t xml:space="preserve">Road </w:t>
      </w:r>
      <w:r w:rsidRPr="006E1503">
        <w:rPr>
          <w:sz w:val="24"/>
          <w:szCs w:val="24"/>
        </w:rPr>
        <w:t>the</w:t>
      </w:r>
      <w:r w:rsidR="00085895">
        <w:rPr>
          <w:sz w:val="24"/>
          <w:szCs w:val="24"/>
        </w:rPr>
        <w:t xml:space="preserve"> buried</w:t>
      </w:r>
      <w:r w:rsidRPr="006E1503">
        <w:rPr>
          <w:sz w:val="24"/>
          <w:szCs w:val="24"/>
        </w:rPr>
        <w:t xml:space="preserve"> lines </w:t>
      </w:r>
      <w:r w:rsidR="00085895">
        <w:rPr>
          <w:sz w:val="24"/>
          <w:szCs w:val="24"/>
        </w:rPr>
        <w:t>are</w:t>
      </w:r>
      <w:r w:rsidRPr="006E1503">
        <w:rPr>
          <w:sz w:val="24"/>
          <w:szCs w:val="24"/>
        </w:rPr>
        <w:t xml:space="preserve"> west of the road to the south </w:t>
      </w:r>
      <w:r w:rsidR="00085895">
        <w:rPr>
          <w:sz w:val="24"/>
          <w:szCs w:val="24"/>
        </w:rPr>
        <w:t xml:space="preserve">of the intersection </w:t>
      </w:r>
      <w:r w:rsidRPr="006E1503">
        <w:rPr>
          <w:sz w:val="24"/>
          <w:szCs w:val="24"/>
        </w:rPr>
        <w:t xml:space="preserve">then cross over and travel on the eastern side of the roadway. </w:t>
      </w:r>
      <w:r w:rsidR="009E0C69" w:rsidRPr="006E1503">
        <w:rPr>
          <w:sz w:val="24"/>
          <w:szCs w:val="24"/>
        </w:rPr>
        <w:t xml:space="preserve">  </w:t>
      </w:r>
      <w:r w:rsidR="00677B0D">
        <w:rPr>
          <w:sz w:val="24"/>
          <w:szCs w:val="24"/>
        </w:rPr>
        <w:t xml:space="preserve">Northeast Ohio </w:t>
      </w:r>
      <w:r w:rsidR="0097756F">
        <w:rPr>
          <w:sz w:val="24"/>
          <w:szCs w:val="24"/>
        </w:rPr>
        <w:t xml:space="preserve">Natural </w:t>
      </w:r>
      <w:r w:rsidR="00677B0D">
        <w:rPr>
          <w:sz w:val="24"/>
          <w:szCs w:val="24"/>
        </w:rPr>
        <w:t>Gas may have easements that could require reimbursable relocations.</w:t>
      </w:r>
    </w:p>
    <w:p w14:paraId="2A1B28AA" w14:textId="77777777" w:rsidR="002F276A" w:rsidRPr="006E1503" w:rsidRDefault="002F276A" w:rsidP="002F276A">
      <w:pPr>
        <w:pStyle w:val="Header"/>
        <w:tabs>
          <w:tab w:val="clear" w:pos="4680"/>
        </w:tabs>
        <w:ind w:left="720"/>
        <w:rPr>
          <w:sz w:val="24"/>
          <w:szCs w:val="24"/>
        </w:rPr>
      </w:pPr>
    </w:p>
    <w:p w14:paraId="527DDD7B" w14:textId="7ADCE72B" w:rsidR="00FF3FCA" w:rsidRPr="006E1503" w:rsidRDefault="009E0C69" w:rsidP="002F276A">
      <w:pPr>
        <w:pStyle w:val="Header"/>
        <w:tabs>
          <w:tab w:val="clear" w:pos="4680"/>
        </w:tabs>
        <w:rPr>
          <w:sz w:val="24"/>
          <w:szCs w:val="24"/>
        </w:rPr>
      </w:pPr>
      <w:r w:rsidRPr="006E1503">
        <w:rPr>
          <w:sz w:val="24"/>
          <w:szCs w:val="24"/>
        </w:rPr>
        <w:t xml:space="preserve">See </w:t>
      </w:r>
      <w:r w:rsidR="00360C38" w:rsidRPr="00D65C70">
        <w:rPr>
          <w:b/>
          <w:bCs/>
          <w:i/>
          <w:iCs/>
          <w:sz w:val="24"/>
          <w:szCs w:val="24"/>
        </w:rPr>
        <w:t>A</w:t>
      </w:r>
      <w:r w:rsidRPr="00D65C70">
        <w:rPr>
          <w:b/>
          <w:bCs/>
          <w:i/>
          <w:iCs/>
          <w:sz w:val="24"/>
          <w:szCs w:val="24"/>
        </w:rPr>
        <w:t xml:space="preserve">ppendix </w:t>
      </w:r>
      <w:r w:rsidR="006946A7" w:rsidRPr="00D65C70">
        <w:rPr>
          <w:b/>
          <w:bCs/>
          <w:i/>
          <w:iCs/>
          <w:sz w:val="24"/>
          <w:szCs w:val="24"/>
        </w:rPr>
        <w:t>G</w:t>
      </w:r>
      <w:r w:rsidR="002F276A" w:rsidRPr="006E1503">
        <w:rPr>
          <w:sz w:val="24"/>
          <w:szCs w:val="24"/>
        </w:rPr>
        <w:t xml:space="preserve"> for detailed </w:t>
      </w:r>
      <w:r w:rsidR="006946A7" w:rsidRPr="006E1503">
        <w:rPr>
          <w:sz w:val="24"/>
          <w:szCs w:val="24"/>
        </w:rPr>
        <w:t>responses</w:t>
      </w:r>
      <w:r w:rsidR="002F276A" w:rsidRPr="006E1503">
        <w:rPr>
          <w:sz w:val="24"/>
          <w:szCs w:val="24"/>
        </w:rPr>
        <w:t xml:space="preserve"> from the utilit</w:t>
      </w:r>
      <w:r w:rsidR="00360C38">
        <w:rPr>
          <w:sz w:val="24"/>
          <w:szCs w:val="24"/>
        </w:rPr>
        <w:t>y owners</w:t>
      </w:r>
      <w:r w:rsidR="002F276A" w:rsidRPr="006E1503">
        <w:rPr>
          <w:sz w:val="24"/>
          <w:szCs w:val="24"/>
        </w:rPr>
        <w:t xml:space="preserve"> in the area. </w:t>
      </w:r>
    </w:p>
    <w:bookmarkEnd w:id="16"/>
    <w:p w14:paraId="29C8B171" w14:textId="77777777" w:rsidR="00584545" w:rsidRPr="00C419D2" w:rsidRDefault="00584545" w:rsidP="00674E1F">
      <w:pPr>
        <w:pStyle w:val="Header"/>
        <w:tabs>
          <w:tab w:val="clear" w:pos="4680"/>
        </w:tabs>
      </w:pPr>
    </w:p>
    <w:p w14:paraId="4129D2AB" w14:textId="153FE5B9" w:rsidR="00AB5423" w:rsidRPr="00C419D2" w:rsidRDefault="00AB5423" w:rsidP="00085895">
      <w:pPr>
        <w:spacing w:after="160" w:line="259" w:lineRule="auto"/>
      </w:pPr>
      <w:bookmarkStart w:id="17" w:name="CostEstimate"/>
      <w:bookmarkStart w:id="18" w:name="_Hlk167774651"/>
      <w:r w:rsidRPr="00C419D2">
        <w:rPr>
          <w:rFonts w:ascii="Franklin Gothic Book" w:hAnsi="Franklin Gothic Book"/>
          <w:b/>
          <w:sz w:val="36"/>
          <w:szCs w:val="36"/>
          <w:u w:val="single"/>
        </w:rPr>
        <w:t>Construction Cost Estimate</w:t>
      </w:r>
      <w:bookmarkEnd w:id="17"/>
    </w:p>
    <w:bookmarkEnd w:id="18"/>
    <w:p w14:paraId="108A4BE8" w14:textId="73A870A7" w:rsidR="00085895" w:rsidRDefault="00085895" w:rsidP="004914C5">
      <w:pPr>
        <w:pStyle w:val="Header"/>
        <w:tabs>
          <w:tab w:val="clear" w:pos="4680"/>
        </w:tabs>
        <w:rPr>
          <w:sz w:val="24"/>
          <w:szCs w:val="24"/>
        </w:rPr>
      </w:pPr>
      <w:r>
        <w:rPr>
          <w:sz w:val="24"/>
          <w:szCs w:val="24"/>
        </w:rPr>
        <w:t>C</w:t>
      </w:r>
      <w:r w:rsidRPr="00085895">
        <w:rPr>
          <w:sz w:val="24"/>
          <w:szCs w:val="24"/>
        </w:rPr>
        <w:t>onstruction cost estimate</w:t>
      </w:r>
      <w:r>
        <w:rPr>
          <w:sz w:val="24"/>
          <w:szCs w:val="24"/>
        </w:rPr>
        <w:t>s</w:t>
      </w:r>
      <w:r w:rsidRPr="00085895">
        <w:rPr>
          <w:sz w:val="24"/>
          <w:szCs w:val="24"/>
        </w:rPr>
        <w:t xml:space="preserve"> w</w:t>
      </w:r>
      <w:r>
        <w:rPr>
          <w:sz w:val="24"/>
          <w:szCs w:val="24"/>
        </w:rPr>
        <w:t>ere</w:t>
      </w:r>
      <w:r w:rsidRPr="00085895">
        <w:rPr>
          <w:sz w:val="24"/>
          <w:szCs w:val="24"/>
        </w:rPr>
        <w:t xml:space="preserve"> prepared for all the alternatives. These construction cost estimates assumed the big-ticket items, such as pavement areas, curb, barrier, and earthwork were quantified using CADD areas. Other items, such as drainage, traffic control, and maintenance of traffic (MOT), were reported as a raw percentage of the total construction cost or based on similar projects due to the lack of detailed design completed at this time. The cost estimate utilized 202</w:t>
      </w:r>
      <w:r w:rsidR="00E079B1">
        <w:rPr>
          <w:sz w:val="24"/>
          <w:szCs w:val="24"/>
        </w:rPr>
        <w:t>4</w:t>
      </w:r>
      <w:r w:rsidRPr="00085895">
        <w:rPr>
          <w:sz w:val="24"/>
          <w:szCs w:val="24"/>
        </w:rPr>
        <w:t xml:space="preserve"> bid tabs for unit costs, and the entire estimate was inflated for 202</w:t>
      </w:r>
      <w:r w:rsidR="00E079B1">
        <w:rPr>
          <w:sz w:val="24"/>
          <w:szCs w:val="24"/>
        </w:rPr>
        <w:t>7</w:t>
      </w:r>
      <w:r w:rsidRPr="00085895">
        <w:rPr>
          <w:sz w:val="24"/>
          <w:szCs w:val="24"/>
        </w:rPr>
        <w:t xml:space="preserve"> year of construction using an inflation percentage increase of 1</w:t>
      </w:r>
      <w:r w:rsidR="00E079B1">
        <w:rPr>
          <w:sz w:val="24"/>
          <w:szCs w:val="24"/>
        </w:rPr>
        <w:t>7</w:t>
      </w:r>
      <w:r w:rsidRPr="00085895">
        <w:rPr>
          <w:sz w:val="24"/>
          <w:szCs w:val="24"/>
        </w:rPr>
        <w:t>.</w:t>
      </w:r>
      <w:r w:rsidR="00E079B1">
        <w:rPr>
          <w:sz w:val="24"/>
          <w:szCs w:val="24"/>
        </w:rPr>
        <w:t>9</w:t>
      </w:r>
      <w:r w:rsidRPr="00085895">
        <w:rPr>
          <w:sz w:val="24"/>
          <w:szCs w:val="24"/>
        </w:rPr>
        <w:t xml:space="preserve">%. A 30% contingency was applied to the construction cost subtotal due to the level of uncertainty that still exists with the design. </w:t>
      </w:r>
      <w:r w:rsidR="00E079B1">
        <w:rPr>
          <w:sz w:val="24"/>
          <w:szCs w:val="24"/>
        </w:rPr>
        <w:t>The t</w:t>
      </w:r>
      <w:r w:rsidRPr="00085895">
        <w:rPr>
          <w:sz w:val="24"/>
          <w:szCs w:val="24"/>
        </w:rPr>
        <w:t xml:space="preserve">able shows the estimated construction costs for the three Build alternatives. Refer to </w:t>
      </w:r>
      <w:r w:rsidRPr="00E079B1">
        <w:rPr>
          <w:b/>
          <w:bCs/>
          <w:sz w:val="24"/>
          <w:szCs w:val="24"/>
        </w:rPr>
        <w:t xml:space="preserve">Appendix </w:t>
      </w:r>
      <w:r w:rsidR="00E079B1" w:rsidRPr="00E079B1">
        <w:rPr>
          <w:b/>
          <w:bCs/>
          <w:sz w:val="24"/>
          <w:szCs w:val="24"/>
        </w:rPr>
        <w:t>H</w:t>
      </w:r>
      <w:r w:rsidRPr="00E079B1">
        <w:rPr>
          <w:b/>
          <w:bCs/>
          <w:sz w:val="24"/>
          <w:szCs w:val="24"/>
        </w:rPr>
        <w:t xml:space="preserve"> </w:t>
      </w:r>
      <w:r w:rsidRPr="00085895">
        <w:rPr>
          <w:sz w:val="24"/>
          <w:szCs w:val="24"/>
        </w:rPr>
        <w:t>of this report for the Construction Cost Estimates for each Build alternative.</w:t>
      </w:r>
    </w:p>
    <w:p w14:paraId="3011BF6F" w14:textId="64916EA0" w:rsidR="00E079B1" w:rsidRDefault="005737A7" w:rsidP="005737A7">
      <w:pPr>
        <w:pStyle w:val="Header"/>
        <w:tabs>
          <w:tab w:val="clear" w:pos="4680"/>
        </w:tabs>
        <w:jc w:val="center"/>
        <w:rPr>
          <w:b/>
          <w:bCs/>
          <w:sz w:val="24"/>
          <w:szCs w:val="24"/>
        </w:rPr>
      </w:pPr>
      <w:r w:rsidRPr="005737A7">
        <w:rPr>
          <w:b/>
          <w:bCs/>
          <w:sz w:val="24"/>
          <w:szCs w:val="24"/>
        </w:rPr>
        <w:t>Table 10 - Construction Cost Estimates</w:t>
      </w:r>
    </w:p>
    <w:p w14:paraId="594EEC1A" w14:textId="77777777" w:rsidR="005737A7" w:rsidRPr="005737A7" w:rsidRDefault="005737A7" w:rsidP="005737A7">
      <w:pPr>
        <w:pStyle w:val="Header"/>
        <w:tabs>
          <w:tab w:val="clear" w:pos="4680"/>
        </w:tabs>
        <w:jc w:val="center"/>
        <w:rPr>
          <w:b/>
          <w:bCs/>
          <w:sz w:val="24"/>
          <w:szCs w:val="24"/>
        </w:rPr>
      </w:pPr>
    </w:p>
    <w:p w14:paraId="5C33254A" w14:textId="7CA70FB0" w:rsidR="009E0C69" w:rsidRPr="006E1503" w:rsidRDefault="004914C5" w:rsidP="004914C5">
      <w:pPr>
        <w:pStyle w:val="Header"/>
        <w:tabs>
          <w:tab w:val="clear" w:pos="4680"/>
        </w:tabs>
        <w:rPr>
          <w:sz w:val="24"/>
          <w:szCs w:val="24"/>
        </w:rPr>
      </w:pPr>
      <w:r>
        <w:rPr>
          <w:sz w:val="24"/>
          <w:szCs w:val="24"/>
        </w:rPr>
        <w:lastRenderedPageBreak/>
        <w:t>All alternative costs are relatively close with the signalized intersection as being the lowest cost.  However, the ongoing operational and safety benefits often favor the roundabouts increase costs.  Cost Estimates are Construction only</w:t>
      </w:r>
      <w:r w:rsidR="00AC1376" w:rsidRPr="006E1503">
        <w:rPr>
          <w:sz w:val="24"/>
          <w:szCs w:val="24"/>
        </w:rPr>
        <w:t xml:space="preserve">. </w:t>
      </w:r>
      <w:r>
        <w:rPr>
          <w:sz w:val="24"/>
          <w:szCs w:val="24"/>
        </w:rPr>
        <w:t xml:space="preserve"> </w:t>
      </w:r>
    </w:p>
    <w:p w14:paraId="74460705" w14:textId="77777777" w:rsidR="002F3DDB" w:rsidRDefault="002F3DDB" w:rsidP="00E237E1">
      <w:pPr>
        <w:spacing w:after="160" w:line="259" w:lineRule="auto"/>
        <w:rPr>
          <w:rFonts w:ascii="Franklin Gothic Book" w:hAnsi="Franklin Gothic Book"/>
          <w:b/>
          <w:color w:val="0373B5"/>
          <w:sz w:val="36"/>
          <w:szCs w:val="36"/>
        </w:rPr>
      </w:pPr>
      <w:bookmarkStart w:id="19" w:name="Chap5conclusions"/>
    </w:p>
    <w:p w14:paraId="154D3188" w14:textId="4DCAB31C" w:rsidR="00E237E1" w:rsidRDefault="00E237E1" w:rsidP="00E237E1">
      <w:pPr>
        <w:spacing w:after="160" w:line="259" w:lineRule="auto"/>
        <w:rPr>
          <w:rFonts w:ascii="Franklin Gothic Book" w:hAnsi="Franklin Gothic Book"/>
          <w:b/>
          <w:color w:val="0373B5"/>
          <w:sz w:val="36"/>
          <w:szCs w:val="36"/>
        </w:rPr>
      </w:pPr>
      <w:r w:rsidRPr="00E237E1">
        <w:rPr>
          <w:rFonts w:ascii="Franklin Gothic Book" w:hAnsi="Franklin Gothic Book"/>
          <w:b/>
          <w:color w:val="0373B5"/>
          <w:sz w:val="36"/>
          <w:szCs w:val="36"/>
        </w:rPr>
        <w:t xml:space="preserve">Chapter 5 Conclusions &amp; Next Steps </w:t>
      </w:r>
      <w:bookmarkEnd w:id="19"/>
    </w:p>
    <w:p w14:paraId="20757474" w14:textId="61A4F971" w:rsidR="00A11DA0" w:rsidRDefault="003D1CF7" w:rsidP="00E237E1">
      <w:pPr>
        <w:spacing w:after="160" w:line="259" w:lineRule="auto"/>
        <w:rPr>
          <w:rFonts w:ascii="Franklin Gothic Book" w:hAnsi="Franklin Gothic Book"/>
          <w:bCs/>
        </w:rPr>
      </w:pPr>
      <w:r>
        <w:rPr>
          <w:rFonts w:ascii="Franklin Gothic Book" w:hAnsi="Franklin Gothic Book"/>
          <w:bCs/>
        </w:rPr>
        <w:t>T</w:t>
      </w:r>
      <w:r w:rsidR="00C40DAA">
        <w:rPr>
          <w:rFonts w:ascii="Franklin Gothic Book" w:hAnsi="Franklin Gothic Book"/>
          <w:bCs/>
        </w:rPr>
        <w:t xml:space="preserve">he matrix comparing all alternatives </w:t>
      </w:r>
      <w:r w:rsidR="006946A7">
        <w:rPr>
          <w:rFonts w:ascii="Franklin Gothic Book" w:hAnsi="Franklin Gothic Book"/>
          <w:bCs/>
        </w:rPr>
        <w:t>a</w:t>
      </w:r>
      <w:r w:rsidR="00C40DAA">
        <w:rPr>
          <w:rFonts w:ascii="Franklin Gothic Book" w:hAnsi="Franklin Gothic Book"/>
          <w:bCs/>
        </w:rPr>
        <w:t xml:space="preserve">cross the 5 Key </w:t>
      </w:r>
      <w:r>
        <w:rPr>
          <w:rFonts w:ascii="Franklin Gothic Book" w:hAnsi="Franklin Gothic Book"/>
          <w:bCs/>
        </w:rPr>
        <w:t>Criteria</w:t>
      </w:r>
      <w:r w:rsidR="00C40DAA">
        <w:rPr>
          <w:rFonts w:ascii="Franklin Gothic Book" w:hAnsi="Franklin Gothic Book"/>
          <w:bCs/>
        </w:rPr>
        <w:t xml:space="preserve"> discussed in Chapter 4.  The</w:t>
      </w:r>
      <w:r w:rsidR="006946A7">
        <w:rPr>
          <w:rFonts w:ascii="Franklin Gothic Book" w:hAnsi="Franklin Gothic Book"/>
          <w:bCs/>
        </w:rPr>
        <w:t xml:space="preserve"> No Build </w:t>
      </w:r>
      <w:r w:rsidR="00C40DAA">
        <w:rPr>
          <w:rFonts w:ascii="Franklin Gothic Book" w:hAnsi="Franklin Gothic Book"/>
          <w:bCs/>
        </w:rPr>
        <w:t xml:space="preserve">4-way stop does not meet the </w:t>
      </w:r>
      <w:r w:rsidR="004914C5">
        <w:rPr>
          <w:rFonts w:ascii="Franklin Gothic Book" w:hAnsi="Franklin Gothic Book"/>
          <w:bCs/>
        </w:rPr>
        <w:t>purpose</w:t>
      </w:r>
      <w:r w:rsidR="00C40DAA">
        <w:rPr>
          <w:rFonts w:ascii="Franklin Gothic Book" w:hAnsi="Franklin Gothic Book"/>
          <w:bCs/>
        </w:rPr>
        <w:t xml:space="preserve"> of the project by not improving safety or </w:t>
      </w:r>
      <w:r w:rsidR="004914C5">
        <w:rPr>
          <w:rFonts w:ascii="Franklin Gothic Book" w:hAnsi="Franklin Gothic Book"/>
          <w:bCs/>
        </w:rPr>
        <w:t>congestion</w:t>
      </w:r>
      <w:r w:rsidR="00C40DAA">
        <w:rPr>
          <w:rFonts w:ascii="Franklin Gothic Book" w:hAnsi="Franklin Gothic Book"/>
          <w:bCs/>
        </w:rPr>
        <w:t>.</w:t>
      </w:r>
      <w:r w:rsidR="004914C5">
        <w:rPr>
          <w:rFonts w:ascii="Franklin Gothic Book" w:hAnsi="Franklin Gothic Book"/>
          <w:bCs/>
        </w:rPr>
        <w:t xml:space="preserve">  Therefore, the</w:t>
      </w:r>
      <w:r w:rsidR="006946A7">
        <w:rPr>
          <w:rFonts w:ascii="Franklin Gothic Book" w:hAnsi="Franklin Gothic Book"/>
          <w:bCs/>
        </w:rPr>
        <w:t xml:space="preserve"> No Build is not being considered for advancement.  </w:t>
      </w:r>
    </w:p>
    <w:p w14:paraId="7D564B95" w14:textId="6D4F0E99" w:rsidR="00C16375" w:rsidRDefault="00A11DA0" w:rsidP="00E237E1">
      <w:pPr>
        <w:spacing w:after="160" w:line="259" w:lineRule="auto"/>
        <w:rPr>
          <w:rFonts w:ascii="Franklin Gothic Book" w:hAnsi="Franklin Gothic Book"/>
          <w:bCs/>
        </w:rPr>
      </w:pPr>
      <w:r>
        <w:rPr>
          <w:rFonts w:ascii="Franklin Gothic Book" w:hAnsi="Franklin Gothic Book"/>
          <w:bCs/>
        </w:rPr>
        <w:t xml:space="preserve">The </w:t>
      </w:r>
      <w:r w:rsidR="00C16375">
        <w:rPr>
          <w:rFonts w:ascii="Franklin Gothic Book" w:hAnsi="Franklin Gothic Book"/>
          <w:bCs/>
        </w:rPr>
        <w:t xml:space="preserve">Safety analysis shows the </w:t>
      </w:r>
      <w:r>
        <w:rPr>
          <w:rFonts w:ascii="Franklin Gothic Book" w:hAnsi="Franklin Gothic Book"/>
          <w:bCs/>
        </w:rPr>
        <w:t xml:space="preserve">roundabout alternatives </w:t>
      </w:r>
      <w:r w:rsidR="00360C38">
        <w:rPr>
          <w:rFonts w:ascii="Franklin Gothic Book" w:hAnsi="Franklin Gothic Book"/>
          <w:bCs/>
        </w:rPr>
        <w:t>could reduce the</w:t>
      </w:r>
      <w:r>
        <w:rPr>
          <w:rFonts w:ascii="Franklin Gothic Book" w:hAnsi="Franklin Gothic Book"/>
          <w:bCs/>
        </w:rPr>
        <w:t xml:space="preserve"> </w:t>
      </w:r>
      <w:r w:rsidR="00C16375">
        <w:rPr>
          <w:rFonts w:ascii="Franklin Gothic Book" w:hAnsi="Franklin Gothic Book"/>
          <w:bCs/>
        </w:rPr>
        <w:t xml:space="preserve">predicted number of crashes </w:t>
      </w:r>
      <w:r w:rsidR="00360C38">
        <w:rPr>
          <w:rFonts w:ascii="Franklin Gothic Book" w:hAnsi="Franklin Gothic Book"/>
          <w:bCs/>
        </w:rPr>
        <w:t>when compared to similar intersections</w:t>
      </w:r>
      <w:r w:rsidR="00C16375">
        <w:rPr>
          <w:rFonts w:ascii="Franklin Gothic Book" w:hAnsi="Franklin Gothic Book"/>
          <w:bCs/>
        </w:rPr>
        <w:t xml:space="preserve"> and the signalized intersection </w:t>
      </w:r>
      <w:r w:rsidR="00360C38">
        <w:rPr>
          <w:rFonts w:ascii="Franklin Gothic Book" w:hAnsi="Franklin Gothic Book"/>
          <w:bCs/>
        </w:rPr>
        <w:t xml:space="preserve">is likely to </w:t>
      </w:r>
      <w:r w:rsidR="00C16375">
        <w:rPr>
          <w:rFonts w:ascii="Franklin Gothic Book" w:hAnsi="Franklin Gothic Book"/>
          <w:bCs/>
        </w:rPr>
        <w:t>increase crashes overall</w:t>
      </w:r>
      <w:r w:rsidR="00360C38">
        <w:rPr>
          <w:rFonts w:ascii="Franklin Gothic Book" w:hAnsi="Franklin Gothic Book"/>
          <w:bCs/>
        </w:rPr>
        <w:t xml:space="preserve"> when compared to similar intersections</w:t>
      </w:r>
      <w:r w:rsidR="00C16375">
        <w:rPr>
          <w:rFonts w:ascii="Franklin Gothic Book" w:hAnsi="Franklin Gothic Book"/>
          <w:bCs/>
        </w:rPr>
        <w:t>.</w:t>
      </w:r>
    </w:p>
    <w:p w14:paraId="2B28F2C7" w14:textId="0310F544" w:rsidR="00A11DA0" w:rsidRDefault="00C16375" w:rsidP="00E237E1">
      <w:pPr>
        <w:spacing w:after="160" w:line="259" w:lineRule="auto"/>
        <w:rPr>
          <w:rFonts w:ascii="Franklin Gothic Book" w:hAnsi="Franklin Gothic Book"/>
          <w:bCs/>
        </w:rPr>
      </w:pPr>
      <w:r>
        <w:rPr>
          <w:rFonts w:ascii="Franklin Gothic Book" w:hAnsi="Franklin Gothic Book"/>
          <w:bCs/>
        </w:rPr>
        <w:t>Traffic performance shows the roundabout</w:t>
      </w:r>
      <w:r w:rsidR="00360C38">
        <w:rPr>
          <w:rFonts w:ascii="Franklin Gothic Book" w:hAnsi="Franklin Gothic Book"/>
          <w:bCs/>
        </w:rPr>
        <w:t xml:space="preserve"> alternatives exhibit </w:t>
      </w:r>
      <w:r>
        <w:rPr>
          <w:rFonts w:ascii="Franklin Gothic Book" w:hAnsi="Franklin Gothic Book"/>
          <w:bCs/>
        </w:rPr>
        <w:t xml:space="preserve">better </w:t>
      </w:r>
      <w:r w:rsidR="00360C38">
        <w:rPr>
          <w:rFonts w:ascii="Franklin Gothic Book" w:hAnsi="Franklin Gothic Book"/>
          <w:bCs/>
        </w:rPr>
        <w:t xml:space="preserve">LOS </w:t>
      </w:r>
      <w:r>
        <w:rPr>
          <w:rFonts w:ascii="Franklin Gothic Book" w:hAnsi="Franklin Gothic Book"/>
          <w:bCs/>
        </w:rPr>
        <w:t>performance than the signalized intersection as well.  The roundabout with a northbound turn lane will further improve operations</w:t>
      </w:r>
      <w:r w:rsidR="00843455">
        <w:rPr>
          <w:rFonts w:ascii="Franklin Gothic Book" w:hAnsi="Franklin Gothic Book"/>
          <w:bCs/>
        </w:rPr>
        <w:t>.  The northbound movement is projected to be at LOS E in the design year unless the turn lane is constructed.</w:t>
      </w:r>
      <w:r>
        <w:rPr>
          <w:rFonts w:ascii="Franklin Gothic Book" w:hAnsi="Franklin Gothic Book"/>
          <w:bCs/>
        </w:rPr>
        <w:t xml:space="preserve"> </w:t>
      </w:r>
    </w:p>
    <w:p w14:paraId="0EAE2FA5" w14:textId="6AFCB3BC" w:rsidR="00C16375" w:rsidRDefault="00C16375" w:rsidP="00E237E1">
      <w:pPr>
        <w:spacing w:after="160" w:line="259" w:lineRule="auto"/>
        <w:rPr>
          <w:rFonts w:ascii="Franklin Gothic Book" w:hAnsi="Franklin Gothic Book"/>
          <w:bCs/>
        </w:rPr>
      </w:pPr>
      <w:r>
        <w:rPr>
          <w:rFonts w:ascii="Franklin Gothic Book" w:hAnsi="Franklin Gothic Book"/>
          <w:bCs/>
        </w:rPr>
        <w:t xml:space="preserve">Environmental impacts are minimal with all alternatives and therefore is not a significant </w:t>
      </w:r>
      <w:r w:rsidR="005D567B">
        <w:rPr>
          <w:rFonts w:ascii="Franklin Gothic Book" w:hAnsi="Franklin Gothic Book"/>
          <w:bCs/>
        </w:rPr>
        <w:t xml:space="preserve">differentiating </w:t>
      </w:r>
      <w:r>
        <w:rPr>
          <w:rFonts w:ascii="Franklin Gothic Book" w:hAnsi="Franklin Gothic Book"/>
          <w:bCs/>
        </w:rPr>
        <w:t xml:space="preserve">factor in selecting the alternative.  Utility impacts </w:t>
      </w:r>
      <w:r w:rsidR="005D567B">
        <w:rPr>
          <w:rFonts w:ascii="Franklin Gothic Book" w:hAnsi="Franklin Gothic Book"/>
          <w:bCs/>
        </w:rPr>
        <w:t xml:space="preserve">are </w:t>
      </w:r>
      <w:r>
        <w:rPr>
          <w:rFonts w:ascii="Franklin Gothic Book" w:hAnsi="Franklin Gothic Book"/>
          <w:bCs/>
        </w:rPr>
        <w:t>also similar in all alternatives and not a significant</w:t>
      </w:r>
      <w:r w:rsidR="005D567B">
        <w:rPr>
          <w:rFonts w:ascii="Franklin Gothic Book" w:hAnsi="Franklin Gothic Book"/>
          <w:bCs/>
        </w:rPr>
        <w:t xml:space="preserve"> differentiating</w:t>
      </w:r>
      <w:r>
        <w:rPr>
          <w:rFonts w:ascii="Franklin Gothic Book" w:hAnsi="Franklin Gothic Book"/>
          <w:bCs/>
        </w:rPr>
        <w:t xml:space="preserve"> factor.</w:t>
      </w:r>
    </w:p>
    <w:p w14:paraId="3BB9561D" w14:textId="76ADA08D" w:rsidR="00843455" w:rsidRDefault="006946A7" w:rsidP="00E237E1">
      <w:pPr>
        <w:spacing w:after="160" w:line="259" w:lineRule="auto"/>
        <w:rPr>
          <w:rFonts w:ascii="Franklin Gothic Book" w:hAnsi="Franklin Gothic Book"/>
          <w:bCs/>
        </w:rPr>
      </w:pPr>
      <w:r>
        <w:rPr>
          <w:rFonts w:ascii="Franklin Gothic Book" w:hAnsi="Franklin Gothic Book"/>
          <w:bCs/>
        </w:rPr>
        <w:t xml:space="preserve">The Roundabout </w:t>
      </w:r>
      <w:r w:rsidR="00D946AE">
        <w:rPr>
          <w:rFonts w:ascii="Franklin Gothic Book" w:hAnsi="Franklin Gothic Book"/>
          <w:bCs/>
        </w:rPr>
        <w:t xml:space="preserve">with </w:t>
      </w:r>
      <w:r w:rsidR="005D567B">
        <w:rPr>
          <w:rFonts w:ascii="Franklin Gothic Book" w:hAnsi="Franklin Gothic Book"/>
          <w:bCs/>
        </w:rPr>
        <w:t xml:space="preserve">right </w:t>
      </w:r>
      <w:r w:rsidR="00D946AE">
        <w:rPr>
          <w:rFonts w:ascii="Franklin Gothic Book" w:hAnsi="Franklin Gothic Book"/>
          <w:bCs/>
        </w:rPr>
        <w:t xml:space="preserve">turn lane </w:t>
      </w:r>
      <w:r>
        <w:rPr>
          <w:rFonts w:ascii="Franklin Gothic Book" w:hAnsi="Franklin Gothic Book"/>
          <w:bCs/>
        </w:rPr>
        <w:t xml:space="preserve">alternative has the greatest benefits </w:t>
      </w:r>
      <w:r w:rsidR="005D567B">
        <w:rPr>
          <w:rFonts w:ascii="Franklin Gothic Book" w:hAnsi="Franklin Gothic Book"/>
          <w:bCs/>
        </w:rPr>
        <w:t>in both the Safety Performance and the Traffic Operations category</w:t>
      </w:r>
      <w:r>
        <w:rPr>
          <w:rFonts w:ascii="Franklin Gothic Book" w:hAnsi="Franklin Gothic Book"/>
          <w:bCs/>
        </w:rPr>
        <w:t xml:space="preserve"> with minimal </w:t>
      </w:r>
      <w:r w:rsidR="005D567B">
        <w:rPr>
          <w:rFonts w:ascii="Franklin Gothic Book" w:hAnsi="Franklin Gothic Book"/>
          <w:bCs/>
        </w:rPr>
        <w:t xml:space="preserve">additional </w:t>
      </w:r>
      <w:r>
        <w:rPr>
          <w:rFonts w:ascii="Franklin Gothic Book" w:hAnsi="Franklin Gothic Book"/>
          <w:bCs/>
        </w:rPr>
        <w:t>impacts</w:t>
      </w:r>
      <w:r w:rsidR="005D567B">
        <w:rPr>
          <w:rFonts w:ascii="Franklin Gothic Book" w:hAnsi="Franklin Gothic Book"/>
          <w:bCs/>
        </w:rPr>
        <w:t xml:space="preserve"> </w:t>
      </w:r>
      <w:r w:rsidR="00843455">
        <w:rPr>
          <w:rFonts w:ascii="Franklin Gothic Book" w:hAnsi="Franklin Gothic Book"/>
          <w:bCs/>
        </w:rPr>
        <w:t>to the surrounding area in comparison to</w:t>
      </w:r>
      <w:r w:rsidR="005D567B">
        <w:rPr>
          <w:rFonts w:ascii="Franklin Gothic Book" w:hAnsi="Franklin Gothic Book"/>
          <w:bCs/>
        </w:rPr>
        <w:t xml:space="preserve"> the </w:t>
      </w:r>
      <w:r w:rsidR="00843455">
        <w:rPr>
          <w:rFonts w:ascii="Franklin Gothic Book" w:hAnsi="Franklin Gothic Book"/>
          <w:bCs/>
        </w:rPr>
        <w:t>remaining i</w:t>
      </w:r>
      <w:r w:rsidR="005D567B">
        <w:rPr>
          <w:rFonts w:ascii="Franklin Gothic Book" w:hAnsi="Franklin Gothic Book"/>
          <w:bCs/>
        </w:rPr>
        <w:t>ntersection alternative</w:t>
      </w:r>
      <w:r w:rsidR="00843455">
        <w:rPr>
          <w:rFonts w:ascii="Franklin Gothic Book" w:hAnsi="Franklin Gothic Book"/>
          <w:bCs/>
        </w:rPr>
        <w:t>s</w:t>
      </w:r>
      <w:r w:rsidR="002F3DDB">
        <w:rPr>
          <w:rFonts w:ascii="Franklin Gothic Book" w:hAnsi="Franklin Gothic Book"/>
          <w:bCs/>
        </w:rPr>
        <w:t>.</w:t>
      </w:r>
    </w:p>
    <w:p w14:paraId="6E11AADF" w14:textId="1925018E" w:rsidR="00C40DAA" w:rsidRDefault="00843455" w:rsidP="00E237E1">
      <w:pPr>
        <w:spacing w:after="160" w:line="259" w:lineRule="auto"/>
        <w:rPr>
          <w:rFonts w:ascii="Franklin Gothic Book" w:hAnsi="Franklin Gothic Book"/>
          <w:bCs/>
        </w:rPr>
      </w:pPr>
      <w:r>
        <w:rPr>
          <w:rFonts w:ascii="Franklin Gothic Book" w:hAnsi="Franklin Gothic Book"/>
          <w:bCs/>
        </w:rPr>
        <w:t xml:space="preserve">The right turn lane could be built with the initial roundabout project or be added in the future when traffic levels increase.  This strategy could be used to phase the project and defer a portion of the cost of the project to a future time when gaining additional capacity is critical.  It is recommended to purchase the right of way required for the right turn lane with the initial roundabout project to ensure future land use does not preclude this intersection enhancement. </w:t>
      </w:r>
    </w:p>
    <w:p w14:paraId="2BAF6598" w14:textId="77777777" w:rsidR="008A7737" w:rsidRDefault="008A7737" w:rsidP="00E237E1">
      <w:pPr>
        <w:spacing w:after="160" w:line="259" w:lineRule="auto"/>
        <w:rPr>
          <w:rFonts w:ascii="Franklin Gothic Book" w:hAnsi="Franklin Gothic Book"/>
          <w:bCs/>
        </w:rPr>
      </w:pPr>
    </w:p>
    <w:p w14:paraId="631D1E6D" w14:textId="46174575" w:rsidR="008A7737" w:rsidRDefault="008A2458" w:rsidP="00E237E1">
      <w:pPr>
        <w:spacing w:after="160" w:line="259" w:lineRule="auto"/>
        <w:rPr>
          <w:rFonts w:ascii="Franklin Gothic Book" w:hAnsi="Franklin Gothic Book"/>
          <w:bCs/>
        </w:rPr>
      </w:pPr>
      <w:r w:rsidRPr="008A2458">
        <w:rPr>
          <w:noProof/>
        </w:rPr>
        <w:drawing>
          <wp:inline distT="0" distB="0" distL="0" distR="0" wp14:anchorId="5A4C42F2" wp14:editId="4A3A9FF5">
            <wp:extent cx="5800725" cy="4752975"/>
            <wp:effectExtent l="0" t="0" r="9525" b="9525"/>
            <wp:docPr id="50403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4752975"/>
                    </a:xfrm>
                    <a:prstGeom prst="rect">
                      <a:avLst/>
                    </a:prstGeom>
                    <a:noFill/>
                    <a:ln>
                      <a:noFill/>
                    </a:ln>
                  </pic:spPr>
                </pic:pic>
              </a:graphicData>
            </a:graphic>
          </wp:inline>
        </w:drawing>
      </w:r>
    </w:p>
    <w:p w14:paraId="461AD610" w14:textId="4B1134EA" w:rsidR="002F3DDB" w:rsidRPr="00CC3963" w:rsidRDefault="00CC3963" w:rsidP="00CC3963">
      <w:pPr>
        <w:spacing w:line="360" w:lineRule="auto"/>
        <w:jc w:val="center"/>
        <w:rPr>
          <w:rFonts w:ascii="Franklin Gothic Book" w:hAnsi="Franklin Gothic Book"/>
          <w:b/>
        </w:rPr>
      </w:pPr>
      <w:r w:rsidRPr="00CC3963">
        <w:rPr>
          <w:rFonts w:ascii="Franklin Gothic Book" w:hAnsi="Franklin Gothic Book"/>
          <w:b/>
        </w:rPr>
        <w:t>Table 11 – Evaluation Matrix</w:t>
      </w:r>
    </w:p>
    <w:p w14:paraId="600A2AA4" w14:textId="7DF549BD" w:rsidR="00F61CF8" w:rsidRPr="00F61CF8" w:rsidRDefault="008A7737" w:rsidP="00F61CF8">
      <w:pPr>
        <w:spacing w:line="360" w:lineRule="auto"/>
        <w:rPr>
          <w:rFonts w:ascii="Franklin Gothic Book" w:hAnsi="Franklin Gothic Book"/>
          <w:b/>
          <w:color w:val="0373B5"/>
          <w:sz w:val="36"/>
          <w:szCs w:val="36"/>
        </w:rPr>
      </w:pPr>
      <w:r w:rsidRPr="00F61CF8">
        <w:rPr>
          <w:rFonts w:ascii="Franklin Gothic Book" w:hAnsi="Franklin Gothic Book"/>
          <w:b/>
          <w:color w:val="0373B5"/>
          <w:sz w:val="36"/>
          <w:szCs w:val="36"/>
        </w:rPr>
        <w:t>N</w:t>
      </w:r>
      <w:r w:rsidR="00C16375">
        <w:rPr>
          <w:rFonts w:ascii="Franklin Gothic Book" w:hAnsi="Franklin Gothic Book"/>
          <w:b/>
          <w:color w:val="0373B5"/>
          <w:sz w:val="36"/>
          <w:szCs w:val="36"/>
        </w:rPr>
        <w:t>ext</w:t>
      </w:r>
      <w:r w:rsidRPr="00F61CF8">
        <w:rPr>
          <w:rFonts w:ascii="Franklin Gothic Book" w:hAnsi="Franklin Gothic Book"/>
          <w:b/>
          <w:color w:val="0373B5"/>
          <w:sz w:val="36"/>
          <w:szCs w:val="36"/>
        </w:rPr>
        <w:t xml:space="preserve"> S</w:t>
      </w:r>
      <w:r w:rsidR="00C16375">
        <w:rPr>
          <w:rFonts w:ascii="Franklin Gothic Book" w:hAnsi="Franklin Gothic Book"/>
          <w:b/>
          <w:color w:val="0373B5"/>
          <w:sz w:val="36"/>
          <w:szCs w:val="36"/>
        </w:rPr>
        <w:t>teps</w:t>
      </w:r>
    </w:p>
    <w:p w14:paraId="08BD134F" w14:textId="2D214B5C" w:rsidR="008A7737" w:rsidRDefault="008A7737" w:rsidP="008A7737">
      <w:pPr>
        <w:rPr>
          <w:rFonts w:ascii="Franklin Gothic Book" w:hAnsi="Franklin Gothic Book"/>
        </w:rPr>
      </w:pPr>
      <w:r w:rsidRPr="00F61CF8">
        <w:rPr>
          <w:rFonts w:ascii="Franklin Gothic Book" w:hAnsi="Franklin Gothic Book"/>
        </w:rPr>
        <w:t xml:space="preserve">Depending on which alternative described in this study is carried forward into the next phase of project development, further investigation and information gathering may be necessary to confirm impacts and meet the needs established by the design process. Here are </w:t>
      </w:r>
      <w:r w:rsidR="002E55EA">
        <w:rPr>
          <w:rFonts w:ascii="Franklin Gothic Book" w:hAnsi="Franklin Gothic Book"/>
        </w:rPr>
        <w:t>the</w:t>
      </w:r>
      <w:r w:rsidR="002E55EA" w:rsidRPr="00F61CF8">
        <w:rPr>
          <w:rFonts w:ascii="Franklin Gothic Book" w:hAnsi="Franklin Gothic Book"/>
        </w:rPr>
        <w:t xml:space="preserve"> </w:t>
      </w:r>
      <w:r w:rsidRPr="00F61CF8">
        <w:rPr>
          <w:rFonts w:ascii="Franklin Gothic Book" w:hAnsi="Franklin Gothic Book"/>
        </w:rPr>
        <w:t>recommendations for next steps:</w:t>
      </w:r>
    </w:p>
    <w:p w14:paraId="093435D8" w14:textId="77777777" w:rsidR="00F61CF8" w:rsidRPr="00F61CF8" w:rsidRDefault="00F61CF8" w:rsidP="008A7737">
      <w:pPr>
        <w:rPr>
          <w:rFonts w:ascii="Franklin Gothic Book" w:hAnsi="Franklin Gothic Book"/>
        </w:rPr>
      </w:pPr>
    </w:p>
    <w:p w14:paraId="06E1076C" w14:textId="5F495A72" w:rsidR="008A7737" w:rsidRPr="002F3DDB" w:rsidRDefault="008A7737" w:rsidP="00F61CF8">
      <w:pPr>
        <w:pStyle w:val="ListParagraph"/>
        <w:numPr>
          <w:ilvl w:val="0"/>
          <w:numId w:val="23"/>
        </w:numPr>
        <w:spacing w:after="200" w:line="276" w:lineRule="auto"/>
        <w:rPr>
          <w:sz w:val="24"/>
          <w:szCs w:val="24"/>
        </w:rPr>
      </w:pPr>
      <w:r w:rsidRPr="00F61CF8">
        <w:rPr>
          <w:sz w:val="24"/>
          <w:szCs w:val="24"/>
        </w:rPr>
        <w:t xml:space="preserve">Identify potential funding partners and obtain funding for the project. Potential sources include ODOT Safety </w:t>
      </w:r>
      <w:r w:rsidRPr="002F3DDB">
        <w:rPr>
          <w:sz w:val="24"/>
          <w:szCs w:val="24"/>
        </w:rPr>
        <w:t>Program, CEAO Safety, Federal Grant opportunities (Safe Streets for All), CORPO and Local Funding opportunities.</w:t>
      </w:r>
    </w:p>
    <w:p w14:paraId="77FE0CF7" w14:textId="4C6D086C" w:rsidR="00F61CF8" w:rsidRPr="002F3DDB" w:rsidRDefault="00F61CF8" w:rsidP="00F61CF8">
      <w:pPr>
        <w:pStyle w:val="ListParagraph"/>
        <w:numPr>
          <w:ilvl w:val="0"/>
          <w:numId w:val="23"/>
        </w:numPr>
        <w:spacing w:after="200" w:line="276" w:lineRule="auto"/>
        <w:rPr>
          <w:sz w:val="24"/>
          <w:szCs w:val="24"/>
        </w:rPr>
      </w:pPr>
      <w:r w:rsidRPr="002F3DDB">
        <w:rPr>
          <w:sz w:val="24"/>
          <w:szCs w:val="24"/>
        </w:rPr>
        <w:t>Obtain Survey and Geotechnical information to advance the project design</w:t>
      </w:r>
    </w:p>
    <w:p w14:paraId="32FD1D64" w14:textId="7154C0EA" w:rsidR="008A7737" w:rsidRPr="002F3DDB" w:rsidRDefault="008A7737" w:rsidP="00F61CF8">
      <w:pPr>
        <w:pStyle w:val="ListParagraph"/>
        <w:numPr>
          <w:ilvl w:val="0"/>
          <w:numId w:val="23"/>
        </w:numPr>
        <w:spacing w:after="200" w:line="276" w:lineRule="auto"/>
        <w:rPr>
          <w:sz w:val="24"/>
          <w:szCs w:val="24"/>
        </w:rPr>
      </w:pPr>
      <w:r w:rsidRPr="002F3DDB">
        <w:rPr>
          <w:sz w:val="24"/>
          <w:szCs w:val="24"/>
        </w:rPr>
        <w:t>Develop detailed horizontal and vertical geometry of the Recommended Alternative and evaluate/optimize the right-of-way impacts.</w:t>
      </w:r>
    </w:p>
    <w:p w14:paraId="1D408488" w14:textId="5EC41DAB" w:rsidR="00F61CF8" w:rsidRPr="002F3DDB" w:rsidRDefault="002F3DDB" w:rsidP="002F3DDB">
      <w:pPr>
        <w:pStyle w:val="ListParagraph"/>
        <w:numPr>
          <w:ilvl w:val="0"/>
          <w:numId w:val="23"/>
        </w:numPr>
        <w:spacing w:after="200" w:line="276" w:lineRule="auto"/>
        <w:rPr>
          <w:sz w:val="24"/>
          <w:szCs w:val="24"/>
        </w:rPr>
      </w:pPr>
      <w:r w:rsidRPr="002F3DDB">
        <w:rPr>
          <w:sz w:val="24"/>
          <w:szCs w:val="24"/>
        </w:rPr>
        <w:t>On site Environmental Screening</w:t>
      </w:r>
      <w:r w:rsidRPr="002F3DDB">
        <w:rPr>
          <w:sz w:val="24"/>
          <w:szCs w:val="24"/>
        </w:rPr>
        <w:tab/>
      </w:r>
    </w:p>
    <w:p w14:paraId="47ADA08C" w14:textId="15F4A1C6" w:rsidR="002F3DDB" w:rsidRPr="002F3DDB" w:rsidRDefault="002F3DDB" w:rsidP="002F3DDB">
      <w:pPr>
        <w:pStyle w:val="ListParagraph"/>
        <w:numPr>
          <w:ilvl w:val="0"/>
          <w:numId w:val="23"/>
        </w:numPr>
        <w:rPr>
          <w:sz w:val="24"/>
          <w:szCs w:val="24"/>
        </w:rPr>
      </w:pPr>
      <w:r w:rsidRPr="002F3DDB">
        <w:rPr>
          <w:sz w:val="24"/>
          <w:szCs w:val="24"/>
        </w:rPr>
        <w:t xml:space="preserve">Phase I archaeological Survey </w:t>
      </w:r>
    </w:p>
    <w:p w14:paraId="7D870CFC" w14:textId="1639AEF4" w:rsidR="00843455" w:rsidRPr="000A0A9A" w:rsidRDefault="008A7737" w:rsidP="006A7BE9">
      <w:pPr>
        <w:pStyle w:val="ListParagraph"/>
        <w:numPr>
          <w:ilvl w:val="0"/>
          <w:numId w:val="23"/>
        </w:numPr>
        <w:spacing w:after="160" w:line="259" w:lineRule="auto"/>
        <w:rPr>
          <w:b/>
          <w:color w:val="0373B5"/>
          <w:sz w:val="36"/>
          <w:szCs w:val="36"/>
        </w:rPr>
      </w:pPr>
      <w:r w:rsidRPr="000A0A9A">
        <w:rPr>
          <w:sz w:val="24"/>
          <w:szCs w:val="24"/>
        </w:rPr>
        <w:t xml:space="preserve">Advance the Recommended Alternative </w:t>
      </w:r>
      <w:r w:rsidR="00F61CF8" w:rsidRPr="000A0A9A">
        <w:rPr>
          <w:sz w:val="24"/>
          <w:szCs w:val="24"/>
        </w:rPr>
        <w:t>through the Design</w:t>
      </w:r>
      <w:r w:rsidR="002E55EA" w:rsidRPr="000A0A9A">
        <w:rPr>
          <w:sz w:val="24"/>
          <w:szCs w:val="24"/>
        </w:rPr>
        <w:t xml:space="preserve"> and NEPA</w:t>
      </w:r>
      <w:r w:rsidR="00F61CF8" w:rsidRPr="000A0A9A">
        <w:rPr>
          <w:sz w:val="24"/>
          <w:szCs w:val="24"/>
        </w:rPr>
        <w:t xml:space="preserve"> process</w:t>
      </w:r>
    </w:p>
    <w:sectPr w:rsidR="00843455" w:rsidRPr="000A0A9A" w:rsidSect="00F0239F">
      <w:headerReference w:type="default" r:id="rId31"/>
      <w:footerReference w:type="default" r:id="rId32"/>
      <w:pgSz w:w="24480" w:h="15840" w:orient="landscape" w:code="3"/>
      <w:pgMar w:top="1440" w:right="1080" w:bottom="1440" w:left="720" w:header="720" w:footer="360" w:gutter="0"/>
      <w:cols w:num="2" w:space="10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09EF2" w14:textId="77777777" w:rsidR="001C5E62" w:rsidRDefault="001C5E62" w:rsidP="00974380">
      <w:r>
        <w:separator/>
      </w:r>
    </w:p>
  </w:endnote>
  <w:endnote w:type="continuationSeparator" w:id="0">
    <w:p w14:paraId="250F9308" w14:textId="77777777" w:rsidR="001C5E62" w:rsidRDefault="001C5E62" w:rsidP="0097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Proxima Nova">
    <w:altName w:val="Myriad Pro"/>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0A9DA" w14:textId="4E74B9C5" w:rsidR="00CB081A" w:rsidRDefault="00CB081A" w:rsidP="000B7A86">
    <w:pPr>
      <w:pStyle w:val="Header"/>
      <w:jc w:val="right"/>
    </w:pPr>
  </w:p>
  <w:p w14:paraId="0A00F4C1" w14:textId="6F079ED1" w:rsidR="00CB081A" w:rsidRDefault="00085544" w:rsidP="00085544">
    <w:pPr>
      <w:pStyle w:val="Header"/>
      <w:pBdr>
        <w:top w:val="single" w:sz="8" w:space="28" w:color="77BD16"/>
      </w:pBdr>
      <w:rPr>
        <w:sz w:val="16"/>
        <w:szCs w:val="16"/>
      </w:rPr>
    </w:pPr>
    <w:r>
      <w:rPr>
        <w:b/>
        <w:noProof/>
        <w:color w:val="606062"/>
        <w:sz w:val="20"/>
      </w:rPr>
      <w:drawing>
        <wp:anchor distT="0" distB="0" distL="114300" distR="114300" simplePos="0" relativeHeight="251661312" behindDoc="0" locked="0" layoutInCell="1" allowOverlap="1" wp14:anchorId="76828FDB" wp14:editId="79E9D362">
          <wp:simplePos x="0" y="0"/>
          <wp:positionH relativeFrom="column">
            <wp:posOffset>11405870</wp:posOffset>
          </wp:positionH>
          <wp:positionV relativeFrom="paragraph">
            <wp:posOffset>124460</wp:posOffset>
          </wp:positionV>
          <wp:extent cx="492125" cy="525145"/>
          <wp:effectExtent l="0" t="0" r="3175" b="8255"/>
          <wp:wrapNone/>
          <wp:docPr id="1037043291" name="Picture 1" descr="A yellow triangl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3258" name="Picture 1" descr="A yellow triangle sign with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5251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9264" behindDoc="0" locked="0" layoutInCell="1" allowOverlap="1" wp14:anchorId="7AB54CCF" wp14:editId="71D9F4E8">
          <wp:simplePos x="0" y="0"/>
          <wp:positionH relativeFrom="column">
            <wp:posOffset>12839065</wp:posOffset>
          </wp:positionH>
          <wp:positionV relativeFrom="paragraph">
            <wp:posOffset>327025</wp:posOffset>
          </wp:positionV>
          <wp:extent cx="2006600" cy="208915"/>
          <wp:effectExtent l="0" t="0" r="0" b="635"/>
          <wp:wrapTight wrapText="bothSides">
            <wp:wrapPolygon edited="0">
              <wp:start x="0" y="0"/>
              <wp:lineTo x="0" y="19696"/>
              <wp:lineTo x="21327" y="19696"/>
              <wp:lineTo x="21327" y="0"/>
              <wp:lineTo x="0" y="0"/>
            </wp:wrapPolygon>
          </wp:wrapTight>
          <wp:docPr id="795914222" name="Picture 7959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GESS NIP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6600" cy="208915"/>
                  </a:xfrm>
                  <a:prstGeom prst="rect">
                    <a:avLst/>
                  </a:prstGeom>
                </pic:spPr>
              </pic:pic>
            </a:graphicData>
          </a:graphic>
          <wp14:sizeRelH relativeFrom="margin">
            <wp14:pctWidth>0</wp14:pctWidth>
          </wp14:sizeRelH>
          <wp14:sizeRelV relativeFrom="margin">
            <wp14:pctHeight>0</wp14:pctHeight>
          </wp14:sizeRelV>
        </wp:anchor>
      </w:drawing>
    </w:r>
    <w:r>
      <w:rPr>
        <w:b/>
        <w:noProof/>
        <w:color w:val="606062"/>
        <w:sz w:val="20"/>
      </w:rPr>
      <w:drawing>
        <wp:anchor distT="0" distB="0" distL="114300" distR="114300" simplePos="0" relativeHeight="251662336" behindDoc="0" locked="0" layoutInCell="1" allowOverlap="1" wp14:anchorId="69BEF504" wp14:editId="002BF61B">
          <wp:simplePos x="0" y="0"/>
          <wp:positionH relativeFrom="column">
            <wp:posOffset>12100560</wp:posOffset>
          </wp:positionH>
          <wp:positionV relativeFrom="paragraph">
            <wp:posOffset>203200</wp:posOffset>
          </wp:positionV>
          <wp:extent cx="551987" cy="551987"/>
          <wp:effectExtent l="0" t="0" r="635" b="635"/>
          <wp:wrapNone/>
          <wp:docPr id="817911431" name="Picture 2" descr="A logo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27304" name="Picture 2" descr="A logo of a tow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987" cy="551987"/>
                  </a:xfrm>
                  <a:prstGeom prst="rect">
                    <a:avLst/>
                  </a:prstGeom>
                  <a:noFill/>
                </pic:spPr>
              </pic:pic>
            </a:graphicData>
          </a:graphic>
          <wp14:sizeRelH relativeFrom="margin">
            <wp14:pctWidth>0</wp14:pctWidth>
          </wp14:sizeRelH>
          <wp14:sizeRelV relativeFrom="margin">
            <wp14:pctHeight>0</wp14:pctHeight>
          </wp14:sizeRelV>
        </wp:anchor>
      </w:drawing>
    </w:r>
    <w:r w:rsidR="00641FBE">
      <w:rPr>
        <w:sz w:val="16"/>
        <w:szCs w:val="16"/>
      </w:rPr>
      <w:t xml:space="preserve">  </w:t>
    </w:r>
    <w:sdt>
      <w:sdtPr>
        <w:rPr>
          <w:sz w:val="16"/>
          <w:szCs w:val="16"/>
        </w:rPr>
        <w:id w:val="-1636628392"/>
        <w:placeholder>
          <w:docPart w:val="9E7139FE273242649DB594297293F18B"/>
        </w:placeholder>
      </w:sdtPr>
      <w:sdtEndPr/>
      <w:sdtContent>
        <w:r w:rsidR="00432D0A">
          <w:rPr>
            <w:sz w:val="16"/>
            <w:szCs w:val="16"/>
          </w:rPr>
          <w:t xml:space="preserve">Coonpath Road &amp; Election House Road </w:t>
        </w:r>
        <w:r w:rsidR="006B54F2">
          <w:rPr>
            <w:sz w:val="16"/>
            <w:szCs w:val="16"/>
          </w:rPr>
          <w:t>Improvement Study</w:t>
        </w:r>
      </w:sdtContent>
    </w:sdt>
  </w:p>
  <w:p w14:paraId="61BA3A72" w14:textId="15F47BDA" w:rsidR="00CB081A" w:rsidRPr="000B7A86" w:rsidRDefault="00CB081A" w:rsidP="00085544">
    <w:pPr>
      <w:pStyle w:val="Header"/>
      <w:pBdr>
        <w:top w:val="single" w:sz="8" w:space="28" w:color="77BD16"/>
      </w:pBdr>
      <w:jc w:val="center"/>
      <w:rPr>
        <w:sz w:val="18"/>
        <w:szCs w:val="18"/>
      </w:rPr>
    </w:pPr>
    <w:r w:rsidRPr="00981CF5">
      <w:rPr>
        <w:color w:val="0373B5"/>
        <w:sz w:val="18"/>
        <w:szCs w:val="18"/>
      </w:rPr>
      <w:fldChar w:fldCharType="begin"/>
    </w:r>
    <w:r w:rsidRPr="00981CF5">
      <w:rPr>
        <w:color w:val="0373B5"/>
        <w:sz w:val="18"/>
        <w:szCs w:val="18"/>
      </w:rPr>
      <w:instrText xml:space="preserve"> PAGE   \* MERGEFORMAT </w:instrText>
    </w:r>
    <w:r w:rsidRPr="00981CF5">
      <w:rPr>
        <w:color w:val="0373B5"/>
        <w:sz w:val="18"/>
        <w:szCs w:val="18"/>
      </w:rPr>
      <w:fldChar w:fldCharType="separate"/>
    </w:r>
    <w:r>
      <w:rPr>
        <w:noProof/>
        <w:color w:val="0373B5"/>
        <w:sz w:val="18"/>
        <w:szCs w:val="18"/>
      </w:rPr>
      <w:t>1</w:t>
    </w:r>
    <w:r w:rsidRPr="00981CF5">
      <w:rPr>
        <w:noProof/>
        <w:color w:val="0373B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E2EC9" w14:textId="77777777" w:rsidR="001C5E62" w:rsidRDefault="001C5E62" w:rsidP="00974380">
      <w:r>
        <w:separator/>
      </w:r>
    </w:p>
  </w:footnote>
  <w:footnote w:type="continuationSeparator" w:id="0">
    <w:p w14:paraId="1AC702A5" w14:textId="77777777" w:rsidR="001C5E62" w:rsidRDefault="001C5E62" w:rsidP="00974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2F3ED" w14:textId="4F6DE8FA" w:rsidR="00CB081A" w:rsidRPr="001C1CC3" w:rsidRDefault="00CB081A" w:rsidP="00C90C7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FA33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50699"/>
    <w:multiLevelType w:val="multilevel"/>
    <w:tmpl w:val="440619C6"/>
    <w:lvl w:ilvl="0">
      <w:start w:val="1"/>
      <w:numFmt w:val="decimal"/>
      <w:lvlText w:val="%1)"/>
      <w:lvlJc w:val="left"/>
      <w:pPr>
        <w:ind w:left="360" w:hanging="360"/>
      </w:pPr>
      <w:rPr>
        <w:rFonts w:hint="default"/>
        <w:color w:val="77BD16"/>
      </w:rPr>
    </w:lvl>
    <w:lvl w:ilvl="1">
      <w:start w:val="1"/>
      <w:numFmt w:val="lowerLetter"/>
      <w:lvlText w:val="%2)"/>
      <w:lvlJc w:val="left"/>
      <w:pPr>
        <w:ind w:left="720" w:hanging="360"/>
      </w:pPr>
      <w:rPr>
        <w:rFonts w:hint="default"/>
        <w:color w:val="77BD16"/>
      </w:rPr>
    </w:lvl>
    <w:lvl w:ilvl="2">
      <w:start w:val="1"/>
      <w:numFmt w:val="lowerRoman"/>
      <w:lvlText w:val="%3)"/>
      <w:lvlJc w:val="left"/>
      <w:pPr>
        <w:ind w:left="1080" w:hanging="360"/>
      </w:pPr>
      <w:rPr>
        <w:rFonts w:hint="default"/>
        <w:color w:val="77BD16"/>
      </w:rPr>
    </w:lvl>
    <w:lvl w:ilvl="3">
      <w:start w:val="1"/>
      <w:numFmt w:val="decimal"/>
      <w:lvlText w:val="(%4)"/>
      <w:lvlJc w:val="left"/>
      <w:pPr>
        <w:ind w:left="1440" w:hanging="360"/>
      </w:pPr>
      <w:rPr>
        <w:rFonts w:hint="default"/>
        <w:color w:val="77BD16"/>
      </w:rPr>
    </w:lvl>
    <w:lvl w:ilvl="4">
      <w:start w:val="1"/>
      <w:numFmt w:val="lowerLetter"/>
      <w:lvlText w:val="(%5)"/>
      <w:lvlJc w:val="left"/>
      <w:pPr>
        <w:ind w:left="1800" w:hanging="360"/>
      </w:pPr>
      <w:rPr>
        <w:rFonts w:hint="default"/>
        <w:color w:val="77BD16"/>
      </w:rPr>
    </w:lvl>
    <w:lvl w:ilvl="5">
      <w:start w:val="1"/>
      <w:numFmt w:val="lowerRoman"/>
      <w:lvlText w:val="(%6)"/>
      <w:lvlJc w:val="left"/>
      <w:pPr>
        <w:ind w:left="2160" w:hanging="360"/>
      </w:pPr>
      <w:rPr>
        <w:rFonts w:hint="default"/>
        <w:color w:val="77BD16"/>
      </w:rPr>
    </w:lvl>
    <w:lvl w:ilvl="6">
      <w:start w:val="1"/>
      <w:numFmt w:val="decimal"/>
      <w:lvlText w:val="%7."/>
      <w:lvlJc w:val="left"/>
      <w:pPr>
        <w:ind w:left="2520" w:hanging="360"/>
      </w:pPr>
      <w:rPr>
        <w:rFonts w:hint="default"/>
        <w:color w:val="77BD16"/>
      </w:rPr>
    </w:lvl>
    <w:lvl w:ilvl="7">
      <w:start w:val="1"/>
      <w:numFmt w:val="lowerLetter"/>
      <w:lvlText w:val="%8."/>
      <w:lvlJc w:val="left"/>
      <w:pPr>
        <w:ind w:left="2880" w:hanging="360"/>
      </w:pPr>
      <w:rPr>
        <w:rFonts w:hint="default"/>
        <w:color w:val="77BD16"/>
      </w:rPr>
    </w:lvl>
    <w:lvl w:ilvl="8">
      <w:start w:val="1"/>
      <w:numFmt w:val="lowerRoman"/>
      <w:lvlText w:val="%9."/>
      <w:lvlJc w:val="left"/>
      <w:pPr>
        <w:ind w:left="3240" w:hanging="360"/>
      </w:pPr>
      <w:rPr>
        <w:rFonts w:hint="default"/>
        <w:color w:val="77BD16"/>
      </w:rPr>
    </w:lvl>
  </w:abstractNum>
  <w:abstractNum w:abstractNumId="2" w15:restartNumberingAfterBreak="0">
    <w:nsid w:val="06C26DE1"/>
    <w:multiLevelType w:val="hybridMultilevel"/>
    <w:tmpl w:val="61AA4BBA"/>
    <w:lvl w:ilvl="0" w:tplc="D286F6CC">
      <w:start w:val="1"/>
      <w:numFmt w:val="bullet"/>
      <w:lvlText w:val="■"/>
      <w:lvlJc w:val="left"/>
      <w:pPr>
        <w:ind w:left="720" w:hanging="360"/>
      </w:pPr>
      <w:rPr>
        <w:rFonts w:ascii="Arial" w:hAnsi="Arial" w:hint="default"/>
        <w:b w:val="0"/>
        <w:i w:val="0"/>
        <w:color w:val="99C327"/>
        <w:sz w:val="20"/>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7704D"/>
    <w:multiLevelType w:val="hybridMultilevel"/>
    <w:tmpl w:val="ECCE5340"/>
    <w:lvl w:ilvl="0" w:tplc="596842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D5415"/>
    <w:multiLevelType w:val="hybridMultilevel"/>
    <w:tmpl w:val="D17AF1F4"/>
    <w:lvl w:ilvl="0" w:tplc="7920571A">
      <w:start w:val="5"/>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E5B1E"/>
    <w:multiLevelType w:val="hybridMultilevel"/>
    <w:tmpl w:val="A980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50C07"/>
    <w:multiLevelType w:val="hybridMultilevel"/>
    <w:tmpl w:val="FA6CB3E6"/>
    <w:lvl w:ilvl="0" w:tplc="8F564678">
      <w:start w:val="1"/>
      <w:numFmt w:val="bullet"/>
      <w:lvlText w:val="■"/>
      <w:lvlJc w:val="left"/>
      <w:pPr>
        <w:ind w:left="720" w:hanging="360"/>
      </w:pPr>
      <w:rPr>
        <w:rFonts w:ascii="Arial" w:hAnsi="Arial" w:hint="default"/>
        <w:b w:val="0"/>
        <w:i w:val="0"/>
        <w:color w:val="99C32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F69F2"/>
    <w:multiLevelType w:val="hybridMultilevel"/>
    <w:tmpl w:val="2376CA62"/>
    <w:lvl w:ilvl="0" w:tplc="E894F5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77983"/>
    <w:multiLevelType w:val="hybridMultilevel"/>
    <w:tmpl w:val="BF6AE6BC"/>
    <w:lvl w:ilvl="0" w:tplc="16F03716">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91D59"/>
    <w:multiLevelType w:val="hybridMultilevel"/>
    <w:tmpl w:val="7C925DF6"/>
    <w:lvl w:ilvl="0" w:tplc="16F03716">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0A02DE"/>
    <w:multiLevelType w:val="hybridMultilevel"/>
    <w:tmpl w:val="F4E80FBC"/>
    <w:lvl w:ilvl="0" w:tplc="04090001">
      <w:start w:val="1"/>
      <w:numFmt w:val="bullet"/>
      <w:lvlText w:val=""/>
      <w:lvlJc w:val="left"/>
      <w:pPr>
        <w:ind w:left="6034" w:hanging="360"/>
      </w:pPr>
      <w:rPr>
        <w:rFonts w:ascii="Symbol" w:hAnsi="Symbol" w:hint="default"/>
      </w:rPr>
    </w:lvl>
    <w:lvl w:ilvl="1" w:tplc="04090003" w:tentative="1">
      <w:start w:val="1"/>
      <w:numFmt w:val="bullet"/>
      <w:lvlText w:val="o"/>
      <w:lvlJc w:val="left"/>
      <w:pPr>
        <w:ind w:left="6754" w:hanging="360"/>
      </w:pPr>
      <w:rPr>
        <w:rFonts w:ascii="Courier New" w:hAnsi="Courier New" w:cs="Courier New" w:hint="default"/>
      </w:rPr>
    </w:lvl>
    <w:lvl w:ilvl="2" w:tplc="04090005" w:tentative="1">
      <w:start w:val="1"/>
      <w:numFmt w:val="bullet"/>
      <w:lvlText w:val=""/>
      <w:lvlJc w:val="left"/>
      <w:pPr>
        <w:ind w:left="7474" w:hanging="360"/>
      </w:pPr>
      <w:rPr>
        <w:rFonts w:ascii="Wingdings" w:hAnsi="Wingdings" w:hint="default"/>
      </w:rPr>
    </w:lvl>
    <w:lvl w:ilvl="3" w:tplc="04090001" w:tentative="1">
      <w:start w:val="1"/>
      <w:numFmt w:val="bullet"/>
      <w:lvlText w:val=""/>
      <w:lvlJc w:val="left"/>
      <w:pPr>
        <w:ind w:left="8194" w:hanging="360"/>
      </w:pPr>
      <w:rPr>
        <w:rFonts w:ascii="Symbol" w:hAnsi="Symbol" w:hint="default"/>
      </w:rPr>
    </w:lvl>
    <w:lvl w:ilvl="4" w:tplc="04090003" w:tentative="1">
      <w:start w:val="1"/>
      <w:numFmt w:val="bullet"/>
      <w:lvlText w:val="o"/>
      <w:lvlJc w:val="left"/>
      <w:pPr>
        <w:ind w:left="8914" w:hanging="360"/>
      </w:pPr>
      <w:rPr>
        <w:rFonts w:ascii="Courier New" w:hAnsi="Courier New" w:cs="Courier New" w:hint="default"/>
      </w:rPr>
    </w:lvl>
    <w:lvl w:ilvl="5" w:tplc="04090005" w:tentative="1">
      <w:start w:val="1"/>
      <w:numFmt w:val="bullet"/>
      <w:lvlText w:val=""/>
      <w:lvlJc w:val="left"/>
      <w:pPr>
        <w:ind w:left="9634" w:hanging="360"/>
      </w:pPr>
      <w:rPr>
        <w:rFonts w:ascii="Wingdings" w:hAnsi="Wingdings" w:hint="default"/>
      </w:rPr>
    </w:lvl>
    <w:lvl w:ilvl="6" w:tplc="04090001" w:tentative="1">
      <w:start w:val="1"/>
      <w:numFmt w:val="bullet"/>
      <w:lvlText w:val=""/>
      <w:lvlJc w:val="left"/>
      <w:pPr>
        <w:ind w:left="10354" w:hanging="360"/>
      </w:pPr>
      <w:rPr>
        <w:rFonts w:ascii="Symbol" w:hAnsi="Symbol" w:hint="default"/>
      </w:rPr>
    </w:lvl>
    <w:lvl w:ilvl="7" w:tplc="04090003" w:tentative="1">
      <w:start w:val="1"/>
      <w:numFmt w:val="bullet"/>
      <w:lvlText w:val="o"/>
      <w:lvlJc w:val="left"/>
      <w:pPr>
        <w:ind w:left="11074" w:hanging="360"/>
      </w:pPr>
      <w:rPr>
        <w:rFonts w:ascii="Courier New" w:hAnsi="Courier New" w:cs="Courier New" w:hint="default"/>
      </w:rPr>
    </w:lvl>
    <w:lvl w:ilvl="8" w:tplc="04090005" w:tentative="1">
      <w:start w:val="1"/>
      <w:numFmt w:val="bullet"/>
      <w:lvlText w:val=""/>
      <w:lvlJc w:val="left"/>
      <w:pPr>
        <w:ind w:left="11794" w:hanging="360"/>
      </w:pPr>
      <w:rPr>
        <w:rFonts w:ascii="Wingdings" w:hAnsi="Wingdings" w:hint="default"/>
      </w:rPr>
    </w:lvl>
  </w:abstractNum>
  <w:abstractNum w:abstractNumId="11" w15:restartNumberingAfterBreak="0">
    <w:nsid w:val="3C182524"/>
    <w:multiLevelType w:val="hybridMultilevel"/>
    <w:tmpl w:val="E0B2CBBE"/>
    <w:lvl w:ilvl="0" w:tplc="5BEA78DA">
      <w:start w:val="7"/>
      <w:numFmt w:val="bullet"/>
      <w:lvlText w:val="-"/>
      <w:lvlJc w:val="left"/>
      <w:pPr>
        <w:ind w:left="420" w:hanging="360"/>
      </w:pPr>
      <w:rPr>
        <w:rFonts w:ascii="Trebuchet MS" w:eastAsia="Times New Roman" w:hAnsi="Trebuchet MS"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FF43C94"/>
    <w:multiLevelType w:val="hybridMultilevel"/>
    <w:tmpl w:val="1EB0CD56"/>
    <w:lvl w:ilvl="0" w:tplc="8F564678">
      <w:start w:val="1"/>
      <w:numFmt w:val="bullet"/>
      <w:lvlText w:val="■"/>
      <w:lvlJc w:val="left"/>
      <w:pPr>
        <w:ind w:left="720" w:hanging="360"/>
      </w:pPr>
      <w:rPr>
        <w:rFonts w:ascii="Arial" w:hAnsi="Arial" w:hint="default"/>
        <w:b w:val="0"/>
        <w:i w:val="0"/>
        <w:color w:val="99C32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63331"/>
    <w:multiLevelType w:val="hybridMultilevel"/>
    <w:tmpl w:val="4BA0BBAC"/>
    <w:lvl w:ilvl="0" w:tplc="8F564678">
      <w:start w:val="1"/>
      <w:numFmt w:val="bullet"/>
      <w:lvlText w:val="■"/>
      <w:lvlJc w:val="left"/>
      <w:pPr>
        <w:ind w:left="830" w:hanging="360"/>
      </w:pPr>
      <w:rPr>
        <w:rFonts w:ascii="Arial" w:hAnsi="Arial" w:hint="default"/>
        <w:b w:val="0"/>
        <w:i w:val="0"/>
        <w:color w:val="99C327"/>
        <w:sz w:val="20"/>
        <w:szCs w:val="20"/>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4" w15:restartNumberingAfterBreak="0">
    <w:nsid w:val="45B27F75"/>
    <w:multiLevelType w:val="hybridMultilevel"/>
    <w:tmpl w:val="DA5205B2"/>
    <w:lvl w:ilvl="0" w:tplc="16F03716">
      <w:start w:val="1"/>
      <w:numFmt w:val="bullet"/>
      <w:lvlText w:val=""/>
      <w:lvlJc w:val="left"/>
      <w:pPr>
        <w:ind w:left="720" w:hanging="360"/>
      </w:pPr>
      <w:rPr>
        <w:rFonts w:ascii="Symbol" w:hAnsi="Symbol" w:hint="default"/>
        <w:b w:val="0"/>
        <w:i w:val="0"/>
        <w:color w:val="00B0F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214C4"/>
    <w:multiLevelType w:val="hybridMultilevel"/>
    <w:tmpl w:val="DDAEEA90"/>
    <w:lvl w:ilvl="0" w:tplc="1602899C">
      <w:start w:val="1"/>
      <w:numFmt w:val="bullet"/>
      <w:lvlText w:val=""/>
      <w:lvlJc w:val="left"/>
      <w:pPr>
        <w:ind w:left="720" w:hanging="360"/>
      </w:pPr>
      <w:rPr>
        <w:rFonts w:ascii="Symbol" w:hAnsi="Symbol" w:hint="default"/>
        <w:color w:val="00B0F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A1094"/>
    <w:multiLevelType w:val="hybridMultilevel"/>
    <w:tmpl w:val="D2A6A9F2"/>
    <w:lvl w:ilvl="0" w:tplc="1D3623C0">
      <w:start w:val="2"/>
      <w:numFmt w:val="bullet"/>
      <w:lvlText w:val="-"/>
      <w:lvlJc w:val="left"/>
      <w:pPr>
        <w:ind w:left="720" w:hanging="360"/>
      </w:pPr>
      <w:rPr>
        <w:rFonts w:ascii="Franklin Gothic Book" w:eastAsia="Calibri" w:hAnsi="Franklin Gothic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92EAE"/>
    <w:multiLevelType w:val="hybridMultilevel"/>
    <w:tmpl w:val="FACC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01092"/>
    <w:multiLevelType w:val="hybridMultilevel"/>
    <w:tmpl w:val="BEB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73E0A"/>
    <w:multiLevelType w:val="hybridMultilevel"/>
    <w:tmpl w:val="81148128"/>
    <w:lvl w:ilvl="0" w:tplc="9DA425BC">
      <w:start w:val="1"/>
      <w:numFmt w:val="bullet"/>
      <w:lvlText w:val=""/>
      <w:lvlJc w:val="left"/>
      <w:pPr>
        <w:ind w:left="720" w:hanging="360"/>
      </w:pPr>
      <w:rPr>
        <w:rFonts w:ascii="Wingdings" w:eastAsia="Wingdings" w:hAnsi="Wingdings" w:cs="Wingdings" w:hint="default"/>
        <w:b w:val="0"/>
        <w:i w:val="0"/>
        <w:strike w:val="0"/>
        <w:dstrike w:val="0"/>
        <w:color w:val="77BD16"/>
        <w:sz w:val="18"/>
        <w:szCs w:val="18"/>
        <w:u w:val="none" w:color="000000"/>
        <w:vertAlign w:val="baseline"/>
      </w:rPr>
    </w:lvl>
    <w:lvl w:ilvl="1" w:tplc="8800D342">
      <w:start w:val="1"/>
      <w:numFmt w:val="bullet"/>
      <w:lvlText w:val=""/>
      <w:lvlJc w:val="left"/>
      <w:pPr>
        <w:ind w:left="1440" w:hanging="360"/>
      </w:pPr>
      <w:rPr>
        <w:rFonts w:ascii="Symbol" w:hAnsi="Symbol" w:hint="default"/>
        <w:color w:val="77BD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452223"/>
    <w:multiLevelType w:val="hybridMultilevel"/>
    <w:tmpl w:val="1BC47ED8"/>
    <w:lvl w:ilvl="0" w:tplc="9DA425BC">
      <w:start w:val="1"/>
      <w:numFmt w:val="bullet"/>
      <w:lvlText w:val=""/>
      <w:lvlJc w:val="left"/>
      <w:pPr>
        <w:ind w:left="720" w:hanging="360"/>
      </w:pPr>
      <w:rPr>
        <w:rFonts w:ascii="Wingdings" w:eastAsia="Wingdings" w:hAnsi="Wingdings" w:cs="Wingdings" w:hint="default"/>
        <w:b w:val="0"/>
        <w:i w:val="0"/>
        <w:strike w:val="0"/>
        <w:dstrike w:val="0"/>
        <w:color w:val="77BD16"/>
        <w:sz w:val="18"/>
        <w:szCs w:val="18"/>
        <w:u w:val="none" w:color="000000"/>
        <w:vertAlign w:val="baseline"/>
      </w:rPr>
    </w:lvl>
    <w:lvl w:ilvl="1" w:tplc="8800D342">
      <w:start w:val="1"/>
      <w:numFmt w:val="bullet"/>
      <w:lvlText w:val=""/>
      <w:lvlJc w:val="left"/>
      <w:pPr>
        <w:ind w:left="1440" w:hanging="360"/>
      </w:pPr>
      <w:rPr>
        <w:rFonts w:ascii="Symbol" w:hAnsi="Symbol" w:hint="default"/>
        <w:color w:val="77BD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7D10D7"/>
    <w:multiLevelType w:val="hybridMultilevel"/>
    <w:tmpl w:val="60609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C058C"/>
    <w:multiLevelType w:val="hybridMultilevel"/>
    <w:tmpl w:val="EA70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B9638F"/>
    <w:multiLevelType w:val="hybridMultilevel"/>
    <w:tmpl w:val="5F025B04"/>
    <w:lvl w:ilvl="0" w:tplc="8F564678">
      <w:start w:val="1"/>
      <w:numFmt w:val="bullet"/>
      <w:lvlText w:val="■"/>
      <w:lvlJc w:val="left"/>
      <w:pPr>
        <w:ind w:left="720" w:hanging="360"/>
      </w:pPr>
      <w:rPr>
        <w:rFonts w:ascii="Arial" w:hAnsi="Arial" w:hint="default"/>
        <w:b w:val="0"/>
        <w:i w:val="0"/>
        <w:color w:val="99C327"/>
        <w:sz w:val="20"/>
        <w:szCs w:val="20"/>
      </w:rPr>
    </w:lvl>
    <w:lvl w:ilvl="1" w:tplc="FB8CC632">
      <w:start w:val="1"/>
      <w:numFmt w:val="bullet"/>
      <w:lvlText w:val="o"/>
      <w:lvlJc w:val="left"/>
      <w:pPr>
        <w:ind w:left="1440" w:hanging="360"/>
      </w:pPr>
      <w:rPr>
        <w:rFonts w:ascii="Courier New" w:hAnsi="Courier New" w:cs="Courier New" w:hint="default"/>
        <w:color w:val="99C3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40087"/>
    <w:multiLevelType w:val="hybridMultilevel"/>
    <w:tmpl w:val="41DACA9A"/>
    <w:lvl w:ilvl="0" w:tplc="95B8587E">
      <w:numFmt w:val="bullet"/>
      <w:lvlText w:val="-"/>
      <w:lvlJc w:val="left"/>
      <w:pPr>
        <w:ind w:left="465" w:hanging="360"/>
      </w:pPr>
      <w:rPr>
        <w:rFonts w:ascii="Calibri" w:eastAsiaTheme="minorHAnsi" w:hAnsi="Calibri"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5" w15:restartNumberingAfterBreak="0">
    <w:nsid w:val="7F1A524F"/>
    <w:multiLevelType w:val="hybridMultilevel"/>
    <w:tmpl w:val="28A834A2"/>
    <w:lvl w:ilvl="0" w:tplc="D286F6CC">
      <w:start w:val="1"/>
      <w:numFmt w:val="bullet"/>
      <w:lvlText w:val="■"/>
      <w:lvlJc w:val="left"/>
      <w:pPr>
        <w:ind w:left="720" w:hanging="360"/>
      </w:pPr>
      <w:rPr>
        <w:rFonts w:ascii="Arial" w:hAnsi="Arial" w:hint="default"/>
        <w:b w:val="0"/>
        <w:i w:val="0"/>
        <w:color w:val="99C327"/>
        <w:sz w:val="20"/>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45217660">
    <w:abstractNumId w:val="1"/>
  </w:num>
  <w:num w:numId="2" w16cid:durableId="1405488212">
    <w:abstractNumId w:val="19"/>
  </w:num>
  <w:num w:numId="3" w16cid:durableId="22176757">
    <w:abstractNumId w:val="20"/>
  </w:num>
  <w:num w:numId="4" w16cid:durableId="1527788668">
    <w:abstractNumId w:val="10"/>
  </w:num>
  <w:num w:numId="5" w16cid:durableId="1297644381">
    <w:abstractNumId w:val="22"/>
  </w:num>
  <w:num w:numId="6" w16cid:durableId="618535583">
    <w:abstractNumId w:val="14"/>
  </w:num>
  <w:num w:numId="7" w16cid:durableId="468786687">
    <w:abstractNumId w:val="23"/>
  </w:num>
  <w:num w:numId="8" w16cid:durableId="1380469311">
    <w:abstractNumId w:val="6"/>
  </w:num>
  <w:num w:numId="9" w16cid:durableId="1216819245">
    <w:abstractNumId w:val="12"/>
  </w:num>
  <w:num w:numId="10" w16cid:durableId="611211488">
    <w:abstractNumId w:val="13"/>
  </w:num>
  <w:num w:numId="11" w16cid:durableId="1345474173">
    <w:abstractNumId w:val="2"/>
  </w:num>
  <w:num w:numId="12" w16cid:durableId="736561340">
    <w:abstractNumId w:val="3"/>
  </w:num>
  <w:num w:numId="13" w16cid:durableId="955714527">
    <w:abstractNumId w:val="24"/>
  </w:num>
  <w:num w:numId="14" w16cid:durableId="845902135">
    <w:abstractNumId w:val="7"/>
  </w:num>
  <w:num w:numId="15" w16cid:durableId="723796890">
    <w:abstractNumId w:val="0"/>
  </w:num>
  <w:num w:numId="16" w16cid:durableId="1634629931">
    <w:abstractNumId w:val="11"/>
  </w:num>
  <w:num w:numId="17" w16cid:durableId="656685413">
    <w:abstractNumId w:val="5"/>
  </w:num>
  <w:num w:numId="18" w16cid:durableId="432093696">
    <w:abstractNumId w:val="18"/>
  </w:num>
  <w:num w:numId="19" w16cid:durableId="1470245523">
    <w:abstractNumId w:val="16"/>
  </w:num>
  <w:num w:numId="20" w16cid:durableId="364915213">
    <w:abstractNumId w:val="21"/>
  </w:num>
  <w:num w:numId="21" w16cid:durableId="1437826208">
    <w:abstractNumId w:val="17"/>
  </w:num>
  <w:num w:numId="22" w16cid:durableId="2049987149">
    <w:abstractNumId w:val="25"/>
  </w:num>
  <w:num w:numId="23" w16cid:durableId="1671640029">
    <w:abstractNumId w:val="15"/>
  </w:num>
  <w:num w:numId="24" w16cid:durableId="18896853">
    <w:abstractNumId w:val="4"/>
  </w:num>
  <w:num w:numId="25" w16cid:durableId="167644383">
    <w:abstractNumId w:val="9"/>
  </w:num>
  <w:num w:numId="26" w16cid:durableId="985670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MrYwNjc0MTa2NDFT0lEKTi0uzszPAykwrAUALfN2xCwAAAA="/>
  </w:docVars>
  <w:rsids>
    <w:rsidRoot w:val="00C33A5B"/>
    <w:rsid w:val="00022172"/>
    <w:rsid w:val="00023910"/>
    <w:rsid w:val="000445D7"/>
    <w:rsid w:val="0004721A"/>
    <w:rsid w:val="00052832"/>
    <w:rsid w:val="000633C3"/>
    <w:rsid w:val="00067CE1"/>
    <w:rsid w:val="0007314D"/>
    <w:rsid w:val="00085544"/>
    <w:rsid w:val="00085895"/>
    <w:rsid w:val="00094C02"/>
    <w:rsid w:val="000A0A9A"/>
    <w:rsid w:val="000A66C7"/>
    <w:rsid w:val="000B7A86"/>
    <w:rsid w:val="000C2811"/>
    <w:rsid w:val="000C340C"/>
    <w:rsid w:val="000E2198"/>
    <w:rsid w:val="000F434F"/>
    <w:rsid w:val="000F5D9E"/>
    <w:rsid w:val="001006B2"/>
    <w:rsid w:val="00131624"/>
    <w:rsid w:val="00141CB1"/>
    <w:rsid w:val="00153590"/>
    <w:rsid w:val="00185279"/>
    <w:rsid w:val="0019030D"/>
    <w:rsid w:val="00196B1F"/>
    <w:rsid w:val="001A3AC0"/>
    <w:rsid w:val="001A6FC7"/>
    <w:rsid w:val="001B2007"/>
    <w:rsid w:val="001C1CC3"/>
    <w:rsid w:val="001C38DA"/>
    <w:rsid w:val="001C5E62"/>
    <w:rsid w:val="001D20C7"/>
    <w:rsid w:val="001D38AD"/>
    <w:rsid w:val="001E2FA1"/>
    <w:rsid w:val="001F45B7"/>
    <w:rsid w:val="00200040"/>
    <w:rsid w:val="0022042E"/>
    <w:rsid w:val="00222D14"/>
    <w:rsid w:val="0022372B"/>
    <w:rsid w:val="002254FD"/>
    <w:rsid w:val="00232EDC"/>
    <w:rsid w:val="002474D1"/>
    <w:rsid w:val="00254EB6"/>
    <w:rsid w:val="00262EFC"/>
    <w:rsid w:val="00264B46"/>
    <w:rsid w:val="00264B5A"/>
    <w:rsid w:val="00286972"/>
    <w:rsid w:val="00287A87"/>
    <w:rsid w:val="002B2206"/>
    <w:rsid w:val="002B2303"/>
    <w:rsid w:val="002C22A3"/>
    <w:rsid w:val="002C2489"/>
    <w:rsid w:val="002C2D43"/>
    <w:rsid w:val="002E55EA"/>
    <w:rsid w:val="002F276A"/>
    <w:rsid w:val="002F3DDB"/>
    <w:rsid w:val="003027C2"/>
    <w:rsid w:val="0030645F"/>
    <w:rsid w:val="0032373E"/>
    <w:rsid w:val="00330B1B"/>
    <w:rsid w:val="00353FF3"/>
    <w:rsid w:val="0035505E"/>
    <w:rsid w:val="00360C38"/>
    <w:rsid w:val="00366DA4"/>
    <w:rsid w:val="00367604"/>
    <w:rsid w:val="00377A37"/>
    <w:rsid w:val="0039789C"/>
    <w:rsid w:val="003B0F70"/>
    <w:rsid w:val="003B1C90"/>
    <w:rsid w:val="003B44D8"/>
    <w:rsid w:val="003C5033"/>
    <w:rsid w:val="003D0BCE"/>
    <w:rsid w:val="003D1CF7"/>
    <w:rsid w:val="003E052C"/>
    <w:rsid w:val="003E1468"/>
    <w:rsid w:val="003E5382"/>
    <w:rsid w:val="003E5FC5"/>
    <w:rsid w:val="003F3140"/>
    <w:rsid w:val="003F3BC5"/>
    <w:rsid w:val="00411E1E"/>
    <w:rsid w:val="0042390D"/>
    <w:rsid w:val="00432D0A"/>
    <w:rsid w:val="00433D24"/>
    <w:rsid w:val="00443699"/>
    <w:rsid w:val="004532C3"/>
    <w:rsid w:val="00464C67"/>
    <w:rsid w:val="00465538"/>
    <w:rsid w:val="004738AB"/>
    <w:rsid w:val="004914C5"/>
    <w:rsid w:val="004A308C"/>
    <w:rsid w:val="004B42CA"/>
    <w:rsid w:val="004C173A"/>
    <w:rsid w:val="004C60EF"/>
    <w:rsid w:val="004D5D1B"/>
    <w:rsid w:val="004D5EB0"/>
    <w:rsid w:val="004E4224"/>
    <w:rsid w:val="004E5586"/>
    <w:rsid w:val="004F476B"/>
    <w:rsid w:val="005104B4"/>
    <w:rsid w:val="0052700F"/>
    <w:rsid w:val="00532ADF"/>
    <w:rsid w:val="00550C21"/>
    <w:rsid w:val="00552354"/>
    <w:rsid w:val="00562070"/>
    <w:rsid w:val="005737A7"/>
    <w:rsid w:val="005804CC"/>
    <w:rsid w:val="00584545"/>
    <w:rsid w:val="00591561"/>
    <w:rsid w:val="005A5AE6"/>
    <w:rsid w:val="005D567B"/>
    <w:rsid w:val="005D6485"/>
    <w:rsid w:val="005F0A6E"/>
    <w:rsid w:val="005F1C5D"/>
    <w:rsid w:val="005F50C6"/>
    <w:rsid w:val="006054BB"/>
    <w:rsid w:val="00612F50"/>
    <w:rsid w:val="00630CDA"/>
    <w:rsid w:val="00634C9D"/>
    <w:rsid w:val="00641FBE"/>
    <w:rsid w:val="006722B8"/>
    <w:rsid w:val="00674E1F"/>
    <w:rsid w:val="00677B0D"/>
    <w:rsid w:val="00682E1B"/>
    <w:rsid w:val="006946A7"/>
    <w:rsid w:val="006973AF"/>
    <w:rsid w:val="006B3435"/>
    <w:rsid w:val="006B54F2"/>
    <w:rsid w:val="006C3A56"/>
    <w:rsid w:val="006E1503"/>
    <w:rsid w:val="006E1D56"/>
    <w:rsid w:val="006F086E"/>
    <w:rsid w:val="00704B9A"/>
    <w:rsid w:val="00706A5E"/>
    <w:rsid w:val="007119BB"/>
    <w:rsid w:val="007376BC"/>
    <w:rsid w:val="007451C2"/>
    <w:rsid w:val="00754AD2"/>
    <w:rsid w:val="007564B8"/>
    <w:rsid w:val="00782BFA"/>
    <w:rsid w:val="00787DE2"/>
    <w:rsid w:val="00794BD4"/>
    <w:rsid w:val="007B001C"/>
    <w:rsid w:val="007B09A7"/>
    <w:rsid w:val="007C31A4"/>
    <w:rsid w:val="007D0248"/>
    <w:rsid w:val="007D50FA"/>
    <w:rsid w:val="007F25E7"/>
    <w:rsid w:val="007F3CE2"/>
    <w:rsid w:val="00833879"/>
    <w:rsid w:val="00837BF7"/>
    <w:rsid w:val="00842523"/>
    <w:rsid w:val="00843455"/>
    <w:rsid w:val="0086702D"/>
    <w:rsid w:val="00876C06"/>
    <w:rsid w:val="00894AA3"/>
    <w:rsid w:val="008A2458"/>
    <w:rsid w:val="008A7737"/>
    <w:rsid w:val="008B4FFE"/>
    <w:rsid w:val="008B7EC8"/>
    <w:rsid w:val="008C42CC"/>
    <w:rsid w:val="008C4F5A"/>
    <w:rsid w:val="008D3555"/>
    <w:rsid w:val="008D7CD8"/>
    <w:rsid w:val="008E0256"/>
    <w:rsid w:val="008E0AF8"/>
    <w:rsid w:val="008E1716"/>
    <w:rsid w:val="008F25CF"/>
    <w:rsid w:val="009204EE"/>
    <w:rsid w:val="00945B3E"/>
    <w:rsid w:val="009503EC"/>
    <w:rsid w:val="00952291"/>
    <w:rsid w:val="00956040"/>
    <w:rsid w:val="0096580A"/>
    <w:rsid w:val="00966587"/>
    <w:rsid w:val="00974380"/>
    <w:rsid w:val="009764B8"/>
    <w:rsid w:val="0097756F"/>
    <w:rsid w:val="00986BA1"/>
    <w:rsid w:val="009876A8"/>
    <w:rsid w:val="00993CA8"/>
    <w:rsid w:val="009A390C"/>
    <w:rsid w:val="009A4D3D"/>
    <w:rsid w:val="009B77A8"/>
    <w:rsid w:val="009C745F"/>
    <w:rsid w:val="009D2A65"/>
    <w:rsid w:val="009E0C69"/>
    <w:rsid w:val="009F176A"/>
    <w:rsid w:val="009F6C4C"/>
    <w:rsid w:val="00A07A73"/>
    <w:rsid w:val="00A11DA0"/>
    <w:rsid w:val="00A17F6A"/>
    <w:rsid w:val="00A2469B"/>
    <w:rsid w:val="00A33E4C"/>
    <w:rsid w:val="00A46194"/>
    <w:rsid w:val="00A67B20"/>
    <w:rsid w:val="00AB0C06"/>
    <w:rsid w:val="00AB5423"/>
    <w:rsid w:val="00AC1376"/>
    <w:rsid w:val="00AD00DD"/>
    <w:rsid w:val="00AD2F73"/>
    <w:rsid w:val="00AD45B3"/>
    <w:rsid w:val="00AE7431"/>
    <w:rsid w:val="00AF2563"/>
    <w:rsid w:val="00B025B1"/>
    <w:rsid w:val="00B14F55"/>
    <w:rsid w:val="00B252B1"/>
    <w:rsid w:val="00B373F0"/>
    <w:rsid w:val="00B40DE2"/>
    <w:rsid w:val="00B43A1C"/>
    <w:rsid w:val="00B540AA"/>
    <w:rsid w:val="00B55360"/>
    <w:rsid w:val="00B63244"/>
    <w:rsid w:val="00B911D5"/>
    <w:rsid w:val="00BA24A4"/>
    <w:rsid w:val="00BA50A0"/>
    <w:rsid w:val="00BB1E1F"/>
    <w:rsid w:val="00BC5822"/>
    <w:rsid w:val="00BD52DC"/>
    <w:rsid w:val="00BF5F63"/>
    <w:rsid w:val="00C00DD1"/>
    <w:rsid w:val="00C16375"/>
    <w:rsid w:val="00C1741B"/>
    <w:rsid w:val="00C31561"/>
    <w:rsid w:val="00C333E6"/>
    <w:rsid w:val="00C33A5B"/>
    <w:rsid w:val="00C36207"/>
    <w:rsid w:val="00C40DAA"/>
    <w:rsid w:val="00C419D2"/>
    <w:rsid w:val="00C53A91"/>
    <w:rsid w:val="00C55D95"/>
    <w:rsid w:val="00C573E5"/>
    <w:rsid w:val="00C6204A"/>
    <w:rsid w:val="00C6499A"/>
    <w:rsid w:val="00C6586F"/>
    <w:rsid w:val="00C77329"/>
    <w:rsid w:val="00C82A7C"/>
    <w:rsid w:val="00C90C75"/>
    <w:rsid w:val="00C91389"/>
    <w:rsid w:val="00C94A8E"/>
    <w:rsid w:val="00CB081A"/>
    <w:rsid w:val="00CB27B2"/>
    <w:rsid w:val="00CB3025"/>
    <w:rsid w:val="00CB4870"/>
    <w:rsid w:val="00CB58B9"/>
    <w:rsid w:val="00CB71A6"/>
    <w:rsid w:val="00CC3963"/>
    <w:rsid w:val="00CC6C0B"/>
    <w:rsid w:val="00CD2CC6"/>
    <w:rsid w:val="00CD730C"/>
    <w:rsid w:val="00CD792B"/>
    <w:rsid w:val="00CE7613"/>
    <w:rsid w:val="00CF3A43"/>
    <w:rsid w:val="00D04FCC"/>
    <w:rsid w:val="00D1602D"/>
    <w:rsid w:val="00D30564"/>
    <w:rsid w:val="00D4326F"/>
    <w:rsid w:val="00D57AED"/>
    <w:rsid w:val="00D61F74"/>
    <w:rsid w:val="00D65C70"/>
    <w:rsid w:val="00D76EE5"/>
    <w:rsid w:val="00D946AE"/>
    <w:rsid w:val="00DA5995"/>
    <w:rsid w:val="00DD66BD"/>
    <w:rsid w:val="00DE4C53"/>
    <w:rsid w:val="00DF2296"/>
    <w:rsid w:val="00E003E1"/>
    <w:rsid w:val="00E05CEE"/>
    <w:rsid w:val="00E079B1"/>
    <w:rsid w:val="00E2248C"/>
    <w:rsid w:val="00E237E1"/>
    <w:rsid w:val="00E342D3"/>
    <w:rsid w:val="00E34EE0"/>
    <w:rsid w:val="00E56926"/>
    <w:rsid w:val="00E608CA"/>
    <w:rsid w:val="00E74952"/>
    <w:rsid w:val="00E77E90"/>
    <w:rsid w:val="00E860FD"/>
    <w:rsid w:val="00E877FE"/>
    <w:rsid w:val="00EA3FF7"/>
    <w:rsid w:val="00EA74C9"/>
    <w:rsid w:val="00EB43BD"/>
    <w:rsid w:val="00EB6774"/>
    <w:rsid w:val="00ED3FB9"/>
    <w:rsid w:val="00ED7ECF"/>
    <w:rsid w:val="00EF5A9F"/>
    <w:rsid w:val="00F0239F"/>
    <w:rsid w:val="00F0485F"/>
    <w:rsid w:val="00F10604"/>
    <w:rsid w:val="00F17232"/>
    <w:rsid w:val="00F34F79"/>
    <w:rsid w:val="00F37C6C"/>
    <w:rsid w:val="00F61CF8"/>
    <w:rsid w:val="00F6379F"/>
    <w:rsid w:val="00F66924"/>
    <w:rsid w:val="00F74D09"/>
    <w:rsid w:val="00F76FB0"/>
    <w:rsid w:val="00F93F73"/>
    <w:rsid w:val="00FA1890"/>
    <w:rsid w:val="00FB656F"/>
    <w:rsid w:val="00FB75CB"/>
    <w:rsid w:val="00FC47EF"/>
    <w:rsid w:val="00FC5D0E"/>
    <w:rsid w:val="00FC6654"/>
    <w:rsid w:val="00FC6CA1"/>
    <w:rsid w:val="00FD7129"/>
    <w:rsid w:val="00FF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8DF5B"/>
  <w15:docId w15:val="{0DA4B21C-93AE-48A9-AE6C-D2D379AFD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D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C42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next w:val="Normal"/>
    <w:link w:val="Heading2Char"/>
    <w:unhideWhenUsed/>
    <w:qFormat/>
    <w:rsid w:val="00464C67"/>
    <w:pPr>
      <w:keepNext/>
      <w:keepLines/>
      <w:spacing w:after="0"/>
      <w:ind w:left="10" w:hanging="10"/>
      <w:outlineLvl w:val="1"/>
    </w:pPr>
    <w:rPr>
      <w:rFonts w:ascii="Calibri" w:eastAsia="Calibri" w:hAnsi="Calibri" w:cs="Calibri"/>
      <w:b/>
      <w:color w:val="791C6C"/>
      <w:sz w:val="32"/>
    </w:rPr>
  </w:style>
  <w:style w:type="paragraph" w:styleId="Heading3">
    <w:name w:val="heading 3"/>
    <w:basedOn w:val="Normal"/>
    <w:next w:val="Normal"/>
    <w:link w:val="Heading3Char"/>
    <w:unhideWhenUsed/>
    <w:qFormat/>
    <w:rsid w:val="00287A8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287A87"/>
    <w:pPr>
      <w:keepNext/>
      <w:outlineLvl w:val="3"/>
    </w:pPr>
    <w:rPr>
      <w:u w:val="single"/>
    </w:rPr>
  </w:style>
  <w:style w:type="paragraph" w:styleId="Heading5">
    <w:name w:val="heading 5"/>
    <w:basedOn w:val="Normal"/>
    <w:next w:val="Normal"/>
    <w:link w:val="Heading5Char"/>
    <w:semiHidden/>
    <w:unhideWhenUsed/>
    <w:qFormat/>
    <w:rsid w:val="00287A87"/>
    <w:pPr>
      <w:keepNext/>
      <w:outlineLvl w:val="4"/>
    </w:pPr>
    <w:rPr>
      <w:b/>
    </w:rPr>
  </w:style>
  <w:style w:type="paragraph" w:styleId="Heading6">
    <w:name w:val="heading 6"/>
    <w:basedOn w:val="Normal"/>
    <w:next w:val="Normal"/>
    <w:link w:val="Heading6Char"/>
    <w:semiHidden/>
    <w:unhideWhenUsed/>
    <w:qFormat/>
    <w:rsid w:val="00287A87"/>
    <w:pPr>
      <w:keepNext/>
      <w:ind w:left="720"/>
      <w:outlineLvl w:val="5"/>
    </w:pPr>
    <w:rPr>
      <w:i/>
    </w:rPr>
  </w:style>
  <w:style w:type="paragraph" w:styleId="Heading7">
    <w:name w:val="heading 7"/>
    <w:basedOn w:val="Normal"/>
    <w:next w:val="Normal"/>
    <w:link w:val="Heading7Char"/>
    <w:semiHidden/>
    <w:unhideWhenUsed/>
    <w:qFormat/>
    <w:rsid w:val="00287A87"/>
    <w:pPr>
      <w:keepNext/>
      <w:ind w:left="360"/>
      <w:outlineLvl w:val="6"/>
    </w:pPr>
    <w:rPr>
      <w:b/>
      <w:i/>
    </w:rPr>
  </w:style>
  <w:style w:type="paragraph" w:styleId="Heading8">
    <w:name w:val="heading 8"/>
    <w:basedOn w:val="Normal"/>
    <w:next w:val="Normal"/>
    <w:link w:val="Heading8Char"/>
    <w:semiHidden/>
    <w:unhideWhenUsed/>
    <w:qFormat/>
    <w:rsid w:val="00287A87"/>
    <w:pPr>
      <w:keepNext/>
      <w:ind w:firstLine="360"/>
      <w:outlineLvl w:val="7"/>
    </w:pPr>
    <w:rPr>
      <w:i/>
    </w:rPr>
  </w:style>
  <w:style w:type="paragraph" w:styleId="Heading9">
    <w:name w:val="heading 9"/>
    <w:basedOn w:val="Normal"/>
    <w:next w:val="Normal"/>
    <w:link w:val="Heading9Char"/>
    <w:semiHidden/>
    <w:unhideWhenUsed/>
    <w:qFormat/>
    <w:rsid w:val="00287A87"/>
    <w:pPr>
      <w:keepNext/>
      <w:ind w:firstLine="3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4380"/>
    <w:pPr>
      <w:tabs>
        <w:tab w:val="center" w:pos="4680"/>
        <w:tab w:val="right" w:pos="9360"/>
      </w:tabs>
    </w:pPr>
    <w:rPr>
      <w:rFonts w:ascii="Franklin Gothic Book" w:eastAsia="Calibri" w:hAnsi="Franklin Gothic Book" w:cs="Calibri"/>
      <w:color w:val="181717"/>
      <w:sz w:val="22"/>
      <w:szCs w:val="22"/>
    </w:rPr>
  </w:style>
  <w:style w:type="character" w:customStyle="1" w:styleId="HeaderChar">
    <w:name w:val="Header Char"/>
    <w:basedOn w:val="DefaultParagraphFont"/>
    <w:link w:val="Header"/>
    <w:rsid w:val="00974380"/>
    <w:rPr>
      <w:rFonts w:ascii="Calibri" w:eastAsia="Calibri" w:hAnsi="Calibri" w:cs="Calibri"/>
      <w:color w:val="181717"/>
    </w:rPr>
  </w:style>
  <w:style w:type="paragraph" w:styleId="Footer">
    <w:name w:val="footer"/>
    <w:basedOn w:val="Normal"/>
    <w:link w:val="FooterChar"/>
    <w:uiPriority w:val="99"/>
    <w:unhideWhenUsed/>
    <w:qFormat/>
    <w:rsid w:val="00974380"/>
    <w:pPr>
      <w:tabs>
        <w:tab w:val="center" w:pos="4680"/>
        <w:tab w:val="right" w:pos="9360"/>
      </w:tabs>
    </w:pPr>
    <w:rPr>
      <w:rFonts w:ascii="Franklin Gothic Book" w:eastAsia="Calibri" w:hAnsi="Franklin Gothic Book" w:cs="Calibri"/>
      <w:color w:val="181717"/>
      <w:sz w:val="22"/>
      <w:szCs w:val="22"/>
    </w:rPr>
  </w:style>
  <w:style w:type="character" w:customStyle="1" w:styleId="FooterChar">
    <w:name w:val="Footer Char"/>
    <w:basedOn w:val="DefaultParagraphFont"/>
    <w:link w:val="Footer"/>
    <w:uiPriority w:val="99"/>
    <w:rsid w:val="00974380"/>
    <w:rPr>
      <w:rFonts w:ascii="Calibri" w:eastAsia="Calibri" w:hAnsi="Calibri" w:cs="Calibri"/>
      <w:color w:val="181717"/>
    </w:rPr>
  </w:style>
  <w:style w:type="paragraph" w:customStyle="1" w:styleId="BasicParagraph">
    <w:name w:val="[Basic Paragraph]"/>
    <w:basedOn w:val="Normal"/>
    <w:uiPriority w:val="99"/>
    <w:rsid w:val="00974380"/>
    <w:pPr>
      <w:autoSpaceDE w:val="0"/>
      <w:autoSpaceDN w:val="0"/>
      <w:adjustRightInd w:val="0"/>
      <w:spacing w:line="288" w:lineRule="auto"/>
      <w:textAlignment w:val="center"/>
    </w:pPr>
    <w:rPr>
      <w:rFonts w:ascii="Minion Pro" w:eastAsiaTheme="minorEastAsia" w:hAnsi="Minion Pro" w:cs="Minion Pro"/>
      <w:color w:val="000000"/>
    </w:rPr>
  </w:style>
  <w:style w:type="character" w:customStyle="1" w:styleId="ClientName10ptGreyMarginalTextTopofPage">
    <w:name w:val="Client Name 10pt: Grey (Marginal Text: Top of Page)"/>
    <w:uiPriority w:val="99"/>
    <w:rsid w:val="00974380"/>
    <w:rPr>
      <w:rFonts w:ascii="Proxima Nova" w:hAnsi="Proxima Nova" w:cs="Proxima Nova"/>
      <w:b/>
      <w:bCs/>
      <w:color w:val="606062"/>
      <w:sz w:val="20"/>
      <w:szCs w:val="20"/>
    </w:rPr>
  </w:style>
  <w:style w:type="character" w:customStyle="1" w:styleId="ProjectTitle10ptGreyMarginalTextTopofPage">
    <w:name w:val="Project Title 10pt: Grey (Marginal Text: Top of Page)"/>
    <w:uiPriority w:val="99"/>
    <w:rsid w:val="00974380"/>
    <w:rPr>
      <w:rFonts w:ascii="Proxima Nova" w:hAnsi="Proxima Nova" w:cs="Proxima Nova"/>
      <w:color w:val="606062"/>
      <w:sz w:val="20"/>
      <w:szCs w:val="20"/>
    </w:rPr>
  </w:style>
  <w:style w:type="character" w:styleId="PlaceholderText">
    <w:name w:val="Placeholder Text"/>
    <w:basedOn w:val="DefaultParagraphFont"/>
    <w:uiPriority w:val="99"/>
    <w:semiHidden/>
    <w:rsid w:val="001C1CC3"/>
    <w:rPr>
      <w:color w:val="808080"/>
    </w:rPr>
  </w:style>
  <w:style w:type="character" w:customStyle="1" w:styleId="Heading2Char">
    <w:name w:val="Heading 2 Char"/>
    <w:aliases w:val="h2 Char1"/>
    <w:basedOn w:val="DefaultParagraphFont"/>
    <w:link w:val="Heading2"/>
    <w:rsid w:val="00464C67"/>
    <w:rPr>
      <w:rFonts w:ascii="Calibri" w:eastAsia="Calibri" w:hAnsi="Calibri" w:cs="Calibri"/>
      <w:b/>
      <w:color w:val="791C6C"/>
      <w:sz w:val="32"/>
    </w:rPr>
  </w:style>
  <w:style w:type="character" w:styleId="CommentReference">
    <w:name w:val="annotation reference"/>
    <w:basedOn w:val="DefaultParagraphFont"/>
    <w:uiPriority w:val="99"/>
    <w:semiHidden/>
    <w:unhideWhenUsed/>
    <w:rsid w:val="004C173A"/>
    <w:rPr>
      <w:sz w:val="16"/>
      <w:szCs w:val="16"/>
    </w:rPr>
  </w:style>
  <w:style w:type="paragraph" w:styleId="CommentText">
    <w:name w:val="annotation text"/>
    <w:basedOn w:val="Normal"/>
    <w:link w:val="CommentTextChar"/>
    <w:uiPriority w:val="99"/>
    <w:unhideWhenUsed/>
    <w:rsid w:val="004C173A"/>
    <w:rPr>
      <w:rFonts w:ascii="Franklin Gothic Book" w:eastAsia="Calibri" w:hAnsi="Franklin Gothic Book" w:cs="Calibri"/>
      <w:color w:val="181717"/>
      <w:sz w:val="20"/>
      <w:szCs w:val="20"/>
    </w:rPr>
  </w:style>
  <w:style w:type="character" w:customStyle="1" w:styleId="CommentTextChar">
    <w:name w:val="Comment Text Char"/>
    <w:basedOn w:val="DefaultParagraphFont"/>
    <w:link w:val="CommentText"/>
    <w:uiPriority w:val="99"/>
    <w:rsid w:val="004C173A"/>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4C173A"/>
    <w:rPr>
      <w:b/>
      <w:bCs/>
    </w:rPr>
  </w:style>
  <w:style w:type="character" w:customStyle="1" w:styleId="CommentSubjectChar">
    <w:name w:val="Comment Subject Char"/>
    <w:basedOn w:val="CommentTextChar"/>
    <w:link w:val="CommentSubject"/>
    <w:uiPriority w:val="99"/>
    <w:semiHidden/>
    <w:rsid w:val="004C173A"/>
    <w:rPr>
      <w:rFonts w:ascii="Calibri" w:eastAsia="Calibri" w:hAnsi="Calibri" w:cs="Calibri"/>
      <w:b/>
      <w:bCs/>
      <w:color w:val="181717"/>
      <w:sz w:val="20"/>
      <w:szCs w:val="20"/>
    </w:rPr>
  </w:style>
  <w:style w:type="paragraph" w:styleId="BalloonText">
    <w:name w:val="Balloon Text"/>
    <w:basedOn w:val="Normal"/>
    <w:link w:val="BalloonTextChar"/>
    <w:semiHidden/>
    <w:unhideWhenUsed/>
    <w:rsid w:val="004C173A"/>
    <w:rPr>
      <w:rFonts w:ascii="Segoe UI" w:eastAsia="Calibri" w:hAnsi="Segoe UI" w:cs="Segoe UI"/>
      <w:color w:val="181717"/>
      <w:sz w:val="18"/>
      <w:szCs w:val="18"/>
    </w:rPr>
  </w:style>
  <w:style w:type="character" w:customStyle="1" w:styleId="BalloonTextChar">
    <w:name w:val="Balloon Text Char"/>
    <w:basedOn w:val="DefaultParagraphFont"/>
    <w:link w:val="BalloonText"/>
    <w:semiHidden/>
    <w:rsid w:val="004C173A"/>
    <w:rPr>
      <w:rFonts w:ascii="Segoe UI" w:eastAsia="Calibri" w:hAnsi="Segoe UI" w:cs="Segoe UI"/>
      <w:color w:val="181717"/>
      <w:sz w:val="18"/>
      <w:szCs w:val="18"/>
    </w:rPr>
  </w:style>
  <w:style w:type="paragraph" w:customStyle="1" w:styleId="DarkBlueR3B115B181">
    <w:name w:val="Dark Blue R3 / B115 / B181"/>
    <w:basedOn w:val="Normal"/>
    <w:link w:val="DarkBlueR3B115B181Char"/>
    <w:qFormat/>
    <w:rsid w:val="00D30564"/>
    <w:rPr>
      <w:rFonts w:ascii="Franklin Gothic Book" w:eastAsia="Calibri" w:hAnsi="Franklin Gothic Book" w:cs="Calibri"/>
      <w:color w:val="0373B5"/>
      <w:sz w:val="22"/>
      <w:szCs w:val="22"/>
    </w:rPr>
  </w:style>
  <w:style w:type="paragraph" w:customStyle="1" w:styleId="DarkestBlueR3G42B101">
    <w:name w:val="Darkest Blue R3 / G42 / B101"/>
    <w:basedOn w:val="Normal"/>
    <w:link w:val="DarkestBlueR3G42B101Char"/>
    <w:qFormat/>
    <w:rsid w:val="00D30564"/>
    <w:rPr>
      <w:rFonts w:ascii="Franklin Gothic Book" w:eastAsia="Calibri" w:hAnsi="Franklin Gothic Book" w:cs="Calibri"/>
      <w:color w:val="032A65"/>
      <w:sz w:val="22"/>
      <w:szCs w:val="22"/>
    </w:rPr>
  </w:style>
  <w:style w:type="character" w:customStyle="1" w:styleId="DarkBlueR3B115B181Char">
    <w:name w:val="Dark Blue R3 / B115 / B181 Char"/>
    <w:basedOn w:val="DefaultParagraphFont"/>
    <w:link w:val="DarkBlueR3B115B181"/>
    <w:rsid w:val="00D30564"/>
    <w:rPr>
      <w:rFonts w:ascii="Franklin Gothic Book" w:eastAsia="Calibri" w:hAnsi="Franklin Gothic Book" w:cs="Calibri"/>
      <w:color w:val="0373B5"/>
    </w:rPr>
  </w:style>
  <w:style w:type="paragraph" w:customStyle="1" w:styleId="GreenR119B189B22">
    <w:name w:val="Green R119 / B189 / B22"/>
    <w:basedOn w:val="Normal"/>
    <w:link w:val="GreenR119B189B22Char"/>
    <w:qFormat/>
    <w:rsid w:val="00D30564"/>
    <w:rPr>
      <w:rFonts w:ascii="Franklin Gothic Book" w:eastAsia="Calibri" w:hAnsi="Franklin Gothic Book" w:cs="Calibri"/>
      <w:color w:val="77BD16"/>
      <w:sz w:val="22"/>
      <w:szCs w:val="22"/>
    </w:rPr>
  </w:style>
  <w:style w:type="character" w:customStyle="1" w:styleId="DarkestBlueR3G42B101Char">
    <w:name w:val="Darkest Blue R3 / G42 / B101 Char"/>
    <w:basedOn w:val="DefaultParagraphFont"/>
    <w:link w:val="DarkestBlueR3G42B101"/>
    <w:rsid w:val="00D30564"/>
    <w:rPr>
      <w:rFonts w:ascii="Franklin Gothic Book" w:eastAsia="Calibri" w:hAnsi="Franklin Gothic Book" w:cs="Calibri"/>
      <w:color w:val="032A65"/>
    </w:rPr>
  </w:style>
  <w:style w:type="paragraph" w:customStyle="1" w:styleId="LightBlueR95G164B237">
    <w:name w:val="Light Blue R95 / G164 / B237"/>
    <w:basedOn w:val="Normal"/>
    <w:link w:val="LightBlueR95G164B237Char"/>
    <w:qFormat/>
    <w:rsid w:val="00D30564"/>
    <w:rPr>
      <w:rFonts w:ascii="Franklin Gothic Book" w:eastAsia="Calibri" w:hAnsi="Franklin Gothic Book" w:cs="Calibri"/>
      <w:color w:val="5FA4ED"/>
      <w:sz w:val="22"/>
      <w:szCs w:val="22"/>
    </w:rPr>
  </w:style>
  <w:style w:type="character" w:customStyle="1" w:styleId="GreenR119B189B22Char">
    <w:name w:val="Green R119 / B189 / B22 Char"/>
    <w:basedOn w:val="DefaultParagraphFont"/>
    <w:link w:val="GreenR119B189B22"/>
    <w:rsid w:val="00D30564"/>
    <w:rPr>
      <w:rFonts w:ascii="Franklin Gothic Book" w:eastAsia="Calibri" w:hAnsi="Franklin Gothic Book" w:cs="Calibri"/>
      <w:color w:val="77BD16"/>
    </w:rPr>
  </w:style>
  <w:style w:type="paragraph" w:customStyle="1" w:styleId="LightGreenR148G214B8">
    <w:name w:val="Light Green R148 / G214 / B8"/>
    <w:basedOn w:val="Normal"/>
    <w:link w:val="LightGreenR148G214B8Char"/>
    <w:qFormat/>
    <w:rsid w:val="00D30564"/>
    <w:rPr>
      <w:rFonts w:ascii="Franklin Gothic Book" w:eastAsia="Calibri" w:hAnsi="Franklin Gothic Book" w:cs="Calibri"/>
      <w:color w:val="94D608"/>
      <w:sz w:val="22"/>
      <w:szCs w:val="22"/>
    </w:rPr>
  </w:style>
  <w:style w:type="character" w:customStyle="1" w:styleId="LightBlueR95G164B237Char">
    <w:name w:val="Light Blue R95 / G164 / B237 Char"/>
    <w:basedOn w:val="DefaultParagraphFont"/>
    <w:link w:val="LightBlueR95G164B237"/>
    <w:rsid w:val="00D30564"/>
    <w:rPr>
      <w:rFonts w:ascii="Franklin Gothic Book" w:eastAsia="Calibri" w:hAnsi="Franklin Gothic Book" w:cs="Calibri"/>
      <w:color w:val="5FA4ED"/>
    </w:rPr>
  </w:style>
  <w:style w:type="character" w:customStyle="1" w:styleId="LightGreenR148G214B8Char">
    <w:name w:val="Light Green R148 / G214 / B8 Char"/>
    <w:basedOn w:val="DefaultParagraphFont"/>
    <w:link w:val="LightGreenR148G214B8"/>
    <w:rsid w:val="00D30564"/>
    <w:rPr>
      <w:rFonts w:ascii="Franklin Gothic Book" w:eastAsia="Calibri" w:hAnsi="Franklin Gothic Book" w:cs="Calibri"/>
      <w:color w:val="94D608"/>
    </w:rPr>
  </w:style>
  <w:style w:type="paragraph" w:styleId="ListParagraph">
    <w:name w:val="List Paragraph"/>
    <w:aliases w:val="Bullet Paragraph"/>
    <w:basedOn w:val="Normal"/>
    <w:link w:val="ListParagraphChar"/>
    <w:uiPriority w:val="34"/>
    <w:qFormat/>
    <w:rsid w:val="007D50FA"/>
    <w:pPr>
      <w:ind w:left="720"/>
      <w:contextualSpacing/>
    </w:pPr>
    <w:rPr>
      <w:rFonts w:ascii="Franklin Gothic Book" w:eastAsia="Calibri" w:hAnsi="Franklin Gothic Book" w:cs="Calibri"/>
      <w:color w:val="181717"/>
      <w:sz w:val="22"/>
      <w:szCs w:val="22"/>
    </w:rPr>
  </w:style>
  <w:style w:type="character" w:customStyle="1" w:styleId="Heading1Char">
    <w:name w:val="Heading 1 Char"/>
    <w:basedOn w:val="DefaultParagraphFont"/>
    <w:link w:val="Heading1"/>
    <w:rsid w:val="008C42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42CC"/>
    <w:pPr>
      <w:spacing w:line="259" w:lineRule="auto"/>
      <w:outlineLvl w:val="9"/>
    </w:pPr>
  </w:style>
  <w:style w:type="table" w:styleId="TableGrid">
    <w:name w:val="Table Grid"/>
    <w:basedOn w:val="TableNormal"/>
    <w:uiPriority w:val="39"/>
    <w:rsid w:val="00BC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63244"/>
    <w:pPr>
      <w:spacing w:after="0" w:line="240" w:lineRule="auto"/>
    </w:pPr>
    <w:rPr>
      <w:rFonts w:ascii="Franklin Gothic Book" w:hAnsi="Franklin Gothic Boo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ascii="Franklin Gothic Book" w:hAnsi="Franklin Gothic Book"/>
        <w:b/>
        <w:bCs/>
        <w:color w:val="FFFFFF" w:themeColor="background1"/>
      </w:rPr>
      <w:tblPr/>
      <w:tcPr>
        <w:shd w:val="clear" w:color="auto" w:fill="0373B5"/>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Horz">
      <w:tblPr/>
      <w:tcPr>
        <w:shd w:val="clear" w:color="auto" w:fill="CFE6F3"/>
      </w:tcPr>
    </w:tblStylePr>
  </w:style>
  <w:style w:type="character" w:styleId="Hyperlink">
    <w:name w:val="Hyperlink"/>
    <w:basedOn w:val="DefaultParagraphFont"/>
    <w:unhideWhenUsed/>
    <w:rsid w:val="009876A8"/>
    <w:rPr>
      <w:color w:val="0563C1" w:themeColor="hyperlink"/>
      <w:u w:val="single"/>
    </w:rPr>
  </w:style>
  <w:style w:type="character" w:styleId="FollowedHyperlink">
    <w:name w:val="FollowedHyperlink"/>
    <w:basedOn w:val="DefaultParagraphFont"/>
    <w:uiPriority w:val="99"/>
    <w:semiHidden/>
    <w:unhideWhenUsed/>
    <w:rsid w:val="009876A8"/>
    <w:rPr>
      <w:color w:val="954F72" w:themeColor="followedHyperlink"/>
      <w:u w:val="single"/>
    </w:rPr>
  </w:style>
  <w:style w:type="paragraph" w:styleId="NoSpacing">
    <w:name w:val="No Spacing"/>
    <w:link w:val="NoSpacingChar"/>
    <w:uiPriority w:val="1"/>
    <w:qFormat/>
    <w:rsid w:val="00D1602D"/>
    <w:pPr>
      <w:spacing w:after="0" w:line="240" w:lineRule="auto"/>
    </w:pPr>
  </w:style>
  <w:style w:type="character" w:customStyle="1" w:styleId="NoSpacingChar">
    <w:name w:val="No Spacing Char"/>
    <w:basedOn w:val="DefaultParagraphFont"/>
    <w:link w:val="NoSpacing"/>
    <w:uiPriority w:val="1"/>
    <w:rsid w:val="00D1602D"/>
  </w:style>
  <w:style w:type="character" w:styleId="UnresolvedMention">
    <w:name w:val="Unresolved Mention"/>
    <w:basedOn w:val="DefaultParagraphFont"/>
    <w:uiPriority w:val="99"/>
    <w:semiHidden/>
    <w:unhideWhenUsed/>
    <w:rsid w:val="00B252B1"/>
    <w:rPr>
      <w:color w:val="605E5C"/>
      <w:shd w:val="clear" w:color="auto" w:fill="E1DFDD"/>
    </w:rPr>
  </w:style>
  <w:style w:type="character" w:customStyle="1" w:styleId="Heading3Char">
    <w:name w:val="Heading 3 Char"/>
    <w:basedOn w:val="DefaultParagraphFont"/>
    <w:link w:val="Heading3"/>
    <w:rsid w:val="00287A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287A87"/>
    <w:rPr>
      <w:rFonts w:ascii="Times New Roman" w:eastAsia="Times New Roman" w:hAnsi="Times New Roman" w:cs="Times New Roman"/>
      <w:sz w:val="24"/>
      <w:szCs w:val="24"/>
      <w:u w:val="single"/>
    </w:rPr>
  </w:style>
  <w:style w:type="character" w:customStyle="1" w:styleId="Heading5Char">
    <w:name w:val="Heading 5 Char"/>
    <w:basedOn w:val="DefaultParagraphFont"/>
    <w:link w:val="Heading5"/>
    <w:semiHidden/>
    <w:rsid w:val="00287A87"/>
    <w:rPr>
      <w:rFonts w:ascii="Times New Roman" w:eastAsia="Times New Roman" w:hAnsi="Times New Roman" w:cs="Times New Roman"/>
      <w:b/>
      <w:sz w:val="24"/>
      <w:szCs w:val="24"/>
    </w:rPr>
  </w:style>
  <w:style w:type="character" w:customStyle="1" w:styleId="Heading6Char">
    <w:name w:val="Heading 6 Char"/>
    <w:basedOn w:val="DefaultParagraphFont"/>
    <w:link w:val="Heading6"/>
    <w:semiHidden/>
    <w:rsid w:val="00287A87"/>
    <w:rPr>
      <w:rFonts w:ascii="Times New Roman" w:eastAsia="Times New Roman" w:hAnsi="Times New Roman" w:cs="Times New Roman"/>
      <w:i/>
      <w:sz w:val="24"/>
      <w:szCs w:val="24"/>
    </w:rPr>
  </w:style>
  <w:style w:type="character" w:customStyle="1" w:styleId="Heading7Char">
    <w:name w:val="Heading 7 Char"/>
    <w:basedOn w:val="DefaultParagraphFont"/>
    <w:link w:val="Heading7"/>
    <w:semiHidden/>
    <w:rsid w:val="00287A87"/>
    <w:rPr>
      <w:rFonts w:ascii="Times New Roman" w:eastAsia="Times New Roman" w:hAnsi="Times New Roman" w:cs="Times New Roman"/>
      <w:b/>
      <w:i/>
      <w:sz w:val="24"/>
      <w:szCs w:val="24"/>
    </w:rPr>
  </w:style>
  <w:style w:type="character" w:customStyle="1" w:styleId="Heading8Char">
    <w:name w:val="Heading 8 Char"/>
    <w:basedOn w:val="DefaultParagraphFont"/>
    <w:link w:val="Heading8"/>
    <w:semiHidden/>
    <w:rsid w:val="00287A87"/>
    <w:rPr>
      <w:rFonts w:ascii="Times New Roman" w:eastAsia="Times New Roman" w:hAnsi="Times New Roman" w:cs="Times New Roman"/>
      <w:i/>
      <w:sz w:val="24"/>
      <w:szCs w:val="24"/>
    </w:rPr>
  </w:style>
  <w:style w:type="character" w:customStyle="1" w:styleId="Heading9Char">
    <w:name w:val="Heading 9 Char"/>
    <w:basedOn w:val="DefaultParagraphFont"/>
    <w:link w:val="Heading9"/>
    <w:semiHidden/>
    <w:rsid w:val="00287A87"/>
    <w:rPr>
      <w:rFonts w:ascii="Times New Roman" w:eastAsia="Times New Roman" w:hAnsi="Times New Roman" w:cs="Times New Roman"/>
      <w:b/>
      <w:i/>
      <w:sz w:val="24"/>
      <w:szCs w:val="24"/>
    </w:rPr>
  </w:style>
  <w:style w:type="table" w:customStyle="1" w:styleId="LightGrid-Accent11">
    <w:name w:val="Light Grid - Accent 11"/>
    <w:basedOn w:val="TableNormal"/>
    <w:uiPriority w:val="62"/>
    <w:rsid w:val="00287A8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itle">
    <w:name w:val="Title"/>
    <w:basedOn w:val="Normal"/>
    <w:next w:val="Normal"/>
    <w:link w:val="TitleChar"/>
    <w:qFormat/>
    <w:rsid w:val="00287A87"/>
    <w:pPr>
      <w:pBdr>
        <w:bottom w:val="single" w:sz="8" w:space="4" w:color="4472C4" w:themeColor="accent1"/>
      </w:pBdr>
      <w:spacing w:after="30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287A8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qFormat/>
    <w:rsid w:val="00287A87"/>
    <w:pPr>
      <w:numPr>
        <w:ilvl w:val="1"/>
      </w:numPr>
      <w:jc w:val="both"/>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rsid w:val="00287A87"/>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287A87"/>
    <w:rPr>
      <w:b/>
      <w:bCs/>
    </w:rPr>
  </w:style>
  <w:style w:type="character" w:styleId="Emphasis">
    <w:name w:val="Emphasis"/>
    <w:aliases w:val="Darkest blue,Heading2,DarkestBlue"/>
    <w:basedOn w:val="DefaultParagraphFont"/>
    <w:qFormat/>
    <w:rsid w:val="00287A87"/>
    <w:rPr>
      <w:i/>
      <w:iCs/>
    </w:rPr>
  </w:style>
  <w:style w:type="character" w:styleId="SubtleEmphasis">
    <w:name w:val="Subtle Emphasis"/>
    <w:basedOn w:val="DefaultParagraphFont"/>
    <w:uiPriority w:val="19"/>
    <w:qFormat/>
    <w:rsid w:val="00287A87"/>
    <w:rPr>
      <w:i/>
      <w:iCs/>
      <w:color w:val="808080" w:themeColor="text1" w:themeTint="7F"/>
    </w:rPr>
  </w:style>
  <w:style w:type="character" w:styleId="IntenseEmphasis">
    <w:name w:val="Intense Emphasis"/>
    <w:basedOn w:val="DefaultParagraphFont"/>
    <w:uiPriority w:val="21"/>
    <w:qFormat/>
    <w:rsid w:val="00287A87"/>
    <w:rPr>
      <w:b/>
      <w:bCs/>
      <w:i/>
      <w:iCs/>
      <w:color w:val="4472C4" w:themeColor="accent1"/>
    </w:rPr>
  </w:style>
  <w:style w:type="paragraph" w:styleId="TOC1">
    <w:name w:val="toc 1"/>
    <w:basedOn w:val="Normal"/>
    <w:next w:val="Normal"/>
    <w:autoRedefine/>
    <w:uiPriority w:val="39"/>
    <w:unhideWhenUsed/>
    <w:qFormat/>
    <w:rsid w:val="00287A87"/>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287A87"/>
    <w:pPr>
      <w:spacing w:after="100" w:line="276" w:lineRule="auto"/>
      <w:ind w:left="440"/>
    </w:pPr>
    <w:rPr>
      <w:rFonts w:asciiTheme="minorHAnsi" w:eastAsiaTheme="minorEastAsia" w:hAnsiTheme="minorHAnsi" w:cstheme="minorBidi"/>
      <w:sz w:val="22"/>
      <w:szCs w:val="22"/>
    </w:rPr>
  </w:style>
  <w:style w:type="paragraph" w:styleId="TOC2">
    <w:name w:val="toc 2"/>
    <w:basedOn w:val="Normal"/>
    <w:next w:val="Normal"/>
    <w:autoRedefine/>
    <w:uiPriority w:val="39"/>
    <w:unhideWhenUsed/>
    <w:qFormat/>
    <w:rsid w:val="00287A87"/>
    <w:pPr>
      <w:tabs>
        <w:tab w:val="left" w:pos="360"/>
        <w:tab w:val="right" w:leader="dot" w:pos="10430"/>
      </w:tabs>
      <w:spacing w:after="100" w:line="276" w:lineRule="auto"/>
      <w:ind w:left="360" w:hanging="360"/>
    </w:pPr>
    <w:rPr>
      <w:rFonts w:asciiTheme="minorHAnsi" w:eastAsiaTheme="minorEastAsia" w:hAnsiTheme="minorHAnsi" w:cstheme="minorBidi"/>
      <w:sz w:val="22"/>
      <w:szCs w:val="22"/>
    </w:rPr>
  </w:style>
  <w:style w:type="paragraph" w:customStyle="1" w:styleId="Figure">
    <w:name w:val="Figure"/>
    <w:basedOn w:val="Normal"/>
    <w:link w:val="FigureChar"/>
    <w:qFormat/>
    <w:rsid w:val="00287A87"/>
    <w:pPr>
      <w:spacing w:after="200" w:line="276" w:lineRule="auto"/>
      <w:jc w:val="center"/>
    </w:pPr>
    <w:rPr>
      <w:rFonts w:asciiTheme="minorHAnsi" w:eastAsiaTheme="minorEastAsia" w:hAnsiTheme="minorHAnsi" w:cstheme="minorBidi"/>
      <w:b/>
      <w:sz w:val="22"/>
      <w:szCs w:val="22"/>
    </w:rPr>
  </w:style>
  <w:style w:type="character" w:customStyle="1" w:styleId="FigureChar">
    <w:name w:val="Figure Char"/>
    <w:basedOn w:val="DefaultParagraphFont"/>
    <w:link w:val="Figure"/>
    <w:rsid w:val="00287A87"/>
    <w:rPr>
      <w:b/>
    </w:rPr>
  </w:style>
  <w:style w:type="numbering" w:customStyle="1" w:styleId="NoList1">
    <w:name w:val="No List1"/>
    <w:next w:val="NoList"/>
    <w:uiPriority w:val="99"/>
    <w:semiHidden/>
    <w:unhideWhenUsed/>
    <w:rsid w:val="00287A87"/>
  </w:style>
  <w:style w:type="character" w:customStyle="1" w:styleId="Heading2Char1">
    <w:name w:val="Heading 2 Char1"/>
    <w:aliases w:val="h2 Char"/>
    <w:basedOn w:val="DefaultParagraphFont"/>
    <w:semiHidden/>
    <w:rsid w:val="00287A87"/>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287A87"/>
    <w:pPr>
      <w:spacing w:before="100" w:beforeAutospacing="1" w:after="100" w:afterAutospacing="1"/>
    </w:pPr>
  </w:style>
  <w:style w:type="paragraph" w:styleId="Caption">
    <w:name w:val="caption"/>
    <w:basedOn w:val="Normal"/>
    <w:next w:val="Normal"/>
    <w:link w:val="CaptionChar"/>
    <w:unhideWhenUsed/>
    <w:qFormat/>
    <w:rsid w:val="00287A87"/>
    <w:pPr>
      <w:jc w:val="center"/>
    </w:pPr>
    <w:rPr>
      <w:b/>
    </w:rPr>
  </w:style>
  <w:style w:type="paragraph" w:styleId="ListBullet">
    <w:name w:val="List Bullet"/>
    <w:basedOn w:val="Normal"/>
    <w:autoRedefine/>
    <w:semiHidden/>
    <w:unhideWhenUsed/>
    <w:rsid w:val="00287A87"/>
    <w:pPr>
      <w:numPr>
        <w:numId w:val="15"/>
      </w:numPr>
      <w:tabs>
        <w:tab w:val="clear" w:pos="360"/>
      </w:tabs>
      <w:ind w:left="0" w:firstLine="0"/>
      <w:jc w:val="both"/>
    </w:pPr>
    <w:rPr>
      <w:color w:val="000000"/>
    </w:rPr>
  </w:style>
  <w:style w:type="paragraph" w:styleId="List2">
    <w:name w:val="List 2"/>
    <w:basedOn w:val="Normal"/>
    <w:semiHidden/>
    <w:unhideWhenUsed/>
    <w:rsid w:val="00287A87"/>
    <w:pPr>
      <w:ind w:left="720" w:hanging="360"/>
    </w:pPr>
    <w:rPr>
      <w:sz w:val="20"/>
    </w:rPr>
  </w:style>
  <w:style w:type="paragraph" w:styleId="List3">
    <w:name w:val="List 3"/>
    <w:basedOn w:val="Normal"/>
    <w:semiHidden/>
    <w:unhideWhenUsed/>
    <w:rsid w:val="00287A87"/>
    <w:pPr>
      <w:ind w:left="1080" w:hanging="360"/>
    </w:pPr>
    <w:rPr>
      <w:sz w:val="20"/>
    </w:rPr>
  </w:style>
  <w:style w:type="paragraph" w:styleId="List4">
    <w:name w:val="List 4"/>
    <w:basedOn w:val="Normal"/>
    <w:semiHidden/>
    <w:unhideWhenUsed/>
    <w:rsid w:val="00287A87"/>
    <w:pPr>
      <w:ind w:left="1440" w:hanging="360"/>
    </w:pPr>
    <w:rPr>
      <w:sz w:val="20"/>
    </w:rPr>
  </w:style>
  <w:style w:type="character" w:customStyle="1" w:styleId="BodyTextChar">
    <w:name w:val="Body Text Char"/>
    <w:aliases w:val="bt Char1"/>
    <w:basedOn w:val="DefaultParagraphFont"/>
    <w:link w:val="BodyText"/>
    <w:semiHidden/>
    <w:locked/>
    <w:rsid w:val="00287A87"/>
    <w:rPr>
      <w:sz w:val="24"/>
      <w:szCs w:val="24"/>
    </w:rPr>
  </w:style>
  <w:style w:type="paragraph" w:styleId="BodyText">
    <w:name w:val="Body Text"/>
    <w:aliases w:val="bt"/>
    <w:basedOn w:val="Normal"/>
    <w:link w:val="BodyTextChar"/>
    <w:semiHidden/>
    <w:unhideWhenUsed/>
    <w:rsid w:val="00287A87"/>
    <w:pPr>
      <w:jc w:val="both"/>
    </w:pPr>
    <w:rPr>
      <w:rFonts w:asciiTheme="minorHAnsi" w:eastAsiaTheme="minorEastAsia" w:hAnsiTheme="minorHAnsi" w:cstheme="minorBidi"/>
    </w:rPr>
  </w:style>
  <w:style w:type="character" w:customStyle="1" w:styleId="BodyTextChar1">
    <w:name w:val="Body Text Char1"/>
    <w:aliases w:val="bt Char"/>
    <w:basedOn w:val="DefaultParagraphFont"/>
    <w:semiHidden/>
    <w:rsid w:val="00287A87"/>
    <w:rPr>
      <w:rFonts w:ascii="Franklin Gothic Book" w:eastAsia="Calibri" w:hAnsi="Franklin Gothic Book" w:cs="Calibri"/>
      <w:color w:val="181717"/>
    </w:rPr>
  </w:style>
  <w:style w:type="paragraph" w:styleId="BodyTextIndent">
    <w:name w:val="Body Text Indent"/>
    <w:basedOn w:val="Normal"/>
    <w:link w:val="BodyTextIndentChar"/>
    <w:semiHidden/>
    <w:unhideWhenUsed/>
    <w:rsid w:val="00287A87"/>
    <w:pPr>
      <w:ind w:left="720"/>
    </w:pPr>
  </w:style>
  <w:style w:type="character" w:customStyle="1" w:styleId="BodyTextIndentChar">
    <w:name w:val="Body Text Indent Char"/>
    <w:basedOn w:val="DefaultParagraphFont"/>
    <w:link w:val="BodyTextIndent"/>
    <w:semiHidden/>
    <w:rsid w:val="00287A87"/>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287A87"/>
    <w:pPr>
      <w:spacing w:line="360" w:lineRule="auto"/>
    </w:pPr>
  </w:style>
  <w:style w:type="character" w:customStyle="1" w:styleId="BodyText2Char">
    <w:name w:val="Body Text 2 Char"/>
    <w:basedOn w:val="DefaultParagraphFont"/>
    <w:link w:val="BodyText2"/>
    <w:semiHidden/>
    <w:rsid w:val="00287A87"/>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287A87"/>
    <w:rPr>
      <w:color w:val="C0C0C0"/>
    </w:rPr>
  </w:style>
  <w:style w:type="character" w:customStyle="1" w:styleId="BodyText3Char">
    <w:name w:val="Body Text 3 Char"/>
    <w:basedOn w:val="DefaultParagraphFont"/>
    <w:link w:val="BodyText3"/>
    <w:semiHidden/>
    <w:rsid w:val="00287A87"/>
    <w:rPr>
      <w:rFonts w:ascii="Times New Roman" w:eastAsia="Times New Roman" w:hAnsi="Times New Roman" w:cs="Times New Roman"/>
      <w:color w:val="C0C0C0"/>
      <w:sz w:val="24"/>
      <w:szCs w:val="24"/>
    </w:rPr>
  </w:style>
  <w:style w:type="paragraph" w:styleId="BodyTextIndent2">
    <w:name w:val="Body Text Indent 2"/>
    <w:basedOn w:val="Normal"/>
    <w:link w:val="BodyTextIndent2Char"/>
    <w:semiHidden/>
    <w:unhideWhenUsed/>
    <w:rsid w:val="00287A87"/>
    <w:pPr>
      <w:ind w:left="720"/>
      <w:jc w:val="both"/>
    </w:pPr>
  </w:style>
  <w:style w:type="character" w:customStyle="1" w:styleId="BodyTextIndent2Char">
    <w:name w:val="Body Text Indent 2 Char"/>
    <w:basedOn w:val="DefaultParagraphFont"/>
    <w:link w:val="BodyTextIndent2"/>
    <w:semiHidden/>
    <w:rsid w:val="00287A87"/>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287A87"/>
    <w:pPr>
      <w:ind w:left="1080"/>
      <w:jc w:val="both"/>
    </w:pPr>
  </w:style>
  <w:style w:type="character" w:customStyle="1" w:styleId="BodyTextIndent3Char">
    <w:name w:val="Body Text Indent 3 Char"/>
    <w:basedOn w:val="DefaultParagraphFont"/>
    <w:link w:val="BodyTextIndent3"/>
    <w:semiHidden/>
    <w:rsid w:val="00287A87"/>
    <w:rPr>
      <w:rFonts w:ascii="Times New Roman" w:eastAsia="Times New Roman" w:hAnsi="Times New Roman" w:cs="Times New Roman"/>
      <w:sz w:val="24"/>
      <w:szCs w:val="24"/>
    </w:rPr>
  </w:style>
  <w:style w:type="paragraph" w:styleId="DocumentMap">
    <w:name w:val="Document Map"/>
    <w:basedOn w:val="Normal"/>
    <w:link w:val="DocumentMapChar"/>
    <w:semiHidden/>
    <w:unhideWhenUsed/>
    <w:rsid w:val="00287A87"/>
    <w:pPr>
      <w:shd w:val="clear" w:color="auto" w:fill="000080"/>
    </w:pPr>
    <w:rPr>
      <w:rFonts w:ascii="Tahoma" w:hAnsi="Tahoma"/>
    </w:rPr>
  </w:style>
  <w:style w:type="character" w:customStyle="1" w:styleId="DocumentMapChar">
    <w:name w:val="Document Map Char"/>
    <w:basedOn w:val="DefaultParagraphFont"/>
    <w:link w:val="DocumentMap"/>
    <w:semiHidden/>
    <w:rsid w:val="00287A87"/>
    <w:rPr>
      <w:rFonts w:ascii="Tahoma" w:eastAsia="Times New Roman" w:hAnsi="Tahoma" w:cs="Times New Roman"/>
      <w:sz w:val="24"/>
      <w:szCs w:val="24"/>
      <w:shd w:val="clear" w:color="auto" w:fill="000080"/>
    </w:rPr>
  </w:style>
  <w:style w:type="paragraph" w:customStyle="1" w:styleId="TableNumber">
    <w:name w:val="Table Number"/>
    <w:basedOn w:val="Normal"/>
    <w:rsid w:val="00287A87"/>
    <w:pPr>
      <w:jc w:val="both"/>
    </w:pPr>
    <w:rPr>
      <w:rFonts w:ascii="Arial" w:hAnsi="Arial"/>
      <w:b/>
      <w:sz w:val="18"/>
    </w:rPr>
  </w:style>
  <w:style w:type="paragraph" w:customStyle="1" w:styleId="TableTitle">
    <w:name w:val="Table Title"/>
    <w:basedOn w:val="TableNumber"/>
    <w:rsid w:val="00287A87"/>
  </w:style>
  <w:style w:type="character" w:customStyle="1" w:styleId="TABLEChar">
    <w:name w:val="TABLE Char"/>
    <w:link w:val="TABLE"/>
    <w:locked/>
    <w:rsid w:val="00287A87"/>
    <w:rPr>
      <w:rFonts w:ascii="Calibri" w:eastAsia="Calibri" w:hAnsi="Calibri" w:cs="Calibri"/>
      <w:b/>
      <w:color w:val="000000"/>
    </w:rPr>
  </w:style>
  <w:style w:type="paragraph" w:customStyle="1" w:styleId="TABLE">
    <w:name w:val="TABLE"/>
    <w:basedOn w:val="Normal"/>
    <w:link w:val="TABLEChar"/>
    <w:qFormat/>
    <w:rsid w:val="00287A87"/>
    <w:pPr>
      <w:spacing w:after="200" w:line="276" w:lineRule="auto"/>
      <w:jc w:val="center"/>
    </w:pPr>
    <w:rPr>
      <w:rFonts w:ascii="Calibri" w:eastAsia="Calibri" w:hAnsi="Calibri" w:cs="Calibri"/>
      <w:b/>
      <w:color w:val="000000"/>
      <w:sz w:val="22"/>
      <w:szCs w:val="22"/>
    </w:rPr>
  </w:style>
  <w:style w:type="character" w:customStyle="1" w:styleId="BodyText-UILabelOfficialTerm">
    <w:name w:val="Body Text - UI Label/Official Term"/>
    <w:uiPriority w:val="1"/>
    <w:rsid w:val="00287A87"/>
    <w:rPr>
      <w:i/>
      <w:iCs w:val="0"/>
    </w:rPr>
  </w:style>
  <w:style w:type="table" w:customStyle="1" w:styleId="TableGrid1">
    <w:name w:val="Table Grid1"/>
    <w:basedOn w:val="TableNormal"/>
    <w:next w:val="TableGrid"/>
    <w:uiPriority w:val="39"/>
    <w:rsid w:val="00287A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287A87"/>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287A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7A87"/>
    <w:pPr>
      <w:spacing w:after="0" w:line="240" w:lineRule="auto"/>
    </w:pPr>
  </w:style>
  <w:style w:type="paragraph" w:customStyle="1" w:styleId="LightBluecolor">
    <w:name w:val="Light Blue color"/>
    <w:basedOn w:val="Normal"/>
    <w:link w:val="LightBluecolorChar"/>
    <w:qFormat/>
    <w:rsid w:val="00CE7613"/>
    <w:pPr>
      <w:spacing w:after="200" w:line="276" w:lineRule="auto"/>
      <w:jc w:val="both"/>
    </w:pPr>
    <w:rPr>
      <w:rFonts w:ascii="Franklin Gothic Book" w:hAnsi="Franklin Gothic Book" w:cs="Arial"/>
      <w:b/>
      <w:color w:val="5FA4ED"/>
      <w:sz w:val="28"/>
      <w:szCs w:val="28"/>
    </w:rPr>
  </w:style>
  <w:style w:type="character" w:customStyle="1" w:styleId="LightBluecolorChar">
    <w:name w:val="Light Blue color Char"/>
    <w:basedOn w:val="DefaultParagraphFont"/>
    <w:link w:val="LightBluecolor"/>
    <w:rsid w:val="00CE7613"/>
    <w:rPr>
      <w:rFonts w:ascii="Franklin Gothic Book" w:eastAsia="Times New Roman" w:hAnsi="Franklin Gothic Book" w:cs="Arial"/>
      <w:b/>
      <w:color w:val="5FA4ED"/>
      <w:sz w:val="28"/>
      <w:szCs w:val="28"/>
    </w:rPr>
  </w:style>
  <w:style w:type="character" w:customStyle="1" w:styleId="ListParagraphChar">
    <w:name w:val="List Paragraph Char"/>
    <w:aliases w:val="Bullet Paragraph Char"/>
    <w:basedOn w:val="DefaultParagraphFont"/>
    <w:link w:val="ListParagraph"/>
    <w:uiPriority w:val="34"/>
    <w:locked/>
    <w:rsid w:val="00CE7613"/>
    <w:rPr>
      <w:rFonts w:ascii="Franklin Gothic Book" w:eastAsia="Calibri" w:hAnsi="Franklin Gothic Book" w:cs="Calibri"/>
      <w:color w:val="181717"/>
    </w:rPr>
  </w:style>
  <w:style w:type="character" w:customStyle="1" w:styleId="CaptionChar">
    <w:name w:val="Caption Char"/>
    <w:basedOn w:val="DefaultParagraphFont"/>
    <w:link w:val="Caption"/>
    <w:rsid w:val="00CE7613"/>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50954">
      <w:bodyDiv w:val="1"/>
      <w:marLeft w:val="0"/>
      <w:marRight w:val="0"/>
      <w:marTop w:val="0"/>
      <w:marBottom w:val="0"/>
      <w:divBdr>
        <w:top w:val="none" w:sz="0" w:space="0" w:color="auto"/>
        <w:left w:val="none" w:sz="0" w:space="0" w:color="auto"/>
        <w:bottom w:val="none" w:sz="0" w:space="0" w:color="auto"/>
        <w:right w:val="none" w:sz="0" w:space="0" w:color="auto"/>
      </w:divBdr>
    </w:div>
    <w:div w:id="230039435">
      <w:bodyDiv w:val="1"/>
      <w:marLeft w:val="0"/>
      <w:marRight w:val="0"/>
      <w:marTop w:val="0"/>
      <w:marBottom w:val="0"/>
      <w:divBdr>
        <w:top w:val="none" w:sz="0" w:space="0" w:color="auto"/>
        <w:left w:val="none" w:sz="0" w:space="0" w:color="auto"/>
        <w:bottom w:val="none" w:sz="0" w:space="0" w:color="auto"/>
        <w:right w:val="none" w:sz="0" w:space="0" w:color="auto"/>
      </w:divBdr>
    </w:div>
    <w:div w:id="553467332">
      <w:bodyDiv w:val="1"/>
      <w:marLeft w:val="0"/>
      <w:marRight w:val="0"/>
      <w:marTop w:val="0"/>
      <w:marBottom w:val="0"/>
      <w:divBdr>
        <w:top w:val="none" w:sz="0" w:space="0" w:color="auto"/>
        <w:left w:val="none" w:sz="0" w:space="0" w:color="auto"/>
        <w:bottom w:val="none" w:sz="0" w:space="0" w:color="auto"/>
        <w:right w:val="none" w:sz="0" w:space="0" w:color="auto"/>
      </w:divBdr>
    </w:div>
    <w:div w:id="644353878">
      <w:bodyDiv w:val="1"/>
      <w:marLeft w:val="0"/>
      <w:marRight w:val="0"/>
      <w:marTop w:val="0"/>
      <w:marBottom w:val="0"/>
      <w:divBdr>
        <w:top w:val="none" w:sz="0" w:space="0" w:color="auto"/>
        <w:left w:val="none" w:sz="0" w:space="0" w:color="auto"/>
        <w:bottom w:val="none" w:sz="0" w:space="0" w:color="auto"/>
        <w:right w:val="none" w:sz="0" w:space="0" w:color="auto"/>
      </w:divBdr>
    </w:div>
    <w:div w:id="756827678">
      <w:bodyDiv w:val="1"/>
      <w:marLeft w:val="0"/>
      <w:marRight w:val="0"/>
      <w:marTop w:val="0"/>
      <w:marBottom w:val="0"/>
      <w:divBdr>
        <w:top w:val="none" w:sz="0" w:space="0" w:color="auto"/>
        <w:left w:val="none" w:sz="0" w:space="0" w:color="auto"/>
        <w:bottom w:val="none" w:sz="0" w:space="0" w:color="auto"/>
        <w:right w:val="none" w:sz="0" w:space="0" w:color="auto"/>
      </w:divBdr>
    </w:div>
    <w:div w:id="856964089">
      <w:bodyDiv w:val="1"/>
      <w:marLeft w:val="0"/>
      <w:marRight w:val="0"/>
      <w:marTop w:val="0"/>
      <w:marBottom w:val="0"/>
      <w:divBdr>
        <w:top w:val="none" w:sz="0" w:space="0" w:color="auto"/>
        <w:left w:val="none" w:sz="0" w:space="0" w:color="auto"/>
        <w:bottom w:val="none" w:sz="0" w:space="0" w:color="auto"/>
        <w:right w:val="none" w:sz="0" w:space="0" w:color="auto"/>
      </w:divBdr>
    </w:div>
    <w:div w:id="1033577227">
      <w:bodyDiv w:val="1"/>
      <w:marLeft w:val="0"/>
      <w:marRight w:val="0"/>
      <w:marTop w:val="0"/>
      <w:marBottom w:val="0"/>
      <w:divBdr>
        <w:top w:val="none" w:sz="0" w:space="0" w:color="auto"/>
        <w:left w:val="none" w:sz="0" w:space="0" w:color="auto"/>
        <w:bottom w:val="none" w:sz="0" w:space="0" w:color="auto"/>
        <w:right w:val="none" w:sz="0" w:space="0" w:color="auto"/>
      </w:divBdr>
    </w:div>
    <w:div w:id="1198423207">
      <w:bodyDiv w:val="1"/>
      <w:marLeft w:val="0"/>
      <w:marRight w:val="0"/>
      <w:marTop w:val="0"/>
      <w:marBottom w:val="0"/>
      <w:divBdr>
        <w:top w:val="none" w:sz="0" w:space="0" w:color="auto"/>
        <w:left w:val="none" w:sz="0" w:space="0" w:color="auto"/>
        <w:bottom w:val="none" w:sz="0" w:space="0" w:color="auto"/>
        <w:right w:val="none" w:sz="0" w:space="0" w:color="auto"/>
      </w:divBdr>
    </w:div>
    <w:div w:id="1517386264">
      <w:bodyDiv w:val="1"/>
      <w:marLeft w:val="0"/>
      <w:marRight w:val="0"/>
      <w:marTop w:val="0"/>
      <w:marBottom w:val="0"/>
      <w:divBdr>
        <w:top w:val="none" w:sz="0" w:space="0" w:color="auto"/>
        <w:left w:val="none" w:sz="0" w:space="0" w:color="auto"/>
        <w:bottom w:val="none" w:sz="0" w:space="0" w:color="auto"/>
        <w:right w:val="none" w:sz="0" w:space="0" w:color="auto"/>
      </w:divBdr>
    </w:div>
    <w:div w:id="1537544798">
      <w:bodyDiv w:val="1"/>
      <w:marLeft w:val="0"/>
      <w:marRight w:val="0"/>
      <w:marTop w:val="0"/>
      <w:marBottom w:val="0"/>
      <w:divBdr>
        <w:top w:val="none" w:sz="0" w:space="0" w:color="auto"/>
        <w:left w:val="none" w:sz="0" w:space="0" w:color="auto"/>
        <w:bottom w:val="none" w:sz="0" w:space="0" w:color="auto"/>
        <w:right w:val="none" w:sz="0" w:space="0" w:color="auto"/>
      </w:divBdr>
    </w:div>
    <w:div w:id="1601524596">
      <w:bodyDiv w:val="1"/>
      <w:marLeft w:val="0"/>
      <w:marRight w:val="0"/>
      <w:marTop w:val="0"/>
      <w:marBottom w:val="0"/>
      <w:divBdr>
        <w:top w:val="none" w:sz="0" w:space="0" w:color="auto"/>
        <w:left w:val="none" w:sz="0" w:space="0" w:color="auto"/>
        <w:bottom w:val="none" w:sz="0" w:space="0" w:color="auto"/>
        <w:right w:val="none" w:sz="0" w:space="0" w:color="auto"/>
      </w:divBdr>
    </w:div>
    <w:div w:id="1696693535">
      <w:bodyDiv w:val="1"/>
      <w:marLeft w:val="0"/>
      <w:marRight w:val="0"/>
      <w:marTop w:val="0"/>
      <w:marBottom w:val="0"/>
      <w:divBdr>
        <w:top w:val="none" w:sz="0" w:space="0" w:color="auto"/>
        <w:left w:val="none" w:sz="0" w:space="0" w:color="auto"/>
        <w:bottom w:val="none" w:sz="0" w:space="0" w:color="auto"/>
        <w:right w:val="none" w:sz="0" w:space="0" w:color="auto"/>
      </w:divBdr>
    </w:div>
    <w:div w:id="1699551120">
      <w:bodyDiv w:val="1"/>
      <w:marLeft w:val="0"/>
      <w:marRight w:val="0"/>
      <w:marTop w:val="0"/>
      <w:marBottom w:val="0"/>
      <w:divBdr>
        <w:top w:val="none" w:sz="0" w:space="0" w:color="auto"/>
        <w:left w:val="none" w:sz="0" w:space="0" w:color="auto"/>
        <w:bottom w:val="none" w:sz="0" w:space="0" w:color="auto"/>
        <w:right w:val="none" w:sz="0" w:space="0" w:color="auto"/>
      </w:divBdr>
    </w:div>
    <w:div w:id="1766414336">
      <w:bodyDiv w:val="1"/>
      <w:marLeft w:val="0"/>
      <w:marRight w:val="0"/>
      <w:marTop w:val="0"/>
      <w:marBottom w:val="0"/>
      <w:divBdr>
        <w:top w:val="none" w:sz="0" w:space="0" w:color="auto"/>
        <w:left w:val="none" w:sz="0" w:space="0" w:color="auto"/>
        <w:bottom w:val="none" w:sz="0" w:space="0" w:color="auto"/>
        <w:right w:val="none" w:sz="0" w:space="0" w:color="auto"/>
      </w:divBdr>
    </w:div>
    <w:div w:id="1811822640">
      <w:bodyDiv w:val="1"/>
      <w:marLeft w:val="0"/>
      <w:marRight w:val="0"/>
      <w:marTop w:val="0"/>
      <w:marBottom w:val="0"/>
      <w:divBdr>
        <w:top w:val="none" w:sz="0" w:space="0" w:color="auto"/>
        <w:left w:val="none" w:sz="0" w:space="0" w:color="auto"/>
        <w:bottom w:val="none" w:sz="0" w:space="0" w:color="auto"/>
        <w:right w:val="none" w:sz="0" w:space="0" w:color="auto"/>
      </w:divBdr>
    </w:div>
    <w:div w:id="2084795902">
      <w:bodyDiv w:val="1"/>
      <w:marLeft w:val="0"/>
      <w:marRight w:val="0"/>
      <w:marTop w:val="0"/>
      <w:marBottom w:val="0"/>
      <w:divBdr>
        <w:top w:val="none" w:sz="0" w:space="0" w:color="auto"/>
        <w:left w:val="none" w:sz="0" w:space="0" w:color="auto"/>
        <w:bottom w:val="none" w:sz="0" w:space="0" w:color="auto"/>
        <w:right w:val="none" w:sz="0" w:space="0" w:color="auto"/>
      </w:divBdr>
    </w:div>
    <w:div w:id="208591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brian.toombs@burgessniple.com"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im.mcdonald@burgessniple.com"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ransportation.ohio.gov/about-us/basics/roundabouts"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5.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lentine\Desktop\graphs%20and%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lentine\Desktop\graphs%20and%20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34977457629616"/>
          <c:y val="6.2499982631869268E-2"/>
          <c:w val="0.57209477240567785"/>
          <c:h val="0.91735048470979252"/>
        </c:manualLayout>
      </c:layout>
      <c:pieChart>
        <c:varyColors val="1"/>
        <c:ser>
          <c:idx val="0"/>
          <c:order val="0"/>
          <c:tx>
            <c:strRef>
              <c:f>Sheet1!$Q$8</c:f>
              <c:strCache>
                <c:ptCount val="1"/>
                <c:pt idx="0">
                  <c:v>Total</c:v>
                </c:pt>
              </c:strCache>
            </c:strRef>
          </c:tx>
          <c:explosion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89-464E-AC03-6C83E39F89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89-464E-AC03-6C83E39F89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89-464E-AC03-6C83E39F89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89-464E-AC03-6C83E39F89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89-464E-AC03-6C83E39F89B0}"/>
              </c:ext>
            </c:extLst>
          </c:dPt>
          <c:dLbls>
            <c:dLbl>
              <c:idx val="0"/>
              <c:layout>
                <c:manualLayout>
                  <c:x val="-0.19069684216181462"/>
                  <c:y val="-8.284695620035326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D9BFF9D5-89BD-4C75-A0D5-ED12F7BB863F}" type="CATEGORYNAME">
                      <a:rPr lang="en-US" sz="1200">
                        <a:solidFill>
                          <a:schemeClr val="bg1"/>
                        </a:solidFill>
                      </a:rPr>
                      <a:pPr>
                        <a:defRPr sz="1200"/>
                      </a:pPr>
                      <a:t>[CATEGORY NAME]</a:t>
                    </a:fld>
                    <a:r>
                      <a:rPr lang="en-US" sz="1200" baseline="0">
                        <a:solidFill>
                          <a:schemeClr val="bg1"/>
                        </a:solidFill>
                      </a:rPr>
                      <a:t>, </a:t>
                    </a:r>
                    <a:fld id="{897AAB1A-4A8D-4486-9ABC-B6563FE502D7}" type="VALUE">
                      <a:rPr lang="en-US" sz="1200" baseline="0">
                        <a:solidFill>
                          <a:schemeClr val="bg1"/>
                        </a:solidFill>
                      </a:rPr>
                      <a:pPr>
                        <a:defRPr sz="1200"/>
                      </a:pPr>
                      <a:t>[VALUE]</a:t>
                    </a:fld>
                    <a:r>
                      <a:rPr lang="en-US" sz="1200" baseline="0">
                        <a:solidFill>
                          <a:schemeClr val="bg1"/>
                        </a:solidFill>
                      </a:rPr>
                      <a:t>, </a:t>
                    </a:r>
                    <a:fld id="{98FD997F-DA03-4571-B343-BE046C0B9CDF}" type="PERCENTAGE">
                      <a:rPr lang="en-US" sz="1200" baseline="0">
                        <a:solidFill>
                          <a:schemeClr val="bg1"/>
                        </a:solidFill>
                      </a:rPr>
                      <a:pPr>
                        <a:defRPr sz="1200"/>
                      </a:pPr>
                      <a:t>[PERCENTAGE]</a:t>
                    </a:fld>
                    <a:endParaRPr lang="en-US" sz="12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8229338615604704"/>
                      <c:h val="0.11399329451208751"/>
                    </c:manualLayout>
                  </c15:layout>
                  <c15:dlblFieldTable/>
                  <c15:showDataLabelsRange val="0"/>
                </c:ext>
                <c:ext xmlns:c16="http://schemas.microsoft.com/office/drawing/2014/chart" uri="{C3380CC4-5D6E-409C-BE32-E72D297353CC}">
                  <c16:uniqueId val="{00000001-6489-464E-AC03-6C83E39F89B0}"/>
                </c:ext>
              </c:extLst>
            </c:dLbl>
            <c:dLbl>
              <c:idx val="1"/>
              <c:layout>
                <c:manualLayout>
                  <c:x val="0.18423186537140104"/>
                  <c:y val="-4.6600223145743629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B7CFCB70-4A32-417E-8682-A5C7EFDF7B34}" type="CATEGORYNAME">
                      <a:rPr lang="en-US" sz="1200">
                        <a:solidFill>
                          <a:schemeClr val="bg1"/>
                        </a:solidFill>
                      </a:rPr>
                      <a:pPr>
                        <a:defRPr sz="1200"/>
                      </a:pPr>
                      <a:t>[CATEGORY NAME]</a:t>
                    </a:fld>
                    <a:r>
                      <a:rPr lang="en-US" sz="1200" baseline="0">
                        <a:solidFill>
                          <a:schemeClr val="bg1"/>
                        </a:solidFill>
                      </a:rPr>
                      <a:t>, </a:t>
                    </a:r>
                    <a:fld id="{FDEEFD90-3352-404E-9564-AE80E34E3E55}" type="VALUE">
                      <a:rPr lang="en-US" sz="1200" baseline="0">
                        <a:solidFill>
                          <a:schemeClr val="bg1"/>
                        </a:solidFill>
                      </a:rPr>
                      <a:pPr>
                        <a:defRPr sz="1200"/>
                      </a:pPr>
                      <a:t>[VALUE]</a:t>
                    </a:fld>
                    <a:r>
                      <a:rPr lang="en-US" sz="1200" baseline="0">
                        <a:solidFill>
                          <a:schemeClr val="bg1"/>
                        </a:solidFill>
                      </a:rPr>
                      <a:t>, </a:t>
                    </a:r>
                    <a:fld id="{CB3BA8FD-D5B2-42DB-9195-A34C9442318F}" type="PERCENTAGE">
                      <a:rPr lang="en-US" sz="1200" baseline="0">
                        <a:solidFill>
                          <a:schemeClr val="bg1"/>
                        </a:solidFill>
                      </a:rPr>
                      <a:pPr>
                        <a:defRPr sz="1200"/>
                      </a:pPr>
                      <a:t>[PERCENTAGE]</a:t>
                    </a:fld>
                    <a:endParaRPr lang="en-US" sz="12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89-464E-AC03-6C83E39F89B0}"/>
                </c:ext>
              </c:extLst>
            </c:dLbl>
            <c:dLbl>
              <c:idx val="2"/>
              <c:layout>
                <c:manualLayout>
                  <c:x val="-1.5592752127509317E-2"/>
                  <c:y val="5.101450725223667E-2"/>
                </c:manualLayout>
              </c:layout>
              <c:tx>
                <c:rich>
                  <a:bodyPr rot="0" spcFirstLastPara="1" vertOverflow="ellipsis" vert="horz" wrap="square" lIns="38100" tIns="19050" rIns="38100" bIns="19050" anchor="ctr" anchorCtr="0">
                    <a:spAutoFit/>
                  </a:bodyPr>
                  <a:lstStyle/>
                  <a:p>
                    <a:pPr algn="l" rtl="0">
                      <a:defRPr lang="en-US" sz="1200" b="0" i="0" u="none" strike="noStrike" kern="1200" baseline="0">
                        <a:solidFill>
                          <a:sysClr val="windowText" lastClr="000000">
                            <a:lumMod val="75000"/>
                            <a:lumOff val="25000"/>
                          </a:sysClr>
                        </a:solidFill>
                        <a:latin typeface="+mn-lt"/>
                        <a:ea typeface="+mn-ea"/>
                        <a:cs typeface="+mn-cs"/>
                      </a:defRPr>
                    </a:pPr>
                    <a:fld id="{8D3A47B3-24DE-459C-9D78-3CB00510CFDD}" type="CATEGORYNAM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[CATEGORY NAME]</a:t>
                    </a:fld>
                    <a:r>
                      <a:rPr lang="en-US" sz="1200" b="0" i="0" u="none" strike="noStrike" kern="1200" baseline="0">
                        <a:solidFill>
                          <a:sysClr val="windowText" lastClr="000000">
                            <a:lumMod val="75000"/>
                            <a:lumOff val="25000"/>
                          </a:sysClr>
                        </a:solidFill>
                        <a:latin typeface="+mn-lt"/>
                        <a:ea typeface="+mn-ea"/>
                        <a:cs typeface="+mn-cs"/>
                      </a:rPr>
                      <a:t>, </a:t>
                    </a:r>
                    <a:fld id="{46D0A552-2D55-4D71-BCF2-D0121A0DCC6F}" type="VALU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[VALUE]</a:t>
                    </a:fld>
                    <a:r>
                      <a:rPr lang="en-US" sz="1200" b="0" i="0" u="none" strike="noStrike" kern="1200" baseline="0">
                        <a:solidFill>
                          <a:sysClr val="windowText" lastClr="000000">
                            <a:lumMod val="75000"/>
                            <a:lumOff val="25000"/>
                          </a:sysClr>
                        </a:solidFill>
                        <a:latin typeface="+mn-lt"/>
                        <a:ea typeface="+mn-ea"/>
                        <a:cs typeface="+mn-cs"/>
                      </a:rPr>
                      <a:t>, </a:t>
                    </a:r>
                    <a:fld id="{E8E8B0CA-DC08-4429-80B0-BCC09AFC3412}" type="PERCENTAG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[PERCENTAGE]</a:t>
                    </a:fld>
                    <a:endParaRPr lang="en-US" sz="1200" b="0" i="0" u="none" strike="noStrike" kern="1200" baseline="0">
                      <a:solidFill>
                        <a:sysClr val="windowText" lastClr="000000">
                          <a:lumMod val="75000"/>
                          <a:lumOff val="25000"/>
                        </a:sysClr>
                      </a:solidFill>
                      <a:latin typeface="+mn-lt"/>
                      <a:ea typeface="+mn-ea"/>
                      <a:cs typeface="+mn-cs"/>
                    </a:endParaRPr>
                  </a:p>
                </c:rich>
              </c:tx>
              <c:spPr>
                <a:noFill/>
                <a:ln>
                  <a:noFill/>
                </a:ln>
                <a:effectLst/>
              </c:spPr>
              <c:txPr>
                <a:bodyPr rot="0" spcFirstLastPara="1" vertOverflow="ellipsis" vert="horz" wrap="square" lIns="38100" tIns="19050" rIns="38100" bIns="19050" anchor="ctr" anchorCtr="0">
                  <a:spAutoFit/>
                </a:bodyPr>
                <a:lstStyle/>
                <a:p>
                  <a:pPr algn="l" rtl="0">
                    <a:defRPr lang="en-US" sz="12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89-464E-AC03-6C83E39F89B0}"/>
                </c:ext>
              </c:extLst>
            </c:dLbl>
            <c:dLbl>
              <c:idx val="3"/>
              <c:layout>
                <c:manualLayout>
                  <c:x val="1.5226909775928058E-2"/>
                  <c:y val="4.0672271709816042E-2"/>
                </c:manualLayout>
              </c:layout>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2592284323037456"/>
                      <c:h val="7.8021586262105563E-2"/>
                    </c:manualLayout>
                  </c15:layout>
                </c:ext>
                <c:ext xmlns:c16="http://schemas.microsoft.com/office/drawing/2014/chart" uri="{C3380CC4-5D6E-409C-BE32-E72D297353CC}">
                  <c16:uniqueId val="{00000007-6489-464E-AC03-6C83E39F89B0}"/>
                </c:ext>
              </c:extLst>
            </c:dLbl>
            <c:dLbl>
              <c:idx val="4"/>
              <c:layout>
                <c:manualLayout>
                  <c:x val="-3.5436450272042175E-2"/>
                  <c:y val="5.99797973903340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89-464E-AC03-6C83E39F8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Sheet1!$P$9:$P$13</c:f>
              <c:strCache>
                <c:ptCount val="5"/>
                <c:pt idx="0">
                  <c:v>Rear End</c:v>
                </c:pt>
                <c:pt idx="1">
                  <c:v>Angle</c:v>
                </c:pt>
                <c:pt idx="2">
                  <c:v>Left Turn</c:v>
                </c:pt>
                <c:pt idx="3">
                  <c:v>Head On</c:v>
                </c:pt>
                <c:pt idx="4">
                  <c:v>Right Turn</c:v>
                </c:pt>
              </c:strCache>
            </c:strRef>
          </c:cat>
          <c:val>
            <c:numRef>
              <c:f>Sheet1!$Q$9:$Q$13</c:f>
              <c:numCache>
                <c:formatCode>General</c:formatCode>
                <c:ptCount val="5"/>
                <c:pt idx="0">
                  <c:v>13</c:v>
                </c:pt>
                <c:pt idx="1">
                  <c:v>7</c:v>
                </c:pt>
                <c:pt idx="2">
                  <c:v>1</c:v>
                </c:pt>
                <c:pt idx="3">
                  <c:v>1</c:v>
                </c:pt>
                <c:pt idx="4">
                  <c:v>1</c:v>
                </c:pt>
              </c:numCache>
            </c:numRef>
          </c:val>
          <c:extLst>
            <c:ext xmlns:c16="http://schemas.microsoft.com/office/drawing/2014/chart" uri="{C3380CC4-5D6E-409C-BE32-E72D297353CC}">
              <c16:uniqueId val="{0000000A-6489-464E-AC03-6C83E39F89B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Sheet1!$J$6</c:f>
              <c:strCache>
                <c:ptCount val="1"/>
                <c:pt idx="0">
                  <c:v>Injury Crashes</c:v>
                </c:pt>
              </c:strCache>
            </c:strRef>
          </c:tx>
          <c:spPr>
            <a:solidFill>
              <a:schemeClr val="accent2"/>
            </a:solidFill>
            <a:ln>
              <a:noFill/>
            </a:ln>
            <a:effectLst/>
          </c:spPr>
          <c:invertIfNegative val="0"/>
          <c:cat>
            <c:numRef>
              <c:f>Sheet1!$I$7:$I$11</c:f>
              <c:numCache>
                <c:formatCode>General</c:formatCode>
                <c:ptCount val="5"/>
                <c:pt idx="0">
                  <c:v>2018</c:v>
                </c:pt>
                <c:pt idx="1">
                  <c:v>2019</c:v>
                </c:pt>
                <c:pt idx="2">
                  <c:v>2020</c:v>
                </c:pt>
                <c:pt idx="3">
                  <c:v>2021</c:v>
                </c:pt>
                <c:pt idx="4">
                  <c:v>2022</c:v>
                </c:pt>
              </c:numCache>
            </c:numRef>
          </c:cat>
          <c:val>
            <c:numRef>
              <c:f>Sheet1!$J$7:$J$11</c:f>
              <c:numCache>
                <c:formatCode>General</c:formatCode>
                <c:ptCount val="5"/>
                <c:pt idx="0">
                  <c:v>1</c:v>
                </c:pt>
                <c:pt idx="1">
                  <c:v>3</c:v>
                </c:pt>
                <c:pt idx="2">
                  <c:v>0</c:v>
                </c:pt>
                <c:pt idx="3">
                  <c:v>1</c:v>
                </c:pt>
                <c:pt idx="4">
                  <c:v>2</c:v>
                </c:pt>
              </c:numCache>
            </c:numRef>
          </c:val>
          <c:extLst>
            <c:ext xmlns:c16="http://schemas.microsoft.com/office/drawing/2014/chart" uri="{C3380CC4-5D6E-409C-BE32-E72D297353CC}">
              <c16:uniqueId val="{00000000-E205-4596-9209-FAA253BF2745}"/>
            </c:ext>
          </c:extLst>
        </c:ser>
        <c:ser>
          <c:idx val="1"/>
          <c:order val="1"/>
          <c:tx>
            <c:strRef>
              <c:f>Sheet1!$K$6</c:f>
              <c:strCache>
                <c:ptCount val="1"/>
                <c:pt idx="0">
                  <c:v>Property Damage-Only Crashes</c:v>
                </c:pt>
              </c:strCache>
            </c:strRef>
          </c:tx>
          <c:spPr>
            <a:solidFill>
              <a:schemeClr val="accent1">
                <a:lumMod val="60000"/>
                <a:lumOff val="40000"/>
              </a:schemeClr>
            </a:solidFill>
            <a:ln>
              <a:noFill/>
            </a:ln>
            <a:effectLst/>
          </c:spPr>
          <c:invertIfNegative val="0"/>
          <c:cat>
            <c:numRef>
              <c:f>Sheet1!$I$7:$I$11</c:f>
              <c:numCache>
                <c:formatCode>General</c:formatCode>
                <c:ptCount val="5"/>
                <c:pt idx="0">
                  <c:v>2018</c:v>
                </c:pt>
                <c:pt idx="1">
                  <c:v>2019</c:v>
                </c:pt>
                <c:pt idx="2">
                  <c:v>2020</c:v>
                </c:pt>
                <c:pt idx="3">
                  <c:v>2021</c:v>
                </c:pt>
                <c:pt idx="4">
                  <c:v>2022</c:v>
                </c:pt>
              </c:numCache>
            </c:numRef>
          </c:cat>
          <c:val>
            <c:numRef>
              <c:f>Sheet1!$K$7:$K$11</c:f>
              <c:numCache>
                <c:formatCode>General</c:formatCode>
                <c:ptCount val="5"/>
                <c:pt idx="0">
                  <c:v>6</c:v>
                </c:pt>
                <c:pt idx="1">
                  <c:v>2</c:v>
                </c:pt>
                <c:pt idx="2">
                  <c:v>2</c:v>
                </c:pt>
                <c:pt idx="3">
                  <c:v>3</c:v>
                </c:pt>
                <c:pt idx="4">
                  <c:v>3</c:v>
                </c:pt>
              </c:numCache>
            </c:numRef>
          </c:val>
          <c:extLst>
            <c:ext xmlns:c16="http://schemas.microsoft.com/office/drawing/2014/chart" uri="{C3380CC4-5D6E-409C-BE32-E72D297353CC}">
              <c16:uniqueId val="{00000001-E205-4596-9209-FAA253BF2745}"/>
            </c:ext>
          </c:extLst>
        </c:ser>
        <c:dLbls>
          <c:showLegendKey val="0"/>
          <c:showVal val="0"/>
          <c:showCatName val="0"/>
          <c:showSerName val="0"/>
          <c:showPercent val="0"/>
          <c:showBubbleSize val="0"/>
        </c:dLbls>
        <c:gapWidth val="219"/>
        <c:overlap val="100"/>
        <c:axId val="106959823"/>
        <c:axId val="106956223"/>
      </c:barChart>
      <c:catAx>
        <c:axId val="10695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56223"/>
        <c:crosses val="autoZero"/>
        <c:auto val="1"/>
        <c:lblAlgn val="ctr"/>
        <c:lblOffset val="100"/>
        <c:noMultiLvlLbl val="0"/>
      </c:catAx>
      <c:valAx>
        <c:axId val="106956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5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E7139FE273242649DB594297293F18B"/>
        <w:category>
          <w:name w:val="General"/>
          <w:gallery w:val="placeholder"/>
        </w:category>
        <w:types>
          <w:type w:val="bbPlcHdr"/>
        </w:types>
        <w:behaviors>
          <w:behavior w:val="content"/>
        </w:behaviors>
        <w:guid w:val="{9009D0D4-93AE-4E03-AAC8-4C329319BCBF}"/>
      </w:docPartPr>
      <w:docPartBody>
        <w:p w:rsidR="00B015C8" w:rsidRDefault="00B015C8" w:rsidP="00B015C8">
          <w:pPr>
            <w:pStyle w:val="9E7139FE273242649DB594297293F18B"/>
          </w:pPr>
          <w:r w:rsidRPr="00204FB0">
            <w:rPr>
              <w:sz w:val="16"/>
              <w:szCs w:val="16"/>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Proxima Nova">
    <w:altName w:val="Myriad Pro"/>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AF9"/>
    <w:rsid w:val="000445D7"/>
    <w:rsid w:val="000B603D"/>
    <w:rsid w:val="000C2811"/>
    <w:rsid w:val="001174FE"/>
    <w:rsid w:val="00185BD4"/>
    <w:rsid w:val="001A3AC0"/>
    <w:rsid w:val="00204F9A"/>
    <w:rsid w:val="004836FE"/>
    <w:rsid w:val="004D0421"/>
    <w:rsid w:val="005710F1"/>
    <w:rsid w:val="00690AF9"/>
    <w:rsid w:val="006A0858"/>
    <w:rsid w:val="006C3A56"/>
    <w:rsid w:val="006F086E"/>
    <w:rsid w:val="0086702D"/>
    <w:rsid w:val="00896BCB"/>
    <w:rsid w:val="008F06EF"/>
    <w:rsid w:val="009A390C"/>
    <w:rsid w:val="00A05AC5"/>
    <w:rsid w:val="00A07A73"/>
    <w:rsid w:val="00B015C8"/>
    <w:rsid w:val="00B40DE2"/>
    <w:rsid w:val="00BC7DFA"/>
    <w:rsid w:val="00BE31F5"/>
    <w:rsid w:val="00CA6858"/>
    <w:rsid w:val="00CB27B2"/>
    <w:rsid w:val="00D219B0"/>
    <w:rsid w:val="00E03B4F"/>
    <w:rsid w:val="00E22D7A"/>
    <w:rsid w:val="00F12272"/>
    <w:rsid w:val="00F35B61"/>
    <w:rsid w:val="00FD1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31F5"/>
    <w:rPr>
      <w:color w:val="808080"/>
    </w:rPr>
  </w:style>
  <w:style w:type="paragraph" w:customStyle="1" w:styleId="9E7139FE273242649DB594297293F18B">
    <w:name w:val="9E7139FE273242649DB594297293F18B"/>
    <w:rsid w:val="00B015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f14e58d-78b8-4ff0-9300-637e0d9bd9e5">NJSCYUXUCH7X-2025614799-147</_dlc_DocId>
    <_dlc_DocIdUrl xmlns="2f14e58d-78b8-4ff0-9300-637e0d9bd9e5">
      <Url>https://bnconnect.burgessniple.com/Marketing/_layouts/15/DocIdRedir.aspx?ID=NJSCYUXUCH7X-2025614799-147</Url>
      <Description>NJSCYUXUCH7X-2025614799-147</Description>
    </_dlc_DocIdUrl>
    <LargeFileSiz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F250BB479CE8242A8611DD91F1CBF03" ma:contentTypeVersion="4" ma:contentTypeDescription="Create a new document." ma:contentTypeScope="" ma:versionID="ca6fc9f0f48f86de65cc2e944cb95dca">
  <xsd:schema xmlns:xsd="http://www.w3.org/2001/XMLSchema" xmlns:xs="http://www.w3.org/2001/XMLSchema" xmlns:p="http://schemas.microsoft.com/office/2006/metadata/properties" xmlns:ns1="http://schemas.microsoft.com/sharepoint/v3" xmlns:ns2="2f14e58d-78b8-4ff0-9300-637e0d9bd9e5" xmlns:ns3="9e14bc9f-d43a-4562-9a47-6bccc43a8b23" targetNamespace="http://schemas.microsoft.com/office/2006/metadata/properties" ma:root="true" ma:fieldsID="b6f31f39ddb582e684ad74c379f19420" ns1:_="" ns2:_="" ns3:_="">
    <xsd:import namespace="http://schemas.microsoft.com/sharepoint/v3"/>
    <xsd:import namespace="2f14e58d-78b8-4ff0-9300-637e0d9bd9e5"/>
    <xsd:import namespace="9e14bc9f-d43a-4562-9a47-6bccc43a8b23"/>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1:LargeFileSize" minOccurs="0"/>
                <xsd:element ref="ns3:D38D7918E8D62_DiskName" minOccurs="0"/>
                <xsd:element ref="ns1:FileShare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rgeFileSize" ma:index="12" nillable="true" ma:displayName="Linked File Size" ma:hidden="true" ma:internalName="LargeFileSize">
      <xsd:simpleType>
        <xsd:restriction base="dms:Note">
          <xsd:maxLength value="255"/>
        </xsd:restriction>
      </xsd:simpleType>
    </xsd:element>
    <xsd:element name="FileShareFlag" ma:index="14" nillable="true" ma:displayName="File Share Flag" ma:default="0.0" ma:description="" ma:hidden="true" ma:internalName="_x0024_Resources_x003a_FSDLResources_x002c_VDL_FileShareFlag_x003b_"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f14e58d-78b8-4ff0-9300-637e0d9bd9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D38D7918E8D62_DiskName" ma:index="13"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5DF2B-68D1-4AE0-9102-4F45F8E079AB}">
  <ds:schemaRefs>
    <ds:schemaRef ds:uri="http://schemas.microsoft.com/sharepoint/events"/>
  </ds:schemaRefs>
</ds:datastoreItem>
</file>

<file path=customXml/itemProps2.xml><?xml version="1.0" encoding="utf-8"?>
<ds:datastoreItem xmlns:ds="http://schemas.openxmlformats.org/officeDocument/2006/customXml" ds:itemID="{3A5F08AF-563D-491A-BCCA-8F1FED0FA812}">
  <ds:schemaRefs>
    <ds:schemaRef ds:uri="http://schemas.microsoft.com/sharepoint/v3/contenttype/forms"/>
  </ds:schemaRefs>
</ds:datastoreItem>
</file>

<file path=customXml/itemProps3.xml><?xml version="1.0" encoding="utf-8"?>
<ds:datastoreItem xmlns:ds="http://schemas.openxmlformats.org/officeDocument/2006/customXml" ds:itemID="{E83CD7D1-1B57-4AC5-9F53-4C72BE60610B}">
  <ds:schemaRefs>
    <ds:schemaRef ds:uri="http://schemas.microsoft.com/office/2006/metadata/properties"/>
    <ds:schemaRef ds:uri="http://schemas.microsoft.com/office/infopath/2007/PartnerControls"/>
    <ds:schemaRef ds:uri="2f14e58d-78b8-4ff0-9300-637e0d9bd9e5"/>
    <ds:schemaRef ds:uri="http://schemas.microsoft.com/sharepoint/v3"/>
  </ds:schemaRefs>
</ds:datastoreItem>
</file>

<file path=customXml/itemProps4.xml><?xml version="1.0" encoding="utf-8"?>
<ds:datastoreItem xmlns:ds="http://schemas.openxmlformats.org/officeDocument/2006/customXml" ds:itemID="{8B8A96D5-EE2B-44EC-99FE-650E2F53A871}">
  <ds:schemaRefs>
    <ds:schemaRef ds:uri="http://schemas.openxmlformats.org/officeDocument/2006/bibliography"/>
  </ds:schemaRefs>
</ds:datastoreItem>
</file>

<file path=customXml/itemProps5.xml><?xml version="1.0" encoding="utf-8"?>
<ds:datastoreItem xmlns:ds="http://schemas.openxmlformats.org/officeDocument/2006/customXml" ds:itemID="{8B323BAA-0C87-4E60-8EB6-4EBD4B64D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14e58d-78b8-4ff0-9300-637e0d9bd9e5"/>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3420</TotalTime>
  <Pages>12</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McDonald</dc:creator>
  <cp:keywords/>
  <cp:lastModifiedBy>Tim McDonald</cp:lastModifiedBy>
  <cp:revision>132</cp:revision>
  <cp:lastPrinted>2019-02-15T18:18:00Z</cp:lastPrinted>
  <dcterms:created xsi:type="dcterms:W3CDTF">2024-04-25T20:15:00Z</dcterms:created>
  <dcterms:modified xsi:type="dcterms:W3CDTF">2024-08-08T12:53:00Z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0x0101001F250BB479CE8242A8611DD91F1CBF03</vt:lpwstr>
  </property>
  <property fmtid="{D5CDD505-2E9C-101B-9397-08002B2CF9AE}" pid="3" name="_dlc_DocIdItemGuid">
    <vt:lpwstr>e59e0abe-7f8d-42d8-8390-5132bf9b20c9</vt:lpwstr>
  </property>
</Properties>
</file>