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2B3C7" w14:textId="77777777" w:rsidR="00387BD8" w:rsidRPr="00CD79CD" w:rsidRDefault="00CD79CD" w:rsidP="00CD79CD">
      <w:pPr>
        <w:jc w:val="center"/>
        <w:rPr>
          <w:b/>
          <w:sz w:val="28"/>
          <w:szCs w:val="28"/>
        </w:rPr>
      </w:pPr>
      <w:r w:rsidRPr="00CD79CD">
        <w:rPr>
          <w:b/>
          <w:sz w:val="28"/>
          <w:szCs w:val="28"/>
        </w:rPr>
        <w:t>FRA 674-2.48-Hydraulic Report</w:t>
      </w:r>
    </w:p>
    <w:p w14:paraId="6AC7B77A" w14:textId="2B708B61" w:rsidR="00CD79CD" w:rsidRDefault="00CD79CD" w:rsidP="00CD79CD">
      <w:pPr>
        <w:jc w:val="center"/>
        <w:rPr>
          <w:b/>
          <w:sz w:val="24"/>
          <w:szCs w:val="24"/>
        </w:rPr>
      </w:pPr>
      <w:r w:rsidRPr="00CD79CD">
        <w:rPr>
          <w:b/>
          <w:sz w:val="24"/>
          <w:szCs w:val="24"/>
        </w:rPr>
        <w:t>Gender Road Bridge Replacement</w:t>
      </w:r>
    </w:p>
    <w:p w14:paraId="179FE1C8" w14:textId="53DB25C5" w:rsidR="002C7429" w:rsidRDefault="002C7429" w:rsidP="00CD79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Preliminary Report for 2D Model Review</w:t>
      </w:r>
    </w:p>
    <w:p w14:paraId="0AD6A987" w14:textId="77777777" w:rsidR="008D280C" w:rsidRDefault="008D280C" w:rsidP="00CD79CD">
      <w:pPr>
        <w:jc w:val="center"/>
        <w:rPr>
          <w:b/>
          <w:sz w:val="24"/>
          <w:szCs w:val="24"/>
        </w:rPr>
      </w:pPr>
    </w:p>
    <w:p w14:paraId="68324A3A" w14:textId="77777777" w:rsidR="008D280C" w:rsidRDefault="008D280C" w:rsidP="00CD79CD">
      <w:pPr>
        <w:jc w:val="center"/>
        <w:rPr>
          <w:sz w:val="24"/>
          <w:szCs w:val="24"/>
        </w:rPr>
      </w:pPr>
      <w:r>
        <w:rPr>
          <w:sz w:val="24"/>
          <w:szCs w:val="24"/>
        </w:rPr>
        <w:t>Kyle Brandon, P.E., ODOT Office of Hydraulic Engineering</w:t>
      </w:r>
    </w:p>
    <w:p w14:paraId="6C567706" w14:textId="77777777" w:rsidR="00633751" w:rsidRPr="00633751" w:rsidRDefault="00633751" w:rsidP="00633751">
      <w:pPr>
        <w:rPr>
          <w:sz w:val="24"/>
          <w:szCs w:val="24"/>
        </w:rPr>
      </w:pPr>
    </w:p>
    <w:p w14:paraId="4C2106DB" w14:textId="77777777" w:rsidR="00633751" w:rsidRPr="00633751" w:rsidRDefault="00633751" w:rsidP="00633751">
      <w:pPr>
        <w:rPr>
          <w:sz w:val="24"/>
          <w:szCs w:val="24"/>
        </w:rPr>
      </w:pPr>
    </w:p>
    <w:p w14:paraId="2A10EC22" w14:textId="77777777" w:rsidR="00633751" w:rsidRPr="00633751" w:rsidRDefault="00633751" w:rsidP="00633751">
      <w:pPr>
        <w:rPr>
          <w:sz w:val="24"/>
          <w:szCs w:val="24"/>
        </w:rPr>
      </w:pPr>
    </w:p>
    <w:p w14:paraId="663F8F65" w14:textId="77777777" w:rsidR="00633751" w:rsidRPr="00633751" w:rsidRDefault="00633751" w:rsidP="00633751">
      <w:pPr>
        <w:rPr>
          <w:sz w:val="24"/>
          <w:szCs w:val="24"/>
        </w:rPr>
      </w:pPr>
    </w:p>
    <w:p w14:paraId="2F6CF4A0" w14:textId="77777777" w:rsidR="00633751" w:rsidRPr="00633751" w:rsidRDefault="00633751" w:rsidP="00633751">
      <w:pPr>
        <w:rPr>
          <w:sz w:val="24"/>
          <w:szCs w:val="24"/>
        </w:rPr>
      </w:pPr>
    </w:p>
    <w:p w14:paraId="01F17D4A" w14:textId="77777777" w:rsidR="00633751" w:rsidRPr="00633751" w:rsidRDefault="00633751" w:rsidP="00633751">
      <w:pPr>
        <w:rPr>
          <w:sz w:val="24"/>
          <w:szCs w:val="24"/>
        </w:rPr>
      </w:pPr>
    </w:p>
    <w:p w14:paraId="28602739" w14:textId="77777777" w:rsidR="00633751" w:rsidRPr="00633751" w:rsidRDefault="00633751" w:rsidP="00633751">
      <w:pPr>
        <w:rPr>
          <w:sz w:val="24"/>
          <w:szCs w:val="24"/>
        </w:rPr>
      </w:pPr>
    </w:p>
    <w:p w14:paraId="0BCD770D" w14:textId="77777777" w:rsidR="00633751" w:rsidRPr="00633751" w:rsidRDefault="00633751" w:rsidP="00633751">
      <w:pPr>
        <w:rPr>
          <w:sz w:val="24"/>
          <w:szCs w:val="24"/>
        </w:rPr>
      </w:pPr>
    </w:p>
    <w:p w14:paraId="645CE0D2" w14:textId="77777777" w:rsidR="00633751" w:rsidRPr="00633751" w:rsidRDefault="00633751" w:rsidP="00633751">
      <w:pPr>
        <w:rPr>
          <w:sz w:val="24"/>
          <w:szCs w:val="24"/>
        </w:rPr>
      </w:pPr>
    </w:p>
    <w:p w14:paraId="5A29D3D8" w14:textId="77777777" w:rsidR="00633751" w:rsidRPr="00633751" w:rsidRDefault="00633751" w:rsidP="00633751">
      <w:pPr>
        <w:rPr>
          <w:sz w:val="24"/>
          <w:szCs w:val="24"/>
        </w:rPr>
      </w:pPr>
    </w:p>
    <w:p w14:paraId="11B0F377" w14:textId="77777777" w:rsidR="00633751" w:rsidRPr="00633751" w:rsidRDefault="00633751" w:rsidP="00633751">
      <w:pPr>
        <w:rPr>
          <w:sz w:val="24"/>
          <w:szCs w:val="24"/>
        </w:rPr>
      </w:pPr>
    </w:p>
    <w:p w14:paraId="4C78E895" w14:textId="77777777" w:rsidR="00633751" w:rsidRPr="00633751" w:rsidRDefault="00633751" w:rsidP="00633751">
      <w:pPr>
        <w:rPr>
          <w:sz w:val="24"/>
          <w:szCs w:val="24"/>
        </w:rPr>
      </w:pPr>
    </w:p>
    <w:p w14:paraId="557F797D" w14:textId="77777777" w:rsidR="00633751" w:rsidRPr="00633751" w:rsidRDefault="00633751" w:rsidP="00633751">
      <w:pPr>
        <w:rPr>
          <w:sz w:val="24"/>
          <w:szCs w:val="24"/>
        </w:rPr>
      </w:pPr>
    </w:p>
    <w:p w14:paraId="166496B1" w14:textId="77777777" w:rsidR="00633751" w:rsidRPr="00633751" w:rsidRDefault="00633751" w:rsidP="00633751">
      <w:pPr>
        <w:rPr>
          <w:sz w:val="24"/>
          <w:szCs w:val="24"/>
        </w:rPr>
      </w:pPr>
    </w:p>
    <w:p w14:paraId="2BF5B575" w14:textId="77777777" w:rsidR="00633751" w:rsidRPr="00633751" w:rsidRDefault="00633751" w:rsidP="00633751">
      <w:pPr>
        <w:rPr>
          <w:sz w:val="24"/>
          <w:szCs w:val="24"/>
        </w:rPr>
      </w:pPr>
    </w:p>
    <w:p w14:paraId="0C3F02FA" w14:textId="77777777" w:rsidR="00633751" w:rsidRPr="00633751" w:rsidRDefault="00633751" w:rsidP="00633751">
      <w:pPr>
        <w:rPr>
          <w:sz w:val="24"/>
          <w:szCs w:val="24"/>
        </w:rPr>
      </w:pPr>
    </w:p>
    <w:p w14:paraId="6861F082" w14:textId="77777777" w:rsidR="00633751" w:rsidRPr="00633751" w:rsidRDefault="00633751" w:rsidP="00633751">
      <w:pPr>
        <w:rPr>
          <w:sz w:val="24"/>
          <w:szCs w:val="24"/>
        </w:rPr>
      </w:pPr>
    </w:p>
    <w:p w14:paraId="10549434" w14:textId="77777777" w:rsidR="00633751" w:rsidRPr="00633751" w:rsidRDefault="00633751" w:rsidP="00633751">
      <w:pPr>
        <w:rPr>
          <w:sz w:val="24"/>
          <w:szCs w:val="24"/>
        </w:rPr>
      </w:pPr>
    </w:p>
    <w:p w14:paraId="17C654BA" w14:textId="77777777" w:rsidR="00633751" w:rsidRPr="00633751" w:rsidRDefault="00633751" w:rsidP="00633751">
      <w:pPr>
        <w:rPr>
          <w:sz w:val="24"/>
          <w:szCs w:val="24"/>
        </w:rPr>
      </w:pPr>
    </w:p>
    <w:p w14:paraId="2EAD2223" w14:textId="77777777" w:rsidR="00633751" w:rsidRPr="00633751" w:rsidRDefault="00633751" w:rsidP="00633751">
      <w:pPr>
        <w:rPr>
          <w:sz w:val="24"/>
          <w:szCs w:val="24"/>
        </w:rPr>
      </w:pPr>
    </w:p>
    <w:p w14:paraId="430365E4" w14:textId="77777777" w:rsidR="00633751" w:rsidRDefault="00633751" w:rsidP="00633751">
      <w:pPr>
        <w:tabs>
          <w:tab w:val="left" w:pos="37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468B91C" w14:textId="77777777" w:rsidR="00633751" w:rsidRDefault="00633751" w:rsidP="00633751">
      <w:pPr>
        <w:tabs>
          <w:tab w:val="left" w:pos="3720"/>
        </w:tabs>
        <w:rPr>
          <w:sz w:val="24"/>
          <w:szCs w:val="24"/>
        </w:rPr>
      </w:pPr>
    </w:p>
    <w:p w14:paraId="70926CD7" w14:textId="77777777" w:rsidR="00633751" w:rsidRDefault="00633751" w:rsidP="00633751">
      <w:pPr>
        <w:tabs>
          <w:tab w:val="left" w:pos="3720"/>
        </w:tabs>
        <w:rPr>
          <w:sz w:val="24"/>
          <w:szCs w:val="24"/>
        </w:rPr>
      </w:pPr>
    </w:p>
    <w:p w14:paraId="41CDC958" w14:textId="21330617" w:rsidR="00633751" w:rsidRDefault="00633751" w:rsidP="00633751">
      <w:pPr>
        <w:tabs>
          <w:tab w:val="left" w:pos="372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Overview</w:t>
      </w:r>
    </w:p>
    <w:p w14:paraId="0EB1FF27" w14:textId="451A3509" w:rsidR="00633751" w:rsidRDefault="00633751" w:rsidP="00383E5F">
      <w:pPr>
        <w:tabs>
          <w:tab w:val="left" w:pos="3720"/>
        </w:tabs>
        <w:rPr>
          <w:sz w:val="24"/>
          <w:szCs w:val="24"/>
        </w:rPr>
      </w:pPr>
      <w:r>
        <w:rPr>
          <w:sz w:val="24"/>
          <w:szCs w:val="24"/>
        </w:rPr>
        <w:t xml:space="preserve">The Ohio Department of Transportation, District 6, </w:t>
      </w:r>
      <w:r w:rsidR="00383E5F">
        <w:rPr>
          <w:sz w:val="24"/>
          <w:szCs w:val="24"/>
        </w:rPr>
        <w:t xml:space="preserve">is proposing a bridge replacement over Little Walnut Creek in Franklin County. The project is located on SR 674-2.48 (Gender Rd.) in the City of Canal Winchester, Ohio. The crossing is located in a FEMA AE Zone with a floodway. The creek has a wide floodplain </w:t>
      </w:r>
      <w:r w:rsidR="00DE7979">
        <w:rPr>
          <w:sz w:val="24"/>
          <w:szCs w:val="24"/>
        </w:rPr>
        <w:t>which is primarily occupied by a golf course and is subject to frequent flooding.</w:t>
      </w:r>
      <w:r w:rsidR="00265B66">
        <w:rPr>
          <w:sz w:val="24"/>
          <w:szCs w:val="24"/>
        </w:rPr>
        <w:t xml:space="preserve"> While the downstream channel is relatively straight, there are </w:t>
      </w:r>
      <w:r w:rsidR="004E62FB">
        <w:rPr>
          <w:sz w:val="24"/>
          <w:szCs w:val="24"/>
        </w:rPr>
        <w:t>several</w:t>
      </w:r>
      <w:r w:rsidR="00265B66">
        <w:rPr>
          <w:sz w:val="24"/>
          <w:szCs w:val="24"/>
        </w:rPr>
        <w:t xml:space="preserve"> bends in the creek upstream of the structure. A very sharp bend just before the bridge exhibits behavior of significant channel migration. In addition to these features, a tributary enters the main channel approximately 1000’ upstream of the bridge crossing.</w:t>
      </w:r>
      <w:r w:rsidR="004608FC">
        <w:rPr>
          <w:sz w:val="24"/>
          <w:szCs w:val="24"/>
        </w:rPr>
        <w:t xml:space="preserve"> The complex hydraulics made this crossing an ideal candidate for a 2D hydraulic analysis pilot project</w:t>
      </w:r>
      <w:r w:rsidR="009F3392">
        <w:rPr>
          <w:sz w:val="24"/>
          <w:szCs w:val="24"/>
        </w:rPr>
        <w:t>.</w:t>
      </w:r>
      <w:r w:rsidR="003F1D99">
        <w:rPr>
          <w:sz w:val="24"/>
          <w:szCs w:val="24"/>
        </w:rPr>
        <w:t xml:space="preserve"> A 2D model was developed in SMS SRH-2D along with a 1D H</w:t>
      </w:r>
      <w:r w:rsidR="00021C84">
        <w:rPr>
          <w:sz w:val="24"/>
          <w:szCs w:val="24"/>
        </w:rPr>
        <w:t>EC</w:t>
      </w:r>
      <w:r w:rsidR="003F1D99">
        <w:rPr>
          <w:sz w:val="24"/>
          <w:szCs w:val="24"/>
        </w:rPr>
        <w:t>-R</w:t>
      </w:r>
      <w:r w:rsidR="00021C84">
        <w:rPr>
          <w:sz w:val="24"/>
          <w:szCs w:val="24"/>
        </w:rPr>
        <w:t>AS</w:t>
      </w:r>
      <w:r w:rsidR="003F1D99">
        <w:rPr>
          <w:sz w:val="24"/>
          <w:szCs w:val="24"/>
        </w:rPr>
        <w:t xml:space="preserve"> model</w:t>
      </w:r>
      <w:r w:rsidR="00DA5C04">
        <w:rPr>
          <w:sz w:val="24"/>
          <w:szCs w:val="24"/>
        </w:rPr>
        <w:t xml:space="preserve"> for regulatory and comparison purposes.</w:t>
      </w:r>
      <w:r w:rsidR="00265B66">
        <w:rPr>
          <w:sz w:val="24"/>
          <w:szCs w:val="24"/>
        </w:rPr>
        <w:t xml:space="preserve"> </w:t>
      </w:r>
      <w:r w:rsidR="001C07D3">
        <w:rPr>
          <w:sz w:val="24"/>
          <w:szCs w:val="24"/>
        </w:rPr>
        <w:t>At the time of this analysis</w:t>
      </w:r>
      <w:r w:rsidR="00F36EA9">
        <w:rPr>
          <w:sz w:val="24"/>
          <w:szCs w:val="24"/>
        </w:rPr>
        <w:t>, the proposed structure design has not been completed</w:t>
      </w:r>
      <w:r w:rsidR="00021C84">
        <w:rPr>
          <w:sz w:val="24"/>
          <w:szCs w:val="24"/>
        </w:rPr>
        <w:t>. The HEC-RAS model was completed for the duplicate effective and existing conditions and the SRH-2D model was completed for the existing conditions only.</w:t>
      </w:r>
      <w:r w:rsidR="007A73CF">
        <w:rPr>
          <w:sz w:val="24"/>
          <w:szCs w:val="24"/>
        </w:rPr>
        <w:t xml:space="preserve"> </w:t>
      </w:r>
      <w:r w:rsidR="002B7A19">
        <w:rPr>
          <w:sz w:val="24"/>
          <w:szCs w:val="24"/>
        </w:rPr>
        <w:t xml:space="preserve">The completed portions of both the 1D and 2D models are currently under review. </w:t>
      </w:r>
      <w:r w:rsidR="00A66502">
        <w:rPr>
          <w:sz w:val="24"/>
          <w:szCs w:val="24"/>
        </w:rPr>
        <w:t>Comparisons between the models will be made following completion of the review process and the proposed conditions model.</w:t>
      </w:r>
    </w:p>
    <w:p w14:paraId="5D9627E6" w14:textId="77777777" w:rsidR="00D85244" w:rsidRDefault="005F125D" w:rsidP="005F125D">
      <w:pPr>
        <w:tabs>
          <w:tab w:val="left" w:pos="37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2CF5D0" wp14:editId="06DF25A7">
            <wp:extent cx="5994040" cy="33337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66" cy="3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8D40" w14:textId="77777777" w:rsidR="00AD2FD3" w:rsidRDefault="005F125D" w:rsidP="005F125D">
      <w:pPr>
        <w:tabs>
          <w:tab w:val="left" w:pos="3720"/>
        </w:tabs>
        <w:jc w:val="center"/>
        <w:rPr>
          <w:sz w:val="24"/>
          <w:szCs w:val="24"/>
        </w:rPr>
      </w:pPr>
      <w:r w:rsidRPr="005F125D">
        <w:rPr>
          <w:sz w:val="24"/>
          <w:szCs w:val="24"/>
        </w:rPr>
        <w:t>Site Location</w:t>
      </w:r>
      <w:r>
        <w:rPr>
          <w:sz w:val="24"/>
          <w:szCs w:val="24"/>
        </w:rPr>
        <w:t xml:space="preserve"> Map</w:t>
      </w:r>
    </w:p>
    <w:p w14:paraId="70DE89EB" w14:textId="3D7D6A3C" w:rsidR="00C93123" w:rsidRDefault="00C93123" w:rsidP="005F125D">
      <w:pPr>
        <w:tabs>
          <w:tab w:val="left" w:pos="3720"/>
        </w:tabs>
        <w:jc w:val="center"/>
        <w:rPr>
          <w:sz w:val="24"/>
          <w:szCs w:val="24"/>
        </w:rPr>
      </w:pPr>
    </w:p>
    <w:p w14:paraId="0F615D63" w14:textId="77777777" w:rsidR="0031136E" w:rsidRDefault="0031136E" w:rsidP="005F125D">
      <w:pPr>
        <w:tabs>
          <w:tab w:val="left" w:pos="3720"/>
        </w:tabs>
        <w:jc w:val="center"/>
        <w:rPr>
          <w:sz w:val="24"/>
          <w:szCs w:val="24"/>
        </w:rPr>
      </w:pPr>
    </w:p>
    <w:p w14:paraId="245DEC3E" w14:textId="77777777" w:rsidR="00AD2FD3" w:rsidRDefault="00AD2FD3" w:rsidP="000F5263">
      <w:pPr>
        <w:tabs>
          <w:tab w:val="left" w:pos="3720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Analysis Methodology and Results</w:t>
      </w:r>
    </w:p>
    <w:p w14:paraId="45B6940F" w14:textId="1426EB22" w:rsidR="004E62FB" w:rsidRDefault="007546A9" w:rsidP="004E62FB">
      <w:pPr>
        <w:tabs>
          <w:tab w:val="left" w:pos="37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survey was collected with airborne LiDAR </w:t>
      </w:r>
      <w:r w:rsidR="008D65F2">
        <w:rPr>
          <w:sz w:val="24"/>
          <w:szCs w:val="24"/>
        </w:rPr>
        <w:t xml:space="preserve">and </w:t>
      </w:r>
      <w:r>
        <w:rPr>
          <w:sz w:val="24"/>
          <w:szCs w:val="24"/>
        </w:rPr>
        <w:t>supplemented with field collected channel cross sections.</w:t>
      </w:r>
      <w:r w:rsidR="00AC5CD3">
        <w:rPr>
          <w:sz w:val="24"/>
          <w:szCs w:val="24"/>
        </w:rPr>
        <w:t xml:space="preserve"> The hydrology was determined using USGS StreamStats for the design year (25yr) and flood (100 </w:t>
      </w:r>
      <w:r w:rsidR="004E62FB">
        <w:rPr>
          <w:sz w:val="24"/>
          <w:szCs w:val="24"/>
        </w:rPr>
        <w:t>yr.</w:t>
      </w:r>
      <w:r w:rsidR="00AC5CD3">
        <w:rPr>
          <w:sz w:val="24"/>
          <w:szCs w:val="24"/>
        </w:rPr>
        <w:t>) discharge.</w:t>
      </w:r>
      <w:r w:rsidR="0084270B">
        <w:rPr>
          <w:sz w:val="24"/>
          <w:szCs w:val="24"/>
        </w:rPr>
        <w:t xml:space="preserve"> The drainage area</w:t>
      </w:r>
      <w:r w:rsidR="000F5263">
        <w:rPr>
          <w:sz w:val="24"/>
          <w:szCs w:val="24"/>
        </w:rPr>
        <w:t xml:space="preserve"> delineated</w:t>
      </w:r>
      <w:r w:rsidR="0084270B">
        <w:rPr>
          <w:sz w:val="24"/>
          <w:szCs w:val="24"/>
        </w:rPr>
        <w:t xml:space="preserve"> at the bridge crossing</w:t>
      </w:r>
      <w:r w:rsidR="000F5263">
        <w:rPr>
          <w:sz w:val="24"/>
          <w:szCs w:val="24"/>
        </w:rPr>
        <w:t xml:space="preserve"> is 153 </w:t>
      </w:r>
      <w:r w:rsidR="00AD7527">
        <w:rPr>
          <w:sz w:val="24"/>
          <w:szCs w:val="24"/>
        </w:rPr>
        <w:t>S</w:t>
      </w:r>
      <w:r w:rsidR="000F5263">
        <w:rPr>
          <w:sz w:val="24"/>
          <w:szCs w:val="24"/>
        </w:rPr>
        <w:t>q. Mi.</w:t>
      </w:r>
      <w:r w:rsidR="00497BDB">
        <w:rPr>
          <w:sz w:val="24"/>
          <w:szCs w:val="24"/>
        </w:rPr>
        <w:t xml:space="preserve"> </w:t>
      </w:r>
      <w:r w:rsidR="00452EF2">
        <w:rPr>
          <w:sz w:val="24"/>
          <w:szCs w:val="24"/>
        </w:rPr>
        <w:t>T</w:t>
      </w:r>
      <w:r w:rsidR="00497BDB">
        <w:rPr>
          <w:sz w:val="24"/>
          <w:szCs w:val="24"/>
        </w:rPr>
        <w:t>he StreamStats results</w:t>
      </w:r>
      <w:r w:rsidR="00452EF2">
        <w:rPr>
          <w:sz w:val="24"/>
          <w:szCs w:val="24"/>
        </w:rPr>
        <w:t xml:space="preserve"> determined</w:t>
      </w:r>
      <w:r w:rsidR="00497BDB">
        <w:rPr>
          <w:sz w:val="24"/>
          <w:szCs w:val="24"/>
        </w:rPr>
        <w:t xml:space="preserve"> </w:t>
      </w:r>
      <w:r w:rsidR="00452EF2">
        <w:rPr>
          <w:sz w:val="24"/>
          <w:szCs w:val="24"/>
        </w:rPr>
        <w:t>a</w:t>
      </w:r>
      <w:r w:rsidR="00497BDB">
        <w:rPr>
          <w:sz w:val="24"/>
          <w:szCs w:val="24"/>
        </w:rPr>
        <w:t xml:space="preserve"> Q25=10400 CFS and Q100=14300 CFS. The Q100 from the</w:t>
      </w:r>
      <w:r w:rsidR="008D65F2">
        <w:rPr>
          <w:sz w:val="24"/>
          <w:szCs w:val="24"/>
        </w:rPr>
        <w:t xml:space="preserve"> FEMA</w:t>
      </w:r>
      <w:r w:rsidR="00497BDB">
        <w:rPr>
          <w:sz w:val="24"/>
          <w:szCs w:val="24"/>
        </w:rPr>
        <w:t xml:space="preserve"> FIS report is 24000 CFS. </w:t>
      </w:r>
      <w:r w:rsidR="000E527E">
        <w:rPr>
          <w:sz w:val="24"/>
          <w:szCs w:val="24"/>
        </w:rPr>
        <w:t>The difference in the flow values for the 100 yr. FIS and the flow determined by StreamStats is substantial.</w:t>
      </w:r>
      <w:r w:rsidR="00C811E5">
        <w:rPr>
          <w:sz w:val="24"/>
          <w:szCs w:val="24"/>
        </w:rPr>
        <w:t xml:space="preserve"> </w:t>
      </w:r>
      <w:r w:rsidR="0084270B">
        <w:rPr>
          <w:sz w:val="24"/>
          <w:szCs w:val="24"/>
        </w:rPr>
        <w:t>The drainage area used in the FIS was determined downstream from the project site at the confluence of Little Walnut Creek with George’s creek. The drainage area at this</w:t>
      </w:r>
      <w:r w:rsidR="00452EF2">
        <w:rPr>
          <w:sz w:val="24"/>
          <w:szCs w:val="24"/>
        </w:rPr>
        <w:t xml:space="preserve"> downstream</w:t>
      </w:r>
      <w:r w:rsidR="0084270B">
        <w:rPr>
          <w:sz w:val="24"/>
          <w:szCs w:val="24"/>
        </w:rPr>
        <w:t xml:space="preserve"> location was also delineated with StreamStats. Both StreamStats and the FIS indicate a drainage area of 161 Sq. Mi., however, the FIS</w:t>
      </w:r>
      <w:r w:rsidR="00452EF2">
        <w:rPr>
          <w:sz w:val="24"/>
          <w:szCs w:val="24"/>
        </w:rPr>
        <w:t xml:space="preserve"> study</w:t>
      </w:r>
      <w:r w:rsidR="00A66502">
        <w:rPr>
          <w:sz w:val="24"/>
          <w:szCs w:val="24"/>
        </w:rPr>
        <w:t xml:space="preserve"> computed much higher flow values.</w:t>
      </w:r>
      <w:r w:rsidR="00BD3235">
        <w:rPr>
          <w:sz w:val="24"/>
          <w:szCs w:val="24"/>
        </w:rPr>
        <w:t xml:space="preserve"> While the full reasons for the discrepancies in the hydrology is unknow,</w:t>
      </w:r>
      <w:r w:rsidR="00452EF2">
        <w:rPr>
          <w:sz w:val="24"/>
          <w:szCs w:val="24"/>
        </w:rPr>
        <w:t xml:space="preserve"> </w:t>
      </w:r>
      <w:r w:rsidR="00975F00">
        <w:rPr>
          <w:sz w:val="24"/>
          <w:szCs w:val="24"/>
        </w:rPr>
        <w:t>StreamStats is widely accepted in Ohio for larger drainage areas</w:t>
      </w:r>
      <w:r w:rsidR="00BD3235">
        <w:rPr>
          <w:sz w:val="24"/>
          <w:szCs w:val="24"/>
        </w:rPr>
        <w:t>. It is suspected that the flow rates were overestimated in the 1978 FIS study based on both p</w:t>
      </w:r>
      <w:r w:rsidR="004E3A51">
        <w:rPr>
          <w:sz w:val="24"/>
          <w:szCs w:val="24"/>
        </w:rPr>
        <w:t>revious</w:t>
      </w:r>
      <w:r w:rsidR="00BD3235">
        <w:rPr>
          <w:sz w:val="24"/>
          <w:szCs w:val="24"/>
        </w:rPr>
        <w:t xml:space="preserve"> experience and comparison of the model results</w:t>
      </w:r>
      <w:r w:rsidR="006B3FE1">
        <w:rPr>
          <w:sz w:val="24"/>
          <w:szCs w:val="24"/>
        </w:rPr>
        <w:t xml:space="preserve"> with field observations</w:t>
      </w:r>
      <w:r w:rsidR="004E3A51">
        <w:rPr>
          <w:sz w:val="24"/>
          <w:szCs w:val="24"/>
        </w:rPr>
        <w:t xml:space="preserve"> and </w:t>
      </w:r>
      <w:r w:rsidR="004E62FB">
        <w:rPr>
          <w:sz w:val="24"/>
          <w:szCs w:val="24"/>
        </w:rPr>
        <w:t>first-person</w:t>
      </w:r>
      <w:r w:rsidR="004E3A51">
        <w:rPr>
          <w:sz w:val="24"/>
          <w:szCs w:val="24"/>
        </w:rPr>
        <w:t xml:space="preserve"> accounts</w:t>
      </w:r>
      <w:r w:rsidR="00975F00">
        <w:rPr>
          <w:sz w:val="24"/>
          <w:szCs w:val="24"/>
        </w:rPr>
        <w:t>.</w:t>
      </w:r>
      <w:r w:rsidR="00DF4154">
        <w:rPr>
          <w:sz w:val="24"/>
          <w:szCs w:val="24"/>
        </w:rPr>
        <w:t xml:space="preserve"> While a formal calibration has not yet been performed, an interview with a </w:t>
      </w:r>
      <w:r w:rsidR="004E62FB">
        <w:rPr>
          <w:sz w:val="24"/>
          <w:szCs w:val="24"/>
        </w:rPr>
        <w:t>long-term</w:t>
      </w:r>
      <w:r w:rsidR="00DF4154">
        <w:rPr>
          <w:sz w:val="24"/>
          <w:szCs w:val="24"/>
        </w:rPr>
        <w:t xml:space="preserve"> employee at the surrounding golf course regarding past flood event</w:t>
      </w:r>
      <w:r w:rsidR="00C65251">
        <w:rPr>
          <w:sz w:val="24"/>
          <w:szCs w:val="24"/>
        </w:rPr>
        <w:t>s</w:t>
      </w:r>
      <w:r w:rsidR="00DF4154">
        <w:rPr>
          <w:sz w:val="24"/>
          <w:szCs w:val="24"/>
        </w:rPr>
        <w:t xml:space="preserve"> and</w:t>
      </w:r>
      <w:r w:rsidR="00C65251">
        <w:rPr>
          <w:sz w:val="24"/>
          <w:szCs w:val="24"/>
        </w:rPr>
        <w:t xml:space="preserve"> the</w:t>
      </w:r>
      <w:r w:rsidR="00DF4154">
        <w:rPr>
          <w:sz w:val="24"/>
          <w:szCs w:val="24"/>
        </w:rPr>
        <w:t xml:space="preserve"> </w:t>
      </w:r>
      <w:r w:rsidR="004E62FB">
        <w:rPr>
          <w:sz w:val="24"/>
          <w:szCs w:val="24"/>
        </w:rPr>
        <w:t>high-water</w:t>
      </w:r>
      <w:r w:rsidR="00DF4154">
        <w:rPr>
          <w:sz w:val="24"/>
          <w:szCs w:val="24"/>
        </w:rPr>
        <w:t xml:space="preserve"> </w:t>
      </w:r>
      <w:r w:rsidR="00C65251">
        <w:rPr>
          <w:sz w:val="24"/>
          <w:szCs w:val="24"/>
        </w:rPr>
        <w:t>elevation or 747 +/- feet</w:t>
      </w:r>
      <w:r w:rsidR="00DF4154">
        <w:rPr>
          <w:sz w:val="24"/>
          <w:szCs w:val="24"/>
        </w:rPr>
        <w:t xml:space="preserve"> </w:t>
      </w:r>
      <w:r w:rsidR="00C65251">
        <w:rPr>
          <w:sz w:val="24"/>
          <w:szCs w:val="24"/>
        </w:rPr>
        <w:t xml:space="preserve">shown </w:t>
      </w:r>
      <w:r w:rsidR="00DF4154">
        <w:rPr>
          <w:sz w:val="24"/>
          <w:szCs w:val="24"/>
        </w:rPr>
        <w:t xml:space="preserve">on the record plan set provide us with </w:t>
      </w:r>
      <w:r w:rsidR="003D28EC">
        <w:rPr>
          <w:sz w:val="24"/>
          <w:szCs w:val="24"/>
        </w:rPr>
        <w:t>insight. These accounts indicate that the water surface elevation</w:t>
      </w:r>
      <w:r w:rsidR="004D2969">
        <w:rPr>
          <w:sz w:val="24"/>
          <w:szCs w:val="24"/>
        </w:rPr>
        <w:t xml:space="preserve"> (WSEL)</w:t>
      </w:r>
      <w:r w:rsidR="003D28EC">
        <w:rPr>
          <w:sz w:val="24"/>
          <w:szCs w:val="24"/>
        </w:rPr>
        <w:t xml:space="preserve"> determined using the stream stats flow </w:t>
      </w:r>
      <w:r w:rsidR="00050CAA">
        <w:rPr>
          <w:sz w:val="24"/>
          <w:szCs w:val="24"/>
        </w:rPr>
        <w:t>appear</w:t>
      </w:r>
      <w:r w:rsidR="00C65251">
        <w:rPr>
          <w:sz w:val="24"/>
          <w:szCs w:val="24"/>
        </w:rPr>
        <w:t>s</w:t>
      </w:r>
      <w:r w:rsidR="00050CAA">
        <w:rPr>
          <w:sz w:val="24"/>
          <w:szCs w:val="24"/>
        </w:rPr>
        <w:t xml:space="preserve"> to be more characteristic of what appears in the natural channel. While the flow rate</w:t>
      </w:r>
      <w:r w:rsidR="004E62FB">
        <w:rPr>
          <w:sz w:val="24"/>
          <w:szCs w:val="24"/>
        </w:rPr>
        <w:t>s</w:t>
      </w:r>
      <w:r w:rsidR="00050CAA">
        <w:rPr>
          <w:sz w:val="24"/>
          <w:szCs w:val="24"/>
        </w:rPr>
        <w:t xml:space="preserve"> for the </w:t>
      </w:r>
      <w:r w:rsidR="004E62FB">
        <w:rPr>
          <w:sz w:val="24"/>
          <w:szCs w:val="24"/>
        </w:rPr>
        <w:t>personal account</w:t>
      </w:r>
      <w:r w:rsidR="00050CAA">
        <w:rPr>
          <w:sz w:val="24"/>
          <w:szCs w:val="24"/>
        </w:rPr>
        <w:t xml:space="preserve"> and the record plan elevation </w:t>
      </w:r>
      <w:r w:rsidR="00652466">
        <w:rPr>
          <w:sz w:val="24"/>
          <w:szCs w:val="24"/>
        </w:rPr>
        <w:t>are</w:t>
      </w:r>
      <w:r w:rsidR="00050CAA">
        <w:rPr>
          <w:sz w:val="24"/>
          <w:szCs w:val="24"/>
        </w:rPr>
        <w:t xml:space="preserve"> unknown, neither indicate the water surface </w:t>
      </w:r>
      <w:proofErr w:type="gramStart"/>
      <w:r w:rsidR="00050CAA">
        <w:rPr>
          <w:sz w:val="24"/>
          <w:szCs w:val="24"/>
        </w:rPr>
        <w:t>coming in contact with</w:t>
      </w:r>
      <w:proofErr w:type="gramEnd"/>
      <w:r w:rsidR="00050CAA">
        <w:rPr>
          <w:sz w:val="24"/>
          <w:szCs w:val="24"/>
        </w:rPr>
        <w:t xml:space="preserve"> the low chord of the bridge. The Q FIS Flow indicates an elevation close to or slightly exceeding the low chord elevation, while the StreamStats Q100 indicates an elevation approximately 1-2 feet below the low chord elevation</w:t>
      </w:r>
      <w:r w:rsidR="00C65251">
        <w:rPr>
          <w:sz w:val="24"/>
          <w:szCs w:val="24"/>
        </w:rPr>
        <w:t>.</w:t>
      </w:r>
      <w:r w:rsidR="00050CAA">
        <w:rPr>
          <w:sz w:val="24"/>
          <w:szCs w:val="24"/>
        </w:rPr>
        <w:t xml:space="preserve"> </w:t>
      </w:r>
      <w:r w:rsidR="00C65251">
        <w:rPr>
          <w:sz w:val="24"/>
          <w:szCs w:val="24"/>
        </w:rPr>
        <w:t xml:space="preserve">The StreamStats </w:t>
      </w:r>
      <w:bookmarkStart w:id="0" w:name="_GoBack"/>
      <w:bookmarkEnd w:id="0"/>
      <w:r w:rsidR="00C65251">
        <w:rPr>
          <w:sz w:val="24"/>
          <w:szCs w:val="24"/>
        </w:rPr>
        <w:t>elevation</w:t>
      </w:r>
      <w:r w:rsidR="00050CAA">
        <w:rPr>
          <w:sz w:val="24"/>
          <w:szCs w:val="24"/>
        </w:rPr>
        <w:t xml:space="preserve"> is within the range indicated by </w:t>
      </w:r>
      <w:r w:rsidR="004E62FB">
        <w:rPr>
          <w:sz w:val="24"/>
          <w:szCs w:val="24"/>
        </w:rPr>
        <w:t>firsthand</w:t>
      </w:r>
      <w:r w:rsidR="00050CAA">
        <w:rPr>
          <w:sz w:val="24"/>
          <w:szCs w:val="24"/>
        </w:rPr>
        <w:t xml:space="preserve"> accounts and the recorded </w:t>
      </w:r>
      <w:r w:rsidR="004E62FB">
        <w:rPr>
          <w:sz w:val="24"/>
          <w:szCs w:val="24"/>
        </w:rPr>
        <w:t>high-water</w:t>
      </w:r>
      <w:r w:rsidR="00C65251">
        <w:rPr>
          <w:sz w:val="24"/>
          <w:szCs w:val="24"/>
        </w:rPr>
        <w:t xml:space="preserve"> elevation</w:t>
      </w:r>
      <w:r w:rsidR="00050CAA">
        <w:rPr>
          <w:sz w:val="24"/>
          <w:szCs w:val="24"/>
        </w:rPr>
        <w:t>.</w:t>
      </w:r>
      <w:r w:rsidR="00DF4154">
        <w:rPr>
          <w:sz w:val="24"/>
          <w:szCs w:val="24"/>
        </w:rPr>
        <w:t xml:space="preserve"> </w:t>
      </w:r>
      <w:r w:rsidR="00975F00">
        <w:rPr>
          <w:sz w:val="24"/>
          <w:szCs w:val="24"/>
        </w:rPr>
        <w:t xml:space="preserve">While the FIS flows are required for regulatory purposes, </w:t>
      </w:r>
      <w:r w:rsidR="004E62FB">
        <w:rPr>
          <w:sz w:val="24"/>
          <w:szCs w:val="24"/>
        </w:rPr>
        <w:t xml:space="preserve">it is expected that </w:t>
      </w:r>
      <w:r w:rsidR="00975F00">
        <w:rPr>
          <w:sz w:val="24"/>
          <w:szCs w:val="24"/>
        </w:rPr>
        <w:t xml:space="preserve">StreamStats </w:t>
      </w:r>
      <w:r w:rsidR="004E62FB">
        <w:rPr>
          <w:sz w:val="24"/>
          <w:szCs w:val="24"/>
        </w:rPr>
        <w:t>will be</w:t>
      </w:r>
      <w:r w:rsidR="00975F00">
        <w:rPr>
          <w:sz w:val="24"/>
          <w:szCs w:val="24"/>
        </w:rPr>
        <w:t xml:space="preserve"> utilized for design purposes</w:t>
      </w:r>
      <w:r w:rsidR="004E62FB">
        <w:rPr>
          <w:sz w:val="24"/>
          <w:szCs w:val="24"/>
        </w:rPr>
        <w:t>.</w:t>
      </w:r>
      <w:r w:rsidR="008D65F2">
        <w:rPr>
          <w:sz w:val="24"/>
          <w:szCs w:val="24"/>
        </w:rPr>
        <w:t xml:space="preserve"> Pending model review, additional comparisons will be performed between the 1D and 2D results as well as the elevations provided on the FEMA FIRM.</w:t>
      </w:r>
    </w:p>
    <w:p w14:paraId="0F8E7E18" w14:textId="153DD766" w:rsidR="004D2969" w:rsidRDefault="004D2969" w:rsidP="004E62FB">
      <w:pPr>
        <w:tabs>
          <w:tab w:val="left" w:pos="3720"/>
        </w:tabs>
        <w:spacing w:line="240" w:lineRule="auto"/>
        <w:rPr>
          <w:sz w:val="24"/>
          <w:szCs w:val="24"/>
        </w:rPr>
      </w:pPr>
    </w:p>
    <w:p w14:paraId="215B2C62" w14:textId="63D4FE7A" w:rsidR="004E62FB" w:rsidRDefault="004E62FB" w:rsidP="004E62FB">
      <w:pPr>
        <w:tabs>
          <w:tab w:val="left" w:pos="3720"/>
        </w:tabs>
        <w:spacing w:line="240" w:lineRule="auto"/>
        <w:rPr>
          <w:sz w:val="24"/>
          <w:szCs w:val="24"/>
        </w:rPr>
      </w:pPr>
    </w:p>
    <w:p w14:paraId="0D91AE7E" w14:textId="3D94EF0A" w:rsidR="004E62FB" w:rsidRDefault="004E62FB" w:rsidP="000F5263">
      <w:pPr>
        <w:tabs>
          <w:tab w:val="left" w:pos="3720"/>
        </w:tabs>
        <w:rPr>
          <w:sz w:val="24"/>
          <w:szCs w:val="24"/>
        </w:rPr>
      </w:pPr>
    </w:p>
    <w:p w14:paraId="2FD21700" w14:textId="77777777" w:rsidR="00497BDB" w:rsidRDefault="00497BDB" w:rsidP="00497BDB">
      <w:pPr>
        <w:tabs>
          <w:tab w:val="left" w:pos="3720"/>
        </w:tabs>
        <w:jc w:val="center"/>
        <w:rPr>
          <w:sz w:val="24"/>
          <w:szCs w:val="24"/>
        </w:rPr>
      </w:pPr>
    </w:p>
    <w:p w14:paraId="29C92029" w14:textId="77777777" w:rsidR="00497BDB" w:rsidRDefault="00497BDB" w:rsidP="00AD2FD3">
      <w:pPr>
        <w:tabs>
          <w:tab w:val="left" w:pos="3720"/>
        </w:tabs>
        <w:jc w:val="center"/>
        <w:rPr>
          <w:sz w:val="24"/>
          <w:szCs w:val="24"/>
        </w:rPr>
      </w:pPr>
    </w:p>
    <w:p w14:paraId="6B51C3D5" w14:textId="77777777" w:rsidR="004625BB" w:rsidRDefault="004625BB" w:rsidP="00AD2FD3">
      <w:pPr>
        <w:tabs>
          <w:tab w:val="left" w:pos="3720"/>
        </w:tabs>
        <w:jc w:val="center"/>
        <w:rPr>
          <w:sz w:val="24"/>
          <w:szCs w:val="24"/>
        </w:rPr>
      </w:pPr>
    </w:p>
    <w:p w14:paraId="23E3F82F" w14:textId="63781DD1" w:rsidR="009C4B00" w:rsidRPr="009C4B00" w:rsidRDefault="009C4B00" w:rsidP="009C4B00">
      <w:pPr>
        <w:tabs>
          <w:tab w:val="left" w:pos="4050"/>
        </w:tabs>
        <w:rPr>
          <w:sz w:val="24"/>
          <w:szCs w:val="24"/>
        </w:rPr>
      </w:pPr>
    </w:p>
    <w:sectPr w:rsidR="009C4B00" w:rsidRPr="009C4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D8258" w14:textId="77777777" w:rsidR="00633751" w:rsidRDefault="00633751" w:rsidP="00633751">
      <w:pPr>
        <w:spacing w:after="0" w:line="240" w:lineRule="auto"/>
      </w:pPr>
      <w:r>
        <w:separator/>
      </w:r>
    </w:p>
  </w:endnote>
  <w:endnote w:type="continuationSeparator" w:id="0">
    <w:p w14:paraId="344109BC" w14:textId="77777777" w:rsidR="00633751" w:rsidRDefault="00633751" w:rsidP="00633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41929" w14:textId="77777777" w:rsidR="00633751" w:rsidRDefault="00633751" w:rsidP="00633751">
      <w:pPr>
        <w:spacing w:after="0" w:line="240" w:lineRule="auto"/>
      </w:pPr>
      <w:r>
        <w:separator/>
      </w:r>
    </w:p>
  </w:footnote>
  <w:footnote w:type="continuationSeparator" w:id="0">
    <w:p w14:paraId="2FBC782B" w14:textId="77777777" w:rsidR="00633751" w:rsidRDefault="00633751" w:rsidP="006337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79"/>
    <w:rsid w:val="00021C84"/>
    <w:rsid w:val="00050CAA"/>
    <w:rsid w:val="000E527E"/>
    <w:rsid w:val="000F5263"/>
    <w:rsid w:val="00141BAF"/>
    <w:rsid w:val="00175932"/>
    <w:rsid w:val="001C07D3"/>
    <w:rsid w:val="00265B66"/>
    <w:rsid w:val="002A62FA"/>
    <w:rsid w:val="002B7A19"/>
    <w:rsid w:val="002C7429"/>
    <w:rsid w:val="002D13D7"/>
    <w:rsid w:val="002D2049"/>
    <w:rsid w:val="002F71AF"/>
    <w:rsid w:val="0031136E"/>
    <w:rsid w:val="00383E5F"/>
    <w:rsid w:val="00387BD8"/>
    <w:rsid w:val="003D28EC"/>
    <w:rsid w:val="003F1D99"/>
    <w:rsid w:val="004171D0"/>
    <w:rsid w:val="00452EF2"/>
    <w:rsid w:val="004608FC"/>
    <w:rsid w:val="004625BB"/>
    <w:rsid w:val="00497BDB"/>
    <w:rsid w:val="004B0874"/>
    <w:rsid w:val="004D2969"/>
    <w:rsid w:val="004E3A51"/>
    <w:rsid w:val="004E62FB"/>
    <w:rsid w:val="00531E66"/>
    <w:rsid w:val="005F125D"/>
    <w:rsid w:val="0063092A"/>
    <w:rsid w:val="00633751"/>
    <w:rsid w:val="00652466"/>
    <w:rsid w:val="006B3FE1"/>
    <w:rsid w:val="007247DB"/>
    <w:rsid w:val="007546A9"/>
    <w:rsid w:val="007A73CF"/>
    <w:rsid w:val="00823961"/>
    <w:rsid w:val="0084270B"/>
    <w:rsid w:val="008D280C"/>
    <w:rsid w:val="008D65F2"/>
    <w:rsid w:val="00921B48"/>
    <w:rsid w:val="00975F00"/>
    <w:rsid w:val="009C4B00"/>
    <w:rsid w:val="009F3392"/>
    <w:rsid w:val="00A3119D"/>
    <w:rsid w:val="00A66502"/>
    <w:rsid w:val="00A66F79"/>
    <w:rsid w:val="00AC5CD3"/>
    <w:rsid w:val="00AD2FD3"/>
    <w:rsid w:val="00AD7527"/>
    <w:rsid w:val="00AE2DD8"/>
    <w:rsid w:val="00BD3235"/>
    <w:rsid w:val="00BF1087"/>
    <w:rsid w:val="00C65251"/>
    <w:rsid w:val="00C811E5"/>
    <w:rsid w:val="00C93123"/>
    <w:rsid w:val="00CD79CD"/>
    <w:rsid w:val="00D85244"/>
    <w:rsid w:val="00DA5C04"/>
    <w:rsid w:val="00DE7979"/>
    <w:rsid w:val="00DF4154"/>
    <w:rsid w:val="00F3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51505"/>
  <w15:chartTrackingRefBased/>
  <w15:docId w15:val="{0757864F-0A66-4CB5-81EC-6CA5DBC7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751"/>
  </w:style>
  <w:style w:type="paragraph" w:styleId="Footer">
    <w:name w:val="footer"/>
    <w:basedOn w:val="Normal"/>
    <w:link w:val="FooterChar"/>
    <w:uiPriority w:val="99"/>
    <w:unhideWhenUsed/>
    <w:rsid w:val="00633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751"/>
  </w:style>
  <w:style w:type="paragraph" w:styleId="BalloonText">
    <w:name w:val="Balloon Text"/>
    <w:basedOn w:val="Normal"/>
    <w:link w:val="BalloonTextChar"/>
    <w:uiPriority w:val="99"/>
    <w:semiHidden/>
    <w:unhideWhenUsed/>
    <w:rsid w:val="00D85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3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Brandon, Kyle</dc:creator>
  <cp:keywords/>
  <dc:description/>
  <cp:lastModifiedBy>Brandon, Kyle</cp:lastModifiedBy>
  <cp:revision>28</cp:revision>
  <dcterms:created xsi:type="dcterms:W3CDTF">2020-02-21T13:35:00Z</dcterms:created>
  <dcterms:modified xsi:type="dcterms:W3CDTF">2020-06-04T11:54:00Z</dcterms:modified>
</cp:coreProperties>
</file>