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3378" w14:textId="784D83CD" w:rsidR="00161851" w:rsidRPr="00B6438C" w:rsidRDefault="00161851" w:rsidP="005E3940">
      <w:pPr>
        <w:pStyle w:val="Normal0"/>
        <w:tabs>
          <w:tab w:val="left" w:pos="8820"/>
        </w:tabs>
        <w:jc w:val="center"/>
        <w:rPr>
          <w:rFonts w:cs="Arial"/>
          <w:b/>
          <w:bCs/>
          <w:sz w:val="36"/>
          <w:szCs w:val="36"/>
        </w:rPr>
      </w:pPr>
      <w:bookmarkStart w:id="0" w:name="_Hlk172301392"/>
      <w:r w:rsidRPr="00B6438C">
        <w:rPr>
          <w:rFonts w:cs="Arial"/>
          <w:b/>
          <w:bCs/>
          <w:sz w:val="36"/>
          <w:szCs w:val="36"/>
        </w:rPr>
        <w:t xml:space="preserve">C-R-S:  </w:t>
      </w:r>
      <w:r w:rsidR="00E61525">
        <w:rPr>
          <w:rFonts w:cs="Arial"/>
          <w:b/>
          <w:bCs/>
          <w:sz w:val="36"/>
          <w:szCs w:val="36"/>
        </w:rPr>
        <w:t>HAM US 50 19.80</w:t>
      </w:r>
    </w:p>
    <w:p w14:paraId="0D01DADE" w14:textId="7350C7CE" w:rsidR="0029642F" w:rsidRPr="00B6438C" w:rsidRDefault="0029642F" w:rsidP="0029642F">
      <w:pPr>
        <w:pStyle w:val="Normal0"/>
        <w:tabs>
          <w:tab w:val="left" w:pos="8820"/>
        </w:tabs>
        <w:jc w:val="center"/>
        <w:rPr>
          <w:rFonts w:cs="Arial"/>
          <w:b/>
          <w:bCs/>
          <w:sz w:val="32"/>
          <w:szCs w:val="32"/>
        </w:rPr>
      </w:pPr>
      <w:r w:rsidRPr="00B6438C">
        <w:rPr>
          <w:rFonts w:cs="Arial"/>
          <w:b/>
          <w:bCs/>
          <w:sz w:val="32"/>
          <w:szCs w:val="32"/>
        </w:rPr>
        <w:t xml:space="preserve">PID </w:t>
      </w:r>
      <w:r w:rsidR="003350C5">
        <w:rPr>
          <w:rFonts w:cs="Arial"/>
          <w:b/>
          <w:bCs/>
          <w:sz w:val="32"/>
          <w:szCs w:val="32"/>
        </w:rPr>
        <w:t>124627</w:t>
      </w:r>
    </w:p>
    <w:p w14:paraId="6FB37B5F" w14:textId="4F308D0D" w:rsidR="0029642F" w:rsidRPr="00B6438C" w:rsidRDefault="0029642F" w:rsidP="0029642F">
      <w:pPr>
        <w:pStyle w:val="Normal0"/>
        <w:tabs>
          <w:tab w:val="left" w:pos="8820"/>
        </w:tabs>
        <w:jc w:val="center"/>
        <w:rPr>
          <w:rFonts w:cs="Arial"/>
          <w:b/>
          <w:bCs/>
          <w:sz w:val="32"/>
          <w:szCs w:val="32"/>
        </w:rPr>
      </w:pPr>
      <w:r w:rsidRPr="00B6438C">
        <w:rPr>
          <w:rFonts w:cs="Arial"/>
          <w:b/>
          <w:bCs/>
          <w:sz w:val="32"/>
          <w:szCs w:val="32"/>
        </w:rPr>
        <w:t>Scope Narrative</w:t>
      </w:r>
    </w:p>
    <w:p w14:paraId="3E1092B8" w14:textId="1CD97BC8" w:rsidR="001E3BE8" w:rsidRPr="00B6438C" w:rsidRDefault="001E3BE8" w:rsidP="005E3940">
      <w:pPr>
        <w:pStyle w:val="Normal0"/>
        <w:tabs>
          <w:tab w:val="left" w:pos="720"/>
          <w:tab w:val="left" w:pos="1440"/>
          <w:tab w:val="left" w:pos="2160"/>
        </w:tabs>
        <w:rPr>
          <w:rFonts w:cs="Arial"/>
          <w:b/>
          <w:bCs/>
          <w:szCs w:val="22"/>
        </w:rPr>
      </w:pPr>
    </w:p>
    <w:p w14:paraId="503A27D2" w14:textId="7835377B" w:rsidR="00161851" w:rsidRPr="00B6438C" w:rsidRDefault="00161851" w:rsidP="005E3940">
      <w:pPr>
        <w:pStyle w:val="Normal0"/>
        <w:rPr>
          <w:rFonts w:cs="Arial"/>
        </w:rPr>
      </w:pPr>
    </w:p>
    <w:p w14:paraId="7B33C263" w14:textId="68BAB083" w:rsidR="00A62FE7" w:rsidRPr="00B6438C" w:rsidRDefault="00161851" w:rsidP="001173DF">
      <w:pPr>
        <w:pStyle w:val="Heading1"/>
        <w:numPr>
          <w:ilvl w:val="0"/>
          <w:numId w:val="0"/>
        </w:numPr>
        <w:rPr>
          <w:sz w:val="22"/>
          <w:szCs w:val="22"/>
        </w:rPr>
      </w:pPr>
      <w:r w:rsidRPr="00B6438C">
        <w:rPr>
          <w:sz w:val="22"/>
          <w:szCs w:val="22"/>
        </w:rPr>
        <w:t xml:space="preserve">PDP Phase Included in this Agreement: </w:t>
      </w:r>
    </w:p>
    <w:p w14:paraId="3F218D3C" w14:textId="52A69087" w:rsidR="00A62FE7" w:rsidRPr="00B6438C" w:rsidRDefault="00A62FE7" w:rsidP="006A5BF1">
      <w:pPr>
        <w:pStyle w:val="Heading1"/>
        <w:numPr>
          <w:ilvl w:val="0"/>
          <w:numId w:val="2"/>
        </w:numPr>
        <w:spacing w:line="276" w:lineRule="auto"/>
        <w:ind w:left="1080"/>
        <w:rPr>
          <w:b w:val="0"/>
          <w:bCs w:val="0"/>
          <w:sz w:val="20"/>
        </w:rPr>
      </w:pPr>
      <w:r w:rsidRPr="00B6438C">
        <w:rPr>
          <w:b w:val="0"/>
          <w:bCs w:val="0"/>
          <w:sz w:val="20"/>
        </w:rPr>
        <w:t xml:space="preserve">Agreement is for the </w:t>
      </w:r>
      <w:r w:rsidR="00161851" w:rsidRPr="00B6438C">
        <w:rPr>
          <w:b w:val="0"/>
          <w:bCs w:val="0"/>
          <w:sz w:val="20"/>
        </w:rPr>
        <w:t>P</w:t>
      </w:r>
      <w:r w:rsidR="00CC32BB" w:rsidRPr="00B6438C">
        <w:rPr>
          <w:b w:val="0"/>
          <w:bCs w:val="0"/>
          <w:sz w:val="20"/>
        </w:rPr>
        <w:t>reliminary Engineering (PE)</w:t>
      </w:r>
      <w:r w:rsidRPr="00B6438C">
        <w:rPr>
          <w:b w:val="0"/>
          <w:bCs w:val="0"/>
          <w:sz w:val="20"/>
        </w:rPr>
        <w:t xml:space="preserve"> and Detail Design</w:t>
      </w:r>
      <w:r w:rsidRPr="00B6438C">
        <w:rPr>
          <w:b w:val="0"/>
          <w:bCs w:val="0"/>
          <w:i/>
          <w:sz w:val="20"/>
        </w:rPr>
        <w:t>.</w:t>
      </w:r>
    </w:p>
    <w:p w14:paraId="35502BAC" w14:textId="7A81A565" w:rsidR="00A62FE7" w:rsidRPr="00B6438C" w:rsidRDefault="00161851" w:rsidP="006A5BF1">
      <w:pPr>
        <w:pStyle w:val="Heading1"/>
        <w:numPr>
          <w:ilvl w:val="0"/>
          <w:numId w:val="2"/>
        </w:numPr>
        <w:spacing w:line="276" w:lineRule="auto"/>
        <w:ind w:left="1080"/>
        <w:rPr>
          <w:b w:val="0"/>
          <w:bCs w:val="0"/>
          <w:sz w:val="20"/>
        </w:rPr>
      </w:pPr>
      <w:r w:rsidRPr="00B6438C">
        <w:rPr>
          <w:b w:val="0"/>
          <w:bCs w:val="0"/>
          <w:sz w:val="20"/>
        </w:rPr>
        <w:t>Agreement between Consultant and</w:t>
      </w:r>
      <w:r w:rsidR="00CC32BB" w:rsidRPr="00B6438C">
        <w:rPr>
          <w:b w:val="0"/>
          <w:bCs w:val="0"/>
          <w:sz w:val="20"/>
        </w:rPr>
        <w:t xml:space="preserve"> </w:t>
      </w:r>
      <w:r w:rsidRPr="00B6438C">
        <w:rPr>
          <w:b w:val="0"/>
          <w:bCs w:val="0"/>
          <w:sz w:val="20"/>
        </w:rPr>
        <w:t>Ohio Department of Transportation</w:t>
      </w:r>
      <w:r w:rsidR="00A62FE7" w:rsidRPr="00B6438C">
        <w:rPr>
          <w:b w:val="0"/>
          <w:bCs w:val="0"/>
          <w:sz w:val="20"/>
        </w:rPr>
        <w:t>.</w:t>
      </w:r>
    </w:p>
    <w:p w14:paraId="3CAB5D18" w14:textId="5B536018" w:rsidR="007D2282" w:rsidRPr="00B6438C" w:rsidRDefault="007D2282" w:rsidP="006A5BF1">
      <w:pPr>
        <w:pStyle w:val="Heading1"/>
        <w:numPr>
          <w:ilvl w:val="0"/>
          <w:numId w:val="2"/>
        </w:numPr>
        <w:spacing w:line="276" w:lineRule="auto"/>
        <w:ind w:left="1080"/>
      </w:pPr>
      <w:r w:rsidRPr="00B6438C">
        <w:rPr>
          <w:b w:val="0"/>
          <w:bCs w:val="0"/>
          <w:sz w:val="20"/>
        </w:rPr>
        <w:t xml:space="preserve">This is </w:t>
      </w:r>
      <w:r w:rsidR="009A712D" w:rsidRPr="00B6438C">
        <w:rPr>
          <w:b w:val="0"/>
          <w:bCs w:val="0"/>
          <w:sz w:val="20"/>
        </w:rPr>
        <w:t xml:space="preserve">a </w:t>
      </w:r>
      <w:r w:rsidR="00826EB1">
        <w:rPr>
          <w:b w:val="0"/>
          <w:bCs w:val="0"/>
          <w:sz w:val="20"/>
        </w:rPr>
        <w:t>One</w:t>
      </w:r>
      <w:r w:rsidR="009D1E55" w:rsidRPr="00B6438C">
        <w:rPr>
          <w:sz w:val="20"/>
        </w:rPr>
        <w:t>-P</w:t>
      </w:r>
      <w:r w:rsidRPr="00B6438C">
        <w:rPr>
          <w:b w:val="0"/>
          <w:bCs w:val="0"/>
          <w:sz w:val="20"/>
        </w:rPr>
        <w:t xml:space="preserve">art agreement to prepare </w:t>
      </w:r>
      <w:r w:rsidR="00EC763E" w:rsidRPr="00B6438C">
        <w:rPr>
          <w:b w:val="0"/>
          <w:bCs w:val="0"/>
          <w:sz w:val="20"/>
        </w:rPr>
        <w:t xml:space="preserve">a prepare </w:t>
      </w:r>
      <w:r w:rsidRPr="00B6438C">
        <w:rPr>
          <w:b w:val="0"/>
          <w:bCs w:val="0"/>
          <w:sz w:val="20"/>
        </w:rPr>
        <w:t>plans through final design.</w:t>
      </w:r>
    </w:p>
    <w:p w14:paraId="4DB1003B" w14:textId="06D74315" w:rsidR="001703CA" w:rsidRPr="00B6438C" w:rsidRDefault="001703CA" w:rsidP="00065A4B">
      <w:pPr>
        <w:pStyle w:val="Normal0"/>
        <w:spacing w:line="276" w:lineRule="auto"/>
        <w:rPr>
          <w:rFonts w:cs="Arial"/>
        </w:rPr>
      </w:pPr>
    </w:p>
    <w:p w14:paraId="4E7806B5" w14:textId="00DA9853" w:rsidR="00161851" w:rsidRPr="00B6438C" w:rsidRDefault="00CC32BB" w:rsidP="00065A4B">
      <w:pPr>
        <w:pStyle w:val="Heading1"/>
        <w:numPr>
          <w:ilvl w:val="0"/>
          <w:numId w:val="0"/>
        </w:numPr>
        <w:spacing w:line="276" w:lineRule="auto"/>
        <w:rPr>
          <w:sz w:val="22"/>
          <w:szCs w:val="22"/>
        </w:rPr>
      </w:pPr>
      <w:r w:rsidRPr="00B6438C">
        <w:rPr>
          <w:sz w:val="22"/>
          <w:szCs w:val="22"/>
        </w:rPr>
        <w:t xml:space="preserve">Study </w:t>
      </w:r>
      <w:r w:rsidR="00161851" w:rsidRPr="00B6438C">
        <w:rPr>
          <w:sz w:val="22"/>
          <w:szCs w:val="22"/>
        </w:rPr>
        <w:t xml:space="preserve">Location: </w:t>
      </w:r>
    </w:p>
    <w:p w14:paraId="65F749D0" w14:textId="77777777" w:rsidR="00561157" w:rsidRPr="00D634A9" w:rsidRDefault="00561157" w:rsidP="00561157">
      <w:pPr>
        <w:rPr>
          <w:rFonts w:ascii="Arial" w:hAnsi="Arial"/>
          <w:sz w:val="20"/>
        </w:rPr>
      </w:pPr>
      <w:r w:rsidRPr="00D634A9">
        <w:rPr>
          <w:rFonts w:ascii="Arial" w:hAnsi="Arial"/>
          <w:sz w:val="20"/>
        </w:rPr>
        <w:t xml:space="preserve">Rehabilitate Bridges HAM-50-1980 L/R (SFN 3103005 / 3103064) which carries US 50 over Central Railroad of Indiana, CSX Railroad, Flood Wall, and Linn Street. </w:t>
      </w:r>
    </w:p>
    <w:p w14:paraId="5A50F868" w14:textId="76861498" w:rsidR="001703CA" w:rsidRPr="00B6438C" w:rsidRDefault="001703CA" w:rsidP="005E3940">
      <w:pPr>
        <w:pStyle w:val="Normal0"/>
        <w:rPr>
          <w:rFonts w:cs="Arial"/>
          <w:strike/>
          <w:color w:val="FF0000"/>
        </w:rPr>
      </w:pPr>
    </w:p>
    <w:p w14:paraId="32BB9A5F" w14:textId="08C762DC" w:rsidR="00161851" w:rsidRPr="00B6438C" w:rsidRDefault="00BF62FB" w:rsidP="005E3940">
      <w:pPr>
        <w:pStyle w:val="Normal0"/>
        <w:rPr>
          <w:rFonts w:cs="Arial"/>
          <w:b/>
          <w:bCs/>
          <w:sz w:val="22"/>
          <w:szCs w:val="22"/>
        </w:rPr>
      </w:pPr>
      <w:r w:rsidRPr="00B6438C">
        <w:rPr>
          <w:rFonts w:cs="Arial"/>
          <w:b/>
          <w:bCs/>
          <w:sz w:val="22"/>
          <w:szCs w:val="22"/>
        </w:rPr>
        <w:t xml:space="preserve">Map of </w:t>
      </w:r>
      <w:r w:rsidR="0095514B" w:rsidRPr="00B6438C">
        <w:rPr>
          <w:rFonts w:cs="Arial"/>
          <w:b/>
          <w:bCs/>
          <w:sz w:val="22"/>
          <w:szCs w:val="22"/>
        </w:rPr>
        <w:t xml:space="preserve">existing </w:t>
      </w:r>
      <w:r w:rsidRPr="00B6438C">
        <w:rPr>
          <w:rFonts w:cs="Arial"/>
          <w:b/>
          <w:bCs/>
          <w:sz w:val="22"/>
          <w:szCs w:val="22"/>
        </w:rPr>
        <w:t>bridge</w:t>
      </w:r>
      <w:r w:rsidR="00953F78" w:rsidRPr="00B6438C">
        <w:rPr>
          <w:rFonts w:cs="Arial"/>
          <w:b/>
          <w:bCs/>
          <w:sz w:val="22"/>
          <w:szCs w:val="22"/>
        </w:rPr>
        <w:t>:</w:t>
      </w:r>
    </w:p>
    <w:p w14:paraId="0537B76B" w14:textId="60070302" w:rsidR="005821F0" w:rsidRPr="00B6438C" w:rsidRDefault="00372EBE" w:rsidP="005821F0">
      <w:pPr>
        <w:pStyle w:val="Normal0"/>
        <w:ind w:left="360"/>
        <w:rPr>
          <w:rFonts w:cs="Arial"/>
        </w:rPr>
      </w:pPr>
      <w:r w:rsidRPr="00B6438C">
        <w:rPr>
          <w:rFonts w:cs="Arial"/>
        </w:rPr>
        <w:t>The e</w:t>
      </w:r>
      <w:r w:rsidR="0095514B" w:rsidRPr="00B6438C">
        <w:rPr>
          <w:rFonts w:cs="Arial"/>
        </w:rPr>
        <w:t>xisting bridge</w:t>
      </w:r>
      <w:r w:rsidR="002535B1" w:rsidRPr="00B6438C">
        <w:rPr>
          <w:rFonts w:cs="Arial"/>
        </w:rPr>
        <w:t>s are</w:t>
      </w:r>
      <w:r w:rsidR="005A2E80" w:rsidRPr="00B6438C">
        <w:rPr>
          <w:rFonts w:cs="Arial"/>
        </w:rPr>
        <w:t xml:space="preserve"> </w:t>
      </w:r>
      <w:r w:rsidR="00B1058F">
        <w:rPr>
          <w:rFonts w:cs="Arial"/>
        </w:rPr>
        <w:t>circled</w:t>
      </w:r>
      <w:r w:rsidR="0095514B" w:rsidRPr="00B6438C">
        <w:rPr>
          <w:rFonts w:cs="Arial"/>
        </w:rPr>
        <w:t xml:space="preserve"> in </w:t>
      </w:r>
      <w:r w:rsidR="00BF7FB3" w:rsidRPr="00B6438C">
        <w:rPr>
          <w:rFonts w:cs="Arial"/>
        </w:rPr>
        <w:t>red</w:t>
      </w:r>
      <w:r w:rsidR="0095514B" w:rsidRPr="00B6438C">
        <w:rPr>
          <w:rFonts w:cs="Arial"/>
        </w:rPr>
        <w:t xml:space="preserve"> on the map</w:t>
      </w:r>
      <w:r w:rsidRPr="00B6438C">
        <w:rPr>
          <w:rFonts w:cs="Arial"/>
        </w:rPr>
        <w:t xml:space="preserve"> below</w:t>
      </w:r>
      <w:r w:rsidR="0095514B" w:rsidRPr="00B6438C">
        <w:rPr>
          <w:rFonts w:cs="Arial"/>
        </w:rPr>
        <w:t>.</w:t>
      </w:r>
      <w:r w:rsidR="005A2E80" w:rsidRPr="00B6438C">
        <w:rPr>
          <w:rFonts w:cs="Arial"/>
        </w:rPr>
        <w:t xml:space="preserve"> </w:t>
      </w:r>
    </w:p>
    <w:p w14:paraId="7C718152" w14:textId="77777777" w:rsidR="005821F0" w:rsidRPr="00B6438C" w:rsidRDefault="005821F0" w:rsidP="005821F0">
      <w:pPr>
        <w:pStyle w:val="Normal0"/>
        <w:ind w:left="360"/>
        <w:rPr>
          <w:rFonts w:cs="Arial"/>
        </w:rPr>
      </w:pPr>
    </w:p>
    <w:p w14:paraId="6F41FC18" w14:textId="71840935" w:rsidR="00DE15AD" w:rsidRPr="00B6438C" w:rsidRDefault="00375A09" w:rsidP="005821F0">
      <w:pPr>
        <w:pStyle w:val="Normal0"/>
        <w:ind w:left="360"/>
        <w:rPr>
          <w:rFonts w:cs="Arial"/>
          <w:strike/>
        </w:rPr>
      </w:pPr>
      <w:r>
        <w:rPr>
          <w:rFonts w:cs="Arial"/>
          <w:strike/>
          <w:noProof/>
        </w:rPr>
        <w:drawing>
          <wp:inline distT="0" distB="0" distL="0" distR="0" wp14:anchorId="3F4FDD8A" wp14:editId="03D084D1">
            <wp:extent cx="5905500" cy="2857500"/>
            <wp:effectExtent l="0" t="0" r="0" b="0"/>
            <wp:docPr id="1752663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2857500"/>
                    </a:xfrm>
                    <a:prstGeom prst="rect">
                      <a:avLst/>
                    </a:prstGeom>
                    <a:noFill/>
                    <a:ln>
                      <a:noFill/>
                    </a:ln>
                  </pic:spPr>
                </pic:pic>
              </a:graphicData>
            </a:graphic>
          </wp:inline>
        </w:drawing>
      </w:r>
    </w:p>
    <w:p w14:paraId="740990E7" w14:textId="297B1755" w:rsidR="00DE15AD" w:rsidRPr="00B6438C" w:rsidRDefault="00DE15AD" w:rsidP="0095514B">
      <w:pPr>
        <w:pStyle w:val="Normal0"/>
        <w:ind w:left="540"/>
        <w:rPr>
          <w:rFonts w:cs="Arial"/>
          <w:strike/>
        </w:rPr>
      </w:pPr>
    </w:p>
    <w:p w14:paraId="621DFDA2" w14:textId="13F843F6" w:rsidR="00161851" w:rsidRPr="00B6438C" w:rsidRDefault="00CC32BB" w:rsidP="00DE15AD">
      <w:pPr>
        <w:spacing w:after="200" w:line="276" w:lineRule="auto"/>
        <w:rPr>
          <w:rFonts w:ascii="Arial" w:hAnsi="Arial" w:cs="Arial"/>
          <w:sz w:val="20"/>
          <w:szCs w:val="20"/>
        </w:rPr>
      </w:pPr>
      <w:r w:rsidRPr="00B6438C">
        <w:rPr>
          <w:rFonts w:ascii="Arial" w:hAnsi="Arial" w:cs="Arial"/>
          <w:sz w:val="20"/>
          <w:szCs w:val="20"/>
        </w:rPr>
        <w:t xml:space="preserve">Study </w:t>
      </w:r>
      <w:r w:rsidR="00161851" w:rsidRPr="00B6438C">
        <w:rPr>
          <w:rFonts w:ascii="Arial" w:hAnsi="Arial" w:cs="Arial"/>
          <w:sz w:val="20"/>
          <w:szCs w:val="20"/>
        </w:rPr>
        <w:t>Description:</w:t>
      </w:r>
    </w:p>
    <w:p w14:paraId="339828DD" w14:textId="77777777" w:rsidR="00161851" w:rsidRPr="00B6438C" w:rsidRDefault="00161851" w:rsidP="005E3940">
      <w:pPr>
        <w:pStyle w:val="Normal0"/>
        <w:rPr>
          <w:rFonts w:cs="Arial"/>
        </w:rPr>
      </w:pPr>
    </w:p>
    <w:p w14:paraId="6F64672C" w14:textId="77777777" w:rsidR="006C4F74" w:rsidRPr="00B6438C" w:rsidRDefault="006C4F74" w:rsidP="005E3940">
      <w:pPr>
        <w:spacing w:line="276" w:lineRule="auto"/>
        <w:rPr>
          <w:rFonts w:ascii="Arial" w:eastAsia="Calibri" w:hAnsi="Arial" w:cs="Arial"/>
          <w:b/>
          <w:sz w:val="22"/>
          <w:szCs w:val="22"/>
        </w:rPr>
      </w:pPr>
      <w:r w:rsidRPr="00B6438C">
        <w:rPr>
          <w:rFonts w:ascii="Arial" w:eastAsia="Calibri" w:hAnsi="Arial" w:cs="Arial"/>
          <w:b/>
          <w:sz w:val="22"/>
          <w:szCs w:val="22"/>
        </w:rPr>
        <w:t>Purpose &amp; Need:</w:t>
      </w:r>
    </w:p>
    <w:p w14:paraId="628EA849" w14:textId="77777777" w:rsidR="0044094F" w:rsidRPr="00B6438C" w:rsidRDefault="0044094F" w:rsidP="00A9351C">
      <w:pPr>
        <w:pStyle w:val="Normal0"/>
        <w:rPr>
          <w:rFonts w:eastAsiaTheme="minorHAnsi" w:cs="Arial"/>
        </w:rPr>
      </w:pPr>
    </w:p>
    <w:p w14:paraId="454A85C1" w14:textId="0ECE9248" w:rsidR="00953F78" w:rsidRPr="00B6438C" w:rsidRDefault="00953F78" w:rsidP="00B76C31">
      <w:pPr>
        <w:pStyle w:val="Normal0"/>
        <w:rPr>
          <w:rFonts w:eastAsiaTheme="minorHAnsi" w:cs="Arial"/>
        </w:rPr>
      </w:pPr>
      <w:r w:rsidRPr="00B6438C">
        <w:rPr>
          <w:rFonts w:eastAsiaTheme="minorHAnsi" w:cs="Arial"/>
        </w:rPr>
        <w:t xml:space="preserve">The primary </w:t>
      </w:r>
      <w:r w:rsidR="00DE15AD" w:rsidRPr="00B6438C">
        <w:rPr>
          <w:rFonts w:eastAsiaTheme="minorHAnsi" w:cs="Arial"/>
        </w:rPr>
        <w:t>issues include</w:t>
      </w:r>
      <w:r w:rsidRPr="00B6438C">
        <w:rPr>
          <w:rFonts w:eastAsiaTheme="minorHAnsi" w:cs="Arial"/>
        </w:rPr>
        <w:t>:</w:t>
      </w:r>
    </w:p>
    <w:p w14:paraId="21ED3E30" w14:textId="33BE4570" w:rsidR="007D2282" w:rsidRPr="00291D96" w:rsidRDefault="00DE15AD" w:rsidP="00E9436B">
      <w:pPr>
        <w:pStyle w:val="ListParagraph"/>
        <w:numPr>
          <w:ilvl w:val="0"/>
          <w:numId w:val="7"/>
        </w:numPr>
        <w:spacing w:after="200" w:line="276" w:lineRule="auto"/>
        <w:rPr>
          <w:rFonts w:eastAsiaTheme="minorHAnsi" w:cs="Arial"/>
        </w:rPr>
      </w:pPr>
      <w:r w:rsidRPr="00291D96">
        <w:rPr>
          <w:rFonts w:cs="Arial"/>
        </w:rPr>
        <w:t>Bridge</w:t>
      </w:r>
      <w:r w:rsidR="002535B1" w:rsidRPr="00291D96">
        <w:rPr>
          <w:rFonts w:cs="Arial"/>
        </w:rPr>
        <w:t>s</w:t>
      </w:r>
      <w:r w:rsidRPr="00291D96">
        <w:rPr>
          <w:rFonts w:cs="Arial"/>
        </w:rPr>
        <w:t xml:space="preserve"> </w:t>
      </w:r>
      <w:r w:rsidR="003420FC" w:rsidRPr="00D634A9">
        <w:t xml:space="preserve">HAM-50-1980 L/R (SFN 3103005 / 3103064) </w:t>
      </w:r>
      <w:r w:rsidR="00291D96" w:rsidRPr="00291D96">
        <w:rPr>
          <w:rFonts w:cs="Arial"/>
        </w:rPr>
        <w:t>US 50 over</w:t>
      </w:r>
      <w:r w:rsidR="00291D96" w:rsidRPr="00D634A9">
        <w:t xml:space="preserve"> Central Railroad of Indiana, CSX Railroad, Flood Wall, and Linn Street</w:t>
      </w:r>
      <w:r w:rsidR="009C17D6">
        <w:t xml:space="preserve"> have deteriorating </w:t>
      </w:r>
      <w:r w:rsidR="00E1187E">
        <w:t xml:space="preserve">concrete bridge </w:t>
      </w:r>
      <w:r w:rsidR="008714DD">
        <w:t>decks</w:t>
      </w:r>
      <w:r w:rsidR="00E1187E">
        <w:t xml:space="preserve"> </w:t>
      </w:r>
      <w:r w:rsidR="008714DD">
        <w:t xml:space="preserve">and </w:t>
      </w:r>
      <w:r w:rsidR="00E1187E">
        <w:t xml:space="preserve">superstructure </w:t>
      </w:r>
      <w:r w:rsidR="008714DD">
        <w:t>paint</w:t>
      </w:r>
      <w:r w:rsidR="00666F8E">
        <w:t xml:space="preserve"> and are both rated a 5 out of 9 (9 being best and 4 being deficient). </w:t>
      </w:r>
    </w:p>
    <w:p w14:paraId="0107103D" w14:textId="77777777" w:rsidR="0044094F" w:rsidRPr="00B6438C" w:rsidRDefault="0044094F" w:rsidP="00B76C31">
      <w:pPr>
        <w:spacing w:line="276" w:lineRule="auto"/>
        <w:rPr>
          <w:rFonts w:ascii="Arial" w:eastAsiaTheme="minorHAnsi" w:hAnsi="Arial" w:cs="Arial"/>
          <w:sz w:val="20"/>
          <w:szCs w:val="20"/>
        </w:rPr>
      </w:pPr>
      <w:r w:rsidRPr="00B6438C">
        <w:rPr>
          <w:rFonts w:ascii="Arial" w:eastAsiaTheme="minorHAnsi" w:hAnsi="Arial" w:cs="Arial"/>
          <w:sz w:val="20"/>
          <w:szCs w:val="20"/>
        </w:rPr>
        <w:t>Secondary issues that require consideration are as follows:</w:t>
      </w:r>
    </w:p>
    <w:p w14:paraId="600375F0" w14:textId="7EC126FA" w:rsidR="000D07B1" w:rsidRDefault="000D07B1" w:rsidP="006A5BF1">
      <w:pPr>
        <w:numPr>
          <w:ilvl w:val="0"/>
          <w:numId w:val="6"/>
        </w:numPr>
        <w:spacing w:after="200" w:line="276" w:lineRule="auto"/>
        <w:ind w:left="630"/>
        <w:contextualSpacing/>
        <w:rPr>
          <w:rFonts w:ascii="Arial" w:eastAsiaTheme="minorHAnsi" w:hAnsi="Arial" w:cs="Arial"/>
          <w:sz w:val="20"/>
          <w:szCs w:val="20"/>
        </w:rPr>
      </w:pPr>
      <w:r>
        <w:rPr>
          <w:rFonts w:ascii="Arial" w:eastAsiaTheme="minorHAnsi" w:hAnsi="Arial" w:cs="Arial"/>
          <w:sz w:val="20"/>
          <w:szCs w:val="20"/>
        </w:rPr>
        <w:t>The barrier on the westbound structure also has condition issues</w:t>
      </w:r>
      <w:r w:rsidR="00666F8E">
        <w:rPr>
          <w:rFonts w:ascii="Arial" w:eastAsiaTheme="minorHAnsi" w:hAnsi="Arial" w:cs="Arial"/>
          <w:sz w:val="20"/>
          <w:szCs w:val="20"/>
        </w:rPr>
        <w:t xml:space="preserve"> and is also rated a 5.</w:t>
      </w:r>
    </w:p>
    <w:p w14:paraId="1073F532" w14:textId="49912791" w:rsidR="000C72BD" w:rsidRDefault="003F209D" w:rsidP="006A5BF1">
      <w:pPr>
        <w:numPr>
          <w:ilvl w:val="0"/>
          <w:numId w:val="6"/>
        </w:numPr>
        <w:spacing w:after="200" w:line="276" w:lineRule="auto"/>
        <w:ind w:left="630"/>
        <w:contextualSpacing/>
        <w:rPr>
          <w:rFonts w:ascii="Arial" w:eastAsiaTheme="minorHAnsi" w:hAnsi="Arial" w:cs="Arial"/>
          <w:sz w:val="20"/>
          <w:szCs w:val="20"/>
        </w:rPr>
      </w:pPr>
      <w:r>
        <w:rPr>
          <w:rFonts w:ascii="Arial" w:eastAsiaTheme="minorHAnsi" w:hAnsi="Arial" w:cs="Arial"/>
          <w:sz w:val="20"/>
          <w:szCs w:val="20"/>
        </w:rPr>
        <w:t>The bridge does not meet current seismic requirements.</w:t>
      </w:r>
    </w:p>
    <w:p w14:paraId="287F299D" w14:textId="580AF2E9" w:rsidR="00992714" w:rsidRDefault="004849B1" w:rsidP="00992714">
      <w:pPr>
        <w:numPr>
          <w:ilvl w:val="0"/>
          <w:numId w:val="6"/>
        </w:numPr>
        <w:spacing w:after="200" w:line="276" w:lineRule="auto"/>
        <w:ind w:left="630"/>
        <w:contextualSpacing/>
        <w:rPr>
          <w:rFonts w:ascii="Arial" w:eastAsiaTheme="minorHAnsi" w:hAnsi="Arial" w:cs="Arial"/>
          <w:sz w:val="20"/>
          <w:szCs w:val="20"/>
        </w:rPr>
      </w:pPr>
      <w:r>
        <w:rPr>
          <w:rFonts w:ascii="Arial" w:eastAsiaTheme="minorHAnsi" w:hAnsi="Arial" w:cs="Arial"/>
          <w:sz w:val="20"/>
          <w:szCs w:val="20"/>
        </w:rPr>
        <w:lastRenderedPageBreak/>
        <w:t xml:space="preserve">The are </w:t>
      </w:r>
      <w:r w:rsidR="00992714">
        <w:rPr>
          <w:rFonts w:ascii="Arial" w:eastAsiaTheme="minorHAnsi" w:hAnsi="Arial" w:cs="Arial"/>
          <w:sz w:val="20"/>
          <w:szCs w:val="20"/>
        </w:rPr>
        <w:t xml:space="preserve">repairs needed to the substructure </w:t>
      </w:r>
      <w:r>
        <w:rPr>
          <w:rFonts w:ascii="Arial" w:eastAsiaTheme="minorHAnsi" w:hAnsi="Arial" w:cs="Arial"/>
          <w:sz w:val="20"/>
          <w:szCs w:val="20"/>
        </w:rPr>
        <w:t xml:space="preserve">other bridge </w:t>
      </w:r>
      <w:r w:rsidR="00F14D62">
        <w:rPr>
          <w:rFonts w:ascii="Arial" w:eastAsiaTheme="minorHAnsi" w:hAnsi="Arial" w:cs="Arial"/>
          <w:sz w:val="20"/>
          <w:szCs w:val="20"/>
        </w:rPr>
        <w:t xml:space="preserve">secondary </w:t>
      </w:r>
      <w:r>
        <w:rPr>
          <w:rFonts w:ascii="Arial" w:eastAsiaTheme="minorHAnsi" w:hAnsi="Arial" w:cs="Arial"/>
          <w:sz w:val="20"/>
          <w:szCs w:val="20"/>
        </w:rPr>
        <w:t>components</w:t>
      </w:r>
      <w:r w:rsidR="0011430C">
        <w:rPr>
          <w:rFonts w:ascii="Arial" w:eastAsiaTheme="minorHAnsi" w:hAnsi="Arial" w:cs="Arial"/>
          <w:sz w:val="20"/>
          <w:szCs w:val="20"/>
        </w:rPr>
        <w:t xml:space="preserve"> such as bearings, expansion joints, </w:t>
      </w:r>
      <w:r w:rsidR="004676A3">
        <w:rPr>
          <w:rFonts w:ascii="Arial" w:eastAsiaTheme="minorHAnsi" w:hAnsi="Arial" w:cs="Arial"/>
          <w:sz w:val="20"/>
          <w:szCs w:val="20"/>
        </w:rPr>
        <w:t>drainage, etc.</w:t>
      </w:r>
    </w:p>
    <w:p w14:paraId="5979D2B0" w14:textId="462793E3" w:rsidR="00992714" w:rsidRPr="00992714" w:rsidRDefault="00BE63E4" w:rsidP="00992714">
      <w:pPr>
        <w:numPr>
          <w:ilvl w:val="0"/>
          <w:numId w:val="6"/>
        </w:numPr>
        <w:spacing w:after="200" w:line="276" w:lineRule="auto"/>
        <w:ind w:left="630"/>
        <w:contextualSpacing/>
        <w:rPr>
          <w:rFonts w:ascii="Arial" w:eastAsiaTheme="minorHAnsi" w:hAnsi="Arial" w:cs="Arial"/>
          <w:sz w:val="20"/>
          <w:szCs w:val="20"/>
        </w:rPr>
      </w:pPr>
      <w:r>
        <w:rPr>
          <w:rFonts w:ascii="Arial" w:eastAsiaTheme="minorHAnsi" w:hAnsi="Arial" w:cs="Arial"/>
          <w:sz w:val="20"/>
          <w:szCs w:val="20"/>
        </w:rPr>
        <w:t xml:space="preserve">There are scheduled closures US 50 </w:t>
      </w:r>
      <w:r w:rsidR="00912256">
        <w:rPr>
          <w:rFonts w:ascii="Arial" w:eastAsiaTheme="minorHAnsi" w:hAnsi="Arial" w:cs="Arial"/>
          <w:sz w:val="20"/>
          <w:szCs w:val="20"/>
        </w:rPr>
        <w:t xml:space="preserve">in the eastbound direction and possible the westbound direction </w:t>
      </w:r>
      <w:r w:rsidR="00496C2A">
        <w:rPr>
          <w:rFonts w:ascii="Arial" w:eastAsiaTheme="minorHAnsi" w:hAnsi="Arial" w:cs="Arial"/>
          <w:sz w:val="20"/>
          <w:szCs w:val="20"/>
        </w:rPr>
        <w:t xml:space="preserve">due to the Brent Spence Bridge project. </w:t>
      </w:r>
    </w:p>
    <w:p w14:paraId="1C5AD241" w14:textId="77777777" w:rsidR="00992714" w:rsidRPr="00B6438C" w:rsidRDefault="00992714" w:rsidP="00992714">
      <w:pPr>
        <w:spacing w:after="200" w:line="276" w:lineRule="auto"/>
        <w:contextualSpacing/>
        <w:rPr>
          <w:rFonts w:ascii="Arial" w:eastAsiaTheme="minorHAnsi" w:hAnsi="Arial" w:cs="Arial"/>
          <w:strike/>
          <w:sz w:val="20"/>
          <w:szCs w:val="20"/>
        </w:rPr>
      </w:pPr>
    </w:p>
    <w:p w14:paraId="74D08A25" w14:textId="163A7D0F" w:rsidR="002466B2" w:rsidRPr="00B6438C" w:rsidRDefault="009902DF" w:rsidP="002466B2">
      <w:pPr>
        <w:spacing w:line="276" w:lineRule="auto"/>
        <w:rPr>
          <w:rFonts w:ascii="Arial" w:eastAsia="Calibri" w:hAnsi="Arial" w:cs="Arial"/>
          <w:b/>
          <w:sz w:val="22"/>
          <w:szCs w:val="22"/>
        </w:rPr>
      </w:pPr>
      <w:r>
        <w:rPr>
          <w:rFonts w:ascii="Arial" w:eastAsia="Calibri" w:hAnsi="Arial" w:cs="Arial"/>
          <w:b/>
          <w:sz w:val="22"/>
          <w:szCs w:val="22"/>
        </w:rPr>
        <w:t>Seismic</w:t>
      </w:r>
      <w:r w:rsidR="002466B2" w:rsidRPr="00B6438C">
        <w:rPr>
          <w:rFonts w:ascii="Arial" w:eastAsia="Calibri" w:hAnsi="Arial" w:cs="Arial"/>
          <w:b/>
          <w:sz w:val="22"/>
          <w:szCs w:val="22"/>
        </w:rPr>
        <w:t xml:space="preserve"> Study:</w:t>
      </w:r>
    </w:p>
    <w:p w14:paraId="315516BD" w14:textId="77777777" w:rsidR="00736674" w:rsidRDefault="00736674" w:rsidP="002466B2">
      <w:pPr>
        <w:spacing w:line="276" w:lineRule="auto"/>
        <w:ind w:left="360"/>
        <w:rPr>
          <w:rFonts w:ascii="Arial" w:eastAsiaTheme="minorHAnsi" w:hAnsi="Arial" w:cs="Arial"/>
          <w:sz w:val="20"/>
          <w:szCs w:val="20"/>
        </w:rPr>
      </w:pPr>
      <w:bookmarkStart w:id="1" w:name="_Hlk172299912"/>
    </w:p>
    <w:p w14:paraId="355D12DD" w14:textId="77777777" w:rsidR="00C22525" w:rsidRDefault="007A46D8" w:rsidP="002466B2">
      <w:pPr>
        <w:spacing w:line="276" w:lineRule="auto"/>
        <w:ind w:left="360"/>
        <w:rPr>
          <w:rFonts w:ascii="Arial" w:eastAsiaTheme="minorHAnsi" w:hAnsi="Arial" w:cs="Arial"/>
          <w:sz w:val="20"/>
          <w:szCs w:val="20"/>
        </w:rPr>
      </w:pPr>
      <w:r>
        <w:rPr>
          <w:rFonts w:ascii="Arial" w:eastAsiaTheme="minorHAnsi" w:hAnsi="Arial" w:cs="Arial"/>
          <w:sz w:val="20"/>
          <w:szCs w:val="20"/>
        </w:rPr>
        <w:t xml:space="preserve">A detailed feasibility </w:t>
      </w:r>
      <w:r w:rsidR="00DF28D1">
        <w:rPr>
          <w:rFonts w:ascii="Arial" w:eastAsiaTheme="minorHAnsi" w:hAnsi="Arial" w:cs="Arial"/>
          <w:sz w:val="20"/>
          <w:szCs w:val="20"/>
        </w:rPr>
        <w:t>study is not needed for this project, but study to determine th</w:t>
      </w:r>
      <w:r w:rsidR="00E856E8">
        <w:rPr>
          <w:rFonts w:ascii="Arial" w:eastAsiaTheme="minorHAnsi" w:hAnsi="Arial" w:cs="Arial"/>
          <w:sz w:val="20"/>
          <w:szCs w:val="20"/>
        </w:rPr>
        <w:t>e scope necessary to achieve seismic compliance is needed as follows:</w:t>
      </w:r>
    </w:p>
    <w:p w14:paraId="108DEE98" w14:textId="16F7A40C" w:rsidR="002466B2" w:rsidRPr="00C22525" w:rsidRDefault="00E856E8" w:rsidP="002466B2">
      <w:pPr>
        <w:spacing w:line="276" w:lineRule="auto"/>
        <w:ind w:left="360"/>
        <w:rPr>
          <w:rFonts w:ascii="Arial" w:eastAsiaTheme="minorHAnsi" w:hAnsi="Arial" w:cs="Arial"/>
          <w:sz w:val="20"/>
          <w:szCs w:val="20"/>
        </w:rPr>
      </w:pPr>
      <w:r>
        <w:rPr>
          <w:rFonts w:ascii="Arial" w:eastAsiaTheme="minorHAnsi" w:hAnsi="Arial" w:cs="Arial"/>
          <w:sz w:val="20"/>
          <w:szCs w:val="20"/>
        </w:rPr>
        <w:t xml:space="preserve"> </w:t>
      </w:r>
    </w:p>
    <w:p w14:paraId="5B560CA9" w14:textId="77777777" w:rsidR="00C22525" w:rsidRPr="00C22525" w:rsidRDefault="00C22525" w:rsidP="00C22525">
      <w:pPr>
        <w:rPr>
          <w:rFonts w:ascii="Arial" w:hAnsi="Arial" w:cs="Arial"/>
          <w:sz w:val="20"/>
          <w:szCs w:val="20"/>
        </w:rPr>
      </w:pPr>
      <w:r w:rsidRPr="00C22525">
        <w:rPr>
          <w:rFonts w:ascii="Arial" w:hAnsi="Arial" w:cs="Arial"/>
          <w:sz w:val="20"/>
          <w:szCs w:val="20"/>
        </w:rPr>
        <w:t xml:space="preserve">Evaluate the structure for seismic compliance per the Bridge Design Manul. In the event the structure does not meet the seismic requirements, at a minimum, following Alternatives shall be explored </w:t>
      </w:r>
    </w:p>
    <w:p w14:paraId="0F30A017" w14:textId="77777777" w:rsidR="00C22525" w:rsidRPr="00C22525" w:rsidRDefault="00C22525" w:rsidP="00C22525">
      <w:pPr>
        <w:numPr>
          <w:ilvl w:val="1"/>
          <w:numId w:val="17"/>
        </w:numPr>
        <w:rPr>
          <w:rFonts w:ascii="Arial" w:hAnsi="Arial" w:cs="Arial"/>
          <w:sz w:val="20"/>
          <w:szCs w:val="20"/>
        </w:rPr>
      </w:pPr>
      <w:r w:rsidRPr="00C22525">
        <w:rPr>
          <w:rFonts w:ascii="Arial" w:hAnsi="Arial" w:cs="Arial"/>
          <w:sz w:val="20"/>
          <w:szCs w:val="20"/>
        </w:rPr>
        <w:t>Evaluate extensions to the beam seat width for seismic beam seat requirements at the abutments and Pier 3.</w:t>
      </w:r>
    </w:p>
    <w:p w14:paraId="577A4D06" w14:textId="77777777" w:rsidR="00C22525" w:rsidRPr="00C22525" w:rsidRDefault="00C22525" w:rsidP="00C22525">
      <w:pPr>
        <w:numPr>
          <w:ilvl w:val="1"/>
          <w:numId w:val="17"/>
        </w:numPr>
        <w:rPr>
          <w:rFonts w:ascii="Arial" w:hAnsi="Arial" w:cs="Arial"/>
          <w:sz w:val="20"/>
          <w:szCs w:val="20"/>
        </w:rPr>
      </w:pPr>
      <w:r w:rsidRPr="00C22525">
        <w:rPr>
          <w:rFonts w:ascii="Arial" w:hAnsi="Arial" w:cs="Arial"/>
          <w:sz w:val="20"/>
          <w:szCs w:val="20"/>
        </w:rPr>
        <w:t xml:space="preserve">Evaluate restraint systems at beam ends located beneath expansion joints. </w:t>
      </w:r>
    </w:p>
    <w:p w14:paraId="09E9C1A4" w14:textId="77777777" w:rsidR="00C22525" w:rsidRPr="00C22525" w:rsidRDefault="00C22525" w:rsidP="00C22525">
      <w:pPr>
        <w:numPr>
          <w:ilvl w:val="1"/>
          <w:numId w:val="17"/>
        </w:numPr>
        <w:rPr>
          <w:rFonts w:ascii="Arial" w:hAnsi="Arial" w:cs="Arial"/>
          <w:sz w:val="20"/>
          <w:szCs w:val="20"/>
        </w:rPr>
      </w:pPr>
      <w:r w:rsidRPr="00C22525">
        <w:rPr>
          <w:rFonts w:ascii="Arial" w:hAnsi="Arial" w:cs="Arial"/>
          <w:sz w:val="20"/>
          <w:szCs w:val="20"/>
        </w:rPr>
        <w:t>Evaluate replacing the existing cross frames (configuration and location) over the fixed piers (Pier 2 and Pier 5).</w:t>
      </w:r>
    </w:p>
    <w:p w14:paraId="67B6579D" w14:textId="77777777" w:rsidR="00C22525" w:rsidRPr="00C22525" w:rsidRDefault="00C22525" w:rsidP="00C22525">
      <w:pPr>
        <w:numPr>
          <w:ilvl w:val="1"/>
          <w:numId w:val="17"/>
        </w:numPr>
        <w:rPr>
          <w:rFonts w:ascii="Arial" w:hAnsi="Arial" w:cs="Arial"/>
          <w:sz w:val="20"/>
          <w:szCs w:val="20"/>
        </w:rPr>
      </w:pPr>
      <w:r w:rsidRPr="00C22525">
        <w:rPr>
          <w:rFonts w:ascii="Arial" w:hAnsi="Arial" w:cs="Arial"/>
          <w:sz w:val="20"/>
          <w:szCs w:val="20"/>
        </w:rPr>
        <w:t xml:space="preserve">Evaluate the use of seismic isolation bearings for the fixed piers.  </w:t>
      </w:r>
    </w:p>
    <w:p w14:paraId="594C143A" w14:textId="77777777" w:rsidR="00C22525" w:rsidRPr="00C22525" w:rsidRDefault="00C22525" w:rsidP="00C22525">
      <w:pPr>
        <w:numPr>
          <w:ilvl w:val="1"/>
          <w:numId w:val="17"/>
        </w:numPr>
        <w:rPr>
          <w:rFonts w:ascii="Arial" w:hAnsi="Arial" w:cs="Arial"/>
          <w:sz w:val="20"/>
          <w:szCs w:val="20"/>
        </w:rPr>
      </w:pPr>
      <w:r w:rsidRPr="00C22525">
        <w:rPr>
          <w:rFonts w:ascii="Arial" w:hAnsi="Arial" w:cs="Arial"/>
          <w:sz w:val="20"/>
          <w:szCs w:val="20"/>
        </w:rPr>
        <w:t>Evaluate adding fixed pier locations.</w:t>
      </w:r>
    </w:p>
    <w:p w14:paraId="56B0C804" w14:textId="77777777" w:rsidR="00C22525" w:rsidRPr="00C22525" w:rsidRDefault="00C22525" w:rsidP="00C22525">
      <w:pPr>
        <w:numPr>
          <w:ilvl w:val="1"/>
          <w:numId w:val="17"/>
        </w:numPr>
        <w:rPr>
          <w:rFonts w:ascii="Arial" w:hAnsi="Arial" w:cs="Arial"/>
          <w:sz w:val="20"/>
          <w:szCs w:val="20"/>
        </w:rPr>
      </w:pPr>
      <w:r w:rsidRPr="00C22525">
        <w:rPr>
          <w:rFonts w:ascii="Arial" w:hAnsi="Arial" w:cs="Arial"/>
          <w:sz w:val="20"/>
          <w:szCs w:val="20"/>
        </w:rPr>
        <w:t>Fiber wrap systems</w:t>
      </w:r>
    </w:p>
    <w:p w14:paraId="13D41F48" w14:textId="77777777" w:rsidR="002466B2" w:rsidRPr="00C22525" w:rsidRDefault="002466B2" w:rsidP="002466B2">
      <w:pPr>
        <w:spacing w:line="276" w:lineRule="auto"/>
        <w:ind w:left="360"/>
        <w:rPr>
          <w:rFonts w:ascii="Arial" w:eastAsiaTheme="minorHAnsi" w:hAnsi="Arial" w:cs="Arial"/>
          <w:strike/>
          <w:sz w:val="20"/>
          <w:szCs w:val="20"/>
        </w:rPr>
      </w:pPr>
    </w:p>
    <w:p w14:paraId="33D9337C" w14:textId="0E3E3A47" w:rsidR="00FB6639" w:rsidRPr="00C22525" w:rsidRDefault="00FB6639" w:rsidP="00984C2C">
      <w:pPr>
        <w:ind w:left="720"/>
        <w:rPr>
          <w:rFonts w:ascii="Arial" w:hAnsi="Arial" w:cs="Arial"/>
          <w:sz w:val="20"/>
          <w:szCs w:val="20"/>
        </w:rPr>
      </w:pPr>
    </w:p>
    <w:p w14:paraId="7ABBF34A" w14:textId="75B42357" w:rsidR="00B6438C" w:rsidRPr="00B6438C" w:rsidRDefault="00830A8F" w:rsidP="00B6438C">
      <w:pPr>
        <w:spacing w:line="276" w:lineRule="auto"/>
        <w:ind w:left="360"/>
        <w:rPr>
          <w:rFonts w:ascii="Arial" w:eastAsiaTheme="minorHAnsi" w:hAnsi="Arial" w:cs="Arial"/>
          <w:sz w:val="22"/>
          <w:szCs w:val="22"/>
        </w:rPr>
      </w:pPr>
      <w:bookmarkStart w:id="2" w:name="_Hlk216440057"/>
      <w:r>
        <w:rPr>
          <w:rFonts w:ascii="Arial" w:eastAsiaTheme="minorHAnsi" w:hAnsi="Arial" w:cs="Arial"/>
          <w:sz w:val="20"/>
          <w:szCs w:val="20"/>
        </w:rPr>
        <w:t>The study should include the cost, estimated duration of repair, shoring requirement</w:t>
      </w:r>
      <w:r w:rsidR="00137E7B">
        <w:rPr>
          <w:rFonts w:ascii="Arial" w:eastAsiaTheme="minorHAnsi" w:hAnsi="Arial" w:cs="Arial"/>
          <w:sz w:val="20"/>
          <w:szCs w:val="20"/>
        </w:rPr>
        <w:t>/cost</w:t>
      </w:r>
      <w:r>
        <w:rPr>
          <w:rFonts w:ascii="Arial" w:eastAsiaTheme="minorHAnsi" w:hAnsi="Arial" w:cs="Arial"/>
          <w:sz w:val="20"/>
          <w:szCs w:val="20"/>
        </w:rPr>
        <w:t xml:space="preserve">, </w:t>
      </w:r>
      <w:r w:rsidR="00B40FBE">
        <w:rPr>
          <w:rFonts w:ascii="Arial" w:eastAsiaTheme="minorHAnsi" w:hAnsi="Arial" w:cs="Arial"/>
          <w:sz w:val="20"/>
          <w:szCs w:val="20"/>
        </w:rPr>
        <w:t>preliminary design of bearings su</w:t>
      </w:r>
      <w:r w:rsidR="00E31912">
        <w:rPr>
          <w:rFonts w:ascii="Arial" w:eastAsiaTheme="minorHAnsi" w:hAnsi="Arial" w:cs="Arial"/>
          <w:sz w:val="20"/>
          <w:szCs w:val="20"/>
        </w:rPr>
        <w:t xml:space="preserve">fficient to evaluate available beam seat width and/or beam seat modifications, </w:t>
      </w:r>
      <w:r w:rsidR="00CE6FCE">
        <w:rPr>
          <w:rFonts w:ascii="Arial" w:eastAsiaTheme="minorHAnsi" w:hAnsi="Arial" w:cs="Arial"/>
          <w:sz w:val="20"/>
          <w:szCs w:val="20"/>
        </w:rPr>
        <w:t>and impacts to railroad including the number of days</w:t>
      </w:r>
      <w:r w:rsidR="00D57ECE">
        <w:rPr>
          <w:rFonts w:ascii="Arial" w:eastAsiaTheme="minorHAnsi" w:hAnsi="Arial" w:cs="Arial"/>
          <w:sz w:val="20"/>
          <w:szCs w:val="20"/>
        </w:rPr>
        <w:t xml:space="preserve"> the work will impact the </w:t>
      </w:r>
      <w:r w:rsidR="00137E7B">
        <w:rPr>
          <w:rFonts w:ascii="Arial" w:eastAsiaTheme="minorHAnsi" w:hAnsi="Arial" w:cs="Arial"/>
          <w:sz w:val="20"/>
          <w:szCs w:val="20"/>
        </w:rPr>
        <w:t xml:space="preserve">railroad. ODOT will provide the flagging cost per day for inclusion with the estimate. </w:t>
      </w:r>
    </w:p>
    <w:bookmarkEnd w:id="1"/>
    <w:bookmarkEnd w:id="2"/>
    <w:p w14:paraId="236856A4" w14:textId="77777777" w:rsidR="002466B2" w:rsidRPr="00B6438C" w:rsidRDefault="002466B2" w:rsidP="005E3940">
      <w:pPr>
        <w:spacing w:line="276" w:lineRule="auto"/>
        <w:rPr>
          <w:rFonts w:ascii="Arial" w:eastAsia="Calibri" w:hAnsi="Arial" w:cs="Arial"/>
          <w:b/>
          <w:strike/>
          <w:sz w:val="22"/>
          <w:szCs w:val="22"/>
        </w:rPr>
      </w:pPr>
    </w:p>
    <w:p w14:paraId="2A2FCE1F" w14:textId="1D962078" w:rsidR="00A23613" w:rsidRPr="00B6438C" w:rsidRDefault="0044094F" w:rsidP="005E3940">
      <w:pPr>
        <w:spacing w:line="276" w:lineRule="auto"/>
        <w:rPr>
          <w:rFonts w:ascii="Arial" w:eastAsia="Calibri" w:hAnsi="Arial" w:cs="Arial"/>
          <w:sz w:val="22"/>
          <w:szCs w:val="22"/>
        </w:rPr>
      </w:pPr>
      <w:r w:rsidRPr="00B6438C">
        <w:rPr>
          <w:rFonts w:ascii="Arial" w:eastAsia="Calibri" w:hAnsi="Arial" w:cs="Arial"/>
          <w:b/>
          <w:sz w:val="22"/>
          <w:szCs w:val="22"/>
        </w:rPr>
        <w:t>P</w:t>
      </w:r>
      <w:r w:rsidR="00430E96" w:rsidRPr="00B6438C">
        <w:rPr>
          <w:rFonts w:ascii="Arial" w:eastAsia="Calibri" w:hAnsi="Arial" w:cs="Arial"/>
          <w:b/>
          <w:sz w:val="22"/>
          <w:szCs w:val="22"/>
        </w:rPr>
        <w:t>roject Scope:</w:t>
      </w:r>
      <w:r w:rsidR="00430E96" w:rsidRPr="00B6438C">
        <w:rPr>
          <w:rFonts w:ascii="Arial" w:eastAsia="Calibri" w:hAnsi="Arial" w:cs="Arial"/>
          <w:bCs/>
          <w:sz w:val="20"/>
          <w:szCs w:val="20"/>
        </w:rPr>
        <w:t xml:space="preserve"> </w:t>
      </w:r>
      <w:r w:rsidR="00A23613" w:rsidRPr="00B6438C">
        <w:rPr>
          <w:rFonts w:ascii="Arial" w:eastAsia="Calibri" w:hAnsi="Arial" w:cs="Arial"/>
          <w:bCs/>
          <w:sz w:val="20"/>
          <w:szCs w:val="20"/>
        </w:rPr>
        <w:t xml:space="preserve">Discipline specific scope items </w:t>
      </w:r>
      <w:r w:rsidR="00643E85" w:rsidRPr="00B6438C">
        <w:rPr>
          <w:rFonts w:ascii="Arial" w:eastAsia="Calibri" w:hAnsi="Arial" w:cs="Arial"/>
          <w:bCs/>
          <w:sz w:val="20"/>
          <w:szCs w:val="20"/>
        </w:rPr>
        <w:t xml:space="preserve">have been </w:t>
      </w:r>
      <w:r w:rsidR="00770D51" w:rsidRPr="00B6438C">
        <w:rPr>
          <w:rFonts w:ascii="Arial" w:eastAsia="Calibri" w:hAnsi="Arial" w:cs="Arial"/>
          <w:bCs/>
          <w:sz w:val="20"/>
          <w:szCs w:val="20"/>
        </w:rPr>
        <w:t>identified</w:t>
      </w:r>
      <w:r w:rsidR="00643E85" w:rsidRPr="00B6438C">
        <w:rPr>
          <w:rFonts w:ascii="Arial" w:eastAsia="Calibri" w:hAnsi="Arial" w:cs="Arial"/>
          <w:bCs/>
          <w:sz w:val="20"/>
          <w:szCs w:val="20"/>
        </w:rPr>
        <w:t xml:space="preserve"> below.</w:t>
      </w:r>
    </w:p>
    <w:p w14:paraId="2194D612" w14:textId="77777777" w:rsidR="00303FC1" w:rsidRPr="00B6438C" w:rsidRDefault="00303FC1" w:rsidP="005E3940">
      <w:pPr>
        <w:spacing w:line="276" w:lineRule="auto"/>
        <w:rPr>
          <w:rFonts w:ascii="Arial" w:eastAsia="Calibri" w:hAnsi="Arial" w:cs="Arial"/>
          <w:b/>
          <w:sz w:val="20"/>
          <w:szCs w:val="20"/>
        </w:rPr>
      </w:pPr>
    </w:p>
    <w:p w14:paraId="13071AE7" w14:textId="5C58E095" w:rsidR="00430E96" w:rsidRPr="00B6438C" w:rsidRDefault="00430E96" w:rsidP="00430E96">
      <w:pPr>
        <w:spacing w:line="276" w:lineRule="auto"/>
        <w:rPr>
          <w:rFonts w:ascii="Arial" w:eastAsia="Calibri" w:hAnsi="Arial" w:cs="Arial"/>
          <w:b/>
          <w:sz w:val="22"/>
          <w:szCs w:val="22"/>
        </w:rPr>
      </w:pPr>
      <w:r w:rsidRPr="00B6438C">
        <w:rPr>
          <w:rFonts w:ascii="Arial" w:eastAsia="Calibri" w:hAnsi="Arial" w:cs="Arial"/>
          <w:b/>
          <w:sz w:val="22"/>
          <w:szCs w:val="22"/>
        </w:rPr>
        <w:t>Structures:</w:t>
      </w:r>
    </w:p>
    <w:p w14:paraId="0BA894E0" w14:textId="27A1877E" w:rsidR="007D2B53" w:rsidRPr="00EB53D0" w:rsidRDefault="007D2B53" w:rsidP="007D2B53">
      <w:pPr>
        <w:spacing w:line="276" w:lineRule="auto"/>
        <w:ind w:left="360"/>
        <w:rPr>
          <w:rFonts w:ascii="Arial" w:eastAsiaTheme="minorHAnsi" w:hAnsi="Arial" w:cs="Arial"/>
          <w:sz w:val="20"/>
          <w:szCs w:val="20"/>
        </w:rPr>
      </w:pPr>
    </w:p>
    <w:p w14:paraId="2CAC9992" w14:textId="2BF9D559" w:rsidR="00EB53D0" w:rsidRPr="00EB53D0" w:rsidRDefault="00EB53D0" w:rsidP="00EB53D0">
      <w:pPr>
        <w:numPr>
          <w:ilvl w:val="0"/>
          <w:numId w:val="19"/>
        </w:numPr>
        <w:spacing w:after="200" w:line="276" w:lineRule="auto"/>
        <w:rPr>
          <w:rFonts w:ascii="Arial" w:hAnsi="Arial" w:cs="Arial"/>
          <w:sz w:val="20"/>
          <w:szCs w:val="20"/>
        </w:rPr>
      </w:pPr>
      <w:r w:rsidRPr="00EB53D0">
        <w:rPr>
          <w:rFonts w:ascii="Arial" w:hAnsi="Arial" w:cs="Arial"/>
          <w:sz w:val="20"/>
          <w:szCs w:val="20"/>
        </w:rPr>
        <w:t xml:space="preserve">Remove and replace the existing deck with a new composite deck, approach slabs per </w:t>
      </w:r>
      <w:hyperlink r:id="rId9" w:history="1">
        <w:r w:rsidRPr="00EB53D0">
          <w:rPr>
            <w:rStyle w:val="Hyperlink"/>
            <w:rFonts w:ascii="Arial" w:hAnsi="Arial" w:cs="Arial"/>
            <w:sz w:val="20"/>
            <w:szCs w:val="20"/>
          </w:rPr>
          <w:t>AS-1-15</w:t>
        </w:r>
      </w:hyperlink>
      <w:r w:rsidRPr="00EB53D0">
        <w:rPr>
          <w:rFonts w:ascii="Arial" w:hAnsi="Arial" w:cs="Arial"/>
          <w:sz w:val="20"/>
          <w:szCs w:val="20"/>
        </w:rPr>
        <w:t xml:space="preserve">, and barriers per </w:t>
      </w:r>
      <w:hyperlink r:id="rId10" w:history="1">
        <w:r w:rsidRPr="00EB53D0">
          <w:rPr>
            <w:rStyle w:val="Hyperlink"/>
            <w:rFonts w:ascii="Arial" w:hAnsi="Arial" w:cs="Arial"/>
            <w:sz w:val="20"/>
            <w:szCs w:val="20"/>
          </w:rPr>
          <w:t>SBR-1-20.</w:t>
        </w:r>
      </w:hyperlink>
      <w:r w:rsidRPr="00EB53D0">
        <w:rPr>
          <w:rFonts w:ascii="Arial" w:hAnsi="Arial" w:cs="Arial"/>
          <w:sz w:val="20"/>
          <w:szCs w:val="20"/>
        </w:rPr>
        <w:t xml:space="preserve"> </w:t>
      </w:r>
    </w:p>
    <w:p w14:paraId="748C5319" w14:textId="0D8D98E6" w:rsidR="00EB53D0" w:rsidRPr="00EB53D0" w:rsidRDefault="00EB53D0" w:rsidP="00EB53D0">
      <w:pPr>
        <w:numPr>
          <w:ilvl w:val="0"/>
          <w:numId w:val="19"/>
        </w:numPr>
        <w:spacing w:after="200" w:line="276" w:lineRule="auto"/>
        <w:rPr>
          <w:rFonts w:ascii="Arial" w:hAnsi="Arial" w:cs="Arial"/>
          <w:sz w:val="20"/>
          <w:szCs w:val="20"/>
        </w:rPr>
      </w:pPr>
      <w:r w:rsidRPr="00EB53D0">
        <w:rPr>
          <w:rFonts w:ascii="Arial" w:hAnsi="Arial" w:cs="Arial"/>
          <w:sz w:val="20"/>
          <w:szCs w:val="20"/>
        </w:rPr>
        <w:t xml:space="preserve">Replace the backwalls down to the beam seat. Patch deteriorated portions of the abutments and piers </w:t>
      </w:r>
      <w:r w:rsidR="00F82406">
        <w:rPr>
          <w:rFonts w:ascii="Arial" w:hAnsi="Arial" w:cs="Arial"/>
          <w:sz w:val="20"/>
          <w:szCs w:val="20"/>
        </w:rPr>
        <w:t xml:space="preserve">for epoxy injection, patching </w:t>
      </w:r>
      <w:r w:rsidR="002D22CB">
        <w:rPr>
          <w:rFonts w:ascii="Arial" w:hAnsi="Arial" w:cs="Arial"/>
          <w:sz w:val="20"/>
          <w:szCs w:val="20"/>
        </w:rPr>
        <w:t xml:space="preserve">per 519, and patching with </w:t>
      </w:r>
      <w:r w:rsidR="00BB09EF">
        <w:rPr>
          <w:rFonts w:ascii="Arial" w:hAnsi="Arial" w:cs="Arial"/>
          <w:sz w:val="20"/>
          <w:szCs w:val="20"/>
        </w:rPr>
        <w:t xml:space="preserve">anodes per SS844 for patches larger than 5 square feet. </w:t>
      </w:r>
      <w:r w:rsidR="000A56C5">
        <w:rPr>
          <w:rFonts w:ascii="Arial" w:hAnsi="Arial" w:cs="Arial"/>
          <w:sz w:val="20"/>
          <w:szCs w:val="20"/>
        </w:rPr>
        <w:t>Consultant to sound</w:t>
      </w:r>
      <w:r w:rsidR="000D1783">
        <w:rPr>
          <w:rFonts w:ascii="Arial" w:hAnsi="Arial" w:cs="Arial"/>
          <w:sz w:val="20"/>
          <w:szCs w:val="20"/>
        </w:rPr>
        <w:t xml:space="preserve"> the existing substructure </w:t>
      </w:r>
      <w:r w:rsidR="00841952">
        <w:rPr>
          <w:rFonts w:ascii="Arial" w:hAnsi="Arial" w:cs="Arial"/>
          <w:sz w:val="20"/>
          <w:szCs w:val="20"/>
        </w:rPr>
        <w:t xml:space="preserve">to determine repair quantities. </w:t>
      </w:r>
      <w:r w:rsidRPr="00EB53D0">
        <w:rPr>
          <w:rFonts w:ascii="Arial" w:hAnsi="Arial" w:cs="Arial"/>
          <w:sz w:val="20"/>
          <w:szCs w:val="20"/>
        </w:rPr>
        <w:t>Evaluate the need for temporary supports at Pier 3 based upon pier condition</w:t>
      </w:r>
      <w:r w:rsidR="008900AA">
        <w:rPr>
          <w:rFonts w:ascii="Arial" w:hAnsi="Arial" w:cs="Arial"/>
          <w:sz w:val="20"/>
          <w:szCs w:val="20"/>
        </w:rPr>
        <w:t xml:space="preserve"> based upon the results of the sounding.</w:t>
      </w:r>
    </w:p>
    <w:p w14:paraId="465CD6D9" w14:textId="5F554D6A" w:rsidR="00EB53D0" w:rsidRPr="00EB53D0" w:rsidRDefault="00895A70" w:rsidP="00EB53D0">
      <w:pPr>
        <w:numPr>
          <w:ilvl w:val="0"/>
          <w:numId w:val="19"/>
        </w:numPr>
        <w:spacing w:after="200" w:line="276" w:lineRule="auto"/>
        <w:rPr>
          <w:rFonts w:ascii="Arial" w:hAnsi="Arial" w:cs="Arial"/>
          <w:sz w:val="20"/>
          <w:szCs w:val="20"/>
        </w:rPr>
      </w:pPr>
      <w:r>
        <w:rPr>
          <w:rFonts w:ascii="Arial" w:hAnsi="Arial" w:cs="Arial"/>
          <w:sz w:val="20"/>
          <w:szCs w:val="20"/>
        </w:rPr>
        <w:t xml:space="preserve">Regardless of </w:t>
      </w:r>
      <w:r w:rsidR="00D908EE">
        <w:rPr>
          <w:rFonts w:ascii="Arial" w:hAnsi="Arial" w:cs="Arial"/>
          <w:sz w:val="20"/>
          <w:szCs w:val="20"/>
        </w:rPr>
        <w:t>seismic study, r</w:t>
      </w:r>
      <w:r w:rsidR="00EB53D0" w:rsidRPr="00EB53D0">
        <w:rPr>
          <w:rFonts w:ascii="Arial" w:hAnsi="Arial" w:cs="Arial"/>
          <w:sz w:val="20"/>
          <w:szCs w:val="20"/>
        </w:rPr>
        <w:t>eplace the abutment bearings and pier bearings at Pier 3</w:t>
      </w:r>
      <w:r w:rsidR="00D908EE">
        <w:rPr>
          <w:rFonts w:ascii="Arial" w:hAnsi="Arial" w:cs="Arial"/>
          <w:sz w:val="20"/>
          <w:szCs w:val="20"/>
        </w:rPr>
        <w:t xml:space="preserve"> due to condition</w:t>
      </w:r>
      <w:r w:rsidR="00EB53D0" w:rsidRPr="00EB53D0">
        <w:rPr>
          <w:rFonts w:ascii="Arial" w:hAnsi="Arial" w:cs="Arial"/>
          <w:sz w:val="20"/>
          <w:szCs w:val="20"/>
        </w:rPr>
        <w:t>. Determine if temporary shoring is needed for bearing replacement or seat modifications.</w:t>
      </w:r>
    </w:p>
    <w:p w14:paraId="72AB2AE8" w14:textId="715D10F6" w:rsidR="00EB53D0" w:rsidRPr="00EB53D0" w:rsidRDefault="00161728" w:rsidP="00EB53D0">
      <w:pPr>
        <w:numPr>
          <w:ilvl w:val="0"/>
          <w:numId w:val="19"/>
        </w:numPr>
        <w:spacing w:after="200" w:line="276" w:lineRule="auto"/>
        <w:rPr>
          <w:rFonts w:ascii="Arial" w:hAnsi="Arial" w:cs="Arial"/>
          <w:sz w:val="20"/>
          <w:szCs w:val="20"/>
        </w:rPr>
      </w:pPr>
      <w:r>
        <w:rPr>
          <w:rFonts w:ascii="Arial" w:hAnsi="Arial" w:cs="Arial"/>
          <w:sz w:val="20"/>
          <w:szCs w:val="20"/>
        </w:rPr>
        <w:t xml:space="preserve">Include </w:t>
      </w:r>
      <w:r w:rsidR="007A0750">
        <w:rPr>
          <w:rFonts w:ascii="Arial" w:hAnsi="Arial" w:cs="Arial"/>
          <w:sz w:val="20"/>
          <w:szCs w:val="20"/>
        </w:rPr>
        <w:t>seismic retrofit</w:t>
      </w:r>
      <w:r w:rsidR="0031297A">
        <w:rPr>
          <w:rFonts w:ascii="Arial" w:hAnsi="Arial" w:cs="Arial"/>
          <w:sz w:val="20"/>
          <w:szCs w:val="20"/>
        </w:rPr>
        <w:t xml:space="preserve">s as determined by the approved Seismic Study. </w:t>
      </w:r>
    </w:p>
    <w:p w14:paraId="2B99EB96" w14:textId="7473DFD9" w:rsidR="00EB53D0" w:rsidRPr="00EB53D0" w:rsidRDefault="00EB53D0" w:rsidP="00EB53D0">
      <w:pPr>
        <w:numPr>
          <w:ilvl w:val="0"/>
          <w:numId w:val="19"/>
        </w:numPr>
        <w:spacing w:after="200" w:line="276" w:lineRule="auto"/>
        <w:rPr>
          <w:rFonts w:ascii="Arial" w:hAnsi="Arial" w:cs="Arial"/>
          <w:sz w:val="20"/>
          <w:szCs w:val="20"/>
        </w:rPr>
      </w:pPr>
      <w:r w:rsidRPr="00EB53D0">
        <w:rPr>
          <w:rFonts w:ascii="Arial" w:hAnsi="Arial" w:cs="Arial"/>
          <w:sz w:val="20"/>
          <w:szCs w:val="20"/>
        </w:rPr>
        <w:t>Repla</w:t>
      </w:r>
      <w:r w:rsidR="005F3DC7">
        <w:rPr>
          <w:rFonts w:ascii="Arial" w:hAnsi="Arial" w:cs="Arial"/>
          <w:sz w:val="20"/>
          <w:szCs w:val="20"/>
        </w:rPr>
        <w:t xml:space="preserve">ce the existing scupper with new scuppers per GSD-1-19. Replace the </w:t>
      </w:r>
      <w:r w:rsidRPr="00EB53D0">
        <w:rPr>
          <w:rFonts w:ascii="Arial" w:hAnsi="Arial" w:cs="Arial"/>
          <w:sz w:val="20"/>
          <w:szCs w:val="20"/>
        </w:rPr>
        <w:t>existing downspouts down to the ground and clean the portions of the conduit below ground to the first manhole or catch basin. Include a note requiring the new conduit t</w:t>
      </w:r>
      <w:r w:rsidR="00980F27">
        <w:rPr>
          <w:rFonts w:ascii="Arial" w:hAnsi="Arial" w:cs="Arial"/>
          <w:sz w:val="20"/>
          <w:szCs w:val="20"/>
        </w:rPr>
        <w:t>o</w:t>
      </w:r>
      <w:r w:rsidRPr="00EB53D0">
        <w:rPr>
          <w:rFonts w:ascii="Arial" w:hAnsi="Arial" w:cs="Arial"/>
          <w:sz w:val="20"/>
          <w:szCs w:val="20"/>
        </w:rPr>
        <w:t xml:space="preserve"> be galvanized steel only. Other material types are not allowed. (homeless </w:t>
      </w:r>
      <w:r w:rsidR="00980F27">
        <w:rPr>
          <w:rFonts w:ascii="Arial" w:hAnsi="Arial" w:cs="Arial"/>
          <w:sz w:val="20"/>
          <w:szCs w:val="20"/>
        </w:rPr>
        <w:t xml:space="preserve">encampment </w:t>
      </w:r>
      <w:r w:rsidRPr="00EB53D0">
        <w:rPr>
          <w:rFonts w:ascii="Arial" w:hAnsi="Arial" w:cs="Arial"/>
          <w:sz w:val="20"/>
          <w:szCs w:val="20"/>
        </w:rPr>
        <w:t xml:space="preserve">fires have occurred under this bridge in the past). </w:t>
      </w:r>
    </w:p>
    <w:p w14:paraId="4AEFA325" w14:textId="77777777" w:rsidR="00EB53D0" w:rsidRPr="00EB53D0" w:rsidRDefault="00EB53D0" w:rsidP="00EB53D0">
      <w:pPr>
        <w:numPr>
          <w:ilvl w:val="0"/>
          <w:numId w:val="19"/>
        </w:numPr>
        <w:spacing w:after="200" w:line="276" w:lineRule="auto"/>
        <w:rPr>
          <w:rFonts w:ascii="Arial" w:hAnsi="Arial" w:cs="Arial"/>
          <w:sz w:val="20"/>
          <w:szCs w:val="20"/>
        </w:rPr>
      </w:pPr>
      <w:r w:rsidRPr="00EB53D0">
        <w:rPr>
          <w:rFonts w:ascii="Arial" w:hAnsi="Arial" w:cs="Arial"/>
          <w:sz w:val="20"/>
          <w:szCs w:val="20"/>
        </w:rPr>
        <w:t xml:space="preserve">Remove Existing trees within the R/W. </w:t>
      </w:r>
    </w:p>
    <w:p w14:paraId="65DA28F2" w14:textId="1876B5D7" w:rsidR="004B463C" w:rsidRDefault="004B463C" w:rsidP="00EB53D0">
      <w:pPr>
        <w:numPr>
          <w:ilvl w:val="0"/>
          <w:numId w:val="19"/>
        </w:numPr>
        <w:spacing w:after="200" w:line="276" w:lineRule="auto"/>
        <w:rPr>
          <w:rFonts w:ascii="Arial" w:hAnsi="Arial" w:cs="Arial"/>
          <w:sz w:val="20"/>
          <w:szCs w:val="20"/>
        </w:rPr>
      </w:pPr>
      <w:r>
        <w:rPr>
          <w:rFonts w:ascii="Arial" w:hAnsi="Arial" w:cs="Arial"/>
          <w:sz w:val="20"/>
          <w:szCs w:val="20"/>
        </w:rPr>
        <w:lastRenderedPageBreak/>
        <w:t xml:space="preserve">Weld the </w:t>
      </w:r>
      <w:r w:rsidR="00D174E1">
        <w:rPr>
          <w:rFonts w:ascii="Arial" w:hAnsi="Arial" w:cs="Arial"/>
          <w:sz w:val="20"/>
          <w:szCs w:val="20"/>
        </w:rPr>
        <w:t xml:space="preserve">cross frame stiffeners to the top and bottom flanges </w:t>
      </w:r>
      <w:r w:rsidR="004A39D4">
        <w:rPr>
          <w:rFonts w:ascii="Arial" w:hAnsi="Arial" w:cs="Arial"/>
          <w:sz w:val="20"/>
          <w:szCs w:val="20"/>
        </w:rPr>
        <w:t xml:space="preserve">of the </w:t>
      </w:r>
      <w:r w:rsidR="00464E5C">
        <w:rPr>
          <w:rFonts w:ascii="Arial" w:hAnsi="Arial" w:cs="Arial"/>
          <w:sz w:val="20"/>
          <w:szCs w:val="20"/>
        </w:rPr>
        <w:t>plate girders to prevent out-of-plan bending cracks</w:t>
      </w:r>
      <w:r w:rsidR="00456023">
        <w:rPr>
          <w:rFonts w:ascii="Arial" w:hAnsi="Arial" w:cs="Arial"/>
          <w:sz w:val="20"/>
          <w:szCs w:val="20"/>
        </w:rPr>
        <w:t xml:space="preserve"> (similar to current standard GSD</w:t>
      </w:r>
      <w:r w:rsidR="005635B7">
        <w:rPr>
          <w:rFonts w:ascii="Arial" w:hAnsi="Arial" w:cs="Arial"/>
          <w:sz w:val="20"/>
          <w:szCs w:val="20"/>
        </w:rPr>
        <w:t>-1-19)</w:t>
      </w:r>
      <w:r w:rsidR="0027576C">
        <w:rPr>
          <w:rFonts w:ascii="Arial" w:hAnsi="Arial" w:cs="Arial"/>
          <w:sz w:val="20"/>
          <w:szCs w:val="20"/>
        </w:rPr>
        <w:t xml:space="preserve">. </w:t>
      </w:r>
    </w:p>
    <w:p w14:paraId="6652B17C" w14:textId="79D7C6C0" w:rsidR="00EB53D0" w:rsidRPr="00EB53D0" w:rsidRDefault="00EB53D0" w:rsidP="00EB53D0">
      <w:pPr>
        <w:numPr>
          <w:ilvl w:val="0"/>
          <w:numId w:val="19"/>
        </w:numPr>
        <w:spacing w:after="200" w:line="276" w:lineRule="auto"/>
        <w:rPr>
          <w:rFonts w:ascii="Arial" w:hAnsi="Arial" w:cs="Arial"/>
          <w:sz w:val="20"/>
          <w:szCs w:val="20"/>
        </w:rPr>
      </w:pPr>
      <w:r w:rsidRPr="00EB53D0">
        <w:rPr>
          <w:rFonts w:ascii="Arial" w:hAnsi="Arial" w:cs="Arial"/>
          <w:sz w:val="20"/>
          <w:szCs w:val="20"/>
        </w:rPr>
        <w:t xml:space="preserve">Paint the existing structural steel per 514 OZEU Specifications. Color shall be Federal Color </w:t>
      </w:r>
      <w:r w:rsidR="006573E9">
        <w:rPr>
          <w:rFonts w:ascii="Arial" w:hAnsi="Arial" w:cs="Arial"/>
          <w:sz w:val="20"/>
          <w:szCs w:val="20"/>
        </w:rPr>
        <w:t>FS 595C-14277 (light green). (unless another color is requested and approved by the City C</w:t>
      </w:r>
      <w:r w:rsidRPr="00EB53D0">
        <w:rPr>
          <w:rFonts w:ascii="Arial" w:hAnsi="Arial" w:cs="Arial"/>
          <w:sz w:val="20"/>
          <w:szCs w:val="20"/>
        </w:rPr>
        <w:t>incinnati)</w:t>
      </w:r>
    </w:p>
    <w:p w14:paraId="0D6FC33B" w14:textId="77777777" w:rsidR="00EB53D0" w:rsidRPr="00EB53D0" w:rsidRDefault="00EB53D0" w:rsidP="00EB53D0">
      <w:pPr>
        <w:numPr>
          <w:ilvl w:val="0"/>
          <w:numId w:val="19"/>
        </w:numPr>
        <w:spacing w:after="200" w:line="276" w:lineRule="auto"/>
        <w:rPr>
          <w:rFonts w:ascii="Arial" w:hAnsi="Arial" w:cs="Arial"/>
          <w:sz w:val="20"/>
          <w:szCs w:val="20"/>
        </w:rPr>
      </w:pPr>
      <w:r w:rsidRPr="00EB53D0">
        <w:rPr>
          <w:rFonts w:ascii="Arial" w:hAnsi="Arial" w:cs="Arial"/>
          <w:sz w:val="20"/>
          <w:szCs w:val="20"/>
        </w:rPr>
        <w:t xml:space="preserve">Seal the concrete per the typica limits defined within the BDM with epoxy urethane sealer 512 specifications, Federal Color 17778. Include a quantity for the removal of existing sealers. </w:t>
      </w:r>
    </w:p>
    <w:p w14:paraId="13A17877" w14:textId="77777777" w:rsidR="00EB53D0" w:rsidRPr="00EB53D0" w:rsidRDefault="00EB53D0" w:rsidP="00EB53D0">
      <w:pPr>
        <w:numPr>
          <w:ilvl w:val="0"/>
          <w:numId w:val="19"/>
        </w:numPr>
        <w:spacing w:after="200" w:line="276" w:lineRule="auto"/>
        <w:rPr>
          <w:rFonts w:ascii="Arial" w:hAnsi="Arial" w:cs="Arial"/>
          <w:sz w:val="20"/>
          <w:szCs w:val="20"/>
        </w:rPr>
      </w:pPr>
      <w:r w:rsidRPr="00EB53D0">
        <w:rPr>
          <w:rFonts w:ascii="Arial" w:hAnsi="Arial" w:cs="Arial"/>
          <w:sz w:val="20"/>
          <w:szCs w:val="20"/>
        </w:rPr>
        <w:t xml:space="preserve">Coordinate existing utilities and lighting. Light poles on the bridge will need to be replaced. Coordinate lighting requirements with the City of Cincinnati.  </w:t>
      </w:r>
    </w:p>
    <w:p w14:paraId="0C589E39" w14:textId="77777777" w:rsidR="006151B1" w:rsidRPr="006151B1" w:rsidRDefault="00EB53D0" w:rsidP="006151B1">
      <w:pPr>
        <w:numPr>
          <w:ilvl w:val="0"/>
          <w:numId w:val="19"/>
        </w:numPr>
        <w:spacing w:after="200" w:line="276" w:lineRule="auto"/>
        <w:rPr>
          <w:rFonts w:ascii="Arial" w:hAnsi="Arial" w:cs="Arial"/>
          <w:sz w:val="20"/>
          <w:szCs w:val="20"/>
        </w:rPr>
      </w:pPr>
      <w:r w:rsidRPr="00EB53D0">
        <w:rPr>
          <w:rFonts w:ascii="Arial" w:hAnsi="Arial" w:cs="Arial"/>
          <w:sz w:val="20"/>
          <w:szCs w:val="20"/>
        </w:rPr>
        <w:t>Update the Load Rating for both structures per the requirements of the BDM, Section 900.</w:t>
      </w:r>
    </w:p>
    <w:p w14:paraId="075B495D" w14:textId="3EBAABE7" w:rsidR="006151B1" w:rsidRPr="006151B1" w:rsidRDefault="006151B1" w:rsidP="006151B1">
      <w:pPr>
        <w:spacing w:after="200" w:line="276" w:lineRule="auto"/>
        <w:ind w:left="630"/>
        <w:rPr>
          <w:rFonts w:ascii="Arial" w:hAnsi="Arial" w:cs="Arial"/>
          <w:sz w:val="20"/>
          <w:szCs w:val="20"/>
        </w:rPr>
      </w:pPr>
    </w:p>
    <w:p w14:paraId="21121DC7" w14:textId="5750F342" w:rsidR="00064057" w:rsidRPr="00B6438C" w:rsidRDefault="00064057" w:rsidP="00B76C31">
      <w:pPr>
        <w:spacing w:line="276" w:lineRule="auto"/>
        <w:rPr>
          <w:rFonts w:ascii="Arial" w:eastAsiaTheme="minorHAnsi" w:hAnsi="Arial" w:cs="Arial"/>
          <w:sz w:val="20"/>
          <w:szCs w:val="20"/>
        </w:rPr>
      </w:pPr>
      <w:r w:rsidRPr="00B6438C">
        <w:rPr>
          <w:rFonts w:ascii="Arial" w:eastAsiaTheme="minorHAnsi" w:hAnsi="Arial" w:cs="Arial"/>
          <w:sz w:val="20"/>
          <w:szCs w:val="20"/>
        </w:rPr>
        <w:t xml:space="preserve">Materials for </w:t>
      </w:r>
      <w:r w:rsidR="00170DF2" w:rsidRPr="00B6438C">
        <w:rPr>
          <w:rFonts w:ascii="Arial" w:eastAsiaTheme="minorHAnsi" w:hAnsi="Arial" w:cs="Arial"/>
          <w:sz w:val="20"/>
          <w:szCs w:val="20"/>
        </w:rPr>
        <w:t>structures</w:t>
      </w:r>
      <w:r w:rsidRPr="00B6438C">
        <w:rPr>
          <w:rFonts w:ascii="Arial" w:eastAsiaTheme="minorHAnsi" w:hAnsi="Arial" w:cs="Arial"/>
          <w:sz w:val="20"/>
          <w:szCs w:val="20"/>
        </w:rPr>
        <w:t>:</w:t>
      </w:r>
    </w:p>
    <w:p w14:paraId="635948B1" w14:textId="0BAF3E51" w:rsidR="00064057" w:rsidRPr="00B6438C" w:rsidRDefault="00064057" w:rsidP="006A5BF1">
      <w:pPr>
        <w:pStyle w:val="ListParagraph"/>
        <w:numPr>
          <w:ilvl w:val="0"/>
          <w:numId w:val="4"/>
        </w:numPr>
        <w:spacing w:line="276" w:lineRule="auto"/>
        <w:ind w:left="630"/>
        <w:rPr>
          <w:rFonts w:eastAsiaTheme="minorHAnsi" w:cs="Arial"/>
        </w:rPr>
      </w:pPr>
      <w:r w:rsidRPr="00B6438C">
        <w:rPr>
          <w:rFonts w:eastAsiaTheme="minorHAnsi" w:cs="Arial"/>
        </w:rPr>
        <w:t>Concrete: Include macro-fibers and corrosion inhibitor in concrete mix. District to provide notes during design development.</w:t>
      </w:r>
    </w:p>
    <w:p w14:paraId="5CF66B49" w14:textId="6FD128CD" w:rsidR="00064057" w:rsidRPr="00B6438C" w:rsidRDefault="00064057" w:rsidP="006A5BF1">
      <w:pPr>
        <w:pStyle w:val="ListParagraph"/>
        <w:numPr>
          <w:ilvl w:val="0"/>
          <w:numId w:val="4"/>
        </w:numPr>
        <w:spacing w:line="276" w:lineRule="auto"/>
        <w:ind w:left="630"/>
        <w:rPr>
          <w:rFonts w:eastAsiaTheme="minorHAnsi" w:cs="Arial"/>
        </w:rPr>
      </w:pPr>
      <w:r w:rsidRPr="00B6438C">
        <w:rPr>
          <w:rFonts w:eastAsiaTheme="minorHAnsi" w:cs="Arial"/>
        </w:rPr>
        <w:t>Reinforcing steel: Use galvanized reinforcing stee</w:t>
      </w:r>
      <w:r w:rsidR="00C21E39" w:rsidRPr="00B6438C">
        <w:rPr>
          <w:rFonts w:eastAsiaTheme="minorHAnsi" w:cs="Arial"/>
        </w:rPr>
        <w:t>l</w:t>
      </w:r>
      <w:r w:rsidR="0075465C" w:rsidRPr="00B6438C">
        <w:rPr>
          <w:rFonts w:eastAsiaTheme="minorHAnsi" w:cs="Arial"/>
        </w:rPr>
        <w:t xml:space="preserve"> for all new reinforcing steel. </w:t>
      </w:r>
    </w:p>
    <w:p w14:paraId="0DE6B7BC" w14:textId="2B7BDC56" w:rsidR="001A46FA" w:rsidRPr="00B6438C" w:rsidRDefault="001A46FA" w:rsidP="004B05B1">
      <w:pPr>
        <w:spacing w:line="276" w:lineRule="auto"/>
        <w:rPr>
          <w:rFonts w:ascii="Arial" w:hAnsi="Arial" w:cs="Arial"/>
          <w:strike/>
          <w:sz w:val="20"/>
          <w:szCs w:val="20"/>
        </w:rPr>
      </w:pPr>
    </w:p>
    <w:p w14:paraId="21546DFF" w14:textId="77777777" w:rsidR="00B862A2" w:rsidRDefault="00B862A2" w:rsidP="00C67147">
      <w:pPr>
        <w:spacing w:line="276" w:lineRule="auto"/>
        <w:rPr>
          <w:rFonts w:ascii="Arial" w:eastAsia="Calibri" w:hAnsi="Arial" w:cs="Arial"/>
          <w:b/>
          <w:sz w:val="22"/>
          <w:szCs w:val="22"/>
        </w:rPr>
      </w:pPr>
      <w:bookmarkStart w:id="3" w:name="_Hlk119310936"/>
    </w:p>
    <w:p w14:paraId="50AB6202" w14:textId="2993ACAF" w:rsidR="00C67147" w:rsidRPr="00B862A2" w:rsidRDefault="00C67147" w:rsidP="00C67147">
      <w:pPr>
        <w:spacing w:line="276" w:lineRule="auto"/>
        <w:rPr>
          <w:rFonts w:ascii="Arial" w:eastAsia="Calibri" w:hAnsi="Arial" w:cs="Arial"/>
          <w:b/>
          <w:sz w:val="22"/>
          <w:szCs w:val="22"/>
        </w:rPr>
      </w:pPr>
      <w:r w:rsidRPr="00B862A2">
        <w:rPr>
          <w:rFonts w:ascii="Arial" w:eastAsia="Calibri" w:hAnsi="Arial" w:cs="Arial"/>
          <w:b/>
          <w:sz w:val="22"/>
          <w:szCs w:val="22"/>
        </w:rPr>
        <w:t>Roadway:</w:t>
      </w:r>
    </w:p>
    <w:p w14:paraId="4F1B0CF1" w14:textId="77777777" w:rsidR="00B862A2" w:rsidRPr="002A1DD9" w:rsidRDefault="00B862A2" w:rsidP="00B862A2">
      <w:pPr>
        <w:spacing w:line="276" w:lineRule="auto"/>
        <w:rPr>
          <w:rFonts w:ascii="Arial" w:eastAsia="Calibri" w:hAnsi="Arial" w:cs="Arial"/>
          <w:b/>
          <w:sz w:val="22"/>
          <w:szCs w:val="22"/>
        </w:rPr>
      </w:pPr>
    </w:p>
    <w:p w14:paraId="51405130" w14:textId="5219C2E8" w:rsidR="00B862A2" w:rsidRPr="002A1DD9" w:rsidRDefault="00167AAF" w:rsidP="00B862A2">
      <w:pPr>
        <w:spacing w:line="276" w:lineRule="auto"/>
        <w:rPr>
          <w:rFonts w:ascii="Arial" w:eastAsia="Calibri" w:hAnsi="Arial" w:cs="Arial"/>
          <w:bCs/>
          <w:sz w:val="20"/>
          <w:szCs w:val="20"/>
        </w:rPr>
      </w:pPr>
      <w:r>
        <w:rPr>
          <w:rFonts w:ascii="Arial" w:eastAsia="Calibri" w:hAnsi="Arial" w:cs="Arial"/>
          <w:bCs/>
          <w:sz w:val="20"/>
          <w:szCs w:val="20"/>
        </w:rPr>
        <w:t xml:space="preserve">No roadway improvements are </w:t>
      </w:r>
      <w:r w:rsidR="00DB19C7">
        <w:rPr>
          <w:rFonts w:ascii="Arial" w:eastAsia="Calibri" w:hAnsi="Arial" w:cs="Arial"/>
          <w:bCs/>
          <w:sz w:val="20"/>
          <w:szCs w:val="20"/>
        </w:rPr>
        <w:t>anticipated.</w:t>
      </w:r>
      <w:r w:rsidR="00C70ACB">
        <w:rPr>
          <w:rFonts w:ascii="Arial" w:eastAsia="Calibri" w:hAnsi="Arial" w:cs="Arial"/>
          <w:bCs/>
          <w:sz w:val="20"/>
          <w:szCs w:val="20"/>
        </w:rPr>
        <w:t xml:space="preserve"> </w:t>
      </w:r>
    </w:p>
    <w:bookmarkEnd w:id="3"/>
    <w:p w14:paraId="667F59C4" w14:textId="77777777" w:rsidR="007875DB" w:rsidRPr="00B6438C" w:rsidRDefault="007875DB" w:rsidP="00C21E39">
      <w:pPr>
        <w:spacing w:line="276" w:lineRule="auto"/>
        <w:rPr>
          <w:rFonts w:ascii="Arial" w:eastAsia="Calibri" w:hAnsi="Arial" w:cs="Arial"/>
          <w:b/>
          <w:strike/>
          <w:sz w:val="20"/>
          <w:szCs w:val="20"/>
        </w:rPr>
      </w:pPr>
    </w:p>
    <w:p w14:paraId="312460B2" w14:textId="71BEDE1A" w:rsidR="00C21E39" w:rsidRPr="00B6438C" w:rsidRDefault="00C21E39" w:rsidP="00C21E39">
      <w:pPr>
        <w:spacing w:line="276" w:lineRule="auto"/>
        <w:rPr>
          <w:rFonts w:ascii="Arial" w:eastAsia="Calibri" w:hAnsi="Arial" w:cs="Arial"/>
          <w:b/>
          <w:sz w:val="22"/>
          <w:szCs w:val="22"/>
        </w:rPr>
      </w:pPr>
      <w:bookmarkStart w:id="4" w:name="_Hlk174707268"/>
      <w:r w:rsidRPr="00B6438C">
        <w:rPr>
          <w:rFonts w:ascii="Arial" w:eastAsia="Calibri" w:hAnsi="Arial" w:cs="Arial"/>
          <w:b/>
          <w:sz w:val="22"/>
          <w:szCs w:val="22"/>
        </w:rPr>
        <w:t>Traffic:</w:t>
      </w:r>
      <w:r w:rsidR="002A4DA0" w:rsidRPr="00B6438C">
        <w:rPr>
          <w:rFonts w:ascii="Arial" w:eastAsia="Calibri" w:hAnsi="Arial" w:cs="Arial"/>
          <w:b/>
          <w:sz w:val="22"/>
          <w:szCs w:val="22"/>
        </w:rPr>
        <w:t xml:space="preserve"> </w:t>
      </w:r>
    </w:p>
    <w:p w14:paraId="7B3FE2C4" w14:textId="77777777" w:rsidR="0033703A" w:rsidRPr="00B6438C" w:rsidRDefault="0033703A" w:rsidP="0033703A">
      <w:pPr>
        <w:spacing w:line="276" w:lineRule="auto"/>
        <w:ind w:left="720"/>
        <w:rPr>
          <w:rFonts w:ascii="Arial" w:eastAsiaTheme="minorHAnsi" w:hAnsi="Arial" w:cs="Arial"/>
          <w:sz w:val="20"/>
          <w:szCs w:val="20"/>
        </w:rPr>
      </w:pPr>
    </w:p>
    <w:p w14:paraId="18673AB4" w14:textId="1BB81549" w:rsidR="00B96462" w:rsidRDefault="000F51E7" w:rsidP="00B96462">
      <w:pPr>
        <w:rPr>
          <w:rFonts w:ascii="Arial" w:hAnsi="Arial" w:cs="Arial"/>
          <w:color w:val="FF0000"/>
          <w:sz w:val="20"/>
          <w:szCs w:val="20"/>
        </w:rPr>
      </w:pPr>
      <w:r>
        <w:rPr>
          <w:rFonts w:ascii="Arial" w:hAnsi="Arial" w:cs="Arial"/>
          <w:sz w:val="20"/>
          <w:szCs w:val="20"/>
        </w:rPr>
        <w:t>No traffic sign</w:t>
      </w:r>
      <w:r w:rsidR="0043283B">
        <w:rPr>
          <w:rFonts w:ascii="Arial" w:hAnsi="Arial" w:cs="Arial"/>
          <w:sz w:val="20"/>
          <w:szCs w:val="20"/>
        </w:rPr>
        <w:t xml:space="preserve"> impacts are anticipated. </w:t>
      </w:r>
      <w:r w:rsidR="007E7F54" w:rsidRPr="007E7F54">
        <w:rPr>
          <w:rFonts w:ascii="Arial" w:hAnsi="Arial" w:cs="Arial"/>
          <w:color w:val="FF0000"/>
          <w:sz w:val="20"/>
          <w:szCs w:val="20"/>
        </w:rPr>
        <w:t>Pavement markings shall be ______.</w:t>
      </w:r>
      <w:r w:rsidR="007E7F54">
        <w:rPr>
          <w:rFonts w:ascii="Arial" w:hAnsi="Arial" w:cs="Arial"/>
          <w:color w:val="FF0000"/>
          <w:sz w:val="20"/>
          <w:szCs w:val="20"/>
        </w:rPr>
        <w:t xml:space="preserve"> </w:t>
      </w:r>
    </w:p>
    <w:p w14:paraId="45818C38" w14:textId="77777777" w:rsidR="00C70ACB" w:rsidRDefault="00C70ACB" w:rsidP="00B96462">
      <w:pPr>
        <w:rPr>
          <w:rFonts w:ascii="Arial" w:hAnsi="Arial" w:cs="Arial"/>
          <w:color w:val="FF0000"/>
          <w:sz w:val="20"/>
          <w:szCs w:val="20"/>
        </w:rPr>
      </w:pPr>
    </w:p>
    <w:p w14:paraId="42888077" w14:textId="152B0347" w:rsidR="00C70ACB" w:rsidRPr="00BC012B" w:rsidRDefault="00C70ACB" w:rsidP="00B96462">
      <w:pPr>
        <w:rPr>
          <w:rFonts w:ascii="Arial" w:hAnsi="Arial" w:cs="Arial"/>
          <w:b/>
          <w:bCs/>
          <w:color w:val="FF0000"/>
          <w:sz w:val="20"/>
          <w:szCs w:val="20"/>
        </w:rPr>
      </w:pPr>
      <w:r w:rsidRPr="00BC012B">
        <w:rPr>
          <w:rFonts w:ascii="Arial" w:hAnsi="Arial" w:cs="Arial"/>
          <w:b/>
          <w:bCs/>
          <w:color w:val="FF0000"/>
          <w:sz w:val="20"/>
          <w:szCs w:val="20"/>
        </w:rPr>
        <w:t>Lighting:</w:t>
      </w:r>
    </w:p>
    <w:p w14:paraId="13D930FF" w14:textId="3ED87691" w:rsidR="00C70ACB" w:rsidRPr="00B6438C" w:rsidRDefault="00C70ACB" w:rsidP="00B96462">
      <w:pPr>
        <w:rPr>
          <w:rFonts w:ascii="Arial" w:hAnsi="Arial" w:cs="Arial"/>
          <w:sz w:val="20"/>
          <w:szCs w:val="20"/>
        </w:rPr>
      </w:pPr>
      <w:r>
        <w:rPr>
          <w:rFonts w:ascii="Arial" w:hAnsi="Arial" w:cs="Arial"/>
          <w:color w:val="FF0000"/>
          <w:sz w:val="20"/>
          <w:szCs w:val="20"/>
        </w:rPr>
        <w:t>Reuse existing poles</w:t>
      </w:r>
      <w:r w:rsidR="008B2721">
        <w:rPr>
          <w:rFonts w:ascii="Arial" w:hAnsi="Arial" w:cs="Arial"/>
          <w:color w:val="FF0000"/>
          <w:sz w:val="20"/>
          <w:szCs w:val="20"/>
        </w:rPr>
        <w:t xml:space="preserve">. Mount poles in locations </w:t>
      </w:r>
      <w:r>
        <w:rPr>
          <w:rFonts w:ascii="Arial" w:hAnsi="Arial" w:cs="Arial"/>
          <w:color w:val="FF0000"/>
          <w:sz w:val="20"/>
          <w:szCs w:val="20"/>
        </w:rPr>
        <w:t xml:space="preserve">similar </w:t>
      </w:r>
      <w:r w:rsidR="008B2721">
        <w:rPr>
          <w:rFonts w:ascii="Arial" w:hAnsi="Arial" w:cs="Arial"/>
          <w:color w:val="FF0000"/>
          <w:sz w:val="20"/>
          <w:szCs w:val="20"/>
        </w:rPr>
        <w:t xml:space="preserve">to existing.  </w:t>
      </w:r>
    </w:p>
    <w:p w14:paraId="18689F0D" w14:textId="77777777" w:rsidR="00B6438C" w:rsidRPr="00B6438C" w:rsidRDefault="00B6438C" w:rsidP="00B96462">
      <w:pPr>
        <w:rPr>
          <w:rFonts w:ascii="Arial" w:hAnsi="Arial" w:cs="Arial"/>
          <w:sz w:val="22"/>
          <w:szCs w:val="22"/>
        </w:rPr>
      </w:pPr>
    </w:p>
    <w:p w14:paraId="71AF9629" w14:textId="77777777" w:rsidR="00B6438C" w:rsidRPr="00B6438C" w:rsidRDefault="00B6438C" w:rsidP="00B6438C">
      <w:pPr>
        <w:spacing w:line="276" w:lineRule="auto"/>
        <w:rPr>
          <w:rFonts w:ascii="Arial" w:eastAsia="Calibri" w:hAnsi="Arial" w:cs="Arial"/>
          <w:b/>
          <w:sz w:val="22"/>
          <w:szCs w:val="22"/>
        </w:rPr>
      </w:pPr>
      <w:r w:rsidRPr="00B6438C">
        <w:rPr>
          <w:rFonts w:ascii="Arial" w:eastAsia="Calibri" w:hAnsi="Arial" w:cs="Arial"/>
          <w:b/>
          <w:sz w:val="22"/>
          <w:szCs w:val="22"/>
        </w:rPr>
        <w:t xml:space="preserve">Traffic Analysis: </w:t>
      </w:r>
    </w:p>
    <w:p w14:paraId="27869930" w14:textId="77777777" w:rsidR="00B6438C" w:rsidRDefault="00B6438C" w:rsidP="00B96462">
      <w:pPr>
        <w:rPr>
          <w:rFonts w:ascii="Arial" w:hAnsi="Arial" w:cs="Arial"/>
          <w:sz w:val="22"/>
          <w:szCs w:val="22"/>
        </w:rPr>
      </w:pPr>
    </w:p>
    <w:p w14:paraId="45B2B87B" w14:textId="2A199265" w:rsidR="008B2721" w:rsidRPr="008B2721" w:rsidRDefault="008B2721" w:rsidP="00B96462">
      <w:pPr>
        <w:rPr>
          <w:rFonts w:ascii="Arial" w:hAnsi="Arial" w:cs="Arial"/>
          <w:sz w:val="20"/>
          <w:szCs w:val="20"/>
        </w:rPr>
      </w:pPr>
      <w:r w:rsidRPr="008B2721">
        <w:rPr>
          <w:rFonts w:ascii="Arial" w:hAnsi="Arial" w:cs="Arial"/>
          <w:sz w:val="20"/>
          <w:szCs w:val="20"/>
        </w:rPr>
        <w:t>No traffic analysis is required.</w:t>
      </w:r>
    </w:p>
    <w:p w14:paraId="579F368F" w14:textId="77777777" w:rsidR="0033703A" w:rsidRPr="00B6438C" w:rsidRDefault="0033703A" w:rsidP="00554538">
      <w:pPr>
        <w:spacing w:line="276" w:lineRule="auto"/>
        <w:ind w:left="720"/>
        <w:rPr>
          <w:rFonts w:ascii="Arial" w:eastAsiaTheme="minorHAnsi" w:hAnsi="Arial" w:cs="Arial"/>
          <w:strike/>
          <w:sz w:val="20"/>
          <w:szCs w:val="20"/>
        </w:rPr>
      </w:pPr>
    </w:p>
    <w:p w14:paraId="3592A8BB" w14:textId="77777777" w:rsidR="007875DB" w:rsidRPr="00B6438C" w:rsidRDefault="007875DB" w:rsidP="007875DB">
      <w:pPr>
        <w:pStyle w:val="ListParagraph"/>
        <w:rPr>
          <w:rFonts w:eastAsia="Calibri" w:cs="Arial"/>
          <w:bCs/>
          <w:strike/>
        </w:rPr>
      </w:pPr>
    </w:p>
    <w:p w14:paraId="645B4B8B" w14:textId="695221CD" w:rsidR="00895BB3" w:rsidRPr="00304CC7" w:rsidRDefault="00A57C95" w:rsidP="00801A77">
      <w:pPr>
        <w:spacing w:after="200" w:line="276" w:lineRule="auto"/>
        <w:rPr>
          <w:rFonts w:ascii="Arial" w:eastAsia="Calibri" w:hAnsi="Arial" w:cs="Arial"/>
          <w:b/>
          <w:sz w:val="22"/>
          <w:szCs w:val="22"/>
        </w:rPr>
      </w:pPr>
      <w:bookmarkStart w:id="5" w:name="_Hlk174706485"/>
      <w:bookmarkEnd w:id="4"/>
      <w:r w:rsidRPr="00304CC7">
        <w:rPr>
          <w:rFonts w:ascii="Arial" w:eastAsia="Calibri" w:hAnsi="Arial" w:cs="Arial"/>
          <w:b/>
          <w:sz w:val="22"/>
          <w:szCs w:val="22"/>
        </w:rPr>
        <w:t>Geotechnical:</w:t>
      </w:r>
      <w:r w:rsidR="00FC0C91" w:rsidRPr="00304CC7">
        <w:rPr>
          <w:rFonts w:ascii="Arial" w:eastAsia="Calibri" w:hAnsi="Arial" w:cs="Arial"/>
          <w:b/>
          <w:sz w:val="22"/>
          <w:szCs w:val="22"/>
        </w:rPr>
        <w:t xml:space="preserve"> </w:t>
      </w:r>
    </w:p>
    <w:p w14:paraId="7E844CD2" w14:textId="07902E73" w:rsidR="00895BB3" w:rsidRPr="00B6438C" w:rsidRDefault="008B2721" w:rsidP="00BC012B">
      <w:pPr>
        <w:pStyle w:val="Default"/>
        <w:rPr>
          <w:rFonts w:ascii="Arial" w:eastAsia="Calibri" w:hAnsi="Arial" w:cs="Arial"/>
          <w:bCs/>
          <w:strike/>
          <w:color w:val="auto"/>
          <w:sz w:val="20"/>
          <w:szCs w:val="20"/>
        </w:rPr>
      </w:pPr>
      <w:r>
        <w:rPr>
          <w:rFonts w:ascii="Arial" w:eastAsia="Calibri" w:hAnsi="Arial" w:cs="Arial"/>
          <w:bCs/>
          <w:color w:val="auto"/>
          <w:sz w:val="20"/>
          <w:szCs w:val="20"/>
        </w:rPr>
        <w:t>No geotechnical work is anticipated.</w:t>
      </w:r>
    </w:p>
    <w:bookmarkEnd w:id="5"/>
    <w:p w14:paraId="72748F45" w14:textId="77777777" w:rsidR="00EC763E" w:rsidRPr="00B6438C" w:rsidRDefault="00EC763E" w:rsidP="00ED3797">
      <w:pPr>
        <w:rPr>
          <w:rFonts w:ascii="Arial" w:hAnsi="Arial" w:cs="Arial"/>
          <w:strike/>
          <w:color w:val="FF0000"/>
          <w:sz w:val="20"/>
          <w:szCs w:val="20"/>
        </w:rPr>
      </w:pPr>
    </w:p>
    <w:p w14:paraId="035CC45F" w14:textId="2E1E935B" w:rsidR="00EC763E" w:rsidRPr="00B6438C" w:rsidRDefault="00EC763E" w:rsidP="00ED3797">
      <w:pPr>
        <w:rPr>
          <w:rFonts w:ascii="Arial" w:hAnsi="Arial" w:cs="Arial"/>
          <w:strike/>
          <w:color w:val="FF0000"/>
          <w:sz w:val="22"/>
          <w:szCs w:val="22"/>
        </w:rPr>
      </w:pPr>
    </w:p>
    <w:p w14:paraId="7DEEE1A8" w14:textId="3B97B6E4" w:rsidR="00C67147" w:rsidRPr="00304CC7" w:rsidRDefault="00C67147" w:rsidP="00C67147">
      <w:pPr>
        <w:spacing w:line="276" w:lineRule="auto"/>
        <w:rPr>
          <w:rFonts w:ascii="Arial" w:eastAsia="Calibri" w:hAnsi="Arial" w:cs="Arial"/>
          <w:b/>
          <w:sz w:val="22"/>
          <w:szCs w:val="22"/>
        </w:rPr>
      </w:pPr>
      <w:r w:rsidRPr="00304CC7">
        <w:rPr>
          <w:rFonts w:ascii="Arial" w:eastAsia="Calibri" w:hAnsi="Arial" w:cs="Arial"/>
          <w:b/>
          <w:sz w:val="22"/>
          <w:szCs w:val="22"/>
        </w:rPr>
        <w:t>Drainage:</w:t>
      </w:r>
      <w:r w:rsidR="00801A77" w:rsidRPr="00304CC7">
        <w:rPr>
          <w:rFonts w:ascii="Arial" w:eastAsia="Calibri" w:hAnsi="Arial" w:cs="Arial"/>
          <w:b/>
          <w:sz w:val="22"/>
          <w:szCs w:val="22"/>
        </w:rPr>
        <w:t xml:space="preserve"> </w:t>
      </w:r>
    </w:p>
    <w:p w14:paraId="3EB23EAD" w14:textId="77777777" w:rsidR="00554538" w:rsidRPr="00304CC7" w:rsidRDefault="00554538" w:rsidP="00C67147">
      <w:pPr>
        <w:spacing w:line="276" w:lineRule="auto"/>
        <w:rPr>
          <w:rFonts w:ascii="Arial" w:eastAsia="Calibri" w:hAnsi="Arial" w:cs="Arial"/>
          <w:b/>
          <w:sz w:val="20"/>
          <w:szCs w:val="20"/>
        </w:rPr>
      </w:pPr>
    </w:p>
    <w:p w14:paraId="2158E12E" w14:textId="4C3D1F50" w:rsidR="003966CA" w:rsidRPr="00304CC7" w:rsidRDefault="00AB7CDC" w:rsidP="00801A77">
      <w:pPr>
        <w:spacing w:line="276" w:lineRule="auto"/>
        <w:rPr>
          <w:rFonts w:ascii="Arial" w:hAnsi="Arial" w:cs="Arial"/>
          <w:sz w:val="20"/>
          <w:szCs w:val="20"/>
        </w:rPr>
      </w:pPr>
      <w:r>
        <w:rPr>
          <w:rFonts w:ascii="Arial" w:hAnsi="Arial" w:cs="Arial"/>
          <w:sz w:val="20"/>
          <w:szCs w:val="20"/>
        </w:rPr>
        <w:t xml:space="preserve">See the structures section for drainage on the bridge. No drainage modifications are anticipated off the bridge. </w:t>
      </w:r>
    </w:p>
    <w:p w14:paraId="7DA13C40" w14:textId="77777777" w:rsidR="00554538" w:rsidRPr="00B6438C" w:rsidRDefault="00554538" w:rsidP="00C67147">
      <w:pPr>
        <w:spacing w:line="276" w:lineRule="auto"/>
        <w:rPr>
          <w:rFonts w:ascii="Arial" w:eastAsia="Calibri" w:hAnsi="Arial" w:cs="Arial"/>
          <w:strike/>
          <w:sz w:val="20"/>
          <w:szCs w:val="20"/>
        </w:rPr>
      </w:pPr>
    </w:p>
    <w:p w14:paraId="52C623DA" w14:textId="43DFB904" w:rsidR="00C67147" w:rsidRDefault="00C67147" w:rsidP="00C67147">
      <w:pPr>
        <w:spacing w:line="276" w:lineRule="auto"/>
        <w:rPr>
          <w:rFonts w:ascii="Arial" w:eastAsia="Calibri" w:hAnsi="Arial" w:cs="Arial"/>
          <w:b/>
          <w:sz w:val="22"/>
          <w:szCs w:val="22"/>
        </w:rPr>
      </w:pPr>
      <w:r w:rsidRPr="00304CC7">
        <w:rPr>
          <w:rFonts w:ascii="Arial" w:eastAsia="Calibri" w:hAnsi="Arial" w:cs="Arial"/>
          <w:b/>
          <w:sz w:val="22"/>
          <w:szCs w:val="22"/>
        </w:rPr>
        <w:t>Maintenance:</w:t>
      </w:r>
    </w:p>
    <w:p w14:paraId="0273DD1A" w14:textId="77777777" w:rsidR="00AB7CDC" w:rsidRDefault="00AB7CDC" w:rsidP="00AB7CDC">
      <w:pPr>
        <w:spacing w:line="276" w:lineRule="auto"/>
        <w:rPr>
          <w:rFonts w:ascii="Arial" w:eastAsia="Calibri" w:hAnsi="Arial" w:cs="Arial"/>
          <w:b/>
          <w:sz w:val="22"/>
          <w:szCs w:val="22"/>
        </w:rPr>
      </w:pPr>
    </w:p>
    <w:p w14:paraId="009DCDC2" w14:textId="4C76BE6B" w:rsidR="00154962" w:rsidRPr="00304CC7" w:rsidRDefault="002F4A98" w:rsidP="00AB7CDC">
      <w:pPr>
        <w:spacing w:line="276" w:lineRule="auto"/>
        <w:rPr>
          <w:rFonts w:ascii="Arial" w:eastAsia="Calibri" w:hAnsi="Arial" w:cs="Arial"/>
          <w:sz w:val="20"/>
          <w:szCs w:val="20"/>
        </w:rPr>
      </w:pPr>
      <w:r w:rsidRPr="00304CC7">
        <w:rPr>
          <w:rFonts w:ascii="Arial" w:eastAsia="Calibri" w:hAnsi="Arial" w:cs="Arial"/>
          <w:sz w:val="20"/>
          <w:szCs w:val="20"/>
        </w:rPr>
        <w:t>None required</w:t>
      </w:r>
      <w:r w:rsidR="00F73AB6" w:rsidRPr="00304CC7">
        <w:rPr>
          <w:rFonts w:ascii="Arial" w:eastAsia="Calibri" w:hAnsi="Arial" w:cs="Arial"/>
          <w:sz w:val="20"/>
          <w:szCs w:val="20"/>
        </w:rPr>
        <w:t xml:space="preserve">. </w:t>
      </w:r>
    </w:p>
    <w:p w14:paraId="44EDA1B5" w14:textId="77777777" w:rsidR="003966CA" w:rsidRPr="00304CC7" w:rsidRDefault="003966CA" w:rsidP="00154962">
      <w:pPr>
        <w:spacing w:line="276" w:lineRule="auto"/>
        <w:rPr>
          <w:rFonts w:ascii="Arial" w:eastAsia="Calibri" w:hAnsi="Arial" w:cs="Arial"/>
          <w:sz w:val="20"/>
          <w:szCs w:val="20"/>
        </w:rPr>
      </w:pPr>
    </w:p>
    <w:p w14:paraId="75665FAA" w14:textId="1B098E25" w:rsidR="00586D6A" w:rsidRDefault="00B2285A" w:rsidP="00586D6A">
      <w:pPr>
        <w:spacing w:line="276" w:lineRule="auto"/>
        <w:rPr>
          <w:rFonts w:ascii="Arial" w:eastAsia="Calibri" w:hAnsi="Arial" w:cs="Arial"/>
          <w:b/>
          <w:sz w:val="22"/>
          <w:szCs w:val="22"/>
        </w:rPr>
      </w:pPr>
      <w:bookmarkStart w:id="6" w:name="_Hlk119311940"/>
      <w:r w:rsidRPr="00304CC7">
        <w:rPr>
          <w:rFonts w:ascii="Arial" w:eastAsia="Calibri" w:hAnsi="Arial" w:cs="Arial"/>
          <w:b/>
          <w:sz w:val="22"/>
          <w:szCs w:val="22"/>
        </w:rPr>
        <w:t>Maintenance of Traffic</w:t>
      </w:r>
      <w:r w:rsidR="00154962" w:rsidRPr="00304CC7">
        <w:rPr>
          <w:rFonts w:ascii="Arial" w:eastAsia="Calibri" w:hAnsi="Arial" w:cs="Arial"/>
          <w:b/>
          <w:sz w:val="22"/>
          <w:szCs w:val="22"/>
        </w:rPr>
        <w:t>:</w:t>
      </w:r>
      <w:bookmarkEnd w:id="6"/>
    </w:p>
    <w:p w14:paraId="251E2221" w14:textId="77777777" w:rsidR="00F03D93" w:rsidRDefault="00F03D93" w:rsidP="00586D6A">
      <w:pPr>
        <w:spacing w:line="276" w:lineRule="auto"/>
        <w:rPr>
          <w:rFonts w:ascii="Arial" w:eastAsia="Calibri" w:hAnsi="Arial" w:cs="Arial"/>
          <w:b/>
          <w:sz w:val="22"/>
          <w:szCs w:val="22"/>
        </w:rPr>
      </w:pPr>
    </w:p>
    <w:p w14:paraId="6133F723" w14:textId="43327479" w:rsidR="00F03D93" w:rsidRPr="00181870" w:rsidRDefault="00F03D93" w:rsidP="00F03D93">
      <w:pPr>
        <w:autoSpaceDE w:val="0"/>
        <w:autoSpaceDN w:val="0"/>
        <w:adjustRightInd w:val="0"/>
      </w:pPr>
      <w:r w:rsidRPr="00181870">
        <w:rPr>
          <w:bCs/>
        </w:rPr>
        <w:t xml:space="preserve">Due to the Brent Spence Project, it is expected that US 50 will be closed as noted below. </w:t>
      </w:r>
      <w:r>
        <w:rPr>
          <w:bCs/>
        </w:rPr>
        <w:t xml:space="preserve">The </w:t>
      </w:r>
      <w:r w:rsidRPr="00181870">
        <w:rPr>
          <w:bCs/>
        </w:rPr>
        <w:t xml:space="preserve">ODOT project manager shall coordinate with the Brent Spence project as necessary to ensure closure schedule and to adjust project sale dates as necessary so this project coincides with US 50 closures. </w:t>
      </w:r>
    </w:p>
    <w:p w14:paraId="219CD14F" w14:textId="77777777" w:rsidR="00F03D93" w:rsidRPr="00181870" w:rsidRDefault="00F03D93" w:rsidP="00F03D93">
      <w:pPr>
        <w:autoSpaceDE w:val="0"/>
        <w:autoSpaceDN w:val="0"/>
        <w:adjustRightInd w:val="0"/>
      </w:pPr>
    </w:p>
    <w:p w14:paraId="18168424" w14:textId="77777777" w:rsidR="00F03D93" w:rsidRDefault="00F03D93" w:rsidP="00F03D93">
      <w:pPr>
        <w:autoSpaceDE w:val="0"/>
        <w:autoSpaceDN w:val="0"/>
        <w:adjustRightInd w:val="0"/>
        <w:rPr>
          <w:strike/>
        </w:rPr>
      </w:pPr>
      <w:r w:rsidRPr="00181870">
        <w:rPr>
          <w:strike/>
          <w:noProof/>
        </w:rPr>
        <w:drawing>
          <wp:inline distT="0" distB="0" distL="0" distR="0" wp14:anchorId="045E8C7C" wp14:editId="3A40165D">
            <wp:extent cx="5943600" cy="1630680"/>
            <wp:effectExtent l="0" t="0" r="0" b="0"/>
            <wp:docPr id="1042773107" name="Picture 1"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73107" name="Picture 1" descr="Timeline&#10;&#10;AI-generated content may be incorrect."/>
                    <pic:cNvPicPr/>
                  </pic:nvPicPr>
                  <pic:blipFill>
                    <a:blip r:embed="rId11"/>
                    <a:stretch>
                      <a:fillRect/>
                    </a:stretch>
                  </pic:blipFill>
                  <pic:spPr>
                    <a:xfrm>
                      <a:off x="0" y="0"/>
                      <a:ext cx="5943600" cy="1630680"/>
                    </a:xfrm>
                    <a:prstGeom prst="rect">
                      <a:avLst/>
                    </a:prstGeom>
                  </pic:spPr>
                </pic:pic>
              </a:graphicData>
            </a:graphic>
          </wp:inline>
        </w:drawing>
      </w:r>
    </w:p>
    <w:p w14:paraId="32D814A6" w14:textId="77777777" w:rsidR="00F03D93" w:rsidRDefault="00F03D93" w:rsidP="00F03D93">
      <w:pPr>
        <w:autoSpaceDE w:val="0"/>
        <w:autoSpaceDN w:val="0"/>
        <w:adjustRightInd w:val="0"/>
        <w:rPr>
          <w:strike/>
        </w:rPr>
      </w:pPr>
    </w:p>
    <w:p w14:paraId="269CE74B" w14:textId="6EC99945" w:rsidR="00F03D93" w:rsidRPr="00A62913" w:rsidRDefault="00F03D93" w:rsidP="00F03D93">
      <w:pPr>
        <w:autoSpaceDE w:val="0"/>
        <w:autoSpaceDN w:val="0"/>
        <w:adjustRightInd w:val="0"/>
        <w:rPr>
          <w:color w:val="FF0000"/>
        </w:rPr>
      </w:pPr>
      <w:r w:rsidRPr="00A62913">
        <w:rPr>
          <w:color w:val="FF0000"/>
        </w:rPr>
        <w:t xml:space="preserve">It is possible that one lane of US 50 in the westbound direction will </w:t>
      </w:r>
      <w:r w:rsidR="009A3920" w:rsidRPr="00A62913">
        <w:rPr>
          <w:color w:val="FF0000"/>
        </w:rPr>
        <w:t xml:space="preserve">need to be maintained. This is still being determined. </w:t>
      </w:r>
      <w:r w:rsidR="006E102A" w:rsidRPr="00A62913">
        <w:rPr>
          <w:color w:val="FF0000"/>
        </w:rPr>
        <w:t>A contract modification will be requested if this is re</w:t>
      </w:r>
      <w:r w:rsidR="00A62913" w:rsidRPr="00A62913">
        <w:rPr>
          <w:color w:val="FF0000"/>
        </w:rPr>
        <w:t xml:space="preserve">quested. </w:t>
      </w:r>
    </w:p>
    <w:p w14:paraId="6C61EA8E" w14:textId="77777777" w:rsidR="00F03D93" w:rsidRPr="00A62913" w:rsidRDefault="00F03D93" w:rsidP="00F03D93">
      <w:pPr>
        <w:autoSpaceDE w:val="0"/>
        <w:autoSpaceDN w:val="0"/>
        <w:adjustRightInd w:val="0"/>
        <w:rPr>
          <w:color w:val="FF0000"/>
        </w:rPr>
      </w:pPr>
    </w:p>
    <w:p w14:paraId="03704047" w14:textId="77777777" w:rsidR="00F03D93" w:rsidRPr="00A62913" w:rsidRDefault="00F03D93" w:rsidP="00F03D93">
      <w:pPr>
        <w:autoSpaceDE w:val="0"/>
        <w:autoSpaceDN w:val="0"/>
        <w:adjustRightInd w:val="0"/>
        <w:rPr>
          <w:b/>
          <w:color w:val="FF0000"/>
        </w:rPr>
      </w:pPr>
      <w:r w:rsidRPr="00A62913">
        <w:rPr>
          <w:color w:val="FF0000"/>
        </w:rPr>
        <w:t xml:space="preserve">Scott Kraus /  Joe Smithson: Please review and update MOT as necessary. </w:t>
      </w:r>
    </w:p>
    <w:p w14:paraId="5382CA7A" w14:textId="77777777" w:rsidR="00F03D93" w:rsidRDefault="00F03D93" w:rsidP="00586D6A">
      <w:pPr>
        <w:spacing w:line="276" w:lineRule="auto"/>
        <w:rPr>
          <w:rFonts w:ascii="Arial" w:eastAsia="Calibri" w:hAnsi="Arial" w:cs="Arial"/>
          <w:b/>
          <w:sz w:val="22"/>
          <w:szCs w:val="22"/>
        </w:rPr>
      </w:pPr>
    </w:p>
    <w:p w14:paraId="6A975232" w14:textId="77777777" w:rsidR="00F03D93" w:rsidRDefault="00F03D93" w:rsidP="00586D6A">
      <w:pPr>
        <w:spacing w:line="276" w:lineRule="auto"/>
        <w:rPr>
          <w:rFonts w:ascii="Arial" w:eastAsia="Calibri" w:hAnsi="Arial" w:cs="Arial"/>
          <w:b/>
          <w:sz w:val="22"/>
          <w:szCs w:val="22"/>
        </w:rPr>
      </w:pPr>
    </w:p>
    <w:p w14:paraId="0EBA5C71" w14:textId="77777777" w:rsidR="00F03D93" w:rsidRDefault="00F03D93" w:rsidP="00586D6A">
      <w:pPr>
        <w:spacing w:line="276" w:lineRule="auto"/>
        <w:rPr>
          <w:rFonts w:ascii="Arial" w:eastAsia="Calibri" w:hAnsi="Arial" w:cs="Arial"/>
          <w:b/>
          <w:sz w:val="22"/>
          <w:szCs w:val="22"/>
        </w:rPr>
      </w:pPr>
    </w:p>
    <w:p w14:paraId="2576FF7C" w14:textId="77777777" w:rsidR="00F03D93" w:rsidRPr="00F03D93" w:rsidRDefault="00F03D93" w:rsidP="00586D6A">
      <w:pPr>
        <w:spacing w:line="276" w:lineRule="auto"/>
        <w:rPr>
          <w:rFonts w:ascii="Arial" w:eastAsia="Calibri" w:hAnsi="Arial" w:cs="Arial"/>
          <w:b/>
          <w:sz w:val="22"/>
          <w:szCs w:val="22"/>
        </w:rPr>
      </w:pPr>
    </w:p>
    <w:p w14:paraId="7018DE79" w14:textId="77777777" w:rsidR="004545FA" w:rsidRDefault="004545FA" w:rsidP="004545FA">
      <w:pPr>
        <w:spacing w:line="276" w:lineRule="auto"/>
        <w:rPr>
          <w:rFonts w:ascii="Arial" w:eastAsia="Calibri" w:hAnsi="Arial" w:cs="Arial"/>
          <w:b/>
          <w:sz w:val="22"/>
          <w:szCs w:val="22"/>
        </w:rPr>
      </w:pPr>
      <w:r w:rsidRPr="00A40A91">
        <w:rPr>
          <w:rFonts w:ascii="Arial" w:eastAsia="Calibri" w:hAnsi="Arial" w:cs="Arial"/>
          <w:b/>
          <w:sz w:val="22"/>
          <w:szCs w:val="22"/>
        </w:rPr>
        <w:t>Environmental:</w:t>
      </w:r>
    </w:p>
    <w:p w14:paraId="425EB5BC" w14:textId="77777777" w:rsidR="00A62913" w:rsidRDefault="00A62913" w:rsidP="004545FA">
      <w:pPr>
        <w:spacing w:line="276" w:lineRule="auto"/>
        <w:rPr>
          <w:rFonts w:ascii="Arial" w:eastAsia="Calibri" w:hAnsi="Arial" w:cs="Arial"/>
          <w:b/>
          <w:sz w:val="22"/>
          <w:szCs w:val="22"/>
        </w:rPr>
      </w:pPr>
    </w:p>
    <w:p w14:paraId="2490B7A1" w14:textId="3C090C7D" w:rsidR="00A62913" w:rsidRPr="00082AD6" w:rsidRDefault="00082AD6" w:rsidP="004545FA">
      <w:pPr>
        <w:spacing w:line="276" w:lineRule="auto"/>
        <w:rPr>
          <w:rFonts w:ascii="Arial" w:eastAsia="Calibri" w:hAnsi="Arial" w:cs="Arial"/>
          <w:bCs/>
          <w:color w:val="FF0000"/>
          <w:sz w:val="22"/>
          <w:szCs w:val="22"/>
        </w:rPr>
      </w:pPr>
      <w:r w:rsidRPr="00082AD6">
        <w:rPr>
          <w:rFonts w:ascii="Arial" w:eastAsia="Calibri" w:hAnsi="Arial" w:cs="Arial"/>
          <w:bCs/>
          <w:color w:val="FF0000"/>
          <w:sz w:val="22"/>
          <w:szCs w:val="22"/>
        </w:rPr>
        <w:t xml:space="preserve">ODOT District 8 will complete all environmental work. </w:t>
      </w:r>
      <w:r w:rsidR="00242F5E">
        <w:rPr>
          <w:rFonts w:ascii="Arial" w:eastAsia="Calibri" w:hAnsi="Arial" w:cs="Arial"/>
          <w:bCs/>
          <w:color w:val="FF0000"/>
          <w:sz w:val="22"/>
          <w:szCs w:val="22"/>
        </w:rPr>
        <w:t xml:space="preserve">(Tony- Please confirm). </w:t>
      </w:r>
    </w:p>
    <w:p w14:paraId="041D85CE" w14:textId="0FDF8C3B" w:rsidR="00417CFA" w:rsidRPr="00B6438C" w:rsidRDefault="003905FC" w:rsidP="005E3940">
      <w:pPr>
        <w:spacing w:line="276" w:lineRule="auto"/>
        <w:rPr>
          <w:rFonts w:ascii="Arial" w:eastAsia="Calibri" w:hAnsi="Arial" w:cs="Arial"/>
          <w:strike/>
          <w:sz w:val="20"/>
          <w:szCs w:val="20"/>
        </w:rPr>
      </w:pPr>
      <w:r w:rsidRPr="00B6438C">
        <w:rPr>
          <w:rFonts w:ascii="Arial" w:eastAsia="Calibri" w:hAnsi="Arial" w:cs="Arial"/>
          <w:strike/>
          <w:sz w:val="20"/>
          <w:szCs w:val="20"/>
        </w:rPr>
        <w:t xml:space="preserve">  </w:t>
      </w:r>
    </w:p>
    <w:p w14:paraId="0439453C" w14:textId="6D4F3F99" w:rsidR="007A0B73" w:rsidRPr="00D4413D" w:rsidRDefault="007A0B73" w:rsidP="007A0B73">
      <w:pPr>
        <w:spacing w:line="276" w:lineRule="auto"/>
        <w:rPr>
          <w:rFonts w:ascii="Arial" w:eastAsia="Calibri" w:hAnsi="Arial" w:cs="Arial"/>
          <w:b/>
          <w:sz w:val="22"/>
          <w:szCs w:val="22"/>
        </w:rPr>
      </w:pPr>
      <w:r w:rsidRPr="00D4413D">
        <w:rPr>
          <w:rFonts w:ascii="Arial" w:eastAsia="Calibri" w:hAnsi="Arial" w:cs="Arial"/>
          <w:b/>
          <w:sz w:val="22"/>
          <w:szCs w:val="22"/>
        </w:rPr>
        <w:t>Survey:</w:t>
      </w:r>
    </w:p>
    <w:p w14:paraId="5A6488E6" w14:textId="1645D065" w:rsidR="008A0C7A" w:rsidRPr="00D4413D" w:rsidRDefault="00242F5E" w:rsidP="008A0C7A">
      <w:pPr>
        <w:spacing w:line="276" w:lineRule="auto"/>
        <w:ind w:left="270"/>
        <w:rPr>
          <w:rFonts w:ascii="Arial" w:eastAsia="Calibri" w:hAnsi="Arial" w:cs="Arial"/>
          <w:sz w:val="20"/>
          <w:szCs w:val="20"/>
        </w:rPr>
      </w:pPr>
      <w:r>
        <w:rPr>
          <w:rFonts w:ascii="Arial" w:eastAsia="Calibri" w:hAnsi="Arial" w:cs="Arial"/>
          <w:sz w:val="20"/>
          <w:szCs w:val="20"/>
        </w:rPr>
        <w:t xml:space="preserve">The consultant shall provide all necessary survey. </w:t>
      </w:r>
    </w:p>
    <w:p w14:paraId="23292EC4" w14:textId="77777777" w:rsidR="00A724D4" w:rsidRPr="00D4413D" w:rsidRDefault="00A724D4" w:rsidP="005E3940">
      <w:pPr>
        <w:spacing w:line="276" w:lineRule="auto"/>
        <w:ind w:left="270"/>
        <w:rPr>
          <w:rFonts w:ascii="Arial" w:eastAsia="Calibri" w:hAnsi="Arial" w:cs="Arial"/>
          <w:bCs/>
          <w:strike/>
          <w:sz w:val="20"/>
          <w:szCs w:val="20"/>
        </w:rPr>
      </w:pPr>
    </w:p>
    <w:p w14:paraId="6536A4C3" w14:textId="7F37FBC3" w:rsidR="006C4F74" w:rsidRPr="00D4413D" w:rsidRDefault="0070742C" w:rsidP="005E3940">
      <w:pPr>
        <w:spacing w:line="276" w:lineRule="auto"/>
        <w:rPr>
          <w:rFonts w:ascii="Arial" w:eastAsia="Calibri" w:hAnsi="Arial" w:cs="Arial"/>
          <w:b/>
          <w:sz w:val="22"/>
          <w:szCs w:val="22"/>
        </w:rPr>
      </w:pPr>
      <w:r w:rsidRPr="00D4413D">
        <w:rPr>
          <w:rFonts w:ascii="Arial" w:eastAsia="Calibri" w:hAnsi="Arial" w:cs="Arial"/>
          <w:b/>
          <w:sz w:val="22"/>
          <w:szCs w:val="22"/>
        </w:rPr>
        <w:t>Right-of-Way</w:t>
      </w:r>
      <w:r w:rsidR="006C4F74" w:rsidRPr="00D4413D">
        <w:rPr>
          <w:rFonts w:ascii="Arial" w:eastAsia="Calibri" w:hAnsi="Arial" w:cs="Arial"/>
          <w:b/>
          <w:sz w:val="22"/>
          <w:szCs w:val="22"/>
        </w:rPr>
        <w:t>:</w:t>
      </w:r>
    </w:p>
    <w:p w14:paraId="15AAFB1E" w14:textId="6870AD76" w:rsidR="008A0C7A" w:rsidRPr="00D4413D" w:rsidRDefault="008A0C7A" w:rsidP="008A0C7A">
      <w:pPr>
        <w:spacing w:line="276" w:lineRule="auto"/>
        <w:ind w:left="360" w:hanging="360"/>
        <w:rPr>
          <w:rFonts w:ascii="Arial" w:eastAsia="Calibri" w:hAnsi="Arial" w:cs="Arial"/>
          <w:b/>
          <w:sz w:val="22"/>
          <w:szCs w:val="22"/>
        </w:rPr>
      </w:pPr>
      <w:r w:rsidRPr="00D4413D">
        <w:rPr>
          <w:rFonts w:ascii="Arial" w:hAnsi="Arial" w:cs="Arial"/>
          <w:sz w:val="20"/>
          <w:szCs w:val="20"/>
        </w:rPr>
        <w:t xml:space="preserve"> </w:t>
      </w:r>
      <w:r w:rsidRPr="00D4413D">
        <w:rPr>
          <w:rFonts w:ascii="Arial" w:hAnsi="Arial" w:cs="Arial"/>
          <w:sz w:val="20"/>
          <w:szCs w:val="20"/>
        </w:rPr>
        <w:tab/>
      </w:r>
      <w:r w:rsidR="00A01FA7">
        <w:rPr>
          <w:rFonts w:ascii="Arial" w:hAnsi="Arial" w:cs="Arial"/>
          <w:sz w:val="20"/>
          <w:szCs w:val="20"/>
        </w:rPr>
        <w:t xml:space="preserve">The existing aerial easement allows </w:t>
      </w:r>
      <w:r w:rsidR="00805800">
        <w:rPr>
          <w:rFonts w:ascii="Arial" w:hAnsi="Arial" w:cs="Arial"/>
          <w:sz w:val="20"/>
          <w:szCs w:val="20"/>
        </w:rPr>
        <w:t xml:space="preserve">for the construction, operation, maintenance and replacement of the structure. No R/W is anticipated with this project. </w:t>
      </w:r>
      <w:r w:rsidR="00EC7E9F">
        <w:rPr>
          <w:rFonts w:ascii="Arial" w:hAnsi="Arial" w:cs="Arial"/>
          <w:sz w:val="20"/>
          <w:szCs w:val="20"/>
        </w:rPr>
        <w:t xml:space="preserve">  </w:t>
      </w:r>
    </w:p>
    <w:p w14:paraId="7AF5DBE0" w14:textId="77777777" w:rsidR="0063244A" w:rsidRPr="00B6438C" w:rsidRDefault="0063244A" w:rsidP="005E3940">
      <w:pPr>
        <w:spacing w:line="276" w:lineRule="auto"/>
        <w:rPr>
          <w:rFonts w:ascii="Arial" w:eastAsia="Calibri" w:hAnsi="Arial" w:cs="Arial"/>
          <w:b/>
          <w:strike/>
          <w:color w:val="000000" w:themeColor="text1"/>
          <w:sz w:val="20"/>
          <w:szCs w:val="20"/>
        </w:rPr>
      </w:pPr>
    </w:p>
    <w:p w14:paraId="1F7D59D9" w14:textId="51C7313E" w:rsidR="00716947" w:rsidRPr="00B6438C" w:rsidRDefault="006C4F74" w:rsidP="00D567CA">
      <w:pPr>
        <w:spacing w:line="276" w:lineRule="auto"/>
        <w:rPr>
          <w:rFonts w:ascii="Arial" w:hAnsi="Arial" w:cs="Arial"/>
          <w:color w:val="000000" w:themeColor="text1"/>
          <w:sz w:val="22"/>
          <w:szCs w:val="22"/>
        </w:rPr>
      </w:pPr>
      <w:r w:rsidRPr="00B6438C">
        <w:rPr>
          <w:rFonts w:ascii="Arial" w:eastAsia="Calibri" w:hAnsi="Arial" w:cs="Arial"/>
          <w:b/>
          <w:color w:val="000000" w:themeColor="text1"/>
          <w:sz w:val="22"/>
          <w:szCs w:val="22"/>
        </w:rPr>
        <w:t>Utilit</w:t>
      </w:r>
      <w:r w:rsidR="00484D34" w:rsidRPr="00B6438C">
        <w:rPr>
          <w:rFonts w:ascii="Arial" w:eastAsia="Calibri" w:hAnsi="Arial" w:cs="Arial"/>
          <w:b/>
          <w:color w:val="000000" w:themeColor="text1"/>
          <w:sz w:val="22"/>
          <w:szCs w:val="22"/>
        </w:rPr>
        <w:t>y Coordination Requirements</w:t>
      </w:r>
      <w:r w:rsidRPr="00B6438C">
        <w:rPr>
          <w:rFonts w:ascii="Arial" w:eastAsia="Calibri" w:hAnsi="Arial" w:cs="Arial"/>
          <w:b/>
          <w:color w:val="000000" w:themeColor="text1"/>
          <w:sz w:val="22"/>
          <w:szCs w:val="22"/>
        </w:rPr>
        <w:t>:</w:t>
      </w:r>
      <w:bookmarkStart w:id="7" w:name="_Hlk45265489"/>
    </w:p>
    <w:bookmarkEnd w:id="7"/>
    <w:p w14:paraId="12E81AF5" w14:textId="0D23C29C" w:rsidR="00484D34" w:rsidRPr="00B6438C" w:rsidRDefault="00484D34" w:rsidP="00FA1111">
      <w:pPr>
        <w:pStyle w:val="NoSpacing"/>
        <w:ind w:left="360"/>
        <w:rPr>
          <w:rFonts w:ascii="Arial" w:hAnsi="Arial" w:cs="Arial"/>
          <w:sz w:val="20"/>
          <w:szCs w:val="20"/>
          <w:shd w:val="clear" w:color="auto" w:fill="FFFFFF"/>
        </w:rPr>
      </w:pPr>
      <w:r w:rsidRPr="00B6438C">
        <w:rPr>
          <w:rFonts w:ascii="Arial" w:hAnsi="Arial" w:cs="Arial"/>
          <w:sz w:val="20"/>
          <w:szCs w:val="20"/>
          <w:shd w:val="clear" w:color="auto" w:fill="FFFFFF"/>
        </w:rPr>
        <w:t>Consultant to try to avoid utility conflicts throughout design while holding to the scope of work.  If utility conflicts cannot be avoided, they should be minimized. Consultant to provide a copy of the OUPS ticket information to ODOT PM (if applicable). Up to date utility contacts shall be used at each plan submission. Utility contact information can be requested by consultant from ODOT PM. If Ohio 811 (OUPS) are more than two (2) years old, a design non-marking ticket shall be requested to obtain most up to date Utility Members List. The ticket does not need to be submitted to obtain the Utility Members List.</w:t>
      </w:r>
    </w:p>
    <w:p w14:paraId="6D5ED68F" w14:textId="77777777" w:rsidR="00484D34" w:rsidRPr="00B6438C" w:rsidRDefault="00484D34" w:rsidP="00FA1111">
      <w:pPr>
        <w:pStyle w:val="NoSpacing"/>
        <w:ind w:left="360"/>
        <w:rPr>
          <w:rFonts w:ascii="Arial" w:hAnsi="Arial" w:cs="Arial"/>
          <w:sz w:val="20"/>
          <w:szCs w:val="20"/>
          <w:shd w:val="clear" w:color="auto" w:fill="FFFFFF"/>
        </w:rPr>
      </w:pPr>
    </w:p>
    <w:p w14:paraId="6A5A1692" w14:textId="39B8C6D3" w:rsidR="00484D34" w:rsidRPr="00B6438C" w:rsidRDefault="00484D34" w:rsidP="00FA1111">
      <w:pPr>
        <w:pStyle w:val="NoSpacing"/>
        <w:ind w:left="360"/>
        <w:rPr>
          <w:rFonts w:ascii="Arial" w:hAnsi="Arial" w:cs="Arial"/>
          <w:sz w:val="20"/>
          <w:szCs w:val="20"/>
          <w:shd w:val="clear" w:color="auto" w:fill="FFFFFF"/>
        </w:rPr>
      </w:pPr>
      <w:r w:rsidRPr="00B6438C">
        <w:rPr>
          <w:rFonts w:ascii="Arial" w:hAnsi="Arial" w:cs="Arial"/>
          <w:sz w:val="20"/>
          <w:szCs w:val="20"/>
          <w:shd w:val="clear" w:color="auto" w:fill="FFFFFF"/>
        </w:rPr>
        <w:lastRenderedPageBreak/>
        <w:t xml:space="preserve">Consultant to provide a utility set of plans with the utility lines shown in color using </w:t>
      </w:r>
      <w:r w:rsidRPr="00B6438C">
        <w:rPr>
          <w:rFonts w:ascii="Arial" w:hAnsi="Arial" w:cs="Arial"/>
          <w:sz w:val="20"/>
          <w:szCs w:val="20"/>
        </w:rPr>
        <w:t xml:space="preserve">the most recent version of </w:t>
      </w:r>
      <w:r w:rsidRPr="00B6438C">
        <w:rPr>
          <w:rFonts w:ascii="Arial" w:hAnsi="Arial" w:cs="Arial"/>
          <w:bCs/>
          <w:color w:val="000000"/>
          <w:sz w:val="20"/>
          <w:szCs w:val="20"/>
        </w:rPr>
        <w:t xml:space="preserve">ODOTcadd_UTPen.tbl at each plan submission. This file is found in the standard </w:t>
      </w:r>
      <w:r w:rsidRPr="00B6438C">
        <w:rPr>
          <w:rFonts w:ascii="Arial" w:hAnsi="Arial" w:cs="Arial"/>
          <w:sz w:val="20"/>
          <w:szCs w:val="20"/>
        </w:rPr>
        <w:t xml:space="preserve">ODOTcadd executable file that can be downloaded from the </w:t>
      </w:r>
      <w:hyperlink r:id="rId12" w:history="1">
        <w:r w:rsidRPr="00B6438C">
          <w:rPr>
            <w:rStyle w:val="Hyperlink"/>
            <w:rFonts w:ascii="Arial" w:hAnsi="Arial" w:cs="Arial"/>
            <w:sz w:val="20"/>
            <w:szCs w:val="20"/>
          </w:rPr>
          <w:t>CADD services webpage</w:t>
        </w:r>
      </w:hyperlink>
      <w:r w:rsidRPr="00B6438C">
        <w:rPr>
          <w:rFonts w:ascii="Arial" w:hAnsi="Arial" w:cs="Arial"/>
          <w:sz w:val="20"/>
          <w:szCs w:val="20"/>
        </w:rPr>
        <w:t xml:space="preserve">. </w:t>
      </w:r>
      <w:r w:rsidRPr="00B6438C">
        <w:rPr>
          <w:rFonts w:ascii="Arial" w:hAnsi="Arial" w:cs="Arial"/>
          <w:sz w:val="20"/>
          <w:szCs w:val="20"/>
          <w:shd w:val="clear" w:color="auto" w:fill="FFFFFF"/>
        </w:rPr>
        <w:t xml:space="preserve">Additionally, Consultant to prepare a summary of potential utility conflicts at each plan submission. </w:t>
      </w:r>
      <w:bookmarkStart w:id="8" w:name="_Hlk514158282"/>
      <w:r w:rsidRPr="00B6438C">
        <w:rPr>
          <w:rFonts w:ascii="Arial" w:hAnsi="Arial" w:cs="Arial"/>
          <w:sz w:val="20"/>
          <w:szCs w:val="20"/>
          <w:shd w:val="clear" w:color="auto" w:fill="FFFFFF"/>
        </w:rPr>
        <w:t xml:space="preserve">Summary to be provided to Utility Companies at each plan submission. Summary to include, but not limited to station and offset of conflict, type of conflict (direct, decreased cover, proximity, etc.), utility owner (if known) and utility type. </w:t>
      </w:r>
      <w:bookmarkEnd w:id="8"/>
      <w:r w:rsidRPr="00B6438C">
        <w:rPr>
          <w:rFonts w:ascii="Arial" w:hAnsi="Arial" w:cs="Arial"/>
          <w:sz w:val="20"/>
          <w:szCs w:val="20"/>
          <w:shd w:val="clear" w:color="auto" w:fill="FFFFFF"/>
        </w:rPr>
        <w:t>Consultant to use District 8's 'standardized' letter for sending submissions and plans to Utility Companies for review and comment. Consultant to provide the ODOT PM a copy of all Utility Correspondence. Consultant to compile Utility Company responses and forward to the ODOT PM. Final compilation of utility correspondence is due 35 days after plan submission to utilities</w:t>
      </w:r>
      <w:r w:rsidR="00EF4B74" w:rsidRPr="00B6438C">
        <w:rPr>
          <w:rFonts w:ascii="Arial" w:hAnsi="Arial" w:cs="Arial"/>
          <w:sz w:val="20"/>
          <w:szCs w:val="20"/>
          <w:shd w:val="clear" w:color="auto" w:fill="FFFFFF"/>
        </w:rPr>
        <w:t>.</w:t>
      </w:r>
    </w:p>
    <w:p w14:paraId="1D20CB2A" w14:textId="77777777" w:rsidR="00484D34" w:rsidRPr="00B6438C" w:rsidRDefault="00484D34" w:rsidP="00FA1111">
      <w:pPr>
        <w:pStyle w:val="NoSpacing"/>
        <w:ind w:left="360"/>
        <w:rPr>
          <w:rFonts w:ascii="Arial" w:hAnsi="Arial" w:cs="Arial"/>
          <w:sz w:val="20"/>
          <w:szCs w:val="20"/>
        </w:rPr>
      </w:pPr>
    </w:p>
    <w:p w14:paraId="0E1EC1DC" w14:textId="26E6A1BA" w:rsidR="00484D34" w:rsidRPr="00B6438C" w:rsidRDefault="00484D34" w:rsidP="00FA1111">
      <w:pPr>
        <w:pStyle w:val="NoSpacing"/>
        <w:ind w:left="360"/>
        <w:rPr>
          <w:rFonts w:ascii="Arial" w:hAnsi="Arial" w:cs="Arial"/>
          <w:sz w:val="20"/>
          <w:szCs w:val="20"/>
        </w:rPr>
      </w:pPr>
      <w:r w:rsidRPr="00B6438C">
        <w:rPr>
          <w:rFonts w:ascii="Arial" w:hAnsi="Arial" w:cs="Arial"/>
          <w:sz w:val="20"/>
          <w:szCs w:val="20"/>
        </w:rPr>
        <w:t>A “no response” from a utility on a plan submission review cannot be considered as “no comment”, “no conflicts” and/or “a confirmation of the consultant’s findings” from the utility. A written response (email is sufficient) must be received from the utility verifying that they have no comments, no conflicts and/or they agree with the conflicts identified by the consultant.</w:t>
      </w:r>
    </w:p>
    <w:p w14:paraId="4CFFBFDB" w14:textId="77777777" w:rsidR="00484D34" w:rsidRPr="00B6438C" w:rsidRDefault="00484D34" w:rsidP="00FA1111">
      <w:pPr>
        <w:pStyle w:val="NoSpacing"/>
        <w:ind w:left="360"/>
        <w:rPr>
          <w:rFonts w:ascii="Arial" w:hAnsi="Arial" w:cs="Arial"/>
          <w:sz w:val="20"/>
          <w:szCs w:val="20"/>
          <w:shd w:val="clear" w:color="auto" w:fill="FFFFFF"/>
        </w:rPr>
      </w:pPr>
    </w:p>
    <w:p w14:paraId="0A701179" w14:textId="79252084" w:rsidR="00484D34" w:rsidRPr="00B6438C" w:rsidRDefault="00484D34" w:rsidP="00FA1111">
      <w:pPr>
        <w:pStyle w:val="NoSpacing"/>
        <w:ind w:left="360"/>
        <w:rPr>
          <w:rFonts w:ascii="Arial" w:hAnsi="Arial" w:cs="Arial"/>
          <w:sz w:val="20"/>
          <w:szCs w:val="20"/>
          <w:shd w:val="clear" w:color="auto" w:fill="FFFFFF"/>
        </w:rPr>
      </w:pPr>
      <w:r w:rsidRPr="00B6438C">
        <w:rPr>
          <w:rFonts w:ascii="Arial" w:hAnsi="Arial" w:cs="Arial"/>
          <w:sz w:val="20"/>
          <w:szCs w:val="20"/>
          <w:shd w:val="clear" w:color="auto" w:fill="FFFFFF"/>
        </w:rPr>
        <w:t>Consultant to review the Utility Company responses and evaluate. The evaluation of the responses shall include validating that a conflict does exist or that a utility may remain in place. If a conflict does exist, consultant should provide an evaluation of the feasibility of potential resolutions. A disposition of utility status (i.e. utility to stay in place, utility facility relocation plan in writing or plan format) is required at the Stage 3 submission. This disposition shall be included to the utilities with the Stage 3 plan submission. This disposition shall be formulated based on utility responses from previous plan submissions.</w:t>
      </w:r>
    </w:p>
    <w:p w14:paraId="085B0B6E" w14:textId="77777777" w:rsidR="00484D34" w:rsidRPr="00B6438C" w:rsidRDefault="00484D34" w:rsidP="00FA1111">
      <w:pPr>
        <w:pStyle w:val="NoSpacing"/>
        <w:ind w:left="360"/>
        <w:rPr>
          <w:rFonts w:ascii="Arial" w:hAnsi="Arial" w:cs="Arial"/>
          <w:sz w:val="20"/>
          <w:szCs w:val="20"/>
          <w:shd w:val="clear" w:color="auto" w:fill="FFFFFF"/>
        </w:rPr>
      </w:pPr>
    </w:p>
    <w:p w14:paraId="27D21E7B" w14:textId="0F2C7647" w:rsidR="00484D34" w:rsidRPr="00B6438C" w:rsidRDefault="00484D34" w:rsidP="00FA1111">
      <w:pPr>
        <w:pStyle w:val="NoSpacing"/>
        <w:ind w:left="360"/>
        <w:rPr>
          <w:rFonts w:ascii="Arial" w:hAnsi="Arial" w:cs="Arial"/>
          <w:sz w:val="20"/>
          <w:szCs w:val="20"/>
          <w:shd w:val="clear" w:color="auto" w:fill="FFFFFF"/>
        </w:rPr>
      </w:pPr>
      <w:r w:rsidRPr="00B6438C">
        <w:rPr>
          <w:rFonts w:ascii="Arial" w:hAnsi="Arial" w:cs="Arial"/>
          <w:sz w:val="20"/>
          <w:szCs w:val="20"/>
          <w:shd w:val="clear" w:color="auto" w:fill="FFFFFF"/>
        </w:rPr>
        <w:t xml:space="preserve">A draft utility note shall be submitted after evaluation of the Stage 3 utility coordination in word format.  The note should include discussion about the existing utilities for each utility, if they are staying in place and in service or if they are being relocated. If a utility is relocating, information about the location of their relocation should be included. Additionally, the relocation time frames should be included in the utility note as discussed with the utility companies. </w:t>
      </w:r>
      <w:r w:rsidR="00473A02" w:rsidRPr="00B6438C">
        <w:rPr>
          <w:rFonts w:ascii="Arial" w:hAnsi="Arial" w:cs="Arial"/>
          <w:sz w:val="20"/>
          <w:szCs w:val="20"/>
          <w:shd w:val="clear" w:color="auto" w:fill="FFFFFF"/>
        </w:rPr>
        <w:t>E</w:t>
      </w:r>
      <w:r w:rsidRPr="00B6438C">
        <w:rPr>
          <w:rFonts w:ascii="Arial" w:hAnsi="Arial" w:cs="Arial"/>
          <w:sz w:val="20"/>
          <w:szCs w:val="20"/>
          <w:shd w:val="clear" w:color="auto" w:fill="FFFFFF"/>
        </w:rPr>
        <w:t>xample utility notes can be provided by the District utility coordinator upon request.</w:t>
      </w:r>
    </w:p>
    <w:p w14:paraId="4A6AC920" w14:textId="7DB29B66" w:rsidR="00065A4B" w:rsidRPr="00B6438C" w:rsidRDefault="00065A4B" w:rsidP="005E3940">
      <w:pPr>
        <w:spacing w:line="276" w:lineRule="auto"/>
        <w:rPr>
          <w:rFonts w:ascii="Arial" w:eastAsia="Calibri" w:hAnsi="Arial" w:cs="Arial"/>
          <w:b/>
          <w:color w:val="000000" w:themeColor="text1"/>
          <w:sz w:val="20"/>
          <w:szCs w:val="20"/>
        </w:rPr>
      </w:pPr>
    </w:p>
    <w:p w14:paraId="2DD0C80B" w14:textId="77777777" w:rsidR="00861E3C" w:rsidRPr="00B6438C" w:rsidRDefault="00861E3C" w:rsidP="005E3940">
      <w:pPr>
        <w:spacing w:line="276" w:lineRule="auto"/>
        <w:rPr>
          <w:rFonts w:ascii="Arial" w:eastAsia="Calibri" w:hAnsi="Arial" w:cs="Arial"/>
          <w:b/>
          <w:strike/>
          <w:color w:val="000000" w:themeColor="text1"/>
          <w:sz w:val="20"/>
          <w:szCs w:val="20"/>
        </w:rPr>
      </w:pPr>
    </w:p>
    <w:p w14:paraId="21602517" w14:textId="2B40047C" w:rsidR="006C4F74" w:rsidRPr="00B6438C" w:rsidRDefault="006C4F74" w:rsidP="005E3940">
      <w:pPr>
        <w:spacing w:line="276" w:lineRule="auto"/>
        <w:rPr>
          <w:rFonts w:ascii="Arial" w:eastAsia="Calibri" w:hAnsi="Arial" w:cs="Arial"/>
          <w:b/>
          <w:color w:val="000000" w:themeColor="text1"/>
          <w:sz w:val="22"/>
          <w:szCs w:val="22"/>
        </w:rPr>
      </w:pPr>
      <w:bookmarkStart w:id="9" w:name="_Hlk47363012"/>
      <w:r w:rsidRPr="00B6438C">
        <w:rPr>
          <w:rFonts w:ascii="Arial" w:eastAsia="Calibri" w:hAnsi="Arial" w:cs="Arial"/>
          <w:b/>
          <w:color w:val="000000" w:themeColor="text1"/>
          <w:sz w:val="22"/>
          <w:szCs w:val="22"/>
        </w:rPr>
        <w:t>Project Management:</w:t>
      </w:r>
    </w:p>
    <w:p w14:paraId="5E0A5D8B" w14:textId="047AD412" w:rsidR="00E7426D" w:rsidRPr="00B6438C" w:rsidRDefault="001A0AEF" w:rsidP="00E7426D">
      <w:pPr>
        <w:spacing w:line="276" w:lineRule="auto"/>
        <w:ind w:left="360"/>
        <w:rPr>
          <w:rFonts w:ascii="Arial" w:eastAsiaTheme="minorHAnsi" w:hAnsi="Arial" w:cs="Arial"/>
        </w:rPr>
      </w:pPr>
      <w:r>
        <w:rPr>
          <w:rFonts w:ascii="Arial" w:eastAsiaTheme="minorHAnsi" w:hAnsi="Arial" w:cs="Arial"/>
          <w:sz w:val="20"/>
          <w:szCs w:val="20"/>
        </w:rPr>
        <w:t xml:space="preserve">This project shall be </w:t>
      </w:r>
      <w:r w:rsidR="0022323B">
        <w:rPr>
          <w:rFonts w:ascii="Arial" w:eastAsiaTheme="minorHAnsi" w:hAnsi="Arial" w:cs="Arial"/>
          <w:sz w:val="20"/>
          <w:szCs w:val="20"/>
        </w:rPr>
        <w:t xml:space="preserve">One Part Project </w:t>
      </w:r>
      <w:r w:rsidR="00C17EF1">
        <w:rPr>
          <w:rFonts w:ascii="Arial" w:eastAsiaTheme="minorHAnsi" w:hAnsi="Arial" w:cs="Arial"/>
          <w:sz w:val="20"/>
          <w:szCs w:val="20"/>
        </w:rPr>
        <w:t xml:space="preserve">to complete plans for the project that will include the Seismic Study. </w:t>
      </w:r>
      <w:r w:rsidR="005C161E">
        <w:rPr>
          <w:rFonts w:ascii="Arial" w:eastAsiaTheme="minorHAnsi" w:hAnsi="Arial" w:cs="Arial"/>
          <w:sz w:val="20"/>
          <w:szCs w:val="20"/>
        </w:rPr>
        <w:t>It is understood t</w:t>
      </w:r>
      <w:r w:rsidR="003912D3">
        <w:rPr>
          <w:rFonts w:ascii="Arial" w:eastAsiaTheme="minorHAnsi" w:hAnsi="Arial" w:cs="Arial"/>
          <w:sz w:val="20"/>
          <w:szCs w:val="20"/>
        </w:rPr>
        <w:t xml:space="preserve">hat a modification </w:t>
      </w:r>
      <w:r w:rsidR="0029436A">
        <w:rPr>
          <w:rFonts w:ascii="Arial" w:eastAsiaTheme="minorHAnsi" w:hAnsi="Arial" w:cs="Arial"/>
          <w:sz w:val="20"/>
          <w:szCs w:val="20"/>
        </w:rPr>
        <w:t xml:space="preserve">will be needed for the detail design of the seismic retrofit items once the </w:t>
      </w:r>
      <w:r w:rsidR="006E63B8">
        <w:rPr>
          <w:rFonts w:ascii="Arial" w:eastAsiaTheme="minorHAnsi" w:hAnsi="Arial" w:cs="Arial"/>
          <w:sz w:val="20"/>
          <w:szCs w:val="20"/>
        </w:rPr>
        <w:t xml:space="preserve">Seismic Study is complete. </w:t>
      </w:r>
    </w:p>
    <w:p w14:paraId="3B97FB07" w14:textId="77777777" w:rsidR="00040833" w:rsidRPr="00B6438C" w:rsidRDefault="00040833" w:rsidP="005E3940">
      <w:pPr>
        <w:spacing w:line="276" w:lineRule="auto"/>
        <w:rPr>
          <w:rFonts w:ascii="Arial" w:eastAsia="Calibri" w:hAnsi="Arial" w:cs="Arial"/>
          <w:strike/>
          <w:sz w:val="20"/>
          <w:szCs w:val="20"/>
        </w:rPr>
      </w:pPr>
    </w:p>
    <w:bookmarkEnd w:id="9"/>
    <w:p w14:paraId="22C03F3F" w14:textId="51958D9F" w:rsidR="001C093D" w:rsidRPr="00B6438C" w:rsidRDefault="001C093D" w:rsidP="005E3940">
      <w:pPr>
        <w:spacing w:line="276" w:lineRule="auto"/>
        <w:rPr>
          <w:rFonts w:ascii="Arial" w:eastAsia="Calibri" w:hAnsi="Arial" w:cs="Arial"/>
          <w:b/>
          <w:sz w:val="22"/>
          <w:szCs w:val="22"/>
        </w:rPr>
      </w:pPr>
      <w:r w:rsidRPr="00B6438C">
        <w:rPr>
          <w:rFonts w:ascii="Arial" w:eastAsia="Calibri" w:hAnsi="Arial" w:cs="Arial"/>
          <w:b/>
          <w:sz w:val="22"/>
          <w:szCs w:val="22"/>
        </w:rPr>
        <w:t>Funding:</w:t>
      </w:r>
    </w:p>
    <w:p w14:paraId="0B814F02" w14:textId="4EF29A7F" w:rsidR="00E7426D" w:rsidRPr="00B6438C" w:rsidRDefault="0001309D" w:rsidP="00731C5E">
      <w:pPr>
        <w:spacing w:line="276" w:lineRule="auto"/>
        <w:ind w:left="360"/>
        <w:rPr>
          <w:rFonts w:ascii="Arial" w:eastAsia="Calibri" w:hAnsi="Arial" w:cs="Arial"/>
        </w:rPr>
      </w:pPr>
      <w:r w:rsidRPr="00B6438C">
        <w:rPr>
          <w:rFonts w:ascii="Arial" w:eastAsia="Calibri" w:hAnsi="Arial" w:cs="Arial"/>
          <w:sz w:val="20"/>
          <w:szCs w:val="20"/>
        </w:rPr>
        <w:t>This project will</w:t>
      </w:r>
      <w:r w:rsidR="00A60823" w:rsidRPr="00B6438C">
        <w:rPr>
          <w:rFonts w:ascii="Arial" w:eastAsia="Calibri" w:hAnsi="Arial" w:cs="Arial"/>
          <w:sz w:val="20"/>
          <w:szCs w:val="20"/>
        </w:rPr>
        <w:t xml:space="preserve"> </w:t>
      </w:r>
      <w:r w:rsidRPr="00B6438C">
        <w:rPr>
          <w:rFonts w:ascii="Arial" w:eastAsia="Calibri" w:hAnsi="Arial" w:cs="Arial"/>
          <w:sz w:val="20"/>
          <w:szCs w:val="20"/>
        </w:rPr>
        <w:t xml:space="preserve">be </w:t>
      </w:r>
      <w:r w:rsidR="00C30258" w:rsidRPr="00B6438C">
        <w:rPr>
          <w:rFonts w:ascii="Arial" w:eastAsia="Calibri" w:hAnsi="Arial" w:cs="Arial"/>
          <w:sz w:val="20"/>
          <w:szCs w:val="20"/>
        </w:rPr>
        <w:t xml:space="preserve">funded </w:t>
      </w:r>
      <w:r w:rsidR="006E63B8">
        <w:rPr>
          <w:rFonts w:ascii="Arial" w:eastAsia="Calibri" w:hAnsi="Arial" w:cs="Arial"/>
          <w:sz w:val="20"/>
          <w:szCs w:val="20"/>
        </w:rPr>
        <w:t>50%/50% using Major Investments</w:t>
      </w:r>
      <w:r w:rsidR="00134DC3">
        <w:rPr>
          <w:rFonts w:ascii="Arial" w:eastAsia="Calibri" w:hAnsi="Arial" w:cs="Arial"/>
          <w:sz w:val="20"/>
          <w:szCs w:val="20"/>
        </w:rPr>
        <w:t xml:space="preserve"> / District Allocation funding that are both State and Federal. </w:t>
      </w:r>
    </w:p>
    <w:p w14:paraId="7E23CF45" w14:textId="77777777" w:rsidR="00417CFA" w:rsidRDefault="00417CFA" w:rsidP="005E3940">
      <w:pPr>
        <w:spacing w:line="276" w:lineRule="auto"/>
        <w:rPr>
          <w:rFonts w:ascii="Arial" w:eastAsia="Calibri" w:hAnsi="Arial" w:cs="Arial"/>
          <w:b/>
          <w:color w:val="FF0000"/>
          <w:sz w:val="20"/>
          <w:szCs w:val="20"/>
        </w:rPr>
      </w:pPr>
    </w:p>
    <w:p w14:paraId="339F7452" w14:textId="50DCF54D" w:rsidR="00D02900" w:rsidRDefault="00D02900">
      <w:pPr>
        <w:spacing w:after="200" w:line="276" w:lineRule="auto"/>
        <w:rPr>
          <w:rFonts w:ascii="Arial" w:eastAsia="Calibri" w:hAnsi="Arial" w:cs="Arial"/>
          <w:b/>
          <w:color w:val="FF0000"/>
          <w:sz w:val="20"/>
          <w:szCs w:val="20"/>
        </w:rPr>
      </w:pPr>
      <w:r>
        <w:rPr>
          <w:rFonts w:ascii="Arial" w:eastAsia="Calibri" w:hAnsi="Arial" w:cs="Arial"/>
          <w:b/>
          <w:color w:val="FF0000"/>
          <w:sz w:val="20"/>
          <w:szCs w:val="20"/>
        </w:rPr>
        <w:br w:type="page"/>
      </w:r>
    </w:p>
    <w:p w14:paraId="47BB64A9" w14:textId="77777777" w:rsidR="007D3362" w:rsidRPr="00B6438C" w:rsidRDefault="007D3362" w:rsidP="005E3940">
      <w:pPr>
        <w:spacing w:line="276" w:lineRule="auto"/>
        <w:rPr>
          <w:rFonts w:ascii="Arial" w:eastAsia="Calibri" w:hAnsi="Arial" w:cs="Arial"/>
          <w:b/>
          <w:color w:val="FF0000"/>
          <w:sz w:val="20"/>
          <w:szCs w:val="20"/>
        </w:rPr>
      </w:pPr>
    </w:p>
    <w:p w14:paraId="33806A81" w14:textId="77777777" w:rsidR="00134DC3" w:rsidRDefault="002970D1" w:rsidP="00134DC3">
      <w:pPr>
        <w:spacing w:line="276" w:lineRule="auto"/>
        <w:rPr>
          <w:rFonts w:ascii="Arial" w:eastAsia="Calibri" w:hAnsi="Arial" w:cs="Arial"/>
          <w:b/>
          <w:sz w:val="22"/>
          <w:szCs w:val="22"/>
        </w:rPr>
      </w:pPr>
      <w:r w:rsidRPr="00B6438C">
        <w:rPr>
          <w:rFonts w:ascii="Arial" w:eastAsia="Calibri" w:hAnsi="Arial" w:cs="Arial"/>
          <w:b/>
          <w:sz w:val="22"/>
          <w:szCs w:val="22"/>
        </w:rPr>
        <w:t xml:space="preserve">Design </w:t>
      </w:r>
      <w:r w:rsidR="0035573A" w:rsidRPr="00B6438C">
        <w:rPr>
          <w:rFonts w:ascii="Arial" w:eastAsia="Calibri" w:hAnsi="Arial" w:cs="Arial"/>
          <w:b/>
          <w:sz w:val="22"/>
          <w:szCs w:val="22"/>
        </w:rPr>
        <w:t>Designations</w:t>
      </w:r>
      <w:r w:rsidR="002816F1" w:rsidRPr="00B6438C">
        <w:rPr>
          <w:rFonts w:ascii="Arial" w:eastAsia="Calibri" w:hAnsi="Arial" w:cs="Arial"/>
          <w:b/>
          <w:sz w:val="22"/>
          <w:szCs w:val="22"/>
        </w:rPr>
        <w:t>:</w:t>
      </w:r>
    </w:p>
    <w:p w14:paraId="0D71C138" w14:textId="77777777" w:rsidR="00134DC3" w:rsidRDefault="00134DC3" w:rsidP="00134DC3">
      <w:pPr>
        <w:spacing w:line="276" w:lineRule="auto"/>
        <w:rPr>
          <w:rFonts w:ascii="Arial" w:eastAsia="Calibri" w:hAnsi="Arial" w:cs="Arial"/>
          <w:b/>
          <w:sz w:val="22"/>
          <w:szCs w:val="22"/>
        </w:rPr>
      </w:pPr>
    </w:p>
    <w:tbl>
      <w:tblPr>
        <w:tblW w:w="5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3"/>
        <w:gridCol w:w="2610"/>
      </w:tblGrid>
      <w:tr w:rsidR="00D02900" w:rsidRPr="00E94F20" w14:paraId="224281E1" w14:textId="77777777" w:rsidTr="00DA1BF8">
        <w:trPr>
          <w:trHeight w:val="215"/>
          <w:jc w:val="center"/>
        </w:trPr>
        <w:tc>
          <w:tcPr>
            <w:tcW w:w="3083" w:type="dxa"/>
          </w:tcPr>
          <w:p w14:paraId="35DE7637" w14:textId="77777777" w:rsidR="00D02900" w:rsidRPr="00E94F20" w:rsidRDefault="00D02900" w:rsidP="00DA1BF8">
            <w:pPr>
              <w:rPr>
                <w:rFonts w:ascii="Arial" w:hAnsi="Arial" w:cs="Arial"/>
                <w:bCs/>
                <w:sz w:val="18"/>
                <w:szCs w:val="18"/>
              </w:rPr>
            </w:pPr>
          </w:p>
        </w:tc>
        <w:tc>
          <w:tcPr>
            <w:tcW w:w="2610" w:type="dxa"/>
          </w:tcPr>
          <w:p w14:paraId="3269DCA5" w14:textId="77777777" w:rsidR="00D02900" w:rsidRPr="00E94F20" w:rsidRDefault="00D02900" w:rsidP="00DA1BF8">
            <w:pPr>
              <w:jc w:val="center"/>
              <w:rPr>
                <w:rFonts w:ascii="Arial" w:hAnsi="Arial" w:cs="Arial"/>
                <w:b/>
                <w:bCs/>
              </w:rPr>
            </w:pPr>
            <w:r>
              <w:rPr>
                <w:rFonts w:ascii="Arial" w:hAnsi="Arial" w:cs="Arial"/>
                <w:b/>
                <w:bCs/>
              </w:rPr>
              <w:t>HAM US 50 19.80</w:t>
            </w:r>
          </w:p>
        </w:tc>
      </w:tr>
      <w:tr w:rsidR="00D02900" w:rsidRPr="00E94F20" w14:paraId="037EC043" w14:textId="77777777" w:rsidTr="00DA1BF8">
        <w:trPr>
          <w:trHeight w:val="350"/>
          <w:jc w:val="center"/>
        </w:trPr>
        <w:tc>
          <w:tcPr>
            <w:tcW w:w="3083" w:type="dxa"/>
          </w:tcPr>
          <w:p w14:paraId="6C7D69B4" w14:textId="77777777" w:rsidR="00D02900" w:rsidRPr="00E94F20" w:rsidRDefault="00D02900" w:rsidP="00DA1BF8">
            <w:pPr>
              <w:rPr>
                <w:rFonts w:ascii="Arial" w:hAnsi="Arial" w:cs="Arial"/>
                <w:bCs/>
              </w:rPr>
            </w:pPr>
            <w:r w:rsidRPr="00E94F20">
              <w:rPr>
                <w:rFonts w:ascii="Arial" w:hAnsi="Arial" w:cs="Arial"/>
                <w:bCs/>
              </w:rPr>
              <w:t>Functional Classification</w:t>
            </w:r>
          </w:p>
        </w:tc>
        <w:tc>
          <w:tcPr>
            <w:tcW w:w="2610" w:type="dxa"/>
          </w:tcPr>
          <w:p w14:paraId="224D1DD9" w14:textId="77777777" w:rsidR="00D02900" w:rsidRPr="00E94F20" w:rsidRDefault="00D02900" w:rsidP="00DA1BF8">
            <w:pPr>
              <w:jc w:val="center"/>
              <w:rPr>
                <w:rFonts w:ascii="Arial" w:hAnsi="Arial" w:cs="Arial"/>
                <w:bCs/>
                <w:sz w:val="18"/>
                <w:szCs w:val="18"/>
              </w:rPr>
            </w:pPr>
            <w:r w:rsidRPr="00E94F20">
              <w:rPr>
                <w:rFonts w:ascii="Arial" w:hAnsi="Arial" w:cs="Arial"/>
                <w:bCs/>
                <w:sz w:val="18"/>
                <w:szCs w:val="18"/>
              </w:rPr>
              <w:t xml:space="preserve">02 </w:t>
            </w:r>
            <w:r>
              <w:rPr>
                <w:rFonts w:ascii="Arial" w:hAnsi="Arial" w:cs="Arial"/>
                <w:bCs/>
                <w:sz w:val="18"/>
                <w:szCs w:val="18"/>
              </w:rPr>
              <w:t>Other</w:t>
            </w:r>
            <w:r w:rsidRPr="00E94F20">
              <w:rPr>
                <w:rFonts w:ascii="Arial" w:hAnsi="Arial" w:cs="Arial"/>
                <w:bCs/>
                <w:sz w:val="18"/>
                <w:szCs w:val="18"/>
              </w:rPr>
              <w:t xml:space="preserve"> Freeway</w:t>
            </w:r>
            <w:r>
              <w:rPr>
                <w:rFonts w:ascii="Arial" w:hAnsi="Arial" w:cs="Arial"/>
                <w:bCs/>
                <w:sz w:val="18"/>
                <w:szCs w:val="18"/>
              </w:rPr>
              <w:t xml:space="preserve">/Expressway </w:t>
            </w:r>
            <w:r w:rsidRPr="00E94F20">
              <w:rPr>
                <w:rFonts w:ascii="Arial" w:hAnsi="Arial" w:cs="Arial"/>
                <w:bCs/>
                <w:sz w:val="18"/>
                <w:szCs w:val="18"/>
              </w:rPr>
              <w:t>(urban)</w:t>
            </w:r>
          </w:p>
        </w:tc>
      </w:tr>
      <w:tr w:rsidR="00D02900" w:rsidRPr="00E94F20" w14:paraId="489D574E" w14:textId="77777777" w:rsidTr="00DA1BF8">
        <w:trPr>
          <w:trHeight w:val="252"/>
          <w:jc w:val="center"/>
        </w:trPr>
        <w:tc>
          <w:tcPr>
            <w:tcW w:w="3083" w:type="dxa"/>
          </w:tcPr>
          <w:p w14:paraId="30A2872F" w14:textId="77777777" w:rsidR="00D02900" w:rsidRPr="00E94F20" w:rsidRDefault="00D02900" w:rsidP="00DA1BF8">
            <w:pPr>
              <w:rPr>
                <w:rFonts w:ascii="Arial" w:hAnsi="Arial" w:cs="Arial"/>
                <w:bCs/>
              </w:rPr>
            </w:pPr>
            <w:r w:rsidRPr="00E94F20">
              <w:rPr>
                <w:rFonts w:ascii="Arial" w:hAnsi="Arial" w:cs="Arial"/>
                <w:bCs/>
              </w:rPr>
              <w:t>Design Functional Classification</w:t>
            </w:r>
          </w:p>
        </w:tc>
        <w:tc>
          <w:tcPr>
            <w:tcW w:w="2610" w:type="dxa"/>
          </w:tcPr>
          <w:p w14:paraId="6628DC6E" w14:textId="77777777" w:rsidR="00D02900" w:rsidRPr="00E94F20" w:rsidRDefault="00D02900" w:rsidP="00DA1BF8">
            <w:pPr>
              <w:jc w:val="center"/>
              <w:rPr>
                <w:rFonts w:ascii="Arial" w:hAnsi="Arial" w:cs="Arial"/>
                <w:bCs/>
                <w:sz w:val="18"/>
                <w:szCs w:val="18"/>
              </w:rPr>
            </w:pPr>
            <w:r w:rsidRPr="00E94F20">
              <w:rPr>
                <w:rFonts w:ascii="Arial" w:hAnsi="Arial" w:cs="Arial"/>
                <w:bCs/>
                <w:sz w:val="18"/>
                <w:szCs w:val="18"/>
              </w:rPr>
              <w:t xml:space="preserve">02 </w:t>
            </w:r>
            <w:r>
              <w:rPr>
                <w:rFonts w:ascii="Arial" w:hAnsi="Arial" w:cs="Arial"/>
                <w:bCs/>
                <w:sz w:val="18"/>
                <w:szCs w:val="18"/>
              </w:rPr>
              <w:t>Other</w:t>
            </w:r>
            <w:r w:rsidRPr="00E94F20">
              <w:rPr>
                <w:rFonts w:ascii="Arial" w:hAnsi="Arial" w:cs="Arial"/>
                <w:bCs/>
                <w:sz w:val="18"/>
                <w:szCs w:val="18"/>
              </w:rPr>
              <w:t xml:space="preserve"> Freeway</w:t>
            </w:r>
            <w:r>
              <w:rPr>
                <w:rFonts w:ascii="Arial" w:hAnsi="Arial" w:cs="Arial"/>
                <w:bCs/>
                <w:sz w:val="18"/>
                <w:szCs w:val="18"/>
              </w:rPr>
              <w:t xml:space="preserve">/Expressway </w:t>
            </w:r>
            <w:r w:rsidRPr="00E94F20">
              <w:rPr>
                <w:rFonts w:ascii="Arial" w:hAnsi="Arial" w:cs="Arial"/>
                <w:bCs/>
                <w:sz w:val="18"/>
                <w:szCs w:val="18"/>
              </w:rPr>
              <w:t>(urban)</w:t>
            </w:r>
          </w:p>
        </w:tc>
      </w:tr>
      <w:tr w:rsidR="00D02900" w:rsidRPr="00E94F20" w14:paraId="272C96CD" w14:textId="77777777" w:rsidTr="00DA1BF8">
        <w:trPr>
          <w:trHeight w:val="252"/>
          <w:jc w:val="center"/>
        </w:trPr>
        <w:tc>
          <w:tcPr>
            <w:tcW w:w="3083" w:type="dxa"/>
          </w:tcPr>
          <w:p w14:paraId="572B2207" w14:textId="77777777" w:rsidR="00D02900" w:rsidRPr="00E94F20" w:rsidRDefault="00D02900" w:rsidP="00DA1BF8">
            <w:pPr>
              <w:rPr>
                <w:rFonts w:ascii="Arial" w:hAnsi="Arial" w:cs="Arial"/>
                <w:bCs/>
              </w:rPr>
            </w:pPr>
            <w:r w:rsidRPr="00E94F20">
              <w:rPr>
                <w:rFonts w:ascii="Arial" w:hAnsi="Arial" w:cs="Arial"/>
                <w:bCs/>
              </w:rPr>
              <w:t>National Highway System (NHS)</w:t>
            </w:r>
          </w:p>
        </w:tc>
        <w:tc>
          <w:tcPr>
            <w:tcW w:w="2610" w:type="dxa"/>
          </w:tcPr>
          <w:p w14:paraId="2CC54674" w14:textId="77777777" w:rsidR="00D02900" w:rsidRPr="00E94F20" w:rsidRDefault="00D02900" w:rsidP="00DA1BF8">
            <w:pPr>
              <w:jc w:val="center"/>
              <w:rPr>
                <w:rFonts w:ascii="Arial" w:hAnsi="Arial" w:cs="Arial"/>
                <w:bCs/>
                <w:sz w:val="18"/>
                <w:szCs w:val="18"/>
              </w:rPr>
            </w:pPr>
            <w:r w:rsidRPr="00E94F20">
              <w:rPr>
                <w:rFonts w:ascii="Arial" w:hAnsi="Arial" w:cs="Arial"/>
                <w:bCs/>
                <w:sz w:val="18"/>
                <w:szCs w:val="18"/>
              </w:rPr>
              <w:t>Yes- Intermodal Connector</w:t>
            </w:r>
          </w:p>
        </w:tc>
      </w:tr>
      <w:tr w:rsidR="00D02900" w:rsidRPr="00E94F20" w14:paraId="106971AC" w14:textId="77777777" w:rsidTr="00DA1BF8">
        <w:trPr>
          <w:jc w:val="center"/>
        </w:trPr>
        <w:tc>
          <w:tcPr>
            <w:tcW w:w="3083" w:type="dxa"/>
          </w:tcPr>
          <w:p w14:paraId="74A1F4F6" w14:textId="77777777" w:rsidR="00D02900" w:rsidRPr="00E94F20" w:rsidRDefault="00D02900" w:rsidP="00DA1BF8">
            <w:pPr>
              <w:rPr>
                <w:rFonts w:ascii="Arial" w:hAnsi="Arial" w:cs="Arial"/>
                <w:bCs/>
              </w:rPr>
            </w:pPr>
            <w:r w:rsidRPr="00E94F20">
              <w:rPr>
                <w:rFonts w:ascii="Arial" w:hAnsi="Arial" w:cs="Arial"/>
                <w:bCs/>
              </w:rPr>
              <w:t>Opening Year ADT (203</w:t>
            </w:r>
            <w:r>
              <w:rPr>
                <w:rFonts w:ascii="Arial" w:hAnsi="Arial" w:cs="Arial"/>
                <w:bCs/>
              </w:rPr>
              <w:t>1</w:t>
            </w:r>
            <w:r w:rsidRPr="00E94F20">
              <w:rPr>
                <w:rFonts w:ascii="Arial" w:hAnsi="Arial" w:cs="Arial"/>
                <w:bCs/>
              </w:rPr>
              <w:t>)</w:t>
            </w:r>
          </w:p>
        </w:tc>
        <w:tc>
          <w:tcPr>
            <w:tcW w:w="2610" w:type="dxa"/>
          </w:tcPr>
          <w:p w14:paraId="043F6DF1" w14:textId="77777777" w:rsidR="00D02900" w:rsidRPr="00DA0501" w:rsidRDefault="00D02900" w:rsidP="00DA1BF8">
            <w:pPr>
              <w:jc w:val="center"/>
              <w:rPr>
                <w:rFonts w:ascii="Arial" w:hAnsi="Arial" w:cs="Arial"/>
                <w:bCs/>
                <w:sz w:val="18"/>
                <w:szCs w:val="18"/>
              </w:rPr>
            </w:pPr>
            <w:r w:rsidRPr="00DA0501">
              <w:rPr>
                <w:rFonts w:ascii="Arial" w:hAnsi="Arial" w:cs="Arial"/>
                <w:bCs/>
                <w:sz w:val="18"/>
                <w:szCs w:val="18"/>
              </w:rPr>
              <w:t>40,500</w:t>
            </w:r>
          </w:p>
        </w:tc>
      </w:tr>
      <w:tr w:rsidR="00D02900" w:rsidRPr="00E94F20" w14:paraId="0B3EBA6C" w14:textId="77777777" w:rsidTr="00DA1BF8">
        <w:trPr>
          <w:jc w:val="center"/>
        </w:trPr>
        <w:tc>
          <w:tcPr>
            <w:tcW w:w="3083" w:type="dxa"/>
          </w:tcPr>
          <w:p w14:paraId="383A9306" w14:textId="77777777" w:rsidR="00D02900" w:rsidRPr="00E94F20" w:rsidRDefault="00D02900" w:rsidP="00DA1BF8">
            <w:pPr>
              <w:rPr>
                <w:rFonts w:ascii="Arial" w:hAnsi="Arial" w:cs="Arial"/>
                <w:bCs/>
              </w:rPr>
            </w:pPr>
            <w:r w:rsidRPr="00E94F20">
              <w:rPr>
                <w:rFonts w:ascii="Arial" w:hAnsi="Arial" w:cs="Arial"/>
                <w:bCs/>
              </w:rPr>
              <w:t>Design Year ADT (20</w:t>
            </w:r>
            <w:r>
              <w:rPr>
                <w:rFonts w:ascii="Arial" w:hAnsi="Arial" w:cs="Arial"/>
                <w:bCs/>
              </w:rPr>
              <w:t>51</w:t>
            </w:r>
            <w:r w:rsidRPr="00E94F20">
              <w:rPr>
                <w:rFonts w:ascii="Arial" w:hAnsi="Arial" w:cs="Arial"/>
                <w:bCs/>
              </w:rPr>
              <w:t>)</w:t>
            </w:r>
          </w:p>
        </w:tc>
        <w:tc>
          <w:tcPr>
            <w:tcW w:w="2610" w:type="dxa"/>
          </w:tcPr>
          <w:p w14:paraId="3A272838" w14:textId="77777777" w:rsidR="00D02900" w:rsidRPr="00DA0501" w:rsidRDefault="00D02900" w:rsidP="00DA1BF8">
            <w:pPr>
              <w:jc w:val="center"/>
              <w:rPr>
                <w:rFonts w:ascii="Arial" w:hAnsi="Arial" w:cs="Arial"/>
                <w:bCs/>
                <w:sz w:val="18"/>
                <w:szCs w:val="18"/>
              </w:rPr>
            </w:pPr>
            <w:r w:rsidRPr="00DA0501">
              <w:rPr>
                <w:rFonts w:ascii="Arial" w:hAnsi="Arial" w:cs="Arial"/>
                <w:bCs/>
                <w:sz w:val="18"/>
                <w:szCs w:val="18"/>
              </w:rPr>
              <w:t>42,500</w:t>
            </w:r>
          </w:p>
        </w:tc>
      </w:tr>
      <w:tr w:rsidR="00D02900" w:rsidRPr="00E94F20" w14:paraId="202BA2B0" w14:textId="77777777" w:rsidTr="00DA1BF8">
        <w:trPr>
          <w:jc w:val="center"/>
        </w:trPr>
        <w:tc>
          <w:tcPr>
            <w:tcW w:w="3083" w:type="dxa"/>
          </w:tcPr>
          <w:p w14:paraId="00827F0E" w14:textId="77777777" w:rsidR="00D02900" w:rsidRPr="00E94F20" w:rsidRDefault="00D02900" w:rsidP="00DA1BF8">
            <w:pPr>
              <w:rPr>
                <w:rFonts w:ascii="Arial" w:hAnsi="Arial" w:cs="Arial"/>
                <w:bCs/>
              </w:rPr>
            </w:pPr>
            <w:r w:rsidRPr="00E94F20">
              <w:rPr>
                <w:rFonts w:ascii="Arial" w:hAnsi="Arial" w:cs="Arial"/>
                <w:bCs/>
              </w:rPr>
              <w:t>Design Hourly Volume</w:t>
            </w:r>
          </w:p>
        </w:tc>
        <w:tc>
          <w:tcPr>
            <w:tcW w:w="2610" w:type="dxa"/>
          </w:tcPr>
          <w:p w14:paraId="2950E9F2" w14:textId="77777777" w:rsidR="00D02900" w:rsidRPr="00DA0501" w:rsidRDefault="00D02900" w:rsidP="00DA1BF8">
            <w:pPr>
              <w:jc w:val="center"/>
              <w:rPr>
                <w:rFonts w:ascii="Arial" w:hAnsi="Arial" w:cs="Arial"/>
                <w:bCs/>
                <w:sz w:val="18"/>
                <w:szCs w:val="18"/>
              </w:rPr>
            </w:pPr>
            <w:r w:rsidRPr="00DA0501">
              <w:rPr>
                <w:rFonts w:ascii="Arial" w:hAnsi="Arial" w:cs="Arial"/>
                <w:bCs/>
                <w:sz w:val="18"/>
                <w:szCs w:val="18"/>
              </w:rPr>
              <w:t>5,500</w:t>
            </w:r>
          </w:p>
        </w:tc>
      </w:tr>
      <w:tr w:rsidR="00D02900" w:rsidRPr="00E94F20" w14:paraId="53E438D7" w14:textId="77777777" w:rsidTr="00DA1BF8">
        <w:trPr>
          <w:jc w:val="center"/>
        </w:trPr>
        <w:tc>
          <w:tcPr>
            <w:tcW w:w="3083" w:type="dxa"/>
          </w:tcPr>
          <w:p w14:paraId="450CFAA3" w14:textId="77777777" w:rsidR="00D02900" w:rsidRPr="00E94F20" w:rsidRDefault="00D02900" w:rsidP="00DA1BF8">
            <w:pPr>
              <w:rPr>
                <w:rFonts w:ascii="Arial" w:hAnsi="Arial" w:cs="Arial"/>
                <w:bCs/>
              </w:rPr>
            </w:pPr>
            <w:r w:rsidRPr="00E94F20">
              <w:rPr>
                <w:rFonts w:ascii="Arial" w:hAnsi="Arial" w:cs="Arial"/>
                <w:bCs/>
              </w:rPr>
              <w:t>Direction Distribution</w:t>
            </w:r>
          </w:p>
        </w:tc>
        <w:tc>
          <w:tcPr>
            <w:tcW w:w="2610" w:type="dxa"/>
          </w:tcPr>
          <w:p w14:paraId="1DF8265B" w14:textId="77777777" w:rsidR="00D02900" w:rsidRPr="00DA0501" w:rsidRDefault="00D02900" w:rsidP="00DA1BF8">
            <w:pPr>
              <w:jc w:val="center"/>
              <w:rPr>
                <w:rFonts w:ascii="Arial" w:hAnsi="Arial" w:cs="Arial"/>
                <w:bCs/>
                <w:sz w:val="18"/>
                <w:szCs w:val="18"/>
              </w:rPr>
            </w:pPr>
            <w:r w:rsidRPr="00DA0501">
              <w:rPr>
                <w:rFonts w:ascii="Arial" w:hAnsi="Arial" w:cs="Arial"/>
                <w:bCs/>
                <w:sz w:val="18"/>
                <w:szCs w:val="18"/>
              </w:rPr>
              <w:t>0.62</w:t>
            </w:r>
          </w:p>
        </w:tc>
      </w:tr>
      <w:tr w:rsidR="00D02900" w:rsidRPr="00E94F20" w14:paraId="3CE0E13A" w14:textId="77777777" w:rsidTr="00DA1BF8">
        <w:trPr>
          <w:jc w:val="center"/>
        </w:trPr>
        <w:tc>
          <w:tcPr>
            <w:tcW w:w="3083" w:type="dxa"/>
          </w:tcPr>
          <w:p w14:paraId="75656A64" w14:textId="77777777" w:rsidR="00D02900" w:rsidRPr="00E94F20" w:rsidRDefault="00D02900" w:rsidP="00DA1BF8">
            <w:pPr>
              <w:rPr>
                <w:rFonts w:ascii="Arial" w:hAnsi="Arial" w:cs="Arial"/>
                <w:bCs/>
              </w:rPr>
            </w:pPr>
            <w:r w:rsidRPr="00E94F20">
              <w:rPr>
                <w:rFonts w:ascii="Arial" w:hAnsi="Arial" w:cs="Arial"/>
                <w:bCs/>
              </w:rPr>
              <w:t>Trucks (24 Hour B&amp;C)</w:t>
            </w:r>
          </w:p>
        </w:tc>
        <w:tc>
          <w:tcPr>
            <w:tcW w:w="2610" w:type="dxa"/>
          </w:tcPr>
          <w:p w14:paraId="4EAF79CF" w14:textId="77777777" w:rsidR="00D02900" w:rsidRPr="00DA0501" w:rsidRDefault="00D02900" w:rsidP="00DA1BF8">
            <w:pPr>
              <w:jc w:val="center"/>
              <w:rPr>
                <w:rFonts w:ascii="Arial" w:hAnsi="Arial" w:cs="Arial"/>
                <w:bCs/>
                <w:sz w:val="18"/>
                <w:szCs w:val="18"/>
              </w:rPr>
            </w:pPr>
            <w:r w:rsidRPr="00DA0501">
              <w:rPr>
                <w:rFonts w:ascii="Arial" w:hAnsi="Arial" w:cs="Arial"/>
                <w:bCs/>
                <w:sz w:val="18"/>
                <w:szCs w:val="18"/>
              </w:rPr>
              <w:t>8%</w:t>
            </w:r>
          </w:p>
        </w:tc>
      </w:tr>
    </w:tbl>
    <w:p w14:paraId="1A32E34D" w14:textId="77777777" w:rsidR="00134DC3" w:rsidRDefault="00134DC3" w:rsidP="00134DC3">
      <w:pPr>
        <w:spacing w:line="276" w:lineRule="auto"/>
        <w:rPr>
          <w:rFonts w:ascii="Arial" w:eastAsia="Calibri" w:hAnsi="Arial" w:cs="Arial"/>
          <w:b/>
          <w:sz w:val="22"/>
          <w:szCs w:val="22"/>
        </w:rPr>
      </w:pPr>
    </w:p>
    <w:p w14:paraId="109EA240" w14:textId="77777777" w:rsidR="00134DC3" w:rsidRDefault="00134DC3" w:rsidP="00134DC3">
      <w:pPr>
        <w:spacing w:line="276" w:lineRule="auto"/>
        <w:rPr>
          <w:rFonts w:ascii="Arial" w:eastAsia="Calibri" w:hAnsi="Arial" w:cs="Arial"/>
          <w:b/>
          <w:sz w:val="22"/>
          <w:szCs w:val="22"/>
        </w:rPr>
      </w:pPr>
    </w:p>
    <w:p w14:paraId="2054A702" w14:textId="2D46CFCC" w:rsidR="00C30258" w:rsidRPr="00130F81" w:rsidRDefault="00134DC3" w:rsidP="00134DC3">
      <w:pPr>
        <w:spacing w:line="276" w:lineRule="auto"/>
        <w:rPr>
          <w:rFonts w:ascii="Arial" w:eastAsia="Calibri" w:hAnsi="Arial" w:cs="Arial"/>
          <w:b/>
          <w:sz w:val="20"/>
          <w:szCs w:val="20"/>
        </w:rPr>
      </w:pPr>
      <w:r w:rsidRPr="00B6438C">
        <w:rPr>
          <w:rFonts w:ascii="Arial" w:eastAsia="Calibri" w:hAnsi="Arial" w:cs="Arial"/>
          <w:b/>
          <w:sz w:val="22"/>
          <w:szCs w:val="22"/>
        </w:rPr>
        <w:t xml:space="preserve"> </w:t>
      </w:r>
    </w:p>
    <w:p w14:paraId="6918AD64" w14:textId="466F754C" w:rsidR="002E4842" w:rsidRPr="00130F81" w:rsidRDefault="0069107A" w:rsidP="0069107A">
      <w:pPr>
        <w:spacing w:line="276" w:lineRule="auto"/>
        <w:rPr>
          <w:rFonts w:ascii="Arial" w:eastAsia="Calibri" w:hAnsi="Arial" w:cs="Arial"/>
          <w:bCs/>
          <w:sz w:val="20"/>
          <w:szCs w:val="20"/>
        </w:rPr>
      </w:pPr>
      <w:r w:rsidRPr="00130F81">
        <w:rPr>
          <w:rFonts w:ascii="Arial" w:eastAsia="Calibri" w:hAnsi="Arial" w:cs="Arial"/>
          <w:b/>
          <w:sz w:val="20"/>
          <w:szCs w:val="20"/>
        </w:rPr>
        <w:t>Existing Plans</w:t>
      </w:r>
      <w:r w:rsidR="00FF7A32" w:rsidRPr="00130F81">
        <w:rPr>
          <w:rFonts w:ascii="Arial" w:eastAsia="Calibri" w:hAnsi="Arial" w:cs="Arial"/>
          <w:b/>
          <w:sz w:val="20"/>
          <w:szCs w:val="20"/>
        </w:rPr>
        <w:t>:</w:t>
      </w:r>
      <w:r w:rsidR="00804710" w:rsidRPr="00130F81">
        <w:rPr>
          <w:rFonts w:ascii="Arial" w:eastAsia="Calibri" w:hAnsi="Arial" w:cs="Arial"/>
          <w:bCs/>
          <w:sz w:val="20"/>
          <w:szCs w:val="20"/>
        </w:rPr>
        <w:t xml:space="preserve">  </w:t>
      </w:r>
      <w:bookmarkStart w:id="10" w:name="_Hlk107226016"/>
      <w:r w:rsidR="00804710" w:rsidRPr="00130F81">
        <w:rPr>
          <w:rFonts w:ascii="Arial" w:eastAsia="Calibri" w:hAnsi="Arial" w:cs="Arial"/>
          <w:bCs/>
          <w:sz w:val="20"/>
          <w:szCs w:val="20"/>
        </w:rPr>
        <w:t>See the</w:t>
      </w:r>
      <w:r w:rsidR="009F0FFA" w:rsidRPr="00130F81">
        <w:rPr>
          <w:rFonts w:ascii="Arial" w:eastAsia="Calibri" w:hAnsi="Arial" w:cs="Arial"/>
          <w:bCs/>
          <w:sz w:val="20"/>
          <w:szCs w:val="20"/>
        </w:rPr>
        <w:t xml:space="preserve"> FTP Site </w:t>
      </w:r>
      <w:r w:rsidR="00804710" w:rsidRPr="00130F81">
        <w:rPr>
          <w:rFonts w:ascii="Arial" w:eastAsia="Calibri" w:hAnsi="Arial" w:cs="Arial"/>
          <w:bCs/>
          <w:sz w:val="20"/>
          <w:szCs w:val="20"/>
        </w:rPr>
        <w:t>for existing plans</w:t>
      </w:r>
      <w:r w:rsidR="006225CB" w:rsidRPr="00130F81">
        <w:rPr>
          <w:rFonts w:ascii="Arial" w:eastAsia="Calibri" w:hAnsi="Arial" w:cs="Arial"/>
          <w:bCs/>
          <w:sz w:val="20"/>
          <w:szCs w:val="20"/>
        </w:rPr>
        <w:t xml:space="preserve"> and photos</w:t>
      </w:r>
      <w:r w:rsidR="00804710" w:rsidRPr="00130F81">
        <w:rPr>
          <w:rFonts w:ascii="Arial" w:eastAsia="Calibri" w:hAnsi="Arial" w:cs="Arial"/>
          <w:bCs/>
          <w:sz w:val="20"/>
          <w:szCs w:val="20"/>
        </w:rPr>
        <w:t xml:space="preserve">. </w:t>
      </w:r>
      <w:bookmarkEnd w:id="10"/>
    </w:p>
    <w:p w14:paraId="0DA48E44" w14:textId="77777777" w:rsidR="00130F81" w:rsidRPr="00130F81" w:rsidRDefault="00130F81" w:rsidP="0069107A">
      <w:pPr>
        <w:spacing w:line="276" w:lineRule="auto"/>
        <w:rPr>
          <w:rFonts w:ascii="Arial" w:eastAsia="Calibri" w:hAnsi="Arial" w:cs="Arial"/>
          <w:bCs/>
          <w:sz w:val="20"/>
          <w:szCs w:val="20"/>
        </w:rPr>
      </w:pPr>
    </w:p>
    <w:p w14:paraId="7D31E949" w14:textId="77777777" w:rsidR="00130F81" w:rsidRPr="00130F81" w:rsidRDefault="00130F81" w:rsidP="0069107A">
      <w:pPr>
        <w:spacing w:line="276" w:lineRule="auto"/>
        <w:rPr>
          <w:rFonts w:ascii="Arial" w:eastAsia="Calibri" w:hAnsi="Arial" w:cs="Arial"/>
          <w:bCs/>
          <w:sz w:val="20"/>
          <w:szCs w:val="20"/>
        </w:rPr>
      </w:pPr>
    </w:p>
    <w:tbl>
      <w:tblPr>
        <w:tblW w:w="91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048"/>
        <w:gridCol w:w="2300"/>
        <w:gridCol w:w="960"/>
        <w:gridCol w:w="960"/>
        <w:gridCol w:w="3380"/>
      </w:tblGrid>
      <w:tr w:rsidR="00130F81" w:rsidRPr="00130F81" w14:paraId="13AB519F" w14:textId="77777777" w:rsidTr="00130F81">
        <w:trPr>
          <w:trHeight w:val="300"/>
        </w:trPr>
        <w:tc>
          <w:tcPr>
            <w:tcW w:w="520" w:type="dxa"/>
            <w:noWrap/>
            <w:vAlign w:val="bottom"/>
            <w:hideMark/>
          </w:tcPr>
          <w:p w14:paraId="3C27055C" w14:textId="77777777" w:rsidR="00130F81" w:rsidRPr="00130F81" w:rsidRDefault="00130F81" w:rsidP="00DA1BF8">
            <w:pPr>
              <w:rPr>
                <w:rFonts w:ascii="Arial" w:hAnsi="Arial" w:cs="Arial"/>
                <w:sz w:val="20"/>
                <w:szCs w:val="20"/>
              </w:rPr>
            </w:pPr>
          </w:p>
        </w:tc>
        <w:tc>
          <w:tcPr>
            <w:tcW w:w="1048" w:type="dxa"/>
            <w:shd w:val="clear" w:color="000000" w:fill="92D050"/>
            <w:noWrap/>
            <w:vAlign w:val="bottom"/>
            <w:hideMark/>
          </w:tcPr>
          <w:p w14:paraId="400560A1" w14:textId="77777777" w:rsidR="00130F81" w:rsidRPr="00130F81" w:rsidRDefault="00130F81" w:rsidP="00DA1BF8">
            <w:pPr>
              <w:jc w:val="center"/>
              <w:rPr>
                <w:rFonts w:ascii="Arial" w:hAnsi="Arial" w:cs="Arial"/>
                <w:b/>
                <w:bCs/>
                <w:color w:val="000000"/>
                <w:sz w:val="20"/>
                <w:szCs w:val="20"/>
              </w:rPr>
            </w:pPr>
            <w:r w:rsidRPr="00130F81">
              <w:rPr>
                <w:rFonts w:ascii="Arial" w:hAnsi="Arial" w:cs="Arial"/>
                <w:b/>
                <w:bCs/>
                <w:color w:val="000000"/>
                <w:sz w:val="20"/>
                <w:szCs w:val="20"/>
              </w:rPr>
              <w:t>Arch No</w:t>
            </w:r>
          </w:p>
        </w:tc>
        <w:tc>
          <w:tcPr>
            <w:tcW w:w="2300" w:type="dxa"/>
            <w:shd w:val="clear" w:color="000000" w:fill="92D050"/>
            <w:noWrap/>
            <w:vAlign w:val="bottom"/>
            <w:hideMark/>
          </w:tcPr>
          <w:p w14:paraId="2958E1E6" w14:textId="77777777" w:rsidR="00130F81" w:rsidRPr="00130F81" w:rsidRDefault="00130F81" w:rsidP="00DA1BF8">
            <w:pPr>
              <w:jc w:val="center"/>
              <w:rPr>
                <w:rFonts w:ascii="Arial" w:hAnsi="Arial" w:cs="Arial"/>
                <w:b/>
                <w:bCs/>
                <w:color w:val="000000"/>
                <w:sz w:val="20"/>
                <w:szCs w:val="20"/>
              </w:rPr>
            </w:pPr>
            <w:r w:rsidRPr="00130F81">
              <w:rPr>
                <w:rFonts w:ascii="Arial" w:hAnsi="Arial" w:cs="Arial"/>
                <w:b/>
                <w:bCs/>
                <w:color w:val="000000"/>
                <w:sz w:val="20"/>
                <w:szCs w:val="20"/>
              </w:rPr>
              <w:t>Name</w:t>
            </w:r>
          </w:p>
        </w:tc>
        <w:tc>
          <w:tcPr>
            <w:tcW w:w="960" w:type="dxa"/>
            <w:shd w:val="clear" w:color="000000" w:fill="92D050"/>
            <w:noWrap/>
            <w:vAlign w:val="bottom"/>
            <w:hideMark/>
          </w:tcPr>
          <w:p w14:paraId="51DEED20" w14:textId="77777777" w:rsidR="00130F81" w:rsidRPr="00130F81" w:rsidRDefault="00130F81" w:rsidP="00DA1BF8">
            <w:pPr>
              <w:jc w:val="center"/>
              <w:rPr>
                <w:rFonts w:ascii="Arial" w:hAnsi="Arial" w:cs="Arial"/>
                <w:b/>
                <w:bCs/>
                <w:color w:val="000000"/>
                <w:sz w:val="20"/>
                <w:szCs w:val="20"/>
              </w:rPr>
            </w:pPr>
            <w:r w:rsidRPr="00130F81">
              <w:rPr>
                <w:rFonts w:ascii="Arial" w:hAnsi="Arial" w:cs="Arial"/>
                <w:b/>
                <w:bCs/>
                <w:color w:val="000000"/>
                <w:sz w:val="20"/>
                <w:szCs w:val="20"/>
              </w:rPr>
              <w:t>Year</w:t>
            </w:r>
          </w:p>
        </w:tc>
        <w:tc>
          <w:tcPr>
            <w:tcW w:w="960" w:type="dxa"/>
            <w:shd w:val="clear" w:color="000000" w:fill="92D050"/>
            <w:noWrap/>
            <w:vAlign w:val="bottom"/>
            <w:hideMark/>
          </w:tcPr>
          <w:p w14:paraId="703BC3C8" w14:textId="77777777" w:rsidR="00130F81" w:rsidRPr="00130F81" w:rsidRDefault="00130F81" w:rsidP="00DA1BF8">
            <w:pPr>
              <w:jc w:val="center"/>
              <w:rPr>
                <w:rFonts w:ascii="Arial" w:hAnsi="Arial" w:cs="Arial"/>
                <w:b/>
                <w:bCs/>
                <w:color w:val="000000"/>
                <w:sz w:val="20"/>
                <w:szCs w:val="20"/>
              </w:rPr>
            </w:pPr>
            <w:r w:rsidRPr="00130F81">
              <w:rPr>
                <w:rFonts w:ascii="Arial" w:hAnsi="Arial" w:cs="Arial"/>
                <w:b/>
                <w:bCs/>
                <w:color w:val="000000"/>
                <w:sz w:val="20"/>
                <w:szCs w:val="20"/>
              </w:rPr>
              <w:t>PID</w:t>
            </w:r>
          </w:p>
        </w:tc>
        <w:tc>
          <w:tcPr>
            <w:tcW w:w="3380" w:type="dxa"/>
            <w:shd w:val="clear" w:color="000000" w:fill="92D050"/>
            <w:noWrap/>
            <w:vAlign w:val="bottom"/>
            <w:hideMark/>
          </w:tcPr>
          <w:p w14:paraId="3FD2C3B8" w14:textId="77777777" w:rsidR="00130F81" w:rsidRPr="00130F81" w:rsidRDefault="00130F81" w:rsidP="00DA1BF8">
            <w:pPr>
              <w:jc w:val="center"/>
              <w:rPr>
                <w:rFonts w:ascii="Arial" w:hAnsi="Arial" w:cs="Arial"/>
                <w:b/>
                <w:bCs/>
                <w:color w:val="000000"/>
                <w:sz w:val="20"/>
                <w:szCs w:val="20"/>
              </w:rPr>
            </w:pPr>
            <w:r w:rsidRPr="00130F81">
              <w:rPr>
                <w:rFonts w:ascii="Arial" w:hAnsi="Arial" w:cs="Arial"/>
                <w:b/>
                <w:bCs/>
                <w:color w:val="000000"/>
                <w:sz w:val="20"/>
                <w:szCs w:val="20"/>
              </w:rPr>
              <w:t>Description</w:t>
            </w:r>
          </w:p>
        </w:tc>
      </w:tr>
      <w:tr w:rsidR="00130F81" w:rsidRPr="00130F81" w14:paraId="38C35F76" w14:textId="77777777" w:rsidTr="00130F81">
        <w:trPr>
          <w:trHeight w:val="300"/>
        </w:trPr>
        <w:tc>
          <w:tcPr>
            <w:tcW w:w="520" w:type="dxa"/>
            <w:tcBorders>
              <w:top w:val="single" w:sz="4" w:space="0" w:color="auto"/>
              <w:left w:val="single" w:sz="4" w:space="0" w:color="auto"/>
              <w:bottom w:val="single" w:sz="4" w:space="0" w:color="auto"/>
              <w:right w:val="single" w:sz="4" w:space="0" w:color="auto"/>
            </w:tcBorders>
            <w:noWrap/>
            <w:vAlign w:val="bottom"/>
          </w:tcPr>
          <w:p w14:paraId="2E670A31" w14:textId="77777777" w:rsidR="00130F81" w:rsidRPr="00130F81" w:rsidRDefault="00130F81" w:rsidP="00DA1BF8">
            <w:pPr>
              <w:jc w:val="center"/>
              <w:rPr>
                <w:rFonts w:ascii="Arial" w:hAnsi="Arial" w:cs="Arial"/>
                <w:color w:val="BFBFBF"/>
                <w:sz w:val="20"/>
                <w:szCs w:val="20"/>
              </w:rPr>
            </w:pPr>
            <w:r w:rsidRPr="00130F81">
              <w:rPr>
                <w:rFonts w:ascii="Arial" w:hAnsi="Arial" w:cs="Arial"/>
                <w:color w:val="BFBFBF"/>
                <w:sz w:val="20"/>
                <w:szCs w:val="20"/>
              </w:rPr>
              <w:t>1</w:t>
            </w:r>
          </w:p>
        </w:tc>
        <w:tc>
          <w:tcPr>
            <w:tcW w:w="1048" w:type="dxa"/>
            <w:tcBorders>
              <w:top w:val="single" w:sz="4" w:space="0" w:color="auto"/>
              <w:left w:val="single" w:sz="4" w:space="0" w:color="auto"/>
              <w:bottom w:val="single" w:sz="4" w:space="0" w:color="auto"/>
              <w:right w:val="single" w:sz="4" w:space="0" w:color="auto"/>
            </w:tcBorders>
            <w:noWrap/>
            <w:vAlign w:val="bottom"/>
          </w:tcPr>
          <w:p w14:paraId="41FED3F1" w14:textId="06FD481E" w:rsidR="00130F81" w:rsidRPr="00130F81" w:rsidRDefault="00130F81" w:rsidP="00DA1BF8">
            <w:pPr>
              <w:jc w:val="center"/>
              <w:rPr>
                <w:rFonts w:ascii="Arial" w:hAnsi="Arial" w:cs="Arial"/>
                <w:sz w:val="20"/>
                <w:szCs w:val="20"/>
              </w:rPr>
            </w:pPr>
            <w:hyperlink r:id="rId13" w:history="1">
              <w:r w:rsidRPr="00130F81">
                <w:rPr>
                  <w:rStyle w:val="Hyperlink"/>
                  <w:rFonts w:ascii="Arial" w:hAnsi="Arial" w:cs="Arial"/>
                  <w:sz w:val="20"/>
                  <w:szCs w:val="20"/>
                </w:rPr>
                <w:t>08c2204</w:t>
              </w:r>
            </w:hyperlink>
          </w:p>
        </w:tc>
        <w:tc>
          <w:tcPr>
            <w:tcW w:w="2300" w:type="dxa"/>
            <w:tcBorders>
              <w:top w:val="single" w:sz="4" w:space="0" w:color="auto"/>
              <w:left w:val="single" w:sz="4" w:space="0" w:color="auto"/>
              <w:bottom w:val="single" w:sz="4" w:space="0" w:color="auto"/>
              <w:right w:val="single" w:sz="4" w:space="0" w:color="auto"/>
            </w:tcBorders>
            <w:noWrap/>
            <w:vAlign w:val="bottom"/>
          </w:tcPr>
          <w:p w14:paraId="68158BBB"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HAM-50-19.76</w:t>
            </w:r>
          </w:p>
        </w:tc>
        <w:tc>
          <w:tcPr>
            <w:tcW w:w="960" w:type="dxa"/>
            <w:tcBorders>
              <w:top w:val="single" w:sz="4" w:space="0" w:color="auto"/>
              <w:left w:val="single" w:sz="4" w:space="0" w:color="auto"/>
              <w:bottom w:val="single" w:sz="4" w:space="0" w:color="auto"/>
              <w:right w:val="single" w:sz="4" w:space="0" w:color="auto"/>
            </w:tcBorders>
            <w:noWrap/>
            <w:vAlign w:val="bottom"/>
          </w:tcPr>
          <w:p w14:paraId="1D9E7434"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1962</w:t>
            </w:r>
          </w:p>
        </w:tc>
        <w:tc>
          <w:tcPr>
            <w:tcW w:w="960" w:type="dxa"/>
            <w:tcBorders>
              <w:top w:val="single" w:sz="4" w:space="0" w:color="auto"/>
              <w:left w:val="single" w:sz="4" w:space="0" w:color="auto"/>
              <w:bottom w:val="single" w:sz="4" w:space="0" w:color="auto"/>
              <w:right w:val="single" w:sz="4" w:space="0" w:color="auto"/>
            </w:tcBorders>
            <w:noWrap/>
            <w:vAlign w:val="bottom"/>
          </w:tcPr>
          <w:p w14:paraId="62DCBE9D"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n/a</w:t>
            </w:r>
          </w:p>
        </w:tc>
        <w:tc>
          <w:tcPr>
            <w:tcW w:w="3380" w:type="dxa"/>
            <w:tcBorders>
              <w:top w:val="single" w:sz="4" w:space="0" w:color="auto"/>
              <w:left w:val="single" w:sz="4" w:space="0" w:color="auto"/>
              <w:bottom w:val="single" w:sz="4" w:space="0" w:color="auto"/>
              <w:right w:val="single" w:sz="4" w:space="0" w:color="auto"/>
            </w:tcBorders>
            <w:noWrap/>
            <w:vAlign w:val="bottom"/>
          </w:tcPr>
          <w:p w14:paraId="49897110"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Original Construction</w:t>
            </w:r>
          </w:p>
        </w:tc>
      </w:tr>
      <w:tr w:rsidR="00130F81" w:rsidRPr="00130F81" w14:paraId="717B8BCD" w14:textId="77777777" w:rsidTr="00130F81">
        <w:trPr>
          <w:trHeight w:val="300"/>
        </w:trPr>
        <w:tc>
          <w:tcPr>
            <w:tcW w:w="520" w:type="dxa"/>
            <w:tcBorders>
              <w:top w:val="single" w:sz="4" w:space="0" w:color="auto"/>
              <w:left w:val="single" w:sz="4" w:space="0" w:color="auto"/>
              <w:bottom w:val="single" w:sz="4" w:space="0" w:color="auto"/>
              <w:right w:val="single" w:sz="4" w:space="0" w:color="auto"/>
            </w:tcBorders>
            <w:noWrap/>
            <w:vAlign w:val="bottom"/>
          </w:tcPr>
          <w:p w14:paraId="3A31F3E1" w14:textId="77777777" w:rsidR="00130F81" w:rsidRPr="00130F81" w:rsidRDefault="00130F81" w:rsidP="00DA1BF8">
            <w:pPr>
              <w:jc w:val="center"/>
              <w:rPr>
                <w:rFonts w:ascii="Arial" w:hAnsi="Arial" w:cs="Arial"/>
                <w:color w:val="BFBFBF"/>
                <w:sz w:val="20"/>
                <w:szCs w:val="20"/>
              </w:rPr>
            </w:pPr>
            <w:r w:rsidRPr="00130F81">
              <w:rPr>
                <w:rFonts w:ascii="Arial" w:hAnsi="Arial" w:cs="Arial"/>
                <w:color w:val="BFBFBF"/>
                <w:sz w:val="20"/>
                <w:szCs w:val="20"/>
              </w:rPr>
              <w:t>2</w:t>
            </w:r>
          </w:p>
        </w:tc>
        <w:tc>
          <w:tcPr>
            <w:tcW w:w="1048" w:type="dxa"/>
            <w:tcBorders>
              <w:top w:val="single" w:sz="4" w:space="0" w:color="auto"/>
              <w:left w:val="single" w:sz="4" w:space="0" w:color="auto"/>
              <w:bottom w:val="single" w:sz="4" w:space="0" w:color="auto"/>
              <w:right w:val="single" w:sz="4" w:space="0" w:color="auto"/>
            </w:tcBorders>
            <w:noWrap/>
            <w:vAlign w:val="bottom"/>
          </w:tcPr>
          <w:p w14:paraId="2965D98E" w14:textId="316A0AF0" w:rsidR="00130F81" w:rsidRPr="00130F81" w:rsidRDefault="00130F81" w:rsidP="00DA1BF8">
            <w:pPr>
              <w:jc w:val="center"/>
              <w:rPr>
                <w:rFonts w:ascii="Arial" w:hAnsi="Arial" w:cs="Arial"/>
                <w:sz w:val="20"/>
                <w:szCs w:val="20"/>
              </w:rPr>
            </w:pPr>
            <w:hyperlink r:id="rId14" w:history="1">
              <w:r w:rsidRPr="00130F81">
                <w:rPr>
                  <w:rStyle w:val="Hyperlink"/>
                  <w:rFonts w:ascii="Arial" w:hAnsi="Arial" w:cs="Arial"/>
                  <w:sz w:val="20"/>
                  <w:szCs w:val="20"/>
                </w:rPr>
                <w:t>08c1739</w:t>
              </w:r>
            </w:hyperlink>
          </w:p>
        </w:tc>
        <w:tc>
          <w:tcPr>
            <w:tcW w:w="2300" w:type="dxa"/>
            <w:tcBorders>
              <w:top w:val="single" w:sz="4" w:space="0" w:color="auto"/>
              <w:left w:val="single" w:sz="4" w:space="0" w:color="auto"/>
              <w:bottom w:val="single" w:sz="4" w:space="0" w:color="auto"/>
              <w:right w:val="single" w:sz="4" w:space="0" w:color="auto"/>
            </w:tcBorders>
            <w:noWrap/>
            <w:vAlign w:val="bottom"/>
          </w:tcPr>
          <w:p w14:paraId="4357D5C2"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HAM-50-1936</w:t>
            </w:r>
          </w:p>
        </w:tc>
        <w:tc>
          <w:tcPr>
            <w:tcW w:w="960" w:type="dxa"/>
            <w:tcBorders>
              <w:top w:val="single" w:sz="4" w:space="0" w:color="auto"/>
              <w:left w:val="single" w:sz="4" w:space="0" w:color="auto"/>
              <w:bottom w:val="single" w:sz="4" w:space="0" w:color="auto"/>
              <w:right w:val="single" w:sz="4" w:space="0" w:color="auto"/>
            </w:tcBorders>
            <w:noWrap/>
            <w:vAlign w:val="bottom"/>
          </w:tcPr>
          <w:p w14:paraId="1BB03DA8"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1992</w:t>
            </w:r>
          </w:p>
        </w:tc>
        <w:tc>
          <w:tcPr>
            <w:tcW w:w="960" w:type="dxa"/>
            <w:tcBorders>
              <w:top w:val="single" w:sz="4" w:space="0" w:color="auto"/>
              <w:left w:val="single" w:sz="4" w:space="0" w:color="auto"/>
              <w:bottom w:val="single" w:sz="4" w:space="0" w:color="auto"/>
              <w:right w:val="single" w:sz="4" w:space="0" w:color="auto"/>
            </w:tcBorders>
            <w:noWrap/>
            <w:vAlign w:val="bottom"/>
          </w:tcPr>
          <w:p w14:paraId="533A2920"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n/a</w:t>
            </w:r>
          </w:p>
        </w:tc>
        <w:tc>
          <w:tcPr>
            <w:tcW w:w="3380" w:type="dxa"/>
            <w:tcBorders>
              <w:top w:val="single" w:sz="4" w:space="0" w:color="auto"/>
              <w:left w:val="single" w:sz="4" w:space="0" w:color="auto"/>
              <w:bottom w:val="single" w:sz="4" w:space="0" w:color="auto"/>
              <w:right w:val="single" w:sz="4" w:space="0" w:color="auto"/>
            </w:tcBorders>
            <w:noWrap/>
            <w:vAlign w:val="bottom"/>
          </w:tcPr>
          <w:p w14:paraId="79489B52"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 xml:space="preserve">Minor Rehab </w:t>
            </w:r>
          </w:p>
        </w:tc>
      </w:tr>
      <w:tr w:rsidR="00130F81" w:rsidRPr="00130F81" w14:paraId="2996DD52" w14:textId="77777777" w:rsidTr="00130F81">
        <w:trPr>
          <w:trHeight w:val="300"/>
        </w:trPr>
        <w:tc>
          <w:tcPr>
            <w:tcW w:w="520" w:type="dxa"/>
            <w:noWrap/>
            <w:vAlign w:val="bottom"/>
          </w:tcPr>
          <w:p w14:paraId="2BAF30C8" w14:textId="77777777" w:rsidR="00130F81" w:rsidRPr="00130F81" w:rsidRDefault="00130F81" w:rsidP="00DA1BF8">
            <w:pPr>
              <w:jc w:val="center"/>
              <w:rPr>
                <w:rFonts w:ascii="Arial" w:hAnsi="Arial" w:cs="Arial"/>
                <w:color w:val="BFBFBF"/>
                <w:sz w:val="20"/>
                <w:szCs w:val="20"/>
              </w:rPr>
            </w:pPr>
            <w:r w:rsidRPr="00130F81">
              <w:rPr>
                <w:rFonts w:ascii="Arial" w:hAnsi="Arial" w:cs="Arial"/>
                <w:color w:val="BFBFBF"/>
                <w:sz w:val="20"/>
                <w:szCs w:val="20"/>
              </w:rPr>
              <w:t>3</w:t>
            </w:r>
          </w:p>
        </w:tc>
        <w:tc>
          <w:tcPr>
            <w:tcW w:w="1048" w:type="dxa"/>
            <w:noWrap/>
            <w:vAlign w:val="bottom"/>
          </w:tcPr>
          <w:p w14:paraId="7AEF457D" w14:textId="435D28C8" w:rsidR="00130F81" w:rsidRPr="00130F81" w:rsidRDefault="00130F81" w:rsidP="00DA1BF8">
            <w:pPr>
              <w:jc w:val="center"/>
              <w:rPr>
                <w:rFonts w:ascii="Arial" w:hAnsi="Arial" w:cs="Arial"/>
                <w:color w:val="000000"/>
                <w:sz w:val="20"/>
                <w:szCs w:val="20"/>
              </w:rPr>
            </w:pPr>
            <w:hyperlink r:id="rId15" w:history="1">
              <w:r w:rsidRPr="00130F81">
                <w:rPr>
                  <w:rStyle w:val="Hyperlink"/>
                  <w:rFonts w:ascii="Arial" w:hAnsi="Arial" w:cs="Arial"/>
                  <w:sz w:val="20"/>
                  <w:szCs w:val="20"/>
                </w:rPr>
                <w:t>08c3057</w:t>
              </w:r>
            </w:hyperlink>
          </w:p>
        </w:tc>
        <w:tc>
          <w:tcPr>
            <w:tcW w:w="2300" w:type="dxa"/>
            <w:noWrap/>
            <w:vAlign w:val="bottom"/>
          </w:tcPr>
          <w:p w14:paraId="4849CEA3"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HAM-50-1903 (Part 2)</w:t>
            </w:r>
          </w:p>
        </w:tc>
        <w:tc>
          <w:tcPr>
            <w:tcW w:w="960" w:type="dxa"/>
            <w:noWrap/>
            <w:vAlign w:val="bottom"/>
          </w:tcPr>
          <w:p w14:paraId="5289115D"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2011</w:t>
            </w:r>
          </w:p>
        </w:tc>
        <w:tc>
          <w:tcPr>
            <w:tcW w:w="960" w:type="dxa"/>
            <w:noWrap/>
            <w:vAlign w:val="bottom"/>
          </w:tcPr>
          <w:p w14:paraId="6F6C07EE" w14:textId="77777777" w:rsidR="00130F81" w:rsidRPr="00130F81" w:rsidRDefault="00130F81" w:rsidP="00DA1BF8">
            <w:pPr>
              <w:jc w:val="center"/>
              <w:rPr>
                <w:rFonts w:ascii="Arial" w:hAnsi="Arial" w:cs="Arial"/>
                <w:color w:val="000000"/>
                <w:sz w:val="20"/>
                <w:szCs w:val="20"/>
              </w:rPr>
            </w:pPr>
            <w:r w:rsidRPr="00130F81">
              <w:rPr>
                <w:rFonts w:ascii="Arial" w:hAnsi="Arial" w:cs="Arial"/>
                <w:color w:val="000000"/>
                <w:sz w:val="20"/>
                <w:szCs w:val="20"/>
              </w:rPr>
              <w:t>20082</w:t>
            </w:r>
          </w:p>
        </w:tc>
        <w:tc>
          <w:tcPr>
            <w:tcW w:w="3380" w:type="dxa"/>
            <w:noWrap/>
            <w:vAlign w:val="bottom"/>
          </w:tcPr>
          <w:p w14:paraId="1E792BED" w14:textId="77777777" w:rsidR="00130F81" w:rsidRPr="00130F81" w:rsidRDefault="00130F81" w:rsidP="00DA1BF8">
            <w:pPr>
              <w:rPr>
                <w:rFonts w:ascii="Arial" w:hAnsi="Arial" w:cs="Arial"/>
                <w:color w:val="000000"/>
                <w:sz w:val="20"/>
                <w:szCs w:val="20"/>
              </w:rPr>
            </w:pPr>
            <w:r w:rsidRPr="00130F81">
              <w:rPr>
                <w:rFonts w:ascii="Arial" w:hAnsi="Arial" w:cs="Arial"/>
                <w:color w:val="000000"/>
                <w:sz w:val="20"/>
                <w:szCs w:val="20"/>
              </w:rPr>
              <w:t>Minor Rehab</w:t>
            </w:r>
          </w:p>
        </w:tc>
      </w:tr>
      <w:tr w:rsidR="00130F81" w:rsidRPr="00130F81" w14:paraId="0789EF8C" w14:textId="77777777" w:rsidTr="00130F81">
        <w:trPr>
          <w:trHeight w:val="300"/>
        </w:trPr>
        <w:tc>
          <w:tcPr>
            <w:tcW w:w="520" w:type="dxa"/>
            <w:noWrap/>
            <w:vAlign w:val="bottom"/>
          </w:tcPr>
          <w:p w14:paraId="1BB54B70" w14:textId="77777777" w:rsidR="00130F81" w:rsidRPr="00130F81" w:rsidRDefault="00130F81" w:rsidP="00DA1BF8">
            <w:pPr>
              <w:jc w:val="center"/>
              <w:rPr>
                <w:rFonts w:ascii="Arial" w:hAnsi="Arial" w:cs="Arial"/>
                <w:strike/>
                <w:color w:val="BFBFBF"/>
                <w:sz w:val="20"/>
                <w:szCs w:val="20"/>
              </w:rPr>
            </w:pPr>
            <w:r w:rsidRPr="00130F81">
              <w:rPr>
                <w:rFonts w:ascii="Arial" w:hAnsi="Arial" w:cs="Arial"/>
                <w:strike/>
                <w:color w:val="BFBFBF"/>
                <w:sz w:val="20"/>
                <w:szCs w:val="20"/>
              </w:rPr>
              <w:t>4</w:t>
            </w:r>
          </w:p>
        </w:tc>
        <w:tc>
          <w:tcPr>
            <w:tcW w:w="1048" w:type="dxa"/>
            <w:noWrap/>
            <w:vAlign w:val="bottom"/>
          </w:tcPr>
          <w:p w14:paraId="151BC774" w14:textId="77777777" w:rsidR="00130F81" w:rsidRPr="00130F81" w:rsidRDefault="00130F81" w:rsidP="00DA1BF8">
            <w:pPr>
              <w:jc w:val="center"/>
              <w:rPr>
                <w:rFonts w:ascii="Arial" w:hAnsi="Arial" w:cs="Arial"/>
                <w:strike/>
                <w:color w:val="000000"/>
                <w:sz w:val="20"/>
                <w:szCs w:val="20"/>
              </w:rPr>
            </w:pPr>
          </w:p>
        </w:tc>
        <w:tc>
          <w:tcPr>
            <w:tcW w:w="2300" w:type="dxa"/>
            <w:noWrap/>
            <w:vAlign w:val="bottom"/>
          </w:tcPr>
          <w:p w14:paraId="65BF76B8" w14:textId="77777777" w:rsidR="00130F81" w:rsidRPr="00130F81" w:rsidRDefault="00130F81" w:rsidP="00DA1BF8">
            <w:pPr>
              <w:jc w:val="center"/>
              <w:rPr>
                <w:rFonts w:ascii="Arial" w:hAnsi="Arial" w:cs="Arial"/>
                <w:strike/>
                <w:color w:val="000000"/>
                <w:sz w:val="20"/>
                <w:szCs w:val="20"/>
              </w:rPr>
            </w:pPr>
          </w:p>
        </w:tc>
        <w:tc>
          <w:tcPr>
            <w:tcW w:w="960" w:type="dxa"/>
            <w:noWrap/>
            <w:vAlign w:val="bottom"/>
          </w:tcPr>
          <w:p w14:paraId="7D3A58EA" w14:textId="77777777" w:rsidR="00130F81" w:rsidRPr="00130F81" w:rsidRDefault="00130F81" w:rsidP="00DA1BF8">
            <w:pPr>
              <w:jc w:val="center"/>
              <w:rPr>
                <w:rFonts w:ascii="Arial" w:hAnsi="Arial" w:cs="Arial"/>
                <w:strike/>
                <w:color w:val="000000"/>
                <w:sz w:val="20"/>
                <w:szCs w:val="20"/>
              </w:rPr>
            </w:pPr>
          </w:p>
        </w:tc>
        <w:tc>
          <w:tcPr>
            <w:tcW w:w="960" w:type="dxa"/>
            <w:noWrap/>
            <w:vAlign w:val="bottom"/>
          </w:tcPr>
          <w:p w14:paraId="427214AD" w14:textId="77777777" w:rsidR="00130F81" w:rsidRPr="00130F81" w:rsidRDefault="00130F81" w:rsidP="00DA1BF8">
            <w:pPr>
              <w:jc w:val="center"/>
              <w:rPr>
                <w:rFonts w:ascii="Arial" w:hAnsi="Arial" w:cs="Arial"/>
                <w:strike/>
                <w:color w:val="000000"/>
                <w:sz w:val="20"/>
                <w:szCs w:val="20"/>
              </w:rPr>
            </w:pPr>
          </w:p>
        </w:tc>
        <w:tc>
          <w:tcPr>
            <w:tcW w:w="3380" w:type="dxa"/>
            <w:noWrap/>
            <w:vAlign w:val="bottom"/>
          </w:tcPr>
          <w:p w14:paraId="2D8FFA81" w14:textId="77777777" w:rsidR="00130F81" w:rsidRPr="00130F81" w:rsidRDefault="00130F81" w:rsidP="00DA1BF8">
            <w:pPr>
              <w:rPr>
                <w:rFonts w:ascii="Arial" w:hAnsi="Arial" w:cs="Arial"/>
                <w:strike/>
                <w:color w:val="000000"/>
                <w:sz w:val="20"/>
                <w:szCs w:val="20"/>
              </w:rPr>
            </w:pPr>
          </w:p>
        </w:tc>
      </w:tr>
      <w:tr w:rsidR="00130F81" w:rsidRPr="00130F81" w14:paraId="177418C9" w14:textId="77777777" w:rsidTr="00130F81">
        <w:trPr>
          <w:trHeight w:val="300"/>
        </w:trPr>
        <w:tc>
          <w:tcPr>
            <w:tcW w:w="520" w:type="dxa"/>
            <w:noWrap/>
            <w:vAlign w:val="bottom"/>
          </w:tcPr>
          <w:p w14:paraId="51B788AD" w14:textId="77777777" w:rsidR="00130F81" w:rsidRPr="00130F81" w:rsidRDefault="00130F81" w:rsidP="00DA1BF8">
            <w:pPr>
              <w:jc w:val="center"/>
              <w:rPr>
                <w:rFonts w:ascii="Arial" w:hAnsi="Arial" w:cs="Arial"/>
                <w:strike/>
                <w:color w:val="BFBFBF"/>
                <w:sz w:val="20"/>
                <w:szCs w:val="20"/>
              </w:rPr>
            </w:pPr>
            <w:r w:rsidRPr="00130F81">
              <w:rPr>
                <w:rFonts w:ascii="Arial" w:hAnsi="Arial" w:cs="Arial"/>
                <w:strike/>
                <w:color w:val="BFBFBF"/>
                <w:sz w:val="20"/>
                <w:szCs w:val="20"/>
              </w:rPr>
              <w:t>5</w:t>
            </w:r>
          </w:p>
        </w:tc>
        <w:tc>
          <w:tcPr>
            <w:tcW w:w="1048" w:type="dxa"/>
            <w:noWrap/>
            <w:vAlign w:val="bottom"/>
          </w:tcPr>
          <w:p w14:paraId="0903453E" w14:textId="77777777" w:rsidR="00130F81" w:rsidRPr="00130F81" w:rsidRDefault="00130F81" w:rsidP="00DA1BF8">
            <w:pPr>
              <w:jc w:val="center"/>
              <w:rPr>
                <w:rFonts w:ascii="Arial" w:hAnsi="Arial" w:cs="Arial"/>
                <w:strike/>
                <w:color w:val="000000"/>
                <w:sz w:val="20"/>
                <w:szCs w:val="20"/>
              </w:rPr>
            </w:pPr>
          </w:p>
        </w:tc>
        <w:tc>
          <w:tcPr>
            <w:tcW w:w="2300" w:type="dxa"/>
            <w:noWrap/>
            <w:vAlign w:val="bottom"/>
          </w:tcPr>
          <w:p w14:paraId="5D8420AE" w14:textId="77777777" w:rsidR="00130F81" w:rsidRPr="00130F81" w:rsidRDefault="00130F81" w:rsidP="00DA1BF8">
            <w:pPr>
              <w:jc w:val="center"/>
              <w:rPr>
                <w:rFonts w:ascii="Arial" w:hAnsi="Arial" w:cs="Arial"/>
                <w:strike/>
                <w:color w:val="000000"/>
                <w:sz w:val="20"/>
                <w:szCs w:val="20"/>
              </w:rPr>
            </w:pPr>
          </w:p>
        </w:tc>
        <w:tc>
          <w:tcPr>
            <w:tcW w:w="960" w:type="dxa"/>
            <w:noWrap/>
            <w:vAlign w:val="bottom"/>
          </w:tcPr>
          <w:p w14:paraId="30E6A627" w14:textId="77777777" w:rsidR="00130F81" w:rsidRPr="00130F81" w:rsidRDefault="00130F81" w:rsidP="00DA1BF8">
            <w:pPr>
              <w:jc w:val="center"/>
              <w:rPr>
                <w:rFonts w:ascii="Arial" w:hAnsi="Arial" w:cs="Arial"/>
                <w:strike/>
                <w:color w:val="000000"/>
                <w:sz w:val="20"/>
                <w:szCs w:val="20"/>
              </w:rPr>
            </w:pPr>
          </w:p>
        </w:tc>
        <w:tc>
          <w:tcPr>
            <w:tcW w:w="960" w:type="dxa"/>
            <w:noWrap/>
            <w:vAlign w:val="bottom"/>
          </w:tcPr>
          <w:p w14:paraId="1B80F213" w14:textId="77777777" w:rsidR="00130F81" w:rsidRPr="00130F81" w:rsidRDefault="00130F81" w:rsidP="00DA1BF8">
            <w:pPr>
              <w:jc w:val="center"/>
              <w:rPr>
                <w:rFonts w:ascii="Arial" w:hAnsi="Arial" w:cs="Arial"/>
                <w:strike/>
                <w:color w:val="000000"/>
                <w:sz w:val="20"/>
                <w:szCs w:val="20"/>
              </w:rPr>
            </w:pPr>
          </w:p>
        </w:tc>
        <w:tc>
          <w:tcPr>
            <w:tcW w:w="3380" w:type="dxa"/>
            <w:noWrap/>
            <w:vAlign w:val="bottom"/>
          </w:tcPr>
          <w:p w14:paraId="3CD37674" w14:textId="77777777" w:rsidR="00130F81" w:rsidRPr="00130F81" w:rsidRDefault="00130F81" w:rsidP="00DA1BF8">
            <w:pPr>
              <w:rPr>
                <w:rFonts w:ascii="Arial" w:hAnsi="Arial" w:cs="Arial"/>
                <w:strike/>
                <w:color w:val="000000"/>
                <w:sz w:val="20"/>
                <w:szCs w:val="20"/>
              </w:rPr>
            </w:pPr>
          </w:p>
        </w:tc>
      </w:tr>
    </w:tbl>
    <w:p w14:paraId="77F4DB15" w14:textId="77777777" w:rsidR="00881E84" w:rsidRPr="00130F81" w:rsidRDefault="00881E84" w:rsidP="00AB6A0D">
      <w:pPr>
        <w:spacing w:line="276" w:lineRule="auto"/>
        <w:contextualSpacing/>
        <w:rPr>
          <w:rFonts w:ascii="Arial" w:eastAsiaTheme="minorHAnsi" w:hAnsi="Arial" w:cs="Arial"/>
          <w:strike/>
          <w:sz w:val="20"/>
          <w:szCs w:val="20"/>
          <w:highlight w:val="yellow"/>
        </w:rPr>
      </w:pPr>
    </w:p>
    <w:p w14:paraId="736A10C9" w14:textId="2E4F346C" w:rsidR="0069107A" w:rsidRPr="00B6438C" w:rsidRDefault="003506CD" w:rsidP="005E3940">
      <w:pPr>
        <w:spacing w:line="276" w:lineRule="auto"/>
        <w:rPr>
          <w:rFonts w:ascii="Arial" w:eastAsia="Calibri" w:hAnsi="Arial" w:cs="Arial"/>
          <w:b/>
          <w:bCs/>
          <w:sz w:val="22"/>
          <w:szCs w:val="22"/>
        </w:rPr>
      </w:pPr>
      <w:r w:rsidRPr="00B6438C">
        <w:rPr>
          <w:rFonts w:ascii="Arial" w:eastAsia="Calibri" w:hAnsi="Arial" w:cs="Arial"/>
          <w:b/>
          <w:bCs/>
          <w:sz w:val="22"/>
          <w:szCs w:val="22"/>
        </w:rPr>
        <w:t>Bridge Inspection Photos:</w:t>
      </w:r>
      <w:r w:rsidR="00804710" w:rsidRPr="00B6438C">
        <w:rPr>
          <w:rFonts w:ascii="Arial" w:eastAsia="Calibri" w:hAnsi="Arial" w:cs="Arial"/>
          <w:b/>
          <w:bCs/>
          <w:sz w:val="22"/>
          <w:szCs w:val="22"/>
        </w:rPr>
        <w:t xml:space="preserve"> </w:t>
      </w:r>
      <w:r w:rsidR="00804710" w:rsidRPr="00B6438C">
        <w:rPr>
          <w:rFonts w:ascii="Arial" w:eastAsia="Calibri" w:hAnsi="Arial" w:cs="Arial"/>
          <w:bCs/>
          <w:sz w:val="20"/>
          <w:szCs w:val="20"/>
        </w:rPr>
        <w:t xml:space="preserve"> See the </w:t>
      </w:r>
      <w:r w:rsidR="00A84CB9" w:rsidRPr="00B6438C">
        <w:rPr>
          <w:rFonts w:ascii="Arial" w:eastAsia="Calibri" w:hAnsi="Arial" w:cs="Arial"/>
          <w:bCs/>
          <w:sz w:val="20"/>
          <w:szCs w:val="20"/>
        </w:rPr>
        <w:t>FTP</w:t>
      </w:r>
      <w:r w:rsidR="009F0FFA" w:rsidRPr="00B6438C">
        <w:rPr>
          <w:rFonts w:ascii="Arial" w:eastAsia="Calibri" w:hAnsi="Arial" w:cs="Arial"/>
          <w:bCs/>
          <w:sz w:val="20"/>
          <w:szCs w:val="20"/>
        </w:rPr>
        <w:t xml:space="preserve"> site</w:t>
      </w:r>
      <w:r w:rsidR="00A84CB9" w:rsidRPr="00B6438C">
        <w:rPr>
          <w:rFonts w:ascii="Arial" w:eastAsia="Calibri" w:hAnsi="Arial" w:cs="Arial"/>
          <w:bCs/>
          <w:sz w:val="20"/>
          <w:szCs w:val="20"/>
        </w:rPr>
        <w:t xml:space="preserve"> </w:t>
      </w:r>
      <w:r w:rsidR="00A84CB9" w:rsidRPr="00B6438C">
        <w:rPr>
          <w:rFonts w:ascii="Arial" w:hAnsi="Arial" w:cs="Arial"/>
        </w:rPr>
        <w:t xml:space="preserve">for </w:t>
      </w:r>
      <w:r w:rsidR="00804710" w:rsidRPr="00B6438C">
        <w:rPr>
          <w:rFonts w:ascii="Arial" w:eastAsia="Calibri" w:hAnsi="Arial" w:cs="Arial"/>
          <w:bCs/>
          <w:sz w:val="20"/>
          <w:szCs w:val="20"/>
        </w:rPr>
        <w:t>existing inspection photos.</w:t>
      </w:r>
    </w:p>
    <w:p w14:paraId="726D301C" w14:textId="77777777" w:rsidR="00351395" w:rsidRDefault="00351395" w:rsidP="005E3940">
      <w:pPr>
        <w:spacing w:line="276" w:lineRule="auto"/>
        <w:rPr>
          <w:rFonts w:ascii="Arial" w:eastAsia="Calibri" w:hAnsi="Arial" w:cs="Arial"/>
          <w:sz w:val="20"/>
          <w:szCs w:val="20"/>
        </w:rPr>
      </w:pPr>
    </w:p>
    <w:p w14:paraId="316B7FDE" w14:textId="459EA6AE" w:rsidR="006A5BF1" w:rsidRPr="00351395" w:rsidRDefault="006225CB" w:rsidP="005E3940">
      <w:pPr>
        <w:spacing w:line="276" w:lineRule="auto"/>
        <w:rPr>
          <w:rFonts w:ascii="Arial" w:eastAsia="Calibri" w:hAnsi="Arial" w:cs="Arial"/>
          <w:color w:val="FF0000"/>
          <w:sz w:val="20"/>
          <w:szCs w:val="20"/>
        </w:rPr>
      </w:pPr>
      <w:r w:rsidRPr="00351395">
        <w:rPr>
          <w:rFonts w:ascii="Arial" w:eastAsia="Calibri" w:hAnsi="Arial" w:cs="Arial"/>
          <w:sz w:val="20"/>
          <w:szCs w:val="20"/>
        </w:rPr>
        <w:t>202</w:t>
      </w:r>
      <w:r w:rsidR="00351395" w:rsidRPr="00351395">
        <w:rPr>
          <w:rFonts w:ascii="Arial" w:eastAsia="Calibri" w:hAnsi="Arial" w:cs="Arial"/>
          <w:sz w:val="20"/>
          <w:szCs w:val="20"/>
        </w:rPr>
        <w:t>5</w:t>
      </w:r>
      <w:r w:rsidRPr="00351395">
        <w:rPr>
          <w:rFonts w:ascii="Arial" w:eastAsia="Calibri" w:hAnsi="Arial" w:cs="Arial"/>
          <w:sz w:val="20"/>
          <w:szCs w:val="20"/>
        </w:rPr>
        <w:t xml:space="preserve"> Insp Photos:</w:t>
      </w:r>
      <w:r w:rsidRPr="00351395">
        <w:rPr>
          <w:rFonts w:ascii="Arial" w:eastAsia="Calibri" w:hAnsi="Arial" w:cs="Arial"/>
          <w:color w:val="FF0000"/>
          <w:sz w:val="20"/>
          <w:szCs w:val="20"/>
        </w:rPr>
        <w:t xml:space="preserve"> </w:t>
      </w:r>
    </w:p>
    <w:p w14:paraId="5882303F" w14:textId="77777777" w:rsidR="006A5BF1" w:rsidRPr="00351395" w:rsidRDefault="006A5BF1" w:rsidP="005E3940">
      <w:pPr>
        <w:spacing w:line="276" w:lineRule="auto"/>
        <w:rPr>
          <w:rFonts w:ascii="Arial" w:eastAsia="Calibri" w:hAnsi="Arial" w:cs="Arial"/>
          <w:color w:val="FF0000"/>
          <w:sz w:val="20"/>
          <w:szCs w:val="20"/>
        </w:rPr>
      </w:pPr>
    </w:p>
    <w:p w14:paraId="561601AB" w14:textId="54D1CAFA" w:rsidR="00351395" w:rsidRPr="00351395" w:rsidRDefault="00351395" w:rsidP="00351395">
      <w:pPr>
        <w:spacing w:after="160"/>
        <w:rPr>
          <w:rFonts w:ascii="Arial" w:hAnsi="Arial" w:cs="Arial"/>
          <w:sz w:val="20"/>
          <w:szCs w:val="20"/>
        </w:rPr>
      </w:pPr>
      <w:hyperlink r:id="rId16" w:history="1">
        <w:r w:rsidRPr="00351395">
          <w:rPr>
            <w:rStyle w:val="Hyperlink"/>
            <w:rFonts w:ascii="Arial" w:hAnsi="Arial" w:cs="Arial"/>
            <w:sz w:val="20"/>
            <w:szCs w:val="20"/>
          </w:rPr>
          <w:t>J:\structures\bridges\25 photos\HAM\US50\1980 L</w:t>
        </w:r>
      </w:hyperlink>
    </w:p>
    <w:p w14:paraId="254AF096" w14:textId="2471B737" w:rsidR="00351395" w:rsidRPr="00351395" w:rsidRDefault="00351395" w:rsidP="00351395">
      <w:pPr>
        <w:spacing w:after="160"/>
        <w:rPr>
          <w:rFonts w:ascii="Arial" w:hAnsi="Arial" w:cs="Arial"/>
          <w:sz w:val="20"/>
          <w:szCs w:val="20"/>
        </w:rPr>
      </w:pPr>
      <w:hyperlink r:id="rId17" w:history="1">
        <w:r w:rsidRPr="00351395">
          <w:rPr>
            <w:rStyle w:val="Hyperlink"/>
            <w:rFonts w:ascii="Arial" w:hAnsi="Arial" w:cs="Arial"/>
            <w:sz w:val="20"/>
            <w:szCs w:val="20"/>
          </w:rPr>
          <w:t>J:\structures\bridges\25 photos\HAM\US50\1980R</w:t>
        </w:r>
      </w:hyperlink>
    </w:p>
    <w:p w14:paraId="46FC80CF" w14:textId="77777777" w:rsidR="00351395" w:rsidRPr="00351395" w:rsidRDefault="00351395" w:rsidP="00351395">
      <w:pPr>
        <w:spacing w:after="160"/>
        <w:rPr>
          <w:rFonts w:ascii="Arial" w:hAnsi="Arial" w:cs="Arial"/>
          <w:sz w:val="20"/>
          <w:szCs w:val="20"/>
        </w:rPr>
      </w:pPr>
    </w:p>
    <w:p w14:paraId="5FE668A1" w14:textId="77777777" w:rsidR="00351395" w:rsidRPr="00351395" w:rsidRDefault="00351395" w:rsidP="00351395">
      <w:pPr>
        <w:spacing w:after="160"/>
        <w:rPr>
          <w:rFonts w:ascii="Arial" w:hAnsi="Arial" w:cs="Arial"/>
          <w:sz w:val="20"/>
          <w:szCs w:val="20"/>
        </w:rPr>
      </w:pPr>
      <w:r w:rsidRPr="00351395">
        <w:rPr>
          <w:rFonts w:ascii="Arial" w:hAnsi="Arial" w:cs="Arial"/>
          <w:sz w:val="20"/>
          <w:szCs w:val="20"/>
        </w:rPr>
        <w:t>PIP photos are available here:</w:t>
      </w:r>
    </w:p>
    <w:p w14:paraId="2548C3C1" w14:textId="2C3C0421" w:rsidR="00351395" w:rsidRPr="00351395" w:rsidRDefault="00351395" w:rsidP="00351395">
      <w:pPr>
        <w:spacing w:after="160"/>
        <w:rPr>
          <w:rFonts w:ascii="Arial" w:hAnsi="Arial" w:cs="Arial"/>
          <w:sz w:val="20"/>
          <w:szCs w:val="20"/>
        </w:rPr>
      </w:pPr>
      <w:hyperlink r:id="rId18" w:history="1">
        <w:r w:rsidRPr="00351395">
          <w:rPr>
            <w:rStyle w:val="Hyperlink"/>
            <w:rFonts w:ascii="Arial" w:hAnsi="Arial" w:cs="Arial"/>
            <w:sz w:val="20"/>
            <w:szCs w:val="20"/>
          </w:rPr>
          <w:t>J:\structures\bridges\26 photos\HAM\US50\1980R\PIP 02-17-26</w:t>
        </w:r>
      </w:hyperlink>
    </w:p>
    <w:p w14:paraId="7432A5F8" w14:textId="77777777" w:rsidR="00351395" w:rsidRPr="00B6438C" w:rsidRDefault="00351395" w:rsidP="005E3940">
      <w:pPr>
        <w:spacing w:line="276" w:lineRule="auto"/>
        <w:rPr>
          <w:rFonts w:ascii="Arial" w:eastAsia="Calibri" w:hAnsi="Arial" w:cs="Arial"/>
          <w:strike/>
          <w:color w:val="FF0000"/>
          <w:sz w:val="20"/>
          <w:szCs w:val="20"/>
        </w:rPr>
      </w:pPr>
    </w:p>
    <w:p w14:paraId="72D772DD" w14:textId="77777777" w:rsidR="00580B30" w:rsidRPr="00B6438C" w:rsidRDefault="00580B30" w:rsidP="005E3940">
      <w:pPr>
        <w:spacing w:line="276" w:lineRule="auto"/>
        <w:rPr>
          <w:rFonts w:ascii="Arial" w:eastAsia="Calibri" w:hAnsi="Arial" w:cs="Arial"/>
          <w:sz w:val="20"/>
          <w:szCs w:val="20"/>
        </w:rPr>
      </w:pPr>
    </w:p>
    <w:p w14:paraId="3A5821F2" w14:textId="77777777" w:rsidR="009F0FFA" w:rsidRPr="00B6438C" w:rsidRDefault="009F0FFA" w:rsidP="005E3940">
      <w:pPr>
        <w:spacing w:line="276" w:lineRule="auto"/>
        <w:rPr>
          <w:rFonts w:ascii="Arial" w:eastAsia="Calibri" w:hAnsi="Arial" w:cs="Arial"/>
          <w:sz w:val="20"/>
          <w:szCs w:val="20"/>
        </w:rPr>
      </w:pPr>
      <w:r w:rsidRPr="00B6438C">
        <w:rPr>
          <w:rFonts w:ascii="Arial" w:eastAsia="Calibri" w:hAnsi="Arial" w:cs="Arial"/>
          <w:sz w:val="20"/>
          <w:szCs w:val="20"/>
        </w:rPr>
        <w:t>FTP site with above info available here:</w:t>
      </w:r>
    </w:p>
    <w:p w14:paraId="56DAFE33" w14:textId="177D005C" w:rsidR="006A5BF1" w:rsidRPr="009A6BED" w:rsidRDefault="009A6BED" w:rsidP="005E3940">
      <w:pPr>
        <w:spacing w:line="276" w:lineRule="auto"/>
        <w:rPr>
          <w:rFonts w:ascii="Arial" w:hAnsi="Arial" w:cs="Arial"/>
          <w:sz w:val="20"/>
          <w:szCs w:val="20"/>
        </w:rPr>
      </w:pPr>
      <w:hyperlink r:id="rId19" w:history="1">
        <w:r w:rsidRPr="009A6BED">
          <w:rPr>
            <w:rFonts w:ascii="Arial" w:hAnsi="Arial" w:cs="Arial"/>
            <w:color w:val="0000FF"/>
            <w:sz w:val="20"/>
            <w:szCs w:val="20"/>
            <w:u w:val="single"/>
          </w:rPr>
          <w:t>ftp.dot.state.oh.us - /pub/Districts/D08/Programmatics/2026-September/HAM-50-1980 PID 124627/</w:t>
        </w:r>
      </w:hyperlink>
    </w:p>
    <w:p w14:paraId="5ED78EE3" w14:textId="77777777" w:rsidR="006A5BF1" w:rsidRPr="00B6438C" w:rsidRDefault="006A5BF1" w:rsidP="005E3940">
      <w:pPr>
        <w:spacing w:line="276" w:lineRule="auto"/>
        <w:rPr>
          <w:rFonts w:ascii="Arial" w:eastAsia="Calibri" w:hAnsi="Arial" w:cs="Arial"/>
          <w:strike/>
          <w:color w:val="FF0000"/>
          <w:sz w:val="20"/>
          <w:szCs w:val="20"/>
        </w:rPr>
      </w:pPr>
    </w:p>
    <w:p w14:paraId="2E2E92A5" w14:textId="633CD19B" w:rsidR="00A95B12" w:rsidRPr="00B6438C" w:rsidRDefault="00A95B12" w:rsidP="005E3940">
      <w:pPr>
        <w:spacing w:line="276" w:lineRule="auto"/>
        <w:rPr>
          <w:rFonts w:ascii="Arial" w:eastAsia="Calibri" w:hAnsi="Arial" w:cs="Arial"/>
          <w:b/>
          <w:sz w:val="22"/>
          <w:szCs w:val="22"/>
        </w:rPr>
      </w:pPr>
      <w:r w:rsidRPr="00B6438C">
        <w:rPr>
          <w:rFonts w:ascii="Arial" w:eastAsia="Calibri" w:hAnsi="Arial" w:cs="Arial"/>
          <w:b/>
          <w:sz w:val="22"/>
          <w:szCs w:val="22"/>
        </w:rPr>
        <w:t>Schedule:</w:t>
      </w:r>
    </w:p>
    <w:p w14:paraId="262E4194" w14:textId="426B9104" w:rsidR="00670A86" w:rsidRPr="00B6438C" w:rsidRDefault="00A84CB9" w:rsidP="00A37F8E">
      <w:pPr>
        <w:spacing w:line="276" w:lineRule="auto"/>
        <w:rPr>
          <w:rFonts w:ascii="Arial" w:hAnsi="Arial" w:cs="Arial"/>
          <w:sz w:val="20"/>
          <w:szCs w:val="20"/>
        </w:rPr>
      </w:pPr>
      <w:r w:rsidRPr="00B6438C">
        <w:rPr>
          <w:rFonts w:ascii="Arial" w:eastAsia="Calibri" w:hAnsi="Arial" w:cs="Arial"/>
          <w:bCs/>
          <w:sz w:val="20"/>
          <w:szCs w:val="20"/>
        </w:rPr>
        <w:lastRenderedPageBreak/>
        <w:t>The Official schedule will be maintained in Ellis.</w:t>
      </w:r>
      <w:r w:rsidR="00A37F8E" w:rsidRPr="00B6438C">
        <w:rPr>
          <w:rFonts w:ascii="Arial" w:eastAsia="Calibri" w:hAnsi="Arial" w:cs="Arial"/>
          <w:bCs/>
          <w:sz w:val="20"/>
          <w:szCs w:val="20"/>
        </w:rPr>
        <w:t xml:space="preserve"> The consultant may propose changes to the schedule that don’t alter the final plan package submittal or sale dates.</w:t>
      </w:r>
    </w:p>
    <w:bookmarkEnd w:id="0"/>
    <w:p w14:paraId="1FE8A012" w14:textId="33D2F834" w:rsidR="00670A86" w:rsidRPr="00057A5A" w:rsidRDefault="00670A86" w:rsidP="000C526B">
      <w:pPr>
        <w:spacing w:line="276" w:lineRule="auto"/>
        <w:ind w:left="360"/>
        <w:rPr>
          <w:rFonts w:ascii="Arial" w:hAnsi="Arial" w:cs="Arial"/>
          <w:strike/>
          <w:sz w:val="20"/>
          <w:szCs w:val="20"/>
        </w:rPr>
      </w:pPr>
    </w:p>
    <w:sectPr w:rsidR="00670A86" w:rsidRPr="00057A5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02D1" w14:textId="77777777" w:rsidR="0027459A" w:rsidRDefault="0027459A" w:rsidP="00E41559">
      <w:r>
        <w:separator/>
      </w:r>
    </w:p>
  </w:endnote>
  <w:endnote w:type="continuationSeparator" w:id="0">
    <w:p w14:paraId="1E06D9F3" w14:textId="77777777" w:rsidR="0027459A" w:rsidRDefault="0027459A" w:rsidP="00E4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7266" w14:textId="77777777" w:rsidR="002458C6" w:rsidRDefault="00245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1CFB" w14:textId="77777777" w:rsidR="002458C6" w:rsidRDefault="00245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A80" w14:textId="77777777" w:rsidR="002458C6" w:rsidRDefault="00245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D027" w14:textId="77777777" w:rsidR="0027459A" w:rsidRDefault="0027459A" w:rsidP="00E41559">
      <w:r>
        <w:separator/>
      </w:r>
    </w:p>
  </w:footnote>
  <w:footnote w:type="continuationSeparator" w:id="0">
    <w:p w14:paraId="477B41F8" w14:textId="77777777" w:rsidR="0027459A" w:rsidRDefault="0027459A" w:rsidP="00E4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71EF" w14:textId="77777777" w:rsidR="002458C6" w:rsidRDefault="00245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1D3B" w14:textId="007D0B6C" w:rsidR="00C903E0" w:rsidRPr="000660FD" w:rsidRDefault="003350C5">
    <w:pPr>
      <w:pStyle w:val="Header"/>
      <w:rPr>
        <w:rFonts w:ascii="Arial" w:hAnsi="Arial" w:cs="Arial"/>
        <w:sz w:val="20"/>
        <w:szCs w:val="20"/>
      </w:rPr>
    </w:pPr>
    <w:r>
      <w:rPr>
        <w:rFonts w:ascii="Arial" w:hAnsi="Arial" w:cs="Arial"/>
        <w:sz w:val="20"/>
        <w:szCs w:val="20"/>
      </w:rPr>
      <w:t>HAM US 50 19.80</w:t>
    </w:r>
    <w:r w:rsidR="001C577A">
      <w:rPr>
        <w:rFonts w:ascii="Arial" w:hAnsi="Arial" w:cs="Arial"/>
        <w:sz w:val="20"/>
        <w:szCs w:val="20"/>
      </w:rPr>
      <w:t xml:space="preserve">, </w:t>
    </w:r>
    <w:r w:rsidR="00D567CA" w:rsidRPr="000660FD">
      <w:rPr>
        <w:rFonts w:ascii="Arial" w:hAnsi="Arial" w:cs="Arial"/>
        <w:sz w:val="20"/>
        <w:szCs w:val="20"/>
      </w:rPr>
      <w:t xml:space="preserve">PID </w:t>
    </w:r>
    <w:r>
      <w:rPr>
        <w:rFonts w:ascii="Arial" w:hAnsi="Arial" w:cs="Arial"/>
        <w:sz w:val="20"/>
        <w:szCs w:val="20"/>
      </w:rPr>
      <w:t>124627</w:t>
    </w:r>
    <w:r w:rsidR="00A5740A" w:rsidRPr="000660FD">
      <w:rPr>
        <w:rFonts w:ascii="Arial" w:hAnsi="Arial" w:cs="Arial"/>
        <w:sz w:val="20"/>
        <w:szCs w:val="20"/>
      </w:rPr>
      <w:tab/>
    </w:r>
    <w:r w:rsidR="00A5740A" w:rsidRPr="000660FD">
      <w:rPr>
        <w:rFonts w:ascii="Arial" w:hAnsi="Arial" w:cs="Arial"/>
        <w:sz w:val="20"/>
        <w:szCs w:val="20"/>
      </w:rPr>
      <w:tab/>
      <w:t xml:space="preserve">Last Updated: </w:t>
    </w:r>
    <w:r>
      <w:rPr>
        <w:rFonts w:ascii="Arial" w:hAnsi="Arial" w:cs="Arial"/>
        <w:sz w:val="20"/>
        <w:szCs w:val="20"/>
      </w:rPr>
      <w:t>06</w:t>
    </w:r>
    <w:r w:rsidR="00C92A5F">
      <w:rPr>
        <w:rFonts w:ascii="Arial" w:hAnsi="Arial" w:cs="Arial"/>
        <w:sz w:val="20"/>
        <w:szCs w:val="20"/>
      </w:rPr>
      <w:t>/</w:t>
    </w:r>
    <w:r w:rsidR="00D41127">
      <w:rPr>
        <w:rFonts w:ascii="Arial" w:hAnsi="Arial" w:cs="Arial"/>
        <w:sz w:val="20"/>
        <w:szCs w:val="20"/>
      </w:rPr>
      <w:t>12</w:t>
    </w:r>
    <w:r w:rsidR="00A5740A" w:rsidRPr="000660FD">
      <w:rPr>
        <w:rFonts w:ascii="Arial" w:hAnsi="Arial" w:cs="Arial"/>
        <w:sz w:val="20"/>
        <w:szCs w:val="20"/>
      </w:rPr>
      <w:t>/20</w:t>
    </w:r>
    <w:r w:rsidR="004C3CB3">
      <w:rPr>
        <w:rFonts w:ascii="Arial" w:hAnsi="Arial" w:cs="Arial"/>
        <w:sz w:val="20"/>
        <w:szCs w:val="20"/>
      </w:rPr>
      <w:t>25</w:t>
    </w:r>
  </w:p>
  <w:p w14:paraId="00DC2C01" w14:textId="77777777" w:rsidR="00C903E0" w:rsidRDefault="00C90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F933" w14:textId="77777777" w:rsidR="002458C6" w:rsidRDefault="00245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A708C18"/>
    <w:lvl w:ilvl="0" w:tplc="EC1CA87C">
      <w:start w:val="1"/>
      <w:numFmt w:val="decimal"/>
      <w:pStyle w:val="Heading1"/>
      <w:lvlText w:val="%1."/>
      <w:lvlJc w:val="left"/>
      <w:pPr>
        <w:ind w:left="720" w:hanging="360"/>
      </w:pPr>
      <w:rPr>
        <w:b/>
        <w:bCs w:val="0"/>
        <w:sz w:val="24"/>
        <w:szCs w:val="24"/>
      </w:rPr>
    </w:lvl>
    <w:lvl w:ilvl="1" w:tplc="CBCCFC54" w:tentative="1">
      <w:start w:val="1"/>
      <w:numFmt w:val="lowerLetter"/>
      <w:lvlText w:val="%2."/>
      <w:lvlJc w:val="left"/>
      <w:pPr>
        <w:ind w:left="1440" w:hanging="360"/>
      </w:pPr>
    </w:lvl>
    <w:lvl w:ilvl="2" w:tplc="DE784764" w:tentative="1">
      <w:start w:val="1"/>
      <w:numFmt w:val="lowerRoman"/>
      <w:lvlText w:val="%3."/>
      <w:lvlJc w:val="right"/>
      <w:pPr>
        <w:ind w:left="2160" w:hanging="180"/>
      </w:pPr>
    </w:lvl>
    <w:lvl w:ilvl="3" w:tplc="2398C3A0" w:tentative="1">
      <w:start w:val="1"/>
      <w:numFmt w:val="decimal"/>
      <w:lvlText w:val="%4."/>
      <w:lvlJc w:val="left"/>
      <w:pPr>
        <w:ind w:left="2880" w:hanging="360"/>
      </w:pPr>
    </w:lvl>
    <w:lvl w:ilvl="4" w:tplc="6986D3A4" w:tentative="1">
      <w:start w:val="1"/>
      <w:numFmt w:val="lowerLetter"/>
      <w:lvlText w:val="%5."/>
      <w:lvlJc w:val="left"/>
      <w:pPr>
        <w:ind w:left="3600" w:hanging="360"/>
      </w:pPr>
    </w:lvl>
    <w:lvl w:ilvl="5" w:tplc="C8641B12" w:tentative="1">
      <w:start w:val="1"/>
      <w:numFmt w:val="lowerRoman"/>
      <w:lvlText w:val="%6."/>
      <w:lvlJc w:val="right"/>
      <w:pPr>
        <w:ind w:left="4320" w:hanging="180"/>
      </w:pPr>
    </w:lvl>
    <w:lvl w:ilvl="6" w:tplc="D7080250" w:tentative="1">
      <w:start w:val="1"/>
      <w:numFmt w:val="decimal"/>
      <w:lvlText w:val="%7."/>
      <w:lvlJc w:val="left"/>
      <w:pPr>
        <w:ind w:left="5040" w:hanging="360"/>
      </w:pPr>
    </w:lvl>
    <w:lvl w:ilvl="7" w:tplc="1166F95C" w:tentative="1">
      <w:start w:val="1"/>
      <w:numFmt w:val="lowerLetter"/>
      <w:lvlText w:val="%8."/>
      <w:lvlJc w:val="left"/>
      <w:pPr>
        <w:ind w:left="5760" w:hanging="360"/>
      </w:pPr>
    </w:lvl>
    <w:lvl w:ilvl="8" w:tplc="D15425BC" w:tentative="1">
      <w:start w:val="1"/>
      <w:numFmt w:val="lowerRoman"/>
      <w:lvlText w:val="%9."/>
      <w:lvlJc w:val="right"/>
      <w:pPr>
        <w:ind w:left="6480" w:hanging="180"/>
      </w:pPr>
    </w:lvl>
  </w:abstractNum>
  <w:abstractNum w:abstractNumId="1" w15:restartNumberingAfterBreak="0">
    <w:nsid w:val="00014252"/>
    <w:multiLevelType w:val="hybridMultilevel"/>
    <w:tmpl w:val="C0D05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036E0"/>
    <w:multiLevelType w:val="hybridMultilevel"/>
    <w:tmpl w:val="41A83EB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E26E62"/>
    <w:multiLevelType w:val="hybridMultilevel"/>
    <w:tmpl w:val="61A67F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916242"/>
    <w:multiLevelType w:val="hybridMultilevel"/>
    <w:tmpl w:val="C81A0C2C"/>
    <w:lvl w:ilvl="0" w:tplc="BD6E9830">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B54571"/>
    <w:multiLevelType w:val="hybridMultilevel"/>
    <w:tmpl w:val="A6CC7D0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D9D61FD"/>
    <w:multiLevelType w:val="multilevel"/>
    <w:tmpl w:val="6E706136"/>
    <w:styleLink w:val="CurrentList1"/>
    <w:lvl w:ilvl="0">
      <w:start w:val="1"/>
      <w:numFmt w:val="decimal"/>
      <w:lvlText w:val="%1."/>
      <w:lvlJc w:val="left"/>
      <w:pPr>
        <w:ind w:left="540" w:hanging="360"/>
      </w:pPr>
    </w:lvl>
    <w:lvl w:ilvl="1">
      <w:start w:val="1"/>
      <w:numFmt w:val="lowerLetter"/>
      <w:lvlText w:val="%2."/>
      <w:lvlJc w:val="left"/>
      <w:pPr>
        <w:ind w:left="1800" w:hanging="360"/>
      </w:pPr>
    </w:lvl>
    <w:lvl w:ilvl="2">
      <w:start w:val="1"/>
      <w:numFmt w:val="lowerLetter"/>
      <w:lvlText w:val="%3."/>
      <w:lvlJc w:val="right"/>
      <w:pPr>
        <w:ind w:left="2520" w:hanging="180"/>
      </w:pPr>
      <w:rPr>
        <w:rFonts w:ascii="Arial" w:eastAsia="Times New Roman" w:hAnsi="Arial" w:cs="Arial"/>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E6B6476"/>
    <w:multiLevelType w:val="hybridMultilevel"/>
    <w:tmpl w:val="844CBF1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BA6E74"/>
    <w:multiLevelType w:val="hybridMultilevel"/>
    <w:tmpl w:val="2C424A2A"/>
    <w:lvl w:ilvl="0" w:tplc="95DCA68E">
      <w:start w:val="1"/>
      <w:numFmt w:val="decimal"/>
      <w:lvlText w:val="%1."/>
      <w:lvlJc w:val="left"/>
      <w:pPr>
        <w:ind w:left="54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E1FAD63A">
      <w:start w:val="1"/>
      <w:numFmt w:val="lowerLetter"/>
      <w:lvlText w:val="%3."/>
      <w:lvlJc w:val="right"/>
      <w:pPr>
        <w:ind w:left="2520" w:hanging="180"/>
      </w:pPr>
      <w:rPr>
        <w:rFonts w:ascii="Arial" w:eastAsia="Times New Roman" w:hAnsi="Arial" w:cs="Arial"/>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8CC4974"/>
    <w:multiLevelType w:val="hybridMultilevel"/>
    <w:tmpl w:val="2FC2A9E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96BE2"/>
    <w:multiLevelType w:val="hybridMultilevel"/>
    <w:tmpl w:val="21BC99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B74361"/>
    <w:multiLevelType w:val="hybridMultilevel"/>
    <w:tmpl w:val="EC5AE086"/>
    <w:lvl w:ilvl="0" w:tplc="12D61CF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F0C46"/>
    <w:multiLevelType w:val="hybridMultilevel"/>
    <w:tmpl w:val="05A4D7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462C03"/>
    <w:multiLevelType w:val="hybridMultilevel"/>
    <w:tmpl w:val="6232B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81870"/>
    <w:multiLevelType w:val="hybridMultilevel"/>
    <w:tmpl w:val="87E261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6BE4838"/>
    <w:multiLevelType w:val="hybridMultilevel"/>
    <w:tmpl w:val="E04E9648"/>
    <w:lvl w:ilvl="0" w:tplc="BD6E983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7FA2E93"/>
    <w:multiLevelType w:val="hybridMultilevel"/>
    <w:tmpl w:val="41A83EB0"/>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A47726A"/>
    <w:multiLevelType w:val="hybridMultilevel"/>
    <w:tmpl w:val="020CE7B6"/>
    <w:lvl w:ilvl="0" w:tplc="21447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992602">
    <w:abstractNumId w:val="0"/>
  </w:num>
  <w:num w:numId="2" w16cid:durableId="1649741835">
    <w:abstractNumId w:val="5"/>
  </w:num>
  <w:num w:numId="3" w16cid:durableId="227739099">
    <w:abstractNumId w:val="17"/>
  </w:num>
  <w:num w:numId="4" w16cid:durableId="776606098">
    <w:abstractNumId w:val="1"/>
  </w:num>
  <w:num w:numId="5" w16cid:durableId="1710953699">
    <w:abstractNumId w:val="8"/>
  </w:num>
  <w:num w:numId="6" w16cid:durableId="1840845862">
    <w:abstractNumId w:val="3"/>
  </w:num>
  <w:num w:numId="7" w16cid:durableId="524752670">
    <w:abstractNumId w:val="9"/>
  </w:num>
  <w:num w:numId="8" w16cid:durableId="2029216401">
    <w:abstractNumId w:val="6"/>
  </w:num>
  <w:num w:numId="9" w16cid:durableId="1908803706">
    <w:abstractNumId w:val="15"/>
  </w:num>
  <w:num w:numId="10" w16cid:durableId="762920008">
    <w:abstractNumId w:val="11"/>
  </w:num>
  <w:num w:numId="11" w16cid:durableId="1861122089">
    <w:abstractNumId w:val="7"/>
  </w:num>
  <w:num w:numId="12" w16cid:durableId="1880363320">
    <w:abstractNumId w:val="10"/>
  </w:num>
  <w:num w:numId="13" w16cid:durableId="599030073">
    <w:abstractNumId w:val="14"/>
  </w:num>
  <w:num w:numId="14" w16cid:durableId="83453723">
    <w:abstractNumId w:val="12"/>
  </w:num>
  <w:num w:numId="15" w16cid:durableId="1078216006">
    <w:abstractNumId w:val="4"/>
  </w:num>
  <w:num w:numId="16" w16cid:durableId="1380976521">
    <w:abstractNumId w:val="13"/>
  </w:num>
  <w:num w:numId="17" w16cid:durableId="2019693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7331561">
    <w:abstractNumId w:val="2"/>
  </w:num>
  <w:num w:numId="19" w16cid:durableId="9371995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61851"/>
    <w:rsid w:val="0000051B"/>
    <w:rsid w:val="000011A2"/>
    <w:rsid w:val="00003CBE"/>
    <w:rsid w:val="00003FE1"/>
    <w:rsid w:val="000100BD"/>
    <w:rsid w:val="000115CA"/>
    <w:rsid w:val="00012EB8"/>
    <w:rsid w:val="0001309D"/>
    <w:rsid w:val="00013590"/>
    <w:rsid w:val="000137A2"/>
    <w:rsid w:val="00017153"/>
    <w:rsid w:val="00023290"/>
    <w:rsid w:val="00023678"/>
    <w:rsid w:val="0002385D"/>
    <w:rsid w:val="0002448B"/>
    <w:rsid w:val="00026213"/>
    <w:rsid w:val="000265EC"/>
    <w:rsid w:val="000315CF"/>
    <w:rsid w:val="0003199F"/>
    <w:rsid w:val="00040833"/>
    <w:rsid w:val="0004093F"/>
    <w:rsid w:val="00043E40"/>
    <w:rsid w:val="00044112"/>
    <w:rsid w:val="00044127"/>
    <w:rsid w:val="000460F1"/>
    <w:rsid w:val="00046102"/>
    <w:rsid w:val="000466CB"/>
    <w:rsid w:val="00046A56"/>
    <w:rsid w:val="000479FA"/>
    <w:rsid w:val="00052A10"/>
    <w:rsid w:val="00056979"/>
    <w:rsid w:val="0005755A"/>
    <w:rsid w:val="00057A5A"/>
    <w:rsid w:val="0006036F"/>
    <w:rsid w:val="000614DD"/>
    <w:rsid w:val="00061601"/>
    <w:rsid w:val="000621FA"/>
    <w:rsid w:val="00064057"/>
    <w:rsid w:val="00065A4B"/>
    <w:rsid w:val="00065DB0"/>
    <w:rsid w:val="000660FD"/>
    <w:rsid w:val="00073802"/>
    <w:rsid w:val="00073FCF"/>
    <w:rsid w:val="00075F34"/>
    <w:rsid w:val="000763CD"/>
    <w:rsid w:val="00076995"/>
    <w:rsid w:val="00077266"/>
    <w:rsid w:val="00077736"/>
    <w:rsid w:val="00082AD6"/>
    <w:rsid w:val="000835F6"/>
    <w:rsid w:val="000903CD"/>
    <w:rsid w:val="00094415"/>
    <w:rsid w:val="000954C0"/>
    <w:rsid w:val="00095AFB"/>
    <w:rsid w:val="00095F8E"/>
    <w:rsid w:val="000967E9"/>
    <w:rsid w:val="000A02D6"/>
    <w:rsid w:val="000A0348"/>
    <w:rsid w:val="000A050C"/>
    <w:rsid w:val="000A4E66"/>
    <w:rsid w:val="000A56C5"/>
    <w:rsid w:val="000A608F"/>
    <w:rsid w:val="000A6C27"/>
    <w:rsid w:val="000B29E1"/>
    <w:rsid w:val="000B2E20"/>
    <w:rsid w:val="000B59FA"/>
    <w:rsid w:val="000B6CF0"/>
    <w:rsid w:val="000C0459"/>
    <w:rsid w:val="000C312C"/>
    <w:rsid w:val="000C526B"/>
    <w:rsid w:val="000C5FD1"/>
    <w:rsid w:val="000C606A"/>
    <w:rsid w:val="000C72BD"/>
    <w:rsid w:val="000C79D1"/>
    <w:rsid w:val="000D07B1"/>
    <w:rsid w:val="000D1657"/>
    <w:rsid w:val="000D1783"/>
    <w:rsid w:val="000D6640"/>
    <w:rsid w:val="000D79D8"/>
    <w:rsid w:val="000D7EDB"/>
    <w:rsid w:val="000E32DA"/>
    <w:rsid w:val="000E4453"/>
    <w:rsid w:val="000E5DFE"/>
    <w:rsid w:val="000F345E"/>
    <w:rsid w:val="000F3DF9"/>
    <w:rsid w:val="000F44C2"/>
    <w:rsid w:val="000F51E7"/>
    <w:rsid w:val="000F62D6"/>
    <w:rsid w:val="00101D19"/>
    <w:rsid w:val="00102AEC"/>
    <w:rsid w:val="00104C1C"/>
    <w:rsid w:val="00105EC4"/>
    <w:rsid w:val="00107D64"/>
    <w:rsid w:val="00112A95"/>
    <w:rsid w:val="00112DB6"/>
    <w:rsid w:val="0011430C"/>
    <w:rsid w:val="00115E3A"/>
    <w:rsid w:val="00116523"/>
    <w:rsid w:val="001173DF"/>
    <w:rsid w:val="00123AA8"/>
    <w:rsid w:val="00124327"/>
    <w:rsid w:val="00126B04"/>
    <w:rsid w:val="00130F81"/>
    <w:rsid w:val="0013177A"/>
    <w:rsid w:val="00131E05"/>
    <w:rsid w:val="0013221C"/>
    <w:rsid w:val="00133430"/>
    <w:rsid w:val="00134DC3"/>
    <w:rsid w:val="001359FF"/>
    <w:rsid w:val="001373FF"/>
    <w:rsid w:val="00137E7B"/>
    <w:rsid w:val="0014313B"/>
    <w:rsid w:val="00143777"/>
    <w:rsid w:val="00144CDE"/>
    <w:rsid w:val="001458EE"/>
    <w:rsid w:val="00146EC2"/>
    <w:rsid w:val="0014716B"/>
    <w:rsid w:val="001511D6"/>
    <w:rsid w:val="001521E4"/>
    <w:rsid w:val="00154962"/>
    <w:rsid w:val="00157879"/>
    <w:rsid w:val="00161728"/>
    <w:rsid w:val="00161851"/>
    <w:rsid w:val="001642CD"/>
    <w:rsid w:val="0016625D"/>
    <w:rsid w:val="00166602"/>
    <w:rsid w:val="001674DF"/>
    <w:rsid w:val="00167967"/>
    <w:rsid w:val="00167AAF"/>
    <w:rsid w:val="00167B1F"/>
    <w:rsid w:val="001703CA"/>
    <w:rsid w:val="00170DF2"/>
    <w:rsid w:val="00172DD3"/>
    <w:rsid w:val="00175FB7"/>
    <w:rsid w:val="001760B1"/>
    <w:rsid w:val="00176ED3"/>
    <w:rsid w:val="00180C88"/>
    <w:rsid w:val="0018501B"/>
    <w:rsid w:val="0018746C"/>
    <w:rsid w:val="001907C1"/>
    <w:rsid w:val="001934B0"/>
    <w:rsid w:val="001934E5"/>
    <w:rsid w:val="001935D1"/>
    <w:rsid w:val="00194E07"/>
    <w:rsid w:val="00196861"/>
    <w:rsid w:val="00197F4E"/>
    <w:rsid w:val="001A0AEF"/>
    <w:rsid w:val="001A0CA1"/>
    <w:rsid w:val="001A46FA"/>
    <w:rsid w:val="001A5C8F"/>
    <w:rsid w:val="001B00C9"/>
    <w:rsid w:val="001B36EC"/>
    <w:rsid w:val="001B37A2"/>
    <w:rsid w:val="001B4BDE"/>
    <w:rsid w:val="001B4EAE"/>
    <w:rsid w:val="001B6E86"/>
    <w:rsid w:val="001B7A33"/>
    <w:rsid w:val="001C0016"/>
    <w:rsid w:val="001C093D"/>
    <w:rsid w:val="001C1D64"/>
    <w:rsid w:val="001C4736"/>
    <w:rsid w:val="001C4BDF"/>
    <w:rsid w:val="001C577A"/>
    <w:rsid w:val="001C62F1"/>
    <w:rsid w:val="001C653F"/>
    <w:rsid w:val="001C6D4A"/>
    <w:rsid w:val="001D3232"/>
    <w:rsid w:val="001D71A1"/>
    <w:rsid w:val="001E3BE8"/>
    <w:rsid w:val="001F1873"/>
    <w:rsid w:val="001F22AC"/>
    <w:rsid w:val="001F4424"/>
    <w:rsid w:val="0020068A"/>
    <w:rsid w:val="002028AC"/>
    <w:rsid w:val="002038E3"/>
    <w:rsid w:val="00203BC9"/>
    <w:rsid w:val="00204F44"/>
    <w:rsid w:val="00205715"/>
    <w:rsid w:val="00206459"/>
    <w:rsid w:val="0021199A"/>
    <w:rsid w:val="002134FB"/>
    <w:rsid w:val="00214C17"/>
    <w:rsid w:val="0021744E"/>
    <w:rsid w:val="00220184"/>
    <w:rsid w:val="0022323B"/>
    <w:rsid w:val="0022446A"/>
    <w:rsid w:val="00234520"/>
    <w:rsid w:val="00234AC9"/>
    <w:rsid w:val="002354D9"/>
    <w:rsid w:val="00236365"/>
    <w:rsid w:val="00241598"/>
    <w:rsid w:val="00242F5E"/>
    <w:rsid w:val="0024316F"/>
    <w:rsid w:val="002458C6"/>
    <w:rsid w:val="002466B2"/>
    <w:rsid w:val="002517F0"/>
    <w:rsid w:val="002519D2"/>
    <w:rsid w:val="0025301A"/>
    <w:rsid w:val="002535B1"/>
    <w:rsid w:val="00253A9A"/>
    <w:rsid w:val="002541EB"/>
    <w:rsid w:val="00256FE4"/>
    <w:rsid w:val="00264495"/>
    <w:rsid w:val="00265CD5"/>
    <w:rsid w:val="00266233"/>
    <w:rsid w:val="002667A9"/>
    <w:rsid w:val="00271C03"/>
    <w:rsid w:val="00272925"/>
    <w:rsid w:val="0027388B"/>
    <w:rsid w:val="0027459A"/>
    <w:rsid w:val="0027576C"/>
    <w:rsid w:val="00276E34"/>
    <w:rsid w:val="002816F1"/>
    <w:rsid w:val="00281ED7"/>
    <w:rsid w:val="0028374B"/>
    <w:rsid w:val="00284C27"/>
    <w:rsid w:val="00284F8A"/>
    <w:rsid w:val="00287242"/>
    <w:rsid w:val="0028747E"/>
    <w:rsid w:val="00291D96"/>
    <w:rsid w:val="00291E17"/>
    <w:rsid w:val="0029436A"/>
    <w:rsid w:val="00296069"/>
    <w:rsid w:val="0029642F"/>
    <w:rsid w:val="002970D1"/>
    <w:rsid w:val="002A1201"/>
    <w:rsid w:val="002A1665"/>
    <w:rsid w:val="002A16FB"/>
    <w:rsid w:val="002A1DD9"/>
    <w:rsid w:val="002A4DA0"/>
    <w:rsid w:val="002A4E0B"/>
    <w:rsid w:val="002B16EA"/>
    <w:rsid w:val="002B3866"/>
    <w:rsid w:val="002B4286"/>
    <w:rsid w:val="002B47E9"/>
    <w:rsid w:val="002C48E7"/>
    <w:rsid w:val="002C5C14"/>
    <w:rsid w:val="002C7EC9"/>
    <w:rsid w:val="002D18DD"/>
    <w:rsid w:val="002D22CB"/>
    <w:rsid w:val="002D2EE0"/>
    <w:rsid w:val="002D4D8F"/>
    <w:rsid w:val="002D608E"/>
    <w:rsid w:val="002D6FB6"/>
    <w:rsid w:val="002E14C1"/>
    <w:rsid w:val="002E17EF"/>
    <w:rsid w:val="002E1BA2"/>
    <w:rsid w:val="002E3DB9"/>
    <w:rsid w:val="002E3F42"/>
    <w:rsid w:val="002E4842"/>
    <w:rsid w:val="002E4846"/>
    <w:rsid w:val="002E6FBE"/>
    <w:rsid w:val="002F3C81"/>
    <w:rsid w:val="002F4A98"/>
    <w:rsid w:val="00301B28"/>
    <w:rsid w:val="00302793"/>
    <w:rsid w:val="00303FC1"/>
    <w:rsid w:val="00304CC7"/>
    <w:rsid w:val="0031008D"/>
    <w:rsid w:val="00310817"/>
    <w:rsid w:val="00310FE9"/>
    <w:rsid w:val="003113E3"/>
    <w:rsid w:val="00311D73"/>
    <w:rsid w:val="0031297A"/>
    <w:rsid w:val="00313695"/>
    <w:rsid w:val="00317538"/>
    <w:rsid w:val="00317AA5"/>
    <w:rsid w:val="003203BB"/>
    <w:rsid w:val="00321407"/>
    <w:rsid w:val="0032172D"/>
    <w:rsid w:val="00322845"/>
    <w:rsid w:val="00324AD1"/>
    <w:rsid w:val="00326075"/>
    <w:rsid w:val="00330247"/>
    <w:rsid w:val="00330F30"/>
    <w:rsid w:val="003350C5"/>
    <w:rsid w:val="003354C2"/>
    <w:rsid w:val="0033703A"/>
    <w:rsid w:val="0033715F"/>
    <w:rsid w:val="003420FC"/>
    <w:rsid w:val="0034310B"/>
    <w:rsid w:val="00345064"/>
    <w:rsid w:val="003451BC"/>
    <w:rsid w:val="003469EB"/>
    <w:rsid w:val="003506CD"/>
    <w:rsid w:val="00351395"/>
    <w:rsid w:val="003525E4"/>
    <w:rsid w:val="0035573A"/>
    <w:rsid w:val="00361877"/>
    <w:rsid w:val="003631D2"/>
    <w:rsid w:val="00363D3E"/>
    <w:rsid w:val="003642B6"/>
    <w:rsid w:val="00370C93"/>
    <w:rsid w:val="003710A2"/>
    <w:rsid w:val="003721E1"/>
    <w:rsid w:val="00372EBE"/>
    <w:rsid w:val="003731E3"/>
    <w:rsid w:val="00375A09"/>
    <w:rsid w:val="00375A4B"/>
    <w:rsid w:val="00381596"/>
    <w:rsid w:val="0038177F"/>
    <w:rsid w:val="00382205"/>
    <w:rsid w:val="003823E6"/>
    <w:rsid w:val="00382577"/>
    <w:rsid w:val="00383BE2"/>
    <w:rsid w:val="00383FAA"/>
    <w:rsid w:val="003840F6"/>
    <w:rsid w:val="00386E3E"/>
    <w:rsid w:val="003905FC"/>
    <w:rsid w:val="003912D3"/>
    <w:rsid w:val="0039136E"/>
    <w:rsid w:val="00391501"/>
    <w:rsid w:val="00392AFB"/>
    <w:rsid w:val="00392B73"/>
    <w:rsid w:val="00392C2B"/>
    <w:rsid w:val="00394842"/>
    <w:rsid w:val="003966CA"/>
    <w:rsid w:val="003A1CA5"/>
    <w:rsid w:val="003A2A4A"/>
    <w:rsid w:val="003A5112"/>
    <w:rsid w:val="003A52AD"/>
    <w:rsid w:val="003A579F"/>
    <w:rsid w:val="003B0D27"/>
    <w:rsid w:val="003B3895"/>
    <w:rsid w:val="003B523C"/>
    <w:rsid w:val="003C084C"/>
    <w:rsid w:val="003C284F"/>
    <w:rsid w:val="003C2F5E"/>
    <w:rsid w:val="003C4035"/>
    <w:rsid w:val="003D1AA6"/>
    <w:rsid w:val="003D1EB3"/>
    <w:rsid w:val="003D3001"/>
    <w:rsid w:val="003D5422"/>
    <w:rsid w:val="003D5535"/>
    <w:rsid w:val="003D78B0"/>
    <w:rsid w:val="003E0976"/>
    <w:rsid w:val="003E09C2"/>
    <w:rsid w:val="003E5D3F"/>
    <w:rsid w:val="003E768A"/>
    <w:rsid w:val="003F209D"/>
    <w:rsid w:val="003F3418"/>
    <w:rsid w:val="003F62BF"/>
    <w:rsid w:val="003F66A1"/>
    <w:rsid w:val="003F6EA6"/>
    <w:rsid w:val="003F706F"/>
    <w:rsid w:val="00400079"/>
    <w:rsid w:val="00403492"/>
    <w:rsid w:val="00407611"/>
    <w:rsid w:val="00412DE2"/>
    <w:rsid w:val="00417CFA"/>
    <w:rsid w:val="00420474"/>
    <w:rsid w:val="004219B8"/>
    <w:rsid w:val="00425DD3"/>
    <w:rsid w:val="00427322"/>
    <w:rsid w:val="00430303"/>
    <w:rsid w:val="00430E96"/>
    <w:rsid w:val="00431878"/>
    <w:rsid w:val="0043283B"/>
    <w:rsid w:val="00432DB9"/>
    <w:rsid w:val="0043527A"/>
    <w:rsid w:val="004368AD"/>
    <w:rsid w:val="00436B21"/>
    <w:rsid w:val="0044094F"/>
    <w:rsid w:val="00441F88"/>
    <w:rsid w:val="00442102"/>
    <w:rsid w:val="004471D2"/>
    <w:rsid w:val="00450503"/>
    <w:rsid w:val="00450AA4"/>
    <w:rsid w:val="00452E17"/>
    <w:rsid w:val="004545FA"/>
    <w:rsid w:val="00454D7B"/>
    <w:rsid w:val="00455594"/>
    <w:rsid w:val="00456023"/>
    <w:rsid w:val="00456A92"/>
    <w:rsid w:val="00457E61"/>
    <w:rsid w:val="00462C2F"/>
    <w:rsid w:val="00464530"/>
    <w:rsid w:val="00464E5C"/>
    <w:rsid w:val="0046661F"/>
    <w:rsid w:val="00466B1D"/>
    <w:rsid w:val="004676A3"/>
    <w:rsid w:val="004726BB"/>
    <w:rsid w:val="00472B95"/>
    <w:rsid w:val="00473A02"/>
    <w:rsid w:val="004745A7"/>
    <w:rsid w:val="00474A70"/>
    <w:rsid w:val="00476514"/>
    <w:rsid w:val="00476888"/>
    <w:rsid w:val="00477F20"/>
    <w:rsid w:val="00482C60"/>
    <w:rsid w:val="00482C80"/>
    <w:rsid w:val="004832A8"/>
    <w:rsid w:val="004849B1"/>
    <w:rsid w:val="00484BCE"/>
    <w:rsid w:val="00484D34"/>
    <w:rsid w:val="0048547A"/>
    <w:rsid w:val="00486B79"/>
    <w:rsid w:val="004921FD"/>
    <w:rsid w:val="00492974"/>
    <w:rsid w:val="00496AC9"/>
    <w:rsid w:val="00496BA5"/>
    <w:rsid w:val="00496C2A"/>
    <w:rsid w:val="004A1FDD"/>
    <w:rsid w:val="004A2E60"/>
    <w:rsid w:val="004A39D4"/>
    <w:rsid w:val="004A570E"/>
    <w:rsid w:val="004B05B1"/>
    <w:rsid w:val="004B0B51"/>
    <w:rsid w:val="004B14F7"/>
    <w:rsid w:val="004B31B7"/>
    <w:rsid w:val="004B45B6"/>
    <w:rsid w:val="004B463C"/>
    <w:rsid w:val="004B5FD0"/>
    <w:rsid w:val="004B6014"/>
    <w:rsid w:val="004B714E"/>
    <w:rsid w:val="004C2783"/>
    <w:rsid w:val="004C3CB3"/>
    <w:rsid w:val="004C478E"/>
    <w:rsid w:val="004C5DAF"/>
    <w:rsid w:val="004C61F9"/>
    <w:rsid w:val="004C62B4"/>
    <w:rsid w:val="004C792A"/>
    <w:rsid w:val="004D1B99"/>
    <w:rsid w:val="004D2CF5"/>
    <w:rsid w:val="004D6518"/>
    <w:rsid w:val="004E093C"/>
    <w:rsid w:val="004E0B3A"/>
    <w:rsid w:val="004E418B"/>
    <w:rsid w:val="004E7998"/>
    <w:rsid w:val="004F2076"/>
    <w:rsid w:val="004F3E77"/>
    <w:rsid w:val="004F4126"/>
    <w:rsid w:val="004F6FEB"/>
    <w:rsid w:val="00500CB0"/>
    <w:rsid w:val="00501DDC"/>
    <w:rsid w:val="00502CAC"/>
    <w:rsid w:val="00506B15"/>
    <w:rsid w:val="0051034E"/>
    <w:rsid w:val="00511854"/>
    <w:rsid w:val="00511A17"/>
    <w:rsid w:val="00512760"/>
    <w:rsid w:val="00513A47"/>
    <w:rsid w:val="005144D7"/>
    <w:rsid w:val="00514AEF"/>
    <w:rsid w:val="00514BF1"/>
    <w:rsid w:val="00516F93"/>
    <w:rsid w:val="00517CCE"/>
    <w:rsid w:val="005207D5"/>
    <w:rsid w:val="00524125"/>
    <w:rsid w:val="00524F6F"/>
    <w:rsid w:val="00530AF4"/>
    <w:rsid w:val="005336C9"/>
    <w:rsid w:val="00533B4C"/>
    <w:rsid w:val="005340AF"/>
    <w:rsid w:val="00535509"/>
    <w:rsid w:val="00537CDE"/>
    <w:rsid w:val="00541B17"/>
    <w:rsid w:val="005468B8"/>
    <w:rsid w:val="005478DB"/>
    <w:rsid w:val="0055012A"/>
    <w:rsid w:val="005510F6"/>
    <w:rsid w:val="00554538"/>
    <w:rsid w:val="0055620A"/>
    <w:rsid w:val="00560C07"/>
    <w:rsid w:val="00561157"/>
    <w:rsid w:val="005620B3"/>
    <w:rsid w:val="00562674"/>
    <w:rsid w:val="005635B7"/>
    <w:rsid w:val="005645C6"/>
    <w:rsid w:val="00564696"/>
    <w:rsid w:val="00564F4F"/>
    <w:rsid w:val="005654D6"/>
    <w:rsid w:val="00565703"/>
    <w:rsid w:val="00567A8D"/>
    <w:rsid w:val="0057063F"/>
    <w:rsid w:val="0057122D"/>
    <w:rsid w:val="005731C6"/>
    <w:rsid w:val="00573828"/>
    <w:rsid w:val="00573ADA"/>
    <w:rsid w:val="00575915"/>
    <w:rsid w:val="00580B30"/>
    <w:rsid w:val="00581CA9"/>
    <w:rsid w:val="005821F0"/>
    <w:rsid w:val="00586D6A"/>
    <w:rsid w:val="00590BE2"/>
    <w:rsid w:val="00591A97"/>
    <w:rsid w:val="00592959"/>
    <w:rsid w:val="005955C1"/>
    <w:rsid w:val="005A0171"/>
    <w:rsid w:val="005A2E80"/>
    <w:rsid w:val="005A34AE"/>
    <w:rsid w:val="005A46CC"/>
    <w:rsid w:val="005A4B0E"/>
    <w:rsid w:val="005A4CE0"/>
    <w:rsid w:val="005A5233"/>
    <w:rsid w:val="005A5F36"/>
    <w:rsid w:val="005A7252"/>
    <w:rsid w:val="005B0485"/>
    <w:rsid w:val="005B0D62"/>
    <w:rsid w:val="005B343A"/>
    <w:rsid w:val="005B487A"/>
    <w:rsid w:val="005B492A"/>
    <w:rsid w:val="005C161E"/>
    <w:rsid w:val="005C200E"/>
    <w:rsid w:val="005D144D"/>
    <w:rsid w:val="005D1724"/>
    <w:rsid w:val="005D2936"/>
    <w:rsid w:val="005D6848"/>
    <w:rsid w:val="005D6A57"/>
    <w:rsid w:val="005D6CE9"/>
    <w:rsid w:val="005E3940"/>
    <w:rsid w:val="005E76B7"/>
    <w:rsid w:val="005F3032"/>
    <w:rsid w:val="005F3DC7"/>
    <w:rsid w:val="005F429F"/>
    <w:rsid w:val="005F4FD9"/>
    <w:rsid w:val="0060342A"/>
    <w:rsid w:val="00605087"/>
    <w:rsid w:val="00605CC7"/>
    <w:rsid w:val="006068AF"/>
    <w:rsid w:val="006074C0"/>
    <w:rsid w:val="00612B39"/>
    <w:rsid w:val="006138E1"/>
    <w:rsid w:val="006151B1"/>
    <w:rsid w:val="00615F43"/>
    <w:rsid w:val="00620230"/>
    <w:rsid w:val="006225CB"/>
    <w:rsid w:val="0063244A"/>
    <w:rsid w:val="00637267"/>
    <w:rsid w:val="006376BC"/>
    <w:rsid w:val="0064062F"/>
    <w:rsid w:val="0064164B"/>
    <w:rsid w:val="00641A9B"/>
    <w:rsid w:val="00641C21"/>
    <w:rsid w:val="00643E85"/>
    <w:rsid w:val="00644B26"/>
    <w:rsid w:val="00644C4C"/>
    <w:rsid w:val="00647966"/>
    <w:rsid w:val="00647D03"/>
    <w:rsid w:val="006505B0"/>
    <w:rsid w:val="00655944"/>
    <w:rsid w:val="00656C0F"/>
    <w:rsid w:val="006573E9"/>
    <w:rsid w:val="006623C9"/>
    <w:rsid w:val="00663017"/>
    <w:rsid w:val="00663419"/>
    <w:rsid w:val="0066525C"/>
    <w:rsid w:val="00666F8E"/>
    <w:rsid w:val="00667B44"/>
    <w:rsid w:val="00670A86"/>
    <w:rsid w:val="00670C20"/>
    <w:rsid w:val="00670E98"/>
    <w:rsid w:val="006737AB"/>
    <w:rsid w:val="006747DD"/>
    <w:rsid w:val="00675C5C"/>
    <w:rsid w:val="00677F0E"/>
    <w:rsid w:val="00680F9A"/>
    <w:rsid w:val="00683344"/>
    <w:rsid w:val="0068355F"/>
    <w:rsid w:val="00683745"/>
    <w:rsid w:val="00685279"/>
    <w:rsid w:val="00687391"/>
    <w:rsid w:val="00687C46"/>
    <w:rsid w:val="00687DE4"/>
    <w:rsid w:val="0069107A"/>
    <w:rsid w:val="00691E5F"/>
    <w:rsid w:val="00692F0B"/>
    <w:rsid w:val="00694558"/>
    <w:rsid w:val="00694931"/>
    <w:rsid w:val="0069497B"/>
    <w:rsid w:val="00697DF7"/>
    <w:rsid w:val="006A28E0"/>
    <w:rsid w:val="006A5BF1"/>
    <w:rsid w:val="006A5F93"/>
    <w:rsid w:val="006A7859"/>
    <w:rsid w:val="006B010C"/>
    <w:rsid w:val="006B0C9C"/>
    <w:rsid w:val="006B29BD"/>
    <w:rsid w:val="006B3300"/>
    <w:rsid w:val="006B46FA"/>
    <w:rsid w:val="006B61F7"/>
    <w:rsid w:val="006B7ABD"/>
    <w:rsid w:val="006C3582"/>
    <w:rsid w:val="006C4F74"/>
    <w:rsid w:val="006C584E"/>
    <w:rsid w:val="006D002C"/>
    <w:rsid w:val="006D2CC8"/>
    <w:rsid w:val="006D44CD"/>
    <w:rsid w:val="006E102A"/>
    <w:rsid w:val="006E1140"/>
    <w:rsid w:val="006E2B72"/>
    <w:rsid w:val="006E4188"/>
    <w:rsid w:val="006E5042"/>
    <w:rsid w:val="006E63B8"/>
    <w:rsid w:val="006E6FC6"/>
    <w:rsid w:val="006F114D"/>
    <w:rsid w:val="006F1608"/>
    <w:rsid w:val="006F3007"/>
    <w:rsid w:val="006F4867"/>
    <w:rsid w:val="006F4ACD"/>
    <w:rsid w:val="006F4C0E"/>
    <w:rsid w:val="006F641D"/>
    <w:rsid w:val="007009B8"/>
    <w:rsid w:val="00702248"/>
    <w:rsid w:val="0070742C"/>
    <w:rsid w:val="00707CC4"/>
    <w:rsid w:val="00711529"/>
    <w:rsid w:val="00712F4F"/>
    <w:rsid w:val="0071379C"/>
    <w:rsid w:val="00714711"/>
    <w:rsid w:val="00715276"/>
    <w:rsid w:val="00715706"/>
    <w:rsid w:val="0071598D"/>
    <w:rsid w:val="00716339"/>
    <w:rsid w:val="007168A7"/>
    <w:rsid w:val="00716947"/>
    <w:rsid w:val="00717AC4"/>
    <w:rsid w:val="00731C5E"/>
    <w:rsid w:val="007351E3"/>
    <w:rsid w:val="00736674"/>
    <w:rsid w:val="007372C3"/>
    <w:rsid w:val="007422F3"/>
    <w:rsid w:val="00743A06"/>
    <w:rsid w:val="00743D33"/>
    <w:rsid w:val="00744A55"/>
    <w:rsid w:val="007461D1"/>
    <w:rsid w:val="00750B4A"/>
    <w:rsid w:val="007511A8"/>
    <w:rsid w:val="007540D4"/>
    <w:rsid w:val="00754184"/>
    <w:rsid w:val="0075465C"/>
    <w:rsid w:val="00765B51"/>
    <w:rsid w:val="00770473"/>
    <w:rsid w:val="00770D51"/>
    <w:rsid w:val="00772BA4"/>
    <w:rsid w:val="00774D4F"/>
    <w:rsid w:val="0077753C"/>
    <w:rsid w:val="007801F8"/>
    <w:rsid w:val="007807FB"/>
    <w:rsid w:val="007818CA"/>
    <w:rsid w:val="007875DB"/>
    <w:rsid w:val="00793C30"/>
    <w:rsid w:val="00795A6B"/>
    <w:rsid w:val="007A0750"/>
    <w:rsid w:val="007A0B73"/>
    <w:rsid w:val="007A0E96"/>
    <w:rsid w:val="007A110D"/>
    <w:rsid w:val="007A168D"/>
    <w:rsid w:val="007A1A61"/>
    <w:rsid w:val="007A40FA"/>
    <w:rsid w:val="007A46D8"/>
    <w:rsid w:val="007A4DDA"/>
    <w:rsid w:val="007A5A8F"/>
    <w:rsid w:val="007B2F34"/>
    <w:rsid w:val="007B729F"/>
    <w:rsid w:val="007C73F3"/>
    <w:rsid w:val="007D2282"/>
    <w:rsid w:val="007D2B53"/>
    <w:rsid w:val="007D2C1E"/>
    <w:rsid w:val="007D3362"/>
    <w:rsid w:val="007E10A1"/>
    <w:rsid w:val="007E2592"/>
    <w:rsid w:val="007E3BFD"/>
    <w:rsid w:val="007E50D1"/>
    <w:rsid w:val="007E53B4"/>
    <w:rsid w:val="007E5D2C"/>
    <w:rsid w:val="007E6F05"/>
    <w:rsid w:val="007E7D09"/>
    <w:rsid w:val="007E7F54"/>
    <w:rsid w:val="007F07CD"/>
    <w:rsid w:val="007F72F3"/>
    <w:rsid w:val="007F76DC"/>
    <w:rsid w:val="00801A77"/>
    <w:rsid w:val="00802299"/>
    <w:rsid w:val="00804710"/>
    <w:rsid w:val="00804C26"/>
    <w:rsid w:val="0080553D"/>
    <w:rsid w:val="00805593"/>
    <w:rsid w:val="00805800"/>
    <w:rsid w:val="00805E8D"/>
    <w:rsid w:val="00806B3B"/>
    <w:rsid w:val="008071CF"/>
    <w:rsid w:val="008073A7"/>
    <w:rsid w:val="00810582"/>
    <w:rsid w:val="00812851"/>
    <w:rsid w:val="00813B40"/>
    <w:rsid w:val="00817A12"/>
    <w:rsid w:val="008210C2"/>
    <w:rsid w:val="008224F8"/>
    <w:rsid w:val="0082357B"/>
    <w:rsid w:val="00826EB1"/>
    <w:rsid w:val="00830A8F"/>
    <w:rsid w:val="00831A12"/>
    <w:rsid w:val="00831F7B"/>
    <w:rsid w:val="00832158"/>
    <w:rsid w:val="0084097F"/>
    <w:rsid w:val="00840CA0"/>
    <w:rsid w:val="00841952"/>
    <w:rsid w:val="00855760"/>
    <w:rsid w:val="0085702A"/>
    <w:rsid w:val="008574CC"/>
    <w:rsid w:val="00861E3C"/>
    <w:rsid w:val="008626CE"/>
    <w:rsid w:val="00862E53"/>
    <w:rsid w:val="008645A2"/>
    <w:rsid w:val="00864F42"/>
    <w:rsid w:val="0086796C"/>
    <w:rsid w:val="008704D7"/>
    <w:rsid w:val="008708E3"/>
    <w:rsid w:val="008711F3"/>
    <w:rsid w:val="0087144F"/>
    <w:rsid w:val="008714DD"/>
    <w:rsid w:val="00871B74"/>
    <w:rsid w:val="008729EC"/>
    <w:rsid w:val="00877F2F"/>
    <w:rsid w:val="00881DA2"/>
    <w:rsid w:val="00881E84"/>
    <w:rsid w:val="00883D38"/>
    <w:rsid w:val="008846CF"/>
    <w:rsid w:val="0088621A"/>
    <w:rsid w:val="00887450"/>
    <w:rsid w:val="008900AA"/>
    <w:rsid w:val="0089027C"/>
    <w:rsid w:val="008903E0"/>
    <w:rsid w:val="008934EE"/>
    <w:rsid w:val="008940C3"/>
    <w:rsid w:val="00895A70"/>
    <w:rsid w:val="00895BB3"/>
    <w:rsid w:val="00895ECF"/>
    <w:rsid w:val="008A0C7A"/>
    <w:rsid w:val="008A0DE3"/>
    <w:rsid w:val="008A25AD"/>
    <w:rsid w:val="008A2DD4"/>
    <w:rsid w:val="008A39A5"/>
    <w:rsid w:val="008B2721"/>
    <w:rsid w:val="008B4F05"/>
    <w:rsid w:val="008C0130"/>
    <w:rsid w:val="008C0E12"/>
    <w:rsid w:val="008C154E"/>
    <w:rsid w:val="008C431B"/>
    <w:rsid w:val="008C5CC4"/>
    <w:rsid w:val="008C5FBC"/>
    <w:rsid w:val="008D0B6D"/>
    <w:rsid w:val="008D0D7D"/>
    <w:rsid w:val="008D2A46"/>
    <w:rsid w:val="008D5373"/>
    <w:rsid w:val="008D601D"/>
    <w:rsid w:val="008D6B93"/>
    <w:rsid w:val="008E0F35"/>
    <w:rsid w:val="008E210C"/>
    <w:rsid w:val="008E3DF6"/>
    <w:rsid w:val="008E5CFE"/>
    <w:rsid w:val="008F2864"/>
    <w:rsid w:val="008F5FE4"/>
    <w:rsid w:val="008F692B"/>
    <w:rsid w:val="008F757A"/>
    <w:rsid w:val="00905833"/>
    <w:rsid w:val="00905B0C"/>
    <w:rsid w:val="009060E9"/>
    <w:rsid w:val="00906413"/>
    <w:rsid w:val="00906A72"/>
    <w:rsid w:val="009104D7"/>
    <w:rsid w:val="00910DE6"/>
    <w:rsid w:val="00911EAA"/>
    <w:rsid w:val="00912256"/>
    <w:rsid w:val="0091372A"/>
    <w:rsid w:val="00913826"/>
    <w:rsid w:val="0091474B"/>
    <w:rsid w:val="00914F8E"/>
    <w:rsid w:val="009154F5"/>
    <w:rsid w:val="009212B0"/>
    <w:rsid w:val="00921ECA"/>
    <w:rsid w:val="00923B25"/>
    <w:rsid w:val="00923E36"/>
    <w:rsid w:val="009242C2"/>
    <w:rsid w:val="00925C0C"/>
    <w:rsid w:val="00926FE2"/>
    <w:rsid w:val="009314C2"/>
    <w:rsid w:val="00931AB0"/>
    <w:rsid w:val="009339AE"/>
    <w:rsid w:val="00941F79"/>
    <w:rsid w:val="0094623C"/>
    <w:rsid w:val="009475D1"/>
    <w:rsid w:val="00951DCF"/>
    <w:rsid w:val="00953F78"/>
    <w:rsid w:val="00954752"/>
    <w:rsid w:val="0095514B"/>
    <w:rsid w:val="009565F5"/>
    <w:rsid w:val="00956664"/>
    <w:rsid w:val="00960C5A"/>
    <w:rsid w:val="0096156E"/>
    <w:rsid w:val="0096218A"/>
    <w:rsid w:val="0096545F"/>
    <w:rsid w:val="00970112"/>
    <w:rsid w:val="009713EC"/>
    <w:rsid w:val="0097262B"/>
    <w:rsid w:val="009738A7"/>
    <w:rsid w:val="00977002"/>
    <w:rsid w:val="00980F27"/>
    <w:rsid w:val="009828D4"/>
    <w:rsid w:val="00983430"/>
    <w:rsid w:val="00983EF3"/>
    <w:rsid w:val="0098448F"/>
    <w:rsid w:val="00984C2C"/>
    <w:rsid w:val="009902DF"/>
    <w:rsid w:val="00992714"/>
    <w:rsid w:val="00996CE6"/>
    <w:rsid w:val="009979A6"/>
    <w:rsid w:val="009A059A"/>
    <w:rsid w:val="009A14AE"/>
    <w:rsid w:val="009A2AE4"/>
    <w:rsid w:val="009A30AC"/>
    <w:rsid w:val="009A37CB"/>
    <w:rsid w:val="009A3920"/>
    <w:rsid w:val="009A4202"/>
    <w:rsid w:val="009A465E"/>
    <w:rsid w:val="009A4D8A"/>
    <w:rsid w:val="009A6BED"/>
    <w:rsid w:val="009A712D"/>
    <w:rsid w:val="009B0A3B"/>
    <w:rsid w:val="009B1124"/>
    <w:rsid w:val="009B3088"/>
    <w:rsid w:val="009B3673"/>
    <w:rsid w:val="009C17D6"/>
    <w:rsid w:val="009C3E7A"/>
    <w:rsid w:val="009C63DB"/>
    <w:rsid w:val="009C7609"/>
    <w:rsid w:val="009D08C4"/>
    <w:rsid w:val="009D09D2"/>
    <w:rsid w:val="009D1DC0"/>
    <w:rsid w:val="009D1E55"/>
    <w:rsid w:val="009D3B85"/>
    <w:rsid w:val="009D5D61"/>
    <w:rsid w:val="009E5BA1"/>
    <w:rsid w:val="009E6744"/>
    <w:rsid w:val="009E7DB8"/>
    <w:rsid w:val="009F0FFA"/>
    <w:rsid w:val="009F10B2"/>
    <w:rsid w:val="009F23FC"/>
    <w:rsid w:val="009F28EC"/>
    <w:rsid w:val="009F4942"/>
    <w:rsid w:val="009F5C21"/>
    <w:rsid w:val="009F7832"/>
    <w:rsid w:val="00A01FA7"/>
    <w:rsid w:val="00A03965"/>
    <w:rsid w:val="00A04A79"/>
    <w:rsid w:val="00A06BB3"/>
    <w:rsid w:val="00A06FB6"/>
    <w:rsid w:val="00A070C8"/>
    <w:rsid w:val="00A11A33"/>
    <w:rsid w:val="00A12645"/>
    <w:rsid w:val="00A14EE0"/>
    <w:rsid w:val="00A164BC"/>
    <w:rsid w:val="00A17865"/>
    <w:rsid w:val="00A17C98"/>
    <w:rsid w:val="00A23613"/>
    <w:rsid w:val="00A246F1"/>
    <w:rsid w:val="00A24FEA"/>
    <w:rsid w:val="00A277A4"/>
    <w:rsid w:val="00A27C56"/>
    <w:rsid w:val="00A32991"/>
    <w:rsid w:val="00A32E2F"/>
    <w:rsid w:val="00A333ED"/>
    <w:rsid w:val="00A34153"/>
    <w:rsid w:val="00A34C3F"/>
    <w:rsid w:val="00A359E0"/>
    <w:rsid w:val="00A37F8E"/>
    <w:rsid w:val="00A40506"/>
    <w:rsid w:val="00A41253"/>
    <w:rsid w:val="00A43D0A"/>
    <w:rsid w:val="00A45D57"/>
    <w:rsid w:val="00A500DD"/>
    <w:rsid w:val="00A5740A"/>
    <w:rsid w:val="00A57C95"/>
    <w:rsid w:val="00A60823"/>
    <w:rsid w:val="00A617B2"/>
    <w:rsid w:val="00A62913"/>
    <w:rsid w:val="00A62F9E"/>
    <w:rsid w:val="00A62FE7"/>
    <w:rsid w:val="00A668C4"/>
    <w:rsid w:val="00A707DF"/>
    <w:rsid w:val="00A70CD1"/>
    <w:rsid w:val="00A70F8C"/>
    <w:rsid w:val="00A724D4"/>
    <w:rsid w:val="00A7425E"/>
    <w:rsid w:val="00A75B22"/>
    <w:rsid w:val="00A804D4"/>
    <w:rsid w:val="00A81DC9"/>
    <w:rsid w:val="00A83ED2"/>
    <w:rsid w:val="00A84700"/>
    <w:rsid w:val="00A84B81"/>
    <w:rsid w:val="00A84CB9"/>
    <w:rsid w:val="00A84E51"/>
    <w:rsid w:val="00A86734"/>
    <w:rsid w:val="00A87541"/>
    <w:rsid w:val="00A908D0"/>
    <w:rsid w:val="00A9351C"/>
    <w:rsid w:val="00A93ADC"/>
    <w:rsid w:val="00A93FC1"/>
    <w:rsid w:val="00A94D69"/>
    <w:rsid w:val="00A95675"/>
    <w:rsid w:val="00A95B12"/>
    <w:rsid w:val="00AA04EA"/>
    <w:rsid w:val="00AA39F7"/>
    <w:rsid w:val="00AA5AEB"/>
    <w:rsid w:val="00AB00B0"/>
    <w:rsid w:val="00AB2E8E"/>
    <w:rsid w:val="00AB6A0D"/>
    <w:rsid w:val="00AB7CDC"/>
    <w:rsid w:val="00AC0032"/>
    <w:rsid w:val="00AC253D"/>
    <w:rsid w:val="00AC3C3B"/>
    <w:rsid w:val="00AC6591"/>
    <w:rsid w:val="00AD3FE1"/>
    <w:rsid w:val="00AD70DE"/>
    <w:rsid w:val="00AD776F"/>
    <w:rsid w:val="00AD79C6"/>
    <w:rsid w:val="00AE2FE1"/>
    <w:rsid w:val="00AE65F2"/>
    <w:rsid w:val="00AF45D7"/>
    <w:rsid w:val="00AF4773"/>
    <w:rsid w:val="00B05AEF"/>
    <w:rsid w:val="00B05F84"/>
    <w:rsid w:val="00B06AB6"/>
    <w:rsid w:val="00B07985"/>
    <w:rsid w:val="00B1058F"/>
    <w:rsid w:val="00B11A26"/>
    <w:rsid w:val="00B12066"/>
    <w:rsid w:val="00B157E5"/>
    <w:rsid w:val="00B1787F"/>
    <w:rsid w:val="00B2285A"/>
    <w:rsid w:val="00B2530B"/>
    <w:rsid w:val="00B31214"/>
    <w:rsid w:val="00B318FF"/>
    <w:rsid w:val="00B34655"/>
    <w:rsid w:val="00B3486D"/>
    <w:rsid w:val="00B35777"/>
    <w:rsid w:val="00B362D9"/>
    <w:rsid w:val="00B37DB3"/>
    <w:rsid w:val="00B40FBE"/>
    <w:rsid w:val="00B42706"/>
    <w:rsid w:val="00B444A5"/>
    <w:rsid w:val="00B45C89"/>
    <w:rsid w:val="00B46DE7"/>
    <w:rsid w:val="00B47723"/>
    <w:rsid w:val="00B47B91"/>
    <w:rsid w:val="00B530B5"/>
    <w:rsid w:val="00B54363"/>
    <w:rsid w:val="00B54B5B"/>
    <w:rsid w:val="00B54D46"/>
    <w:rsid w:val="00B54F23"/>
    <w:rsid w:val="00B60435"/>
    <w:rsid w:val="00B62B5A"/>
    <w:rsid w:val="00B63E4E"/>
    <w:rsid w:val="00B6438C"/>
    <w:rsid w:val="00B648A8"/>
    <w:rsid w:val="00B64F61"/>
    <w:rsid w:val="00B66103"/>
    <w:rsid w:val="00B66EAC"/>
    <w:rsid w:val="00B67A98"/>
    <w:rsid w:val="00B67D02"/>
    <w:rsid w:val="00B729B2"/>
    <w:rsid w:val="00B764D5"/>
    <w:rsid w:val="00B76643"/>
    <w:rsid w:val="00B766B2"/>
    <w:rsid w:val="00B76C31"/>
    <w:rsid w:val="00B80752"/>
    <w:rsid w:val="00B81456"/>
    <w:rsid w:val="00B815D9"/>
    <w:rsid w:val="00B8382B"/>
    <w:rsid w:val="00B83B2A"/>
    <w:rsid w:val="00B857D9"/>
    <w:rsid w:val="00B862A2"/>
    <w:rsid w:val="00B96462"/>
    <w:rsid w:val="00B96586"/>
    <w:rsid w:val="00BA017B"/>
    <w:rsid w:val="00BA2847"/>
    <w:rsid w:val="00BA3C96"/>
    <w:rsid w:val="00BB09EF"/>
    <w:rsid w:val="00BB10D2"/>
    <w:rsid w:val="00BB1FB2"/>
    <w:rsid w:val="00BB4907"/>
    <w:rsid w:val="00BB4C1F"/>
    <w:rsid w:val="00BB51C5"/>
    <w:rsid w:val="00BC012B"/>
    <w:rsid w:val="00BC0B1E"/>
    <w:rsid w:val="00BC1514"/>
    <w:rsid w:val="00BC1F04"/>
    <w:rsid w:val="00BC3A63"/>
    <w:rsid w:val="00BC3A67"/>
    <w:rsid w:val="00BC511B"/>
    <w:rsid w:val="00BC5A7F"/>
    <w:rsid w:val="00BD25D8"/>
    <w:rsid w:val="00BD448A"/>
    <w:rsid w:val="00BD4CE0"/>
    <w:rsid w:val="00BD5CB2"/>
    <w:rsid w:val="00BE1127"/>
    <w:rsid w:val="00BE25FA"/>
    <w:rsid w:val="00BE63E4"/>
    <w:rsid w:val="00BF342D"/>
    <w:rsid w:val="00BF472E"/>
    <w:rsid w:val="00BF540D"/>
    <w:rsid w:val="00BF5CA4"/>
    <w:rsid w:val="00BF62FB"/>
    <w:rsid w:val="00BF6D43"/>
    <w:rsid w:val="00BF7FB3"/>
    <w:rsid w:val="00C00773"/>
    <w:rsid w:val="00C008A8"/>
    <w:rsid w:val="00C04164"/>
    <w:rsid w:val="00C05F8B"/>
    <w:rsid w:val="00C065F5"/>
    <w:rsid w:val="00C078D2"/>
    <w:rsid w:val="00C07FC4"/>
    <w:rsid w:val="00C131F0"/>
    <w:rsid w:val="00C154C5"/>
    <w:rsid w:val="00C15C30"/>
    <w:rsid w:val="00C17063"/>
    <w:rsid w:val="00C17EF1"/>
    <w:rsid w:val="00C20EA9"/>
    <w:rsid w:val="00C219B7"/>
    <w:rsid w:val="00C21E39"/>
    <w:rsid w:val="00C220D6"/>
    <w:rsid w:val="00C22525"/>
    <w:rsid w:val="00C258FE"/>
    <w:rsid w:val="00C26375"/>
    <w:rsid w:val="00C30258"/>
    <w:rsid w:val="00C33424"/>
    <w:rsid w:val="00C342A5"/>
    <w:rsid w:val="00C35DAD"/>
    <w:rsid w:val="00C37381"/>
    <w:rsid w:val="00C42993"/>
    <w:rsid w:val="00C42A5A"/>
    <w:rsid w:val="00C44822"/>
    <w:rsid w:val="00C45230"/>
    <w:rsid w:val="00C45D58"/>
    <w:rsid w:val="00C46974"/>
    <w:rsid w:val="00C53B45"/>
    <w:rsid w:val="00C5545E"/>
    <w:rsid w:val="00C6357C"/>
    <w:rsid w:val="00C64920"/>
    <w:rsid w:val="00C65411"/>
    <w:rsid w:val="00C65E33"/>
    <w:rsid w:val="00C67147"/>
    <w:rsid w:val="00C67688"/>
    <w:rsid w:val="00C67A42"/>
    <w:rsid w:val="00C707A9"/>
    <w:rsid w:val="00C70ACB"/>
    <w:rsid w:val="00C71DD7"/>
    <w:rsid w:val="00C72ED8"/>
    <w:rsid w:val="00C73008"/>
    <w:rsid w:val="00C73B2E"/>
    <w:rsid w:val="00C7564A"/>
    <w:rsid w:val="00C762F5"/>
    <w:rsid w:val="00C828A3"/>
    <w:rsid w:val="00C82A6B"/>
    <w:rsid w:val="00C8342D"/>
    <w:rsid w:val="00C852F0"/>
    <w:rsid w:val="00C900EB"/>
    <w:rsid w:val="00C903E0"/>
    <w:rsid w:val="00C92A5F"/>
    <w:rsid w:val="00C96D57"/>
    <w:rsid w:val="00CA0E5E"/>
    <w:rsid w:val="00CA213B"/>
    <w:rsid w:val="00CA3EE6"/>
    <w:rsid w:val="00CA3EF3"/>
    <w:rsid w:val="00CA4B27"/>
    <w:rsid w:val="00CA690E"/>
    <w:rsid w:val="00CB062F"/>
    <w:rsid w:val="00CB307D"/>
    <w:rsid w:val="00CB4D2B"/>
    <w:rsid w:val="00CB5848"/>
    <w:rsid w:val="00CB6B3E"/>
    <w:rsid w:val="00CC29C6"/>
    <w:rsid w:val="00CC32BB"/>
    <w:rsid w:val="00CC46E9"/>
    <w:rsid w:val="00CC5256"/>
    <w:rsid w:val="00CC538E"/>
    <w:rsid w:val="00CC5995"/>
    <w:rsid w:val="00CD0164"/>
    <w:rsid w:val="00CD12B8"/>
    <w:rsid w:val="00CD2CBD"/>
    <w:rsid w:val="00CD7533"/>
    <w:rsid w:val="00CE031B"/>
    <w:rsid w:val="00CE051B"/>
    <w:rsid w:val="00CE1A7A"/>
    <w:rsid w:val="00CE426A"/>
    <w:rsid w:val="00CE5C9B"/>
    <w:rsid w:val="00CE6FCE"/>
    <w:rsid w:val="00CE7049"/>
    <w:rsid w:val="00CF0648"/>
    <w:rsid w:val="00CF429C"/>
    <w:rsid w:val="00CF600C"/>
    <w:rsid w:val="00CF60D7"/>
    <w:rsid w:val="00D00912"/>
    <w:rsid w:val="00D0219B"/>
    <w:rsid w:val="00D02900"/>
    <w:rsid w:val="00D03B5F"/>
    <w:rsid w:val="00D110FB"/>
    <w:rsid w:val="00D11365"/>
    <w:rsid w:val="00D123C8"/>
    <w:rsid w:val="00D14EC4"/>
    <w:rsid w:val="00D174E1"/>
    <w:rsid w:val="00D17DCB"/>
    <w:rsid w:val="00D21BD1"/>
    <w:rsid w:val="00D22939"/>
    <w:rsid w:val="00D32876"/>
    <w:rsid w:val="00D33CA9"/>
    <w:rsid w:val="00D3496D"/>
    <w:rsid w:val="00D35841"/>
    <w:rsid w:val="00D401E0"/>
    <w:rsid w:val="00D41127"/>
    <w:rsid w:val="00D43073"/>
    <w:rsid w:val="00D4413D"/>
    <w:rsid w:val="00D45AA8"/>
    <w:rsid w:val="00D52DD0"/>
    <w:rsid w:val="00D531F4"/>
    <w:rsid w:val="00D53745"/>
    <w:rsid w:val="00D54A8C"/>
    <w:rsid w:val="00D567CA"/>
    <w:rsid w:val="00D57ECE"/>
    <w:rsid w:val="00D62EE7"/>
    <w:rsid w:val="00D63344"/>
    <w:rsid w:val="00D63362"/>
    <w:rsid w:val="00D634A9"/>
    <w:rsid w:val="00D63BD0"/>
    <w:rsid w:val="00D66E6A"/>
    <w:rsid w:val="00D67AE1"/>
    <w:rsid w:val="00D72559"/>
    <w:rsid w:val="00D73792"/>
    <w:rsid w:val="00D7529A"/>
    <w:rsid w:val="00D76F5C"/>
    <w:rsid w:val="00D818C5"/>
    <w:rsid w:val="00D8332B"/>
    <w:rsid w:val="00D83F1E"/>
    <w:rsid w:val="00D879C4"/>
    <w:rsid w:val="00D908EE"/>
    <w:rsid w:val="00D92DB1"/>
    <w:rsid w:val="00D94387"/>
    <w:rsid w:val="00D9502F"/>
    <w:rsid w:val="00D96009"/>
    <w:rsid w:val="00DA0183"/>
    <w:rsid w:val="00DA04C6"/>
    <w:rsid w:val="00DA1880"/>
    <w:rsid w:val="00DA3A16"/>
    <w:rsid w:val="00DA65FE"/>
    <w:rsid w:val="00DA7007"/>
    <w:rsid w:val="00DB1072"/>
    <w:rsid w:val="00DB19C7"/>
    <w:rsid w:val="00DB231D"/>
    <w:rsid w:val="00DB4960"/>
    <w:rsid w:val="00DB74B0"/>
    <w:rsid w:val="00DC3206"/>
    <w:rsid w:val="00DC67D9"/>
    <w:rsid w:val="00DC72C6"/>
    <w:rsid w:val="00DC7823"/>
    <w:rsid w:val="00DD0FDC"/>
    <w:rsid w:val="00DD288B"/>
    <w:rsid w:val="00DD3488"/>
    <w:rsid w:val="00DD57C6"/>
    <w:rsid w:val="00DD7C58"/>
    <w:rsid w:val="00DE026D"/>
    <w:rsid w:val="00DE0710"/>
    <w:rsid w:val="00DE15AD"/>
    <w:rsid w:val="00DE31E8"/>
    <w:rsid w:val="00DE31F6"/>
    <w:rsid w:val="00DF28D1"/>
    <w:rsid w:val="00DF6452"/>
    <w:rsid w:val="00DF6D0F"/>
    <w:rsid w:val="00E1187E"/>
    <w:rsid w:val="00E14A3A"/>
    <w:rsid w:val="00E217AF"/>
    <w:rsid w:val="00E2227C"/>
    <w:rsid w:val="00E256E3"/>
    <w:rsid w:val="00E268C3"/>
    <w:rsid w:val="00E2760A"/>
    <w:rsid w:val="00E27880"/>
    <w:rsid w:val="00E30C69"/>
    <w:rsid w:val="00E31912"/>
    <w:rsid w:val="00E31ED9"/>
    <w:rsid w:val="00E31F0B"/>
    <w:rsid w:val="00E31FB4"/>
    <w:rsid w:val="00E32A0A"/>
    <w:rsid w:val="00E338D2"/>
    <w:rsid w:val="00E34673"/>
    <w:rsid w:val="00E37D16"/>
    <w:rsid w:val="00E4120C"/>
    <w:rsid w:val="00E41559"/>
    <w:rsid w:val="00E4423A"/>
    <w:rsid w:val="00E44582"/>
    <w:rsid w:val="00E44BBE"/>
    <w:rsid w:val="00E51791"/>
    <w:rsid w:val="00E557FE"/>
    <w:rsid w:val="00E558A3"/>
    <w:rsid w:val="00E55B72"/>
    <w:rsid w:val="00E56CF2"/>
    <w:rsid w:val="00E56F18"/>
    <w:rsid w:val="00E6028B"/>
    <w:rsid w:val="00E61525"/>
    <w:rsid w:val="00E62DF1"/>
    <w:rsid w:val="00E64E60"/>
    <w:rsid w:val="00E65929"/>
    <w:rsid w:val="00E65974"/>
    <w:rsid w:val="00E666E7"/>
    <w:rsid w:val="00E67707"/>
    <w:rsid w:val="00E70D0A"/>
    <w:rsid w:val="00E715D9"/>
    <w:rsid w:val="00E716A6"/>
    <w:rsid w:val="00E7426D"/>
    <w:rsid w:val="00E751EC"/>
    <w:rsid w:val="00E856E8"/>
    <w:rsid w:val="00E8581E"/>
    <w:rsid w:val="00E870E1"/>
    <w:rsid w:val="00E87E82"/>
    <w:rsid w:val="00E9162D"/>
    <w:rsid w:val="00E93FE9"/>
    <w:rsid w:val="00E97218"/>
    <w:rsid w:val="00EA2871"/>
    <w:rsid w:val="00EA28F2"/>
    <w:rsid w:val="00EA4C3E"/>
    <w:rsid w:val="00EA6AD4"/>
    <w:rsid w:val="00EB1EC2"/>
    <w:rsid w:val="00EB2677"/>
    <w:rsid w:val="00EB53D0"/>
    <w:rsid w:val="00EB5E6C"/>
    <w:rsid w:val="00EC035E"/>
    <w:rsid w:val="00EC04A9"/>
    <w:rsid w:val="00EC11CB"/>
    <w:rsid w:val="00EC5C38"/>
    <w:rsid w:val="00EC6133"/>
    <w:rsid w:val="00EC763E"/>
    <w:rsid w:val="00EC7E9F"/>
    <w:rsid w:val="00ED1019"/>
    <w:rsid w:val="00ED1927"/>
    <w:rsid w:val="00ED1D81"/>
    <w:rsid w:val="00ED3797"/>
    <w:rsid w:val="00EE13DD"/>
    <w:rsid w:val="00EF1479"/>
    <w:rsid w:val="00EF41F8"/>
    <w:rsid w:val="00EF4B74"/>
    <w:rsid w:val="00F009B6"/>
    <w:rsid w:val="00F03D93"/>
    <w:rsid w:val="00F043DF"/>
    <w:rsid w:val="00F04475"/>
    <w:rsid w:val="00F04815"/>
    <w:rsid w:val="00F05D11"/>
    <w:rsid w:val="00F12089"/>
    <w:rsid w:val="00F14D62"/>
    <w:rsid w:val="00F15027"/>
    <w:rsid w:val="00F1505B"/>
    <w:rsid w:val="00F16A55"/>
    <w:rsid w:val="00F20311"/>
    <w:rsid w:val="00F20BBE"/>
    <w:rsid w:val="00F26AAA"/>
    <w:rsid w:val="00F31F49"/>
    <w:rsid w:val="00F32595"/>
    <w:rsid w:val="00F325EB"/>
    <w:rsid w:val="00F35662"/>
    <w:rsid w:val="00F363BA"/>
    <w:rsid w:val="00F3737F"/>
    <w:rsid w:val="00F52CE6"/>
    <w:rsid w:val="00F5358F"/>
    <w:rsid w:val="00F56D95"/>
    <w:rsid w:val="00F60FC8"/>
    <w:rsid w:val="00F61789"/>
    <w:rsid w:val="00F61E04"/>
    <w:rsid w:val="00F621C6"/>
    <w:rsid w:val="00F63F1F"/>
    <w:rsid w:val="00F669C1"/>
    <w:rsid w:val="00F72308"/>
    <w:rsid w:val="00F72580"/>
    <w:rsid w:val="00F728CB"/>
    <w:rsid w:val="00F732AC"/>
    <w:rsid w:val="00F73AB6"/>
    <w:rsid w:val="00F756CD"/>
    <w:rsid w:val="00F82406"/>
    <w:rsid w:val="00F847AE"/>
    <w:rsid w:val="00F86222"/>
    <w:rsid w:val="00F86AB4"/>
    <w:rsid w:val="00F87448"/>
    <w:rsid w:val="00F91364"/>
    <w:rsid w:val="00F93723"/>
    <w:rsid w:val="00FA1111"/>
    <w:rsid w:val="00FA2A3B"/>
    <w:rsid w:val="00FA2F76"/>
    <w:rsid w:val="00FA35D2"/>
    <w:rsid w:val="00FA5025"/>
    <w:rsid w:val="00FA5092"/>
    <w:rsid w:val="00FA5AE5"/>
    <w:rsid w:val="00FB0FEE"/>
    <w:rsid w:val="00FB384E"/>
    <w:rsid w:val="00FB45C9"/>
    <w:rsid w:val="00FB4910"/>
    <w:rsid w:val="00FB4921"/>
    <w:rsid w:val="00FB6352"/>
    <w:rsid w:val="00FB6639"/>
    <w:rsid w:val="00FB6C69"/>
    <w:rsid w:val="00FB726E"/>
    <w:rsid w:val="00FB749F"/>
    <w:rsid w:val="00FB7C2C"/>
    <w:rsid w:val="00FC0C91"/>
    <w:rsid w:val="00FC4754"/>
    <w:rsid w:val="00FC72FE"/>
    <w:rsid w:val="00FD531D"/>
    <w:rsid w:val="00FD54A0"/>
    <w:rsid w:val="00FD5739"/>
    <w:rsid w:val="00FD7120"/>
    <w:rsid w:val="00FE35B9"/>
    <w:rsid w:val="00FE38E0"/>
    <w:rsid w:val="00FE442C"/>
    <w:rsid w:val="00FE4452"/>
    <w:rsid w:val="00FE53E7"/>
    <w:rsid w:val="00FE7868"/>
    <w:rsid w:val="00FF07CA"/>
    <w:rsid w:val="00FF0FCB"/>
    <w:rsid w:val="00FF5042"/>
    <w:rsid w:val="00FF537B"/>
    <w:rsid w:val="00FF64D1"/>
    <w:rsid w:val="00FF68A9"/>
    <w:rsid w:val="00FF6C7E"/>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0433"/>
  <w15:docId w15:val="{8BCA9B2F-539F-4013-973F-E1854149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51"/>
    <w:pPr>
      <w:spacing w:after="0" w:line="240" w:lineRule="auto"/>
    </w:pPr>
    <w:rPr>
      <w:rFonts w:ascii="Times New Roman" w:eastAsia="Times New Roman" w:hAnsi="Times New Roman" w:cs="Times New Roman"/>
      <w:sz w:val="24"/>
      <w:szCs w:val="24"/>
    </w:rPr>
  </w:style>
  <w:style w:type="paragraph" w:styleId="Heading1">
    <w:name w:val="heading 1"/>
    <w:basedOn w:val="Normal0"/>
    <w:next w:val="Normal0"/>
    <w:link w:val="Heading1Char"/>
    <w:qFormat/>
    <w:rsid w:val="00161851"/>
    <w:pPr>
      <w:keepNext/>
      <w:widowControl w:val="0"/>
      <w:numPr>
        <w:numId w:val="1"/>
      </w:numPr>
      <w:ind w:left="864" w:hanging="576"/>
      <w:outlineLvl w:val="0"/>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851"/>
    <w:rPr>
      <w:rFonts w:ascii="Arial" w:eastAsia="Times New Roman" w:hAnsi="Arial" w:cs="Arial"/>
      <w:b/>
      <w:bCs/>
      <w:sz w:val="24"/>
    </w:rPr>
  </w:style>
  <w:style w:type="paragraph" w:customStyle="1" w:styleId="Normal0">
    <w:name w:val="Normal_0"/>
    <w:qFormat/>
    <w:rsid w:val="00161851"/>
    <w:pPr>
      <w:autoSpaceDE w:val="0"/>
      <w:autoSpaceDN w:val="0"/>
      <w:adjustRightInd w:val="0"/>
      <w:spacing w:after="0" w:line="240" w:lineRule="auto"/>
    </w:pPr>
    <w:rPr>
      <w:rFonts w:ascii="Arial" w:eastAsia="Times New Roman" w:hAnsi="Arial" w:cs="Times New Roman"/>
    </w:rPr>
  </w:style>
  <w:style w:type="paragraph" w:styleId="ListParagraph">
    <w:name w:val="List Paragraph"/>
    <w:basedOn w:val="Normal0"/>
    <w:uiPriority w:val="34"/>
    <w:qFormat/>
    <w:rsid w:val="00161851"/>
    <w:pPr>
      <w:ind w:left="720"/>
      <w:contextualSpacing/>
    </w:pPr>
  </w:style>
  <w:style w:type="character" w:styleId="Hyperlink">
    <w:name w:val="Hyperlink"/>
    <w:basedOn w:val="DefaultParagraphFont"/>
    <w:uiPriority w:val="99"/>
    <w:unhideWhenUsed/>
    <w:rsid w:val="00400079"/>
    <w:rPr>
      <w:color w:val="0000FF" w:themeColor="hyperlink"/>
      <w:u w:val="single"/>
    </w:rPr>
  </w:style>
  <w:style w:type="paragraph" w:styleId="BalloonText">
    <w:name w:val="Balloon Text"/>
    <w:basedOn w:val="Normal"/>
    <w:link w:val="BalloonTextChar"/>
    <w:uiPriority w:val="99"/>
    <w:semiHidden/>
    <w:unhideWhenUsed/>
    <w:rsid w:val="00B67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98"/>
    <w:rPr>
      <w:rFonts w:ascii="Segoe UI" w:eastAsia="Times New Roman" w:hAnsi="Segoe UI" w:cs="Segoe UI"/>
      <w:sz w:val="18"/>
      <w:szCs w:val="18"/>
    </w:rPr>
  </w:style>
  <w:style w:type="paragraph" w:styleId="Header">
    <w:name w:val="header"/>
    <w:basedOn w:val="Normal"/>
    <w:link w:val="HeaderChar"/>
    <w:uiPriority w:val="99"/>
    <w:unhideWhenUsed/>
    <w:rsid w:val="00E41559"/>
    <w:pPr>
      <w:tabs>
        <w:tab w:val="center" w:pos="4680"/>
        <w:tab w:val="right" w:pos="9360"/>
      </w:tabs>
    </w:pPr>
  </w:style>
  <w:style w:type="character" w:customStyle="1" w:styleId="HeaderChar">
    <w:name w:val="Header Char"/>
    <w:basedOn w:val="DefaultParagraphFont"/>
    <w:link w:val="Header"/>
    <w:uiPriority w:val="99"/>
    <w:rsid w:val="00E415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1559"/>
    <w:pPr>
      <w:tabs>
        <w:tab w:val="center" w:pos="4680"/>
        <w:tab w:val="right" w:pos="9360"/>
      </w:tabs>
    </w:pPr>
  </w:style>
  <w:style w:type="character" w:customStyle="1" w:styleId="FooterChar">
    <w:name w:val="Footer Char"/>
    <w:basedOn w:val="DefaultParagraphFont"/>
    <w:link w:val="Footer"/>
    <w:uiPriority w:val="99"/>
    <w:rsid w:val="00E4155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2EE7"/>
    <w:rPr>
      <w:sz w:val="16"/>
      <w:szCs w:val="16"/>
    </w:rPr>
  </w:style>
  <w:style w:type="paragraph" w:styleId="CommentText">
    <w:name w:val="annotation text"/>
    <w:basedOn w:val="Normal"/>
    <w:link w:val="CommentTextChar"/>
    <w:uiPriority w:val="99"/>
    <w:unhideWhenUsed/>
    <w:rsid w:val="00D62EE7"/>
    <w:rPr>
      <w:sz w:val="20"/>
      <w:szCs w:val="20"/>
    </w:rPr>
  </w:style>
  <w:style w:type="character" w:customStyle="1" w:styleId="CommentTextChar">
    <w:name w:val="Comment Text Char"/>
    <w:basedOn w:val="DefaultParagraphFont"/>
    <w:link w:val="CommentText"/>
    <w:uiPriority w:val="99"/>
    <w:rsid w:val="00D62EE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62EE7"/>
    <w:rPr>
      <w:b/>
      <w:bCs/>
    </w:rPr>
  </w:style>
  <w:style w:type="character" w:customStyle="1" w:styleId="CommentSubjectChar">
    <w:name w:val="Comment Subject Char"/>
    <w:basedOn w:val="CommentTextChar"/>
    <w:link w:val="CommentSubject"/>
    <w:uiPriority w:val="99"/>
    <w:semiHidden/>
    <w:rsid w:val="00D62EE7"/>
    <w:rPr>
      <w:rFonts w:ascii="Times New Roman" w:eastAsia="Times New Roman" w:hAnsi="Times New Roman" w:cs="Times New Roman"/>
      <w:b/>
      <w:bCs/>
    </w:rPr>
  </w:style>
  <w:style w:type="table" w:styleId="TableGrid">
    <w:name w:val="Table Grid"/>
    <w:basedOn w:val="TableNormal"/>
    <w:uiPriority w:val="59"/>
    <w:rsid w:val="00D67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339"/>
    <w:rPr>
      <w:color w:val="605E5C"/>
      <w:shd w:val="clear" w:color="auto" w:fill="E1DFDD"/>
    </w:rPr>
  </w:style>
  <w:style w:type="character" w:styleId="FollowedHyperlink">
    <w:name w:val="FollowedHyperlink"/>
    <w:basedOn w:val="DefaultParagraphFont"/>
    <w:uiPriority w:val="99"/>
    <w:semiHidden/>
    <w:unhideWhenUsed/>
    <w:rsid w:val="00FF5042"/>
    <w:rPr>
      <w:color w:val="800080" w:themeColor="followedHyperlink"/>
      <w:u w:val="single"/>
    </w:rPr>
  </w:style>
  <w:style w:type="paragraph" w:styleId="NoSpacing">
    <w:name w:val="No Spacing"/>
    <w:uiPriority w:val="1"/>
    <w:qFormat/>
    <w:rsid w:val="00716947"/>
    <w:pPr>
      <w:spacing w:after="0" w:line="240" w:lineRule="auto"/>
    </w:pPr>
    <w:rPr>
      <w:rFonts w:ascii="Calibri" w:eastAsia="Calibri" w:hAnsi="Calibri" w:cs="Times New Roman"/>
      <w:sz w:val="22"/>
      <w:szCs w:val="22"/>
    </w:rPr>
  </w:style>
  <w:style w:type="paragraph" w:customStyle="1" w:styleId="Default">
    <w:name w:val="Default"/>
    <w:rsid w:val="0080553D"/>
    <w:pPr>
      <w:autoSpaceDE w:val="0"/>
      <w:autoSpaceDN w:val="0"/>
      <w:adjustRightInd w:val="0"/>
      <w:spacing w:after="0" w:line="240" w:lineRule="auto"/>
    </w:pPr>
    <w:rPr>
      <w:rFonts w:ascii="Trebuchet MS" w:hAnsi="Trebuchet MS" w:cs="Trebuchet MS"/>
      <w:color w:val="000000"/>
      <w:sz w:val="24"/>
      <w:szCs w:val="24"/>
    </w:rPr>
  </w:style>
  <w:style w:type="paragraph" w:styleId="Revision">
    <w:name w:val="Revision"/>
    <w:hidden/>
    <w:uiPriority w:val="99"/>
    <w:semiHidden/>
    <w:rsid w:val="005B492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95ECF"/>
    <w:pPr>
      <w:spacing w:before="100" w:beforeAutospacing="1" w:after="100" w:afterAutospacing="1"/>
    </w:pPr>
  </w:style>
  <w:style w:type="character" w:styleId="Strong">
    <w:name w:val="Strong"/>
    <w:basedOn w:val="DefaultParagraphFont"/>
    <w:uiPriority w:val="22"/>
    <w:qFormat/>
    <w:rsid w:val="00EC763E"/>
    <w:rPr>
      <w:b/>
      <w:bCs/>
    </w:rPr>
  </w:style>
  <w:style w:type="numbering" w:customStyle="1" w:styleId="CurrentList1">
    <w:name w:val="Current List1"/>
    <w:uiPriority w:val="99"/>
    <w:rsid w:val="0055453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277">
      <w:bodyDiv w:val="1"/>
      <w:marLeft w:val="0"/>
      <w:marRight w:val="0"/>
      <w:marTop w:val="0"/>
      <w:marBottom w:val="0"/>
      <w:divBdr>
        <w:top w:val="none" w:sz="0" w:space="0" w:color="auto"/>
        <w:left w:val="none" w:sz="0" w:space="0" w:color="auto"/>
        <w:bottom w:val="none" w:sz="0" w:space="0" w:color="auto"/>
        <w:right w:val="none" w:sz="0" w:space="0" w:color="auto"/>
      </w:divBdr>
    </w:div>
    <w:div w:id="38945486">
      <w:bodyDiv w:val="1"/>
      <w:marLeft w:val="0"/>
      <w:marRight w:val="0"/>
      <w:marTop w:val="0"/>
      <w:marBottom w:val="0"/>
      <w:divBdr>
        <w:top w:val="none" w:sz="0" w:space="0" w:color="auto"/>
        <w:left w:val="none" w:sz="0" w:space="0" w:color="auto"/>
        <w:bottom w:val="none" w:sz="0" w:space="0" w:color="auto"/>
        <w:right w:val="none" w:sz="0" w:space="0" w:color="auto"/>
      </w:divBdr>
    </w:div>
    <w:div w:id="51314939">
      <w:bodyDiv w:val="1"/>
      <w:marLeft w:val="0"/>
      <w:marRight w:val="0"/>
      <w:marTop w:val="0"/>
      <w:marBottom w:val="0"/>
      <w:divBdr>
        <w:top w:val="none" w:sz="0" w:space="0" w:color="auto"/>
        <w:left w:val="none" w:sz="0" w:space="0" w:color="auto"/>
        <w:bottom w:val="none" w:sz="0" w:space="0" w:color="auto"/>
        <w:right w:val="none" w:sz="0" w:space="0" w:color="auto"/>
      </w:divBdr>
    </w:div>
    <w:div w:id="65540557">
      <w:bodyDiv w:val="1"/>
      <w:marLeft w:val="0"/>
      <w:marRight w:val="0"/>
      <w:marTop w:val="0"/>
      <w:marBottom w:val="0"/>
      <w:divBdr>
        <w:top w:val="none" w:sz="0" w:space="0" w:color="auto"/>
        <w:left w:val="none" w:sz="0" w:space="0" w:color="auto"/>
        <w:bottom w:val="none" w:sz="0" w:space="0" w:color="auto"/>
        <w:right w:val="none" w:sz="0" w:space="0" w:color="auto"/>
      </w:divBdr>
    </w:div>
    <w:div w:id="113403690">
      <w:bodyDiv w:val="1"/>
      <w:marLeft w:val="0"/>
      <w:marRight w:val="0"/>
      <w:marTop w:val="0"/>
      <w:marBottom w:val="0"/>
      <w:divBdr>
        <w:top w:val="none" w:sz="0" w:space="0" w:color="auto"/>
        <w:left w:val="none" w:sz="0" w:space="0" w:color="auto"/>
        <w:bottom w:val="none" w:sz="0" w:space="0" w:color="auto"/>
        <w:right w:val="none" w:sz="0" w:space="0" w:color="auto"/>
      </w:divBdr>
    </w:div>
    <w:div w:id="210114387">
      <w:bodyDiv w:val="1"/>
      <w:marLeft w:val="0"/>
      <w:marRight w:val="0"/>
      <w:marTop w:val="0"/>
      <w:marBottom w:val="0"/>
      <w:divBdr>
        <w:top w:val="none" w:sz="0" w:space="0" w:color="auto"/>
        <w:left w:val="none" w:sz="0" w:space="0" w:color="auto"/>
        <w:bottom w:val="none" w:sz="0" w:space="0" w:color="auto"/>
        <w:right w:val="none" w:sz="0" w:space="0" w:color="auto"/>
      </w:divBdr>
    </w:div>
    <w:div w:id="217136281">
      <w:bodyDiv w:val="1"/>
      <w:marLeft w:val="0"/>
      <w:marRight w:val="0"/>
      <w:marTop w:val="0"/>
      <w:marBottom w:val="0"/>
      <w:divBdr>
        <w:top w:val="none" w:sz="0" w:space="0" w:color="auto"/>
        <w:left w:val="none" w:sz="0" w:space="0" w:color="auto"/>
        <w:bottom w:val="none" w:sz="0" w:space="0" w:color="auto"/>
        <w:right w:val="none" w:sz="0" w:space="0" w:color="auto"/>
      </w:divBdr>
    </w:div>
    <w:div w:id="237986795">
      <w:bodyDiv w:val="1"/>
      <w:marLeft w:val="0"/>
      <w:marRight w:val="0"/>
      <w:marTop w:val="0"/>
      <w:marBottom w:val="0"/>
      <w:divBdr>
        <w:top w:val="none" w:sz="0" w:space="0" w:color="auto"/>
        <w:left w:val="none" w:sz="0" w:space="0" w:color="auto"/>
        <w:bottom w:val="none" w:sz="0" w:space="0" w:color="auto"/>
        <w:right w:val="none" w:sz="0" w:space="0" w:color="auto"/>
      </w:divBdr>
      <w:divsChild>
        <w:div w:id="1922131448">
          <w:marLeft w:val="0"/>
          <w:marRight w:val="0"/>
          <w:marTop w:val="0"/>
          <w:marBottom w:val="0"/>
          <w:divBdr>
            <w:top w:val="none" w:sz="0" w:space="0" w:color="auto"/>
            <w:left w:val="none" w:sz="0" w:space="0" w:color="auto"/>
            <w:bottom w:val="none" w:sz="0" w:space="0" w:color="auto"/>
            <w:right w:val="none" w:sz="0" w:space="0" w:color="auto"/>
          </w:divBdr>
        </w:div>
      </w:divsChild>
    </w:div>
    <w:div w:id="291446282">
      <w:bodyDiv w:val="1"/>
      <w:marLeft w:val="0"/>
      <w:marRight w:val="0"/>
      <w:marTop w:val="0"/>
      <w:marBottom w:val="0"/>
      <w:divBdr>
        <w:top w:val="none" w:sz="0" w:space="0" w:color="auto"/>
        <w:left w:val="none" w:sz="0" w:space="0" w:color="auto"/>
        <w:bottom w:val="none" w:sz="0" w:space="0" w:color="auto"/>
        <w:right w:val="none" w:sz="0" w:space="0" w:color="auto"/>
      </w:divBdr>
    </w:div>
    <w:div w:id="390470800">
      <w:bodyDiv w:val="1"/>
      <w:marLeft w:val="0"/>
      <w:marRight w:val="0"/>
      <w:marTop w:val="0"/>
      <w:marBottom w:val="0"/>
      <w:divBdr>
        <w:top w:val="none" w:sz="0" w:space="0" w:color="auto"/>
        <w:left w:val="none" w:sz="0" w:space="0" w:color="auto"/>
        <w:bottom w:val="none" w:sz="0" w:space="0" w:color="auto"/>
        <w:right w:val="none" w:sz="0" w:space="0" w:color="auto"/>
      </w:divBdr>
    </w:div>
    <w:div w:id="413091937">
      <w:bodyDiv w:val="1"/>
      <w:marLeft w:val="0"/>
      <w:marRight w:val="0"/>
      <w:marTop w:val="0"/>
      <w:marBottom w:val="0"/>
      <w:divBdr>
        <w:top w:val="none" w:sz="0" w:space="0" w:color="auto"/>
        <w:left w:val="none" w:sz="0" w:space="0" w:color="auto"/>
        <w:bottom w:val="none" w:sz="0" w:space="0" w:color="auto"/>
        <w:right w:val="none" w:sz="0" w:space="0" w:color="auto"/>
      </w:divBdr>
      <w:divsChild>
        <w:div w:id="556476446">
          <w:marLeft w:val="0"/>
          <w:marRight w:val="0"/>
          <w:marTop w:val="0"/>
          <w:marBottom w:val="0"/>
          <w:divBdr>
            <w:top w:val="none" w:sz="0" w:space="0" w:color="auto"/>
            <w:left w:val="none" w:sz="0" w:space="0" w:color="auto"/>
            <w:bottom w:val="none" w:sz="0" w:space="0" w:color="auto"/>
            <w:right w:val="none" w:sz="0" w:space="0" w:color="auto"/>
          </w:divBdr>
          <w:divsChild>
            <w:div w:id="89662647">
              <w:marLeft w:val="0"/>
              <w:marRight w:val="0"/>
              <w:marTop w:val="0"/>
              <w:marBottom w:val="0"/>
              <w:divBdr>
                <w:top w:val="none" w:sz="0" w:space="0" w:color="auto"/>
                <w:left w:val="none" w:sz="0" w:space="0" w:color="auto"/>
                <w:bottom w:val="none" w:sz="0" w:space="0" w:color="auto"/>
                <w:right w:val="none" w:sz="0" w:space="0" w:color="auto"/>
              </w:divBdr>
              <w:divsChild>
                <w:div w:id="251352620">
                  <w:marLeft w:val="0"/>
                  <w:marRight w:val="0"/>
                  <w:marTop w:val="0"/>
                  <w:marBottom w:val="0"/>
                  <w:divBdr>
                    <w:top w:val="none" w:sz="0" w:space="0" w:color="auto"/>
                    <w:left w:val="none" w:sz="0" w:space="0" w:color="auto"/>
                    <w:bottom w:val="none" w:sz="0" w:space="0" w:color="auto"/>
                    <w:right w:val="none" w:sz="0" w:space="0" w:color="auto"/>
                  </w:divBdr>
                  <w:divsChild>
                    <w:div w:id="2894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53319">
      <w:bodyDiv w:val="1"/>
      <w:marLeft w:val="0"/>
      <w:marRight w:val="0"/>
      <w:marTop w:val="0"/>
      <w:marBottom w:val="0"/>
      <w:divBdr>
        <w:top w:val="none" w:sz="0" w:space="0" w:color="auto"/>
        <w:left w:val="none" w:sz="0" w:space="0" w:color="auto"/>
        <w:bottom w:val="none" w:sz="0" w:space="0" w:color="auto"/>
        <w:right w:val="none" w:sz="0" w:space="0" w:color="auto"/>
      </w:divBdr>
      <w:divsChild>
        <w:div w:id="1959413659">
          <w:marLeft w:val="0"/>
          <w:marRight w:val="0"/>
          <w:marTop w:val="0"/>
          <w:marBottom w:val="0"/>
          <w:divBdr>
            <w:top w:val="none" w:sz="0" w:space="0" w:color="auto"/>
            <w:left w:val="none" w:sz="0" w:space="0" w:color="auto"/>
            <w:bottom w:val="none" w:sz="0" w:space="0" w:color="auto"/>
            <w:right w:val="none" w:sz="0" w:space="0" w:color="auto"/>
          </w:divBdr>
        </w:div>
      </w:divsChild>
    </w:div>
    <w:div w:id="553345853">
      <w:bodyDiv w:val="1"/>
      <w:marLeft w:val="0"/>
      <w:marRight w:val="0"/>
      <w:marTop w:val="0"/>
      <w:marBottom w:val="0"/>
      <w:divBdr>
        <w:top w:val="none" w:sz="0" w:space="0" w:color="auto"/>
        <w:left w:val="none" w:sz="0" w:space="0" w:color="auto"/>
        <w:bottom w:val="none" w:sz="0" w:space="0" w:color="auto"/>
        <w:right w:val="none" w:sz="0" w:space="0" w:color="auto"/>
      </w:divBdr>
    </w:div>
    <w:div w:id="605116183">
      <w:bodyDiv w:val="1"/>
      <w:marLeft w:val="0"/>
      <w:marRight w:val="0"/>
      <w:marTop w:val="0"/>
      <w:marBottom w:val="0"/>
      <w:divBdr>
        <w:top w:val="none" w:sz="0" w:space="0" w:color="auto"/>
        <w:left w:val="none" w:sz="0" w:space="0" w:color="auto"/>
        <w:bottom w:val="none" w:sz="0" w:space="0" w:color="auto"/>
        <w:right w:val="none" w:sz="0" w:space="0" w:color="auto"/>
      </w:divBdr>
    </w:div>
    <w:div w:id="611598112">
      <w:bodyDiv w:val="1"/>
      <w:marLeft w:val="0"/>
      <w:marRight w:val="0"/>
      <w:marTop w:val="0"/>
      <w:marBottom w:val="0"/>
      <w:divBdr>
        <w:top w:val="none" w:sz="0" w:space="0" w:color="auto"/>
        <w:left w:val="none" w:sz="0" w:space="0" w:color="auto"/>
        <w:bottom w:val="none" w:sz="0" w:space="0" w:color="auto"/>
        <w:right w:val="none" w:sz="0" w:space="0" w:color="auto"/>
      </w:divBdr>
    </w:div>
    <w:div w:id="658193391">
      <w:bodyDiv w:val="1"/>
      <w:marLeft w:val="0"/>
      <w:marRight w:val="0"/>
      <w:marTop w:val="0"/>
      <w:marBottom w:val="0"/>
      <w:divBdr>
        <w:top w:val="none" w:sz="0" w:space="0" w:color="auto"/>
        <w:left w:val="none" w:sz="0" w:space="0" w:color="auto"/>
        <w:bottom w:val="none" w:sz="0" w:space="0" w:color="auto"/>
        <w:right w:val="none" w:sz="0" w:space="0" w:color="auto"/>
      </w:divBdr>
    </w:div>
    <w:div w:id="682781091">
      <w:bodyDiv w:val="1"/>
      <w:marLeft w:val="0"/>
      <w:marRight w:val="0"/>
      <w:marTop w:val="0"/>
      <w:marBottom w:val="0"/>
      <w:divBdr>
        <w:top w:val="none" w:sz="0" w:space="0" w:color="auto"/>
        <w:left w:val="none" w:sz="0" w:space="0" w:color="auto"/>
        <w:bottom w:val="none" w:sz="0" w:space="0" w:color="auto"/>
        <w:right w:val="none" w:sz="0" w:space="0" w:color="auto"/>
      </w:divBdr>
    </w:div>
    <w:div w:id="702361155">
      <w:bodyDiv w:val="1"/>
      <w:marLeft w:val="0"/>
      <w:marRight w:val="0"/>
      <w:marTop w:val="0"/>
      <w:marBottom w:val="0"/>
      <w:divBdr>
        <w:top w:val="none" w:sz="0" w:space="0" w:color="auto"/>
        <w:left w:val="none" w:sz="0" w:space="0" w:color="auto"/>
        <w:bottom w:val="none" w:sz="0" w:space="0" w:color="auto"/>
        <w:right w:val="none" w:sz="0" w:space="0" w:color="auto"/>
      </w:divBdr>
    </w:div>
    <w:div w:id="906647587">
      <w:bodyDiv w:val="1"/>
      <w:marLeft w:val="0"/>
      <w:marRight w:val="0"/>
      <w:marTop w:val="0"/>
      <w:marBottom w:val="0"/>
      <w:divBdr>
        <w:top w:val="none" w:sz="0" w:space="0" w:color="auto"/>
        <w:left w:val="none" w:sz="0" w:space="0" w:color="auto"/>
        <w:bottom w:val="none" w:sz="0" w:space="0" w:color="auto"/>
        <w:right w:val="none" w:sz="0" w:space="0" w:color="auto"/>
      </w:divBdr>
      <w:divsChild>
        <w:div w:id="1248228155">
          <w:marLeft w:val="0"/>
          <w:marRight w:val="0"/>
          <w:marTop w:val="0"/>
          <w:marBottom w:val="0"/>
          <w:divBdr>
            <w:top w:val="none" w:sz="0" w:space="0" w:color="auto"/>
            <w:left w:val="none" w:sz="0" w:space="0" w:color="auto"/>
            <w:bottom w:val="none" w:sz="0" w:space="0" w:color="auto"/>
            <w:right w:val="none" w:sz="0" w:space="0" w:color="auto"/>
          </w:divBdr>
        </w:div>
      </w:divsChild>
    </w:div>
    <w:div w:id="944965955">
      <w:bodyDiv w:val="1"/>
      <w:marLeft w:val="0"/>
      <w:marRight w:val="0"/>
      <w:marTop w:val="0"/>
      <w:marBottom w:val="0"/>
      <w:divBdr>
        <w:top w:val="none" w:sz="0" w:space="0" w:color="auto"/>
        <w:left w:val="none" w:sz="0" w:space="0" w:color="auto"/>
        <w:bottom w:val="none" w:sz="0" w:space="0" w:color="auto"/>
        <w:right w:val="none" w:sz="0" w:space="0" w:color="auto"/>
      </w:divBdr>
    </w:div>
    <w:div w:id="1036583551">
      <w:bodyDiv w:val="1"/>
      <w:marLeft w:val="0"/>
      <w:marRight w:val="0"/>
      <w:marTop w:val="0"/>
      <w:marBottom w:val="0"/>
      <w:divBdr>
        <w:top w:val="none" w:sz="0" w:space="0" w:color="auto"/>
        <w:left w:val="none" w:sz="0" w:space="0" w:color="auto"/>
        <w:bottom w:val="none" w:sz="0" w:space="0" w:color="auto"/>
        <w:right w:val="none" w:sz="0" w:space="0" w:color="auto"/>
      </w:divBdr>
      <w:divsChild>
        <w:div w:id="1630360563">
          <w:marLeft w:val="0"/>
          <w:marRight w:val="0"/>
          <w:marTop w:val="0"/>
          <w:marBottom w:val="0"/>
          <w:divBdr>
            <w:top w:val="none" w:sz="0" w:space="0" w:color="auto"/>
            <w:left w:val="none" w:sz="0" w:space="0" w:color="auto"/>
            <w:bottom w:val="none" w:sz="0" w:space="0" w:color="auto"/>
            <w:right w:val="none" w:sz="0" w:space="0" w:color="auto"/>
          </w:divBdr>
        </w:div>
      </w:divsChild>
    </w:div>
    <w:div w:id="1039741110">
      <w:bodyDiv w:val="1"/>
      <w:marLeft w:val="0"/>
      <w:marRight w:val="0"/>
      <w:marTop w:val="0"/>
      <w:marBottom w:val="0"/>
      <w:divBdr>
        <w:top w:val="none" w:sz="0" w:space="0" w:color="auto"/>
        <w:left w:val="none" w:sz="0" w:space="0" w:color="auto"/>
        <w:bottom w:val="none" w:sz="0" w:space="0" w:color="auto"/>
        <w:right w:val="none" w:sz="0" w:space="0" w:color="auto"/>
      </w:divBdr>
    </w:div>
    <w:div w:id="1149664397">
      <w:bodyDiv w:val="1"/>
      <w:marLeft w:val="0"/>
      <w:marRight w:val="0"/>
      <w:marTop w:val="0"/>
      <w:marBottom w:val="0"/>
      <w:divBdr>
        <w:top w:val="none" w:sz="0" w:space="0" w:color="auto"/>
        <w:left w:val="none" w:sz="0" w:space="0" w:color="auto"/>
        <w:bottom w:val="none" w:sz="0" w:space="0" w:color="auto"/>
        <w:right w:val="none" w:sz="0" w:space="0" w:color="auto"/>
      </w:divBdr>
    </w:div>
    <w:div w:id="1237283031">
      <w:bodyDiv w:val="1"/>
      <w:marLeft w:val="0"/>
      <w:marRight w:val="0"/>
      <w:marTop w:val="0"/>
      <w:marBottom w:val="0"/>
      <w:divBdr>
        <w:top w:val="none" w:sz="0" w:space="0" w:color="auto"/>
        <w:left w:val="none" w:sz="0" w:space="0" w:color="auto"/>
        <w:bottom w:val="none" w:sz="0" w:space="0" w:color="auto"/>
        <w:right w:val="none" w:sz="0" w:space="0" w:color="auto"/>
      </w:divBdr>
    </w:div>
    <w:div w:id="1271745153">
      <w:bodyDiv w:val="1"/>
      <w:marLeft w:val="0"/>
      <w:marRight w:val="0"/>
      <w:marTop w:val="0"/>
      <w:marBottom w:val="0"/>
      <w:divBdr>
        <w:top w:val="none" w:sz="0" w:space="0" w:color="auto"/>
        <w:left w:val="none" w:sz="0" w:space="0" w:color="auto"/>
        <w:bottom w:val="none" w:sz="0" w:space="0" w:color="auto"/>
        <w:right w:val="none" w:sz="0" w:space="0" w:color="auto"/>
      </w:divBdr>
    </w:div>
    <w:div w:id="1333723934">
      <w:bodyDiv w:val="1"/>
      <w:marLeft w:val="0"/>
      <w:marRight w:val="0"/>
      <w:marTop w:val="0"/>
      <w:marBottom w:val="0"/>
      <w:divBdr>
        <w:top w:val="none" w:sz="0" w:space="0" w:color="auto"/>
        <w:left w:val="none" w:sz="0" w:space="0" w:color="auto"/>
        <w:bottom w:val="none" w:sz="0" w:space="0" w:color="auto"/>
        <w:right w:val="none" w:sz="0" w:space="0" w:color="auto"/>
      </w:divBdr>
    </w:div>
    <w:div w:id="1374110294">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821724646">
      <w:bodyDiv w:val="1"/>
      <w:marLeft w:val="0"/>
      <w:marRight w:val="0"/>
      <w:marTop w:val="0"/>
      <w:marBottom w:val="0"/>
      <w:divBdr>
        <w:top w:val="none" w:sz="0" w:space="0" w:color="auto"/>
        <w:left w:val="none" w:sz="0" w:space="0" w:color="auto"/>
        <w:bottom w:val="none" w:sz="0" w:space="0" w:color="auto"/>
        <w:right w:val="none" w:sz="0" w:space="0" w:color="auto"/>
      </w:divBdr>
    </w:div>
    <w:div w:id="1823619469">
      <w:bodyDiv w:val="1"/>
      <w:marLeft w:val="0"/>
      <w:marRight w:val="0"/>
      <w:marTop w:val="0"/>
      <w:marBottom w:val="0"/>
      <w:divBdr>
        <w:top w:val="none" w:sz="0" w:space="0" w:color="auto"/>
        <w:left w:val="none" w:sz="0" w:space="0" w:color="auto"/>
        <w:bottom w:val="none" w:sz="0" w:space="0" w:color="auto"/>
        <w:right w:val="none" w:sz="0" w:space="0" w:color="auto"/>
      </w:divBdr>
    </w:div>
    <w:div w:id="1876851241">
      <w:bodyDiv w:val="1"/>
      <w:marLeft w:val="0"/>
      <w:marRight w:val="0"/>
      <w:marTop w:val="0"/>
      <w:marBottom w:val="0"/>
      <w:divBdr>
        <w:top w:val="none" w:sz="0" w:space="0" w:color="auto"/>
        <w:left w:val="none" w:sz="0" w:space="0" w:color="auto"/>
        <w:bottom w:val="none" w:sz="0" w:space="0" w:color="auto"/>
        <w:right w:val="none" w:sz="0" w:space="0" w:color="auto"/>
      </w:divBdr>
    </w:div>
    <w:div w:id="1918400612">
      <w:bodyDiv w:val="1"/>
      <w:marLeft w:val="0"/>
      <w:marRight w:val="0"/>
      <w:marTop w:val="0"/>
      <w:marBottom w:val="0"/>
      <w:divBdr>
        <w:top w:val="none" w:sz="0" w:space="0" w:color="auto"/>
        <w:left w:val="none" w:sz="0" w:space="0" w:color="auto"/>
        <w:bottom w:val="none" w:sz="0" w:space="0" w:color="auto"/>
        <w:right w:val="none" w:sz="0" w:space="0" w:color="auto"/>
      </w:divBdr>
    </w:div>
    <w:div w:id="1970354859">
      <w:bodyDiv w:val="1"/>
      <w:marLeft w:val="0"/>
      <w:marRight w:val="0"/>
      <w:marTop w:val="0"/>
      <w:marBottom w:val="0"/>
      <w:divBdr>
        <w:top w:val="none" w:sz="0" w:space="0" w:color="auto"/>
        <w:left w:val="none" w:sz="0" w:space="0" w:color="auto"/>
        <w:bottom w:val="none" w:sz="0" w:space="0" w:color="auto"/>
        <w:right w:val="none" w:sz="0" w:space="0" w:color="auto"/>
      </w:divBdr>
    </w:div>
    <w:div w:id="2022388809">
      <w:bodyDiv w:val="1"/>
      <w:marLeft w:val="0"/>
      <w:marRight w:val="0"/>
      <w:marTop w:val="0"/>
      <w:marBottom w:val="0"/>
      <w:divBdr>
        <w:top w:val="none" w:sz="0" w:space="0" w:color="auto"/>
        <w:left w:val="none" w:sz="0" w:space="0" w:color="auto"/>
        <w:bottom w:val="none" w:sz="0" w:space="0" w:color="auto"/>
        <w:right w:val="none" w:sz="0" w:space="0" w:color="auto"/>
      </w:divBdr>
    </w:div>
    <w:div w:id="2108765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08fs100.dot.state.oh.us\archives\const\ham\08c2204" TargetMode="External"/><Relationship Id="rId18" Type="http://schemas.openxmlformats.org/officeDocument/2006/relationships/hyperlink" Target="file:///J:\structures\bridges\26%20photos\HAM\US50\1980R\PIP%2002-17-2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dot.state.oh.us/Divisions/Engineering/CaddMapping/CADD_Services/Standards/Pages/Files.aspx" TargetMode="External"/><Relationship Id="rId17" Type="http://schemas.openxmlformats.org/officeDocument/2006/relationships/hyperlink" Target="file:///J:\structures\bridges\25%20photos\HAM\US50\1980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J:\structures\bridges\25%20photos\HAM\US50\1980%20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D08fs100.dot.state.oh.us\archives\const\ham\08c3057" TargetMode="External"/><Relationship Id="rId23" Type="http://schemas.openxmlformats.org/officeDocument/2006/relationships/footer" Target="footer2.xml"/><Relationship Id="rId10" Type="http://schemas.openxmlformats.org/officeDocument/2006/relationships/hyperlink" Target="https://www.dot.state.oh.us/SCDs/Structural/SBR-1-20.pdf" TargetMode="External"/><Relationship Id="rId19" Type="http://schemas.openxmlformats.org/officeDocument/2006/relationships/hyperlink" Target="https://ftp.dot.state.oh.us/pub/Districts/D08/Programmatics/2026-September/HAM-50-1980%20PID%20124627/" TargetMode="External"/><Relationship Id="rId4" Type="http://schemas.openxmlformats.org/officeDocument/2006/relationships/settings" Target="settings.xml"/><Relationship Id="rId9" Type="http://schemas.openxmlformats.org/officeDocument/2006/relationships/hyperlink" Target="https://www.dot.state.oh.us/SCDs/Structural/AS-1-15.pdf" TargetMode="External"/><Relationship Id="rId14" Type="http://schemas.openxmlformats.org/officeDocument/2006/relationships/hyperlink" Target="file:///\\D08fs100.dot.state.oh.us\archives\const\ham\08c173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AB20-38DD-4603-8576-51774D17986D}">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658</TotalTime>
  <Pages>7</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Taylor</dc:creator>
  <cp:keywords/>
  <dc:description/>
  <cp:lastModifiedBy>Collett, Brandon</cp:lastModifiedBy>
  <cp:revision>117</cp:revision>
  <cp:lastPrinted>2025-12-09T14:35:00Z</cp:lastPrinted>
  <dcterms:created xsi:type="dcterms:W3CDTF">2025-12-09T14:46:00Z</dcterms:created>
  <dcterms:modified xsi:type="dcterms:W3CDTF">2026-06-12T21:43:00Z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