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0CC" w:rsidRPr="00AA00CC" w:rsidRDefault="00AA00CC" w:rsidP="001046E7">
      <w:pPr>
        <w:jc w:val="center"/>
        <w:rPr>
          <w:rFonts w:ascii="Arial" w:hAnsi="Arial" w:cs="Arial"/>
          <w:b/>
          <w:sz w:val="28"/>
        </w:rPr>
      </w:pPr>
      <w:r w:rsidRPr="00AA00CC">
        <w:rPr>
          <w:rFonts w:ascii="Arial" w:hAnsi="Arial" w:cs="Arial"/>
          <w:b/>
          <w:sz w:val="28"/>
        </w:rPr>
        <w:t>Relocation 201 Class:  Advanced Residential Relocations</w:t>
      </w:r>
    </w:p>
    <w:p w:rsidR="00EF7D92" w:rsidRPr="00AA00CC" w:rsidRDefault="00AA00CC" w:rsidP="001046E7">
      <w:pPr>
        <w:jc w:val="center"/>
        <w:rPr>
          <w:rFonts w:ascii="Arial" w:hAnsi="Arial" w:cs="Arial"/>
          <w:b/>
          <w:sz w:val="28"/>
        </w:rPr>
      </w:pPr>
      <w:r w:rsidRPr="00AA00CC">
        <w:rPr>
          <w:rFonts w:ascii="Arial" w:hAnsi="Arial" w:cs="Arial"/>
          <w:b/>
          <w:sz w:val="28"/>
        </w:rPr>
        <w:t xml:space="preserve">Handout on </w:t>
      </w:r>
      <w:r w:rsidR="00EF7D92" w:rsidRPr="00AA00CC">
        <w:rPr>
          <w:rFonts w:ascii="Arial" w:hAnsi="Arial" w:cs="Arial"/>
          <w:b/>
          <w:sz w:val="28"/>
        </w:rPr>
        <w:t>Rental Assistance Entitlement based upon 30% of Income</w:t>
      </w:r>
    </w:p>
    <w:p w:rsidR="00A0024E" w:rsidRPr="00AA00CC" w:rsidRDefault="00A0024E" w:rsidP="00EF7D92">
      <w:pPr>
        <w:rPr>
          <w:rFonts w:ascii="Arial" w:hAnsi="Arial" w:cs="Arial"/>
          <w:b/>
          <w:sz w:val="24"/>
        </w:rPr>
      </w:pPr>
    </w:p>
    <w:p w:rsidR="00EF7D92" w:rsidRPr="001046E7" w:rsidRDefault="00EF7D92" w:rsidP="00EF7D92">
      <w:p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The Rental Assistance Entitlement or “Relocation Offer” is based upon the difference between the monthly cost of rent and utilities of the comparable dwelling and; </w:t>
      </w:r>
    </w:p>
    <w:p w:rsidR="00EF7D92" w:rsidRPr="001046E7" w:rsidRDefault="00EF7D92" w:rsidP="00EF7D92">
      <w:pPr>
        <w:rPr>
          <w:rFonts w:ascii="Arial" w:hAnsi="Arial" w:cs="Arial"/>
          <w:sz w:val="24"/>
        </w:rPr>
      </w:pPr>
    </w:p>
    <w:p w:rsidR="00EF7D92" w:rsidRPr="001046E7" w:rsidRDefault="00EF7D92" w:rsidP="00EF7D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the monthly cost of rent and utilities at the displacement site or;</w:t>
      </w:r>
    </w:p>
    <w:p w:rsidR="00EF7D92" w:rsidRPr="001046E7" w:rsidRDefault="00EF7D92" w:rsidP="00EF7D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the </w:t>
      </w:r>
      <w:r w:rsidR="007C1412" w:rsidRPr="001046E7">
        <w:rPr>
          <w:rFonts w:ascii="Arial" w:hAnsi="Arial" w:cs="Arial"/>
          <w:sz w:val="24"/>
        </w:rPr>
        <w:t>market</w:t>
      </w:r>
      <w:r w:rsidRPr="001046E7">
        <w:rPr>
          <w:rFonts w:ascii="Arial" w:hAnsi="Arial" w:cs="Arial"/>
          <w:sz w:val="24"/>
        </w:rPr>
        <w:t xml:space="preserve"> rent and utilities of the displacement site when the tenant paid little or no rent at the displacement dwelling or;</w:t>
      </w:r>
    </w:p>
    <w:p w:rsidR="00EF7D92" w:rsidRPr="001046E7" w:rsidRDefault="00EF7D92" w:rsidP="00EF7D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30% of the household’s gross monthly income when the tenant falls into the “low income” category.</w:t>
      </w:r>
    </w:p>
    <w:p w:rsidR="00EF7D92" w:rsidRPr="001046E7" w:rsidRDefault="00EF7D92" w:rsidP="00EF7D92">
      <w:pPr>
        <w:pStyle w:val="ListParagraph"/>
        <w:rPr>
          <w:rFonts w:ascii="Arial" w:hAnsi="Arial" w:cs="Arial"/>
          <w:sz w:val="24"/>
        </w:rPr>
      </w:pPr>
    </w:p>
    <w:p w:rsidR="00EF7D92" w:rsidRDefault="00EF7D92" w:rsidP="00EF7D92">
      <w:pPr>
        <w:rPr>
          <w:rFonts w:ascii="Arial" w:hAnsi="Arial" w:cs="Arial"/>
          <w:b/>
          <w:sz w:val="24"/>
        </w:rPr>
      </w:pPr>
      <w:r w:rsidRPr="00252DD5">
        <w:rPr>
          <w:rFonts w:ascii="Arial" w:hAnsi="Arial" w:cs="Arial"/>
          <w:b/>
          <w:sz w:val="24"/>
        </w:rPr>
        <w:t>Who is eligible for a Rental Assistance Entitlement based on 30% of their income?</w:t>
      </w:r>
    </w:p>
    <w:p w:rsidR="006B088A" w:rsidRPr="00252DD5" w:rsidRDefault="006B088A" w:rsidP="00EF7D92">
      <w:pPr>
        <w:rPr>
          <w:rFonts w:ascii="Arial" w:hAnsi="Arial" w:cs="Arial"/>
          <w:b/>
          <w:sz w:val="24"/>
        </w:rPr>
      </w:pPr>
    </w:p>
    <w:p w:rsidR="0009228A" w:rsidRDefault="00EF7D92" w:rsidP="0061650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9228A">
        <w:rPr>
          <w:rFonts w:ascii="Arial" w:hAnsi="Arial" w:cs="Arial"/>
          <w:sz w:val="24"/>
        </w:rPr>
        <w:t xml:space="preserve">Only displaced </w:t>
      </w:r>
      <w:r w:rsidR="001046E7" w:rsidRPr="0009228A">
        <w:rPr>
          <w:rFonts w:ascii="Arial" w:hAnsi="Arial" w:cs="Arial"/>
          <w:sz w:val="24"/>
        </w:rPr>
        <w:t>Tenant-O</w:t>
      </w:r>
      <w:r w:rsidR="00F556CE" w:rsidRPr="0009228A">
        <w:rPr>
          <w:rFonts w:ascii="Arial" w:hAnsi="Arial" w:cs="Arial"/>
          <w:sz w:val="24"/>
        </w:rPr>
        <w:t xml:space="preserve">ccupants </w:t>
      </w:r>
      <w:r w:rsidR="0009228A">
        <w:rPr>
          <w:rFonts w:ascii="Arial" w:hAnsi="Arial" w:cs="Arial"/>
          <w:sz w:val="24"/>
        </w:rPr>
        <w:t>(90 Day or Less than 90 Day)</w:t>
      </w:r>
    </w:p>
    <w:p w:rsidR="00EF7D92" w:rsidRPr="0009228A" w:rsidRDefault="00EF7D92" w:rsidP="0061650E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09228A">
        <w:rPr>
          <w:rFonts w:ascii="Arial" w:hAnsi="Arial" w:cs="Arial"/>
          <w:sz w:val="24"/>
        </w:rPr>
        <w:t xml:space="preserve">Income of the household is classified as “Low Income” per the U.S. Department of Housing and Urban Development’s </w:t>
      </w:r>
      <w:r w:rsidRPr="0009228A">
        <w:rPr>
          <w:rFonts w:ascii="Arial" w:hAnsi="Arial" w:cs="Arial"/>
          <w:i/>
          <w:sz w:val="24"/>
        </w:rPr>
        <w:t>Annual Survey of Income Limits</w:t>
      </w:r>
      <w:r w:rsidRPr="0009228A">
        <w:rPr>
          <w:rFonts w:ascii="Arial" w:hAnsi="Arial" w:cs="Arial"/>
          <w:sz w:val="24"/>
        </w:rPr>
        <w:t xml:space="preserve"> for Public Housing and Section 8 programs. The income limits </w:t>
      </w:r>
      <w:r w:rsidR="001046E7" w:rsidRPr="0009228A">
        <w:rPr>
          <w:rFonts w:ascii="Arial" w:hAnsi="Arial" w:cs="Arial"/>
          <w:sz w:val="24"/>
        </w:rPr>
        <w:t xml:space="preserve">are updated annually and </w:t>
      </w:r>
      <w:r w:rsidRPr="0009228A">
        <w:rPr>
          <w:rFonts w:ascii="Arial" w:hAnsi="Arial" w:cs="Arial"/>
          <w:sz w:val="24"/>
        </w:rPr>
        <w:t xml:space="preserve">can be </w:t>
      </w:r>
      <w:r w:rsidR="001046E7" w:rsidRPr="0009228A">
        <w:rPr>
          <w:rFonts w:ascii="Arial" w:hAnsi="Arial" w:cs="Arial"/>
          <w:sz w:val="24"/>
        </w:rPr>
        <w:t>obtained</w:t>
      </w:r>
      <w:r w:rsidRPr="0009228A">
        <w:rPr>
          <w:rFonts w:ascii="Arial" w:hAnsi="Arial" w:cs="Arial"/>
          <w:sz w:val="24"/>
        </w:rPr>
        <w:t xml:space="preserve"> at </w:t>
      </w:r>
      <w:hyperlink r:id="rId8" w:history="1">
        <w:r w:rsidR="001046E7" w:rsidRPr="0009228A">
          <w:rPr>
            <w:rStyle w:val="Hyperlink"/>
            <w:rFonts w:ascii="Arial" w:hAnsi="Arial" w:cs="Arial"/>
            <w:sz w:val="24"/>
          </w:rPr>
          <w:t>www.fhwa.dot.gov/realestate</w:t>
        </w:r>
      </w:hyperlink>
      <w:r w:rsidR="001046E7" w:rsidRPr="0009228A">
        <w:rPr>
          <w:rFonts w:ascii="Arial" w:hAnsi="Arial" w:cs="Arial"/>
          <w:sz w:val="24"/>
        </w:rPr>
        <w:t>, under “Relocation” on the right side and then “Low Income Calculations.”</w:t>
      </w:r>
    </w:p>
    <w:p w:rsidR="00EF7D92" w:rsidRPr="001046E7" w:rsidRDefault="00EF7D92" w:rsidP="00EF7D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Homeowners who elect to rent a replacement site are not eligible for a Rental Assistance Entitlement determination based on 30% of their income.</w:t>
      </w:r>
    </w:p>
    <w:p w:rsidR="00EF7D92" w:rsidRPr="001046E7" w:rsidRDefault="00EF7D92" w:rsidP="00EF7D92">
      <w:pPr>
        <w:pStyle w:val="ListParagraph"/>
        <w:rPr>
          <w:rFonts w:ascii="Arial" w:hAnsi="Arial" w:cs="Arial"/>
          <w:sz w:val="24"/>
        </w:rPr>
      </w:pPr>
    </w:p>
    <w:p w:rsidR="00EF7D92" w:rsidRDefault="00EF7D92" w:rsidP="00EF7D92">
      <w:pPr>
        <w:rPr>
          <w:rFonts w:ascii="Arial" w:hAnsi="Arial" w:cs="Arial"/>
          <w:b/>
          <w:sz w:val="24"/>
        </w:rPr>
      </w:pPr>
      <w:r w:rsidRPr="00252DD5">
        <w:rPr>
          <w:rFonts w:ascii="Arial" w:hAnsi="Arial" w:cs="Arial"/>
          <w:b/>
          <w:sz w:val="24"/>
        </w:rPr>
        <w:t>What is considered household income?</w:t>
      </w:r>
    </w:p>
    <w:p w:rsidR="006B088A" w:rsidRPr="00252DD5" w:rsidRDefault="006B088A" w:rsidP="00EF7D92">
      <w:pPr>
        <w:rPr>
          <w:rFonts w:ascii="Arial" w:hAnsi="Arial" w:cs="Arial"/>
          <w:b/>
          <w:sz w:val="24"/>
        </w:rPr>
      </w:pPr>
    </w:p>
    <w:p w:rsidR="00EF7D92" w:rsidRPr="001046E7" w:rsidRDefault="00EF7D92" w:rsidP="00EF7D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Household income includes income from all occupants of the dwelling with the exception of income from dependent children, and full time students </w:t>
      </w:r>
      <w:r w:rsidR="001046E7">
        <w:rPr>
          <w:rFonts w:ascii="Arial" w:hAnsi="Arial" w:cs="Arial"/>
          <w:sz w:val="24"/>
        </w:rPr>
        <w:t xml:space="preserve">who are </w:t>
      </w:r>
      <w:r w:rsidRPr="001046E7">
        <w:rPr>
          <w:rFonts w:ascii="Arial" w:hAnsi="Arial" w:cs="Arial"/>
          <w:sz w:val="24"/>
        </w:rPr>
        <w:t>under 18 years of age. Income includes, but is not limited to</w:t>
      </w:r>
      <w:r w:rsidR="001046E7">
        <w:rPr>
          <w:rFonts w:ascii="Arial" w:hAnsi="Arial" w:cs="Arial"/>
          <w:sz w:val="24"/>
        </w:rPr>
        <w:t>:</w:t>
      </w:r>
      <w:r w:rsidR="00004E68"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 xml:space="preserve"> wages, salary, tips, commissions, bonuses, dividend income, welfare, child support, alimony, unemployment benefits, retirement income, social security, or the net income from a business.</w:t>
      </w:r>
    </w:p>
    <w:p w:rsidR="00EF7D92" w:rsidRPr="001046E7" w:rsidRDefault="00EF7D92" w:rsidP="00EF7D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Some government assistance program benefits that are not considered income by Federal law are </w:t>
      </w:r>
      <w:r w:rsidR="00004E68">
        <w:rPr>
          <w:rFonts w:ascii="Arial" w:hAnsi="Arial" w:cs="Arial"/>
          <w:sz w:val="24"/>
        </w:rPr>
        <w:t>not included</w:t>
      </w:r>
      <w:r w:rsidRPr="001046E7">
        <w:rPr>
          <w:rFonts w:ascii="Arial" w:hAnsi="Arial" w:cs="Arial"/>
          <w:sz w:val="24"/>
        </w:rPr>
        <w:t xml:space="preserve"> as income for the relocation program</w:t>
      </w:r>
      <w:r w:rsidR="00004E68">
        <w:rPr>
          <w:rFonts w:ascii="Arial" w:hAnsi="Arial" w:cs="Arial"/>
          <w:sz w:val="24"/>
        </w:rPr>
        <w:t xml:space="preserve">, </w:t>
      </w:r>
      <w:r w:rsidRPr="001046E7">
        <w:rPr>
          <w:rFonts w:ascii="Arial" w:hAnsi="Arial" w:cs="Arial"/>
          <w:sz w:val="24"/>
        </w:rPr>
        <w:t>includ</w:t>
      </w:r>
      <w:r w:rsidR="00004E68">
        <w:rPr>
          <w:rFonts w:ascii="Arial" w:hAnsi="Arial" w:cs="Arial"/>
          <w:sz w:val="24"/>
        </w:rPr>
        <w:t>ing: Fo</w:t>
      </w:r>
      <w:r w:rsidRPr="001046E7">
        <w:rPr>
          <w:rFonts w:ascii="Arial" w:hAnsi="Arial" w:cs="Arial"/>
          <w:sz w:val="24"/>
        </w:rPr>
        <w:t xml:space="preserve">od </w:t>
      </w:r>
      <w:r w:rsidR="00004E68">
        <w:rPr>
          <w:rFonts w:ascii="Arial" w:hAnsi="Arial" w:cs="Arial"/>
          <w:sz w:val="24"/>
        </w:rPr>
        <w:t>S</w:t>
      </w:r>
      <w:r w:rsidRPr="001046E7">
        <w:rPr>
          <w:rFonts w:ascii="Arial" w:hAnsi="Arial" w:cs="Arial"/>
          <w:sz w:val="24"/>
        </w:rPr>
        <w:t>tamps, Women Infants and Children (WIC) program, foster care payments, and inheritances.</w:t>
      </w:r>
    </w:p>
    <w:p w:rsidR="00EF7D92" w:rsidRPr="001046E7" w:rsidRDefault="007E73BE" w:rsidP="00EF7D92">
      <w:pPr>
        <w:pStyle w:val="ListParagraph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EF7D92" w:rsidRPr="001046E7">
        <w:rPr>
          <w:rFonts w:ascii="Arial" w:hAnsi="Arial" w:cs="Arial"/>
          <w:sz w:val="24"/>
        </w:rPr>
        <w:t>ore infor</w:t>
      </w:r>
      <w:r>
        <w:rPr>
          <w:rFonts w:ascii="Arial" w:hAnsi="Arial" w:cs="Arial"/>
          <w:sz w:val="24"/>
        </w:rPr>
        <w:t>mation about household income and</w:t>
      </w:r>
      <w:r w:rsidR="00EF7D92" w:rsidRPr="001046E7">
        <w:rPr>
          <w:rFonts w:ascii="Arial" w:hAnsi="Arial" w:cs="Arial"/>
          <w:sz w:val="24"/>
        </w:rPr>
        <w:t xml:space="preserve"> a detailed list of income exclusions </w:t>
      </w:r>
      <w:r>
        <w:rPr>
          <w:rFonts w:ascii="Arial" w:hAnsi="Arial" w:cs="Arial"/>
          <w:sz w:val="24"/>
        </w:rPr>
        <w:t>is available at the following web site</w:t>
      </w:r>
      <w:r w:rsidR="00EF7D92" w:rsidRPr="001046E7">
        <w:rPr>
          <w:rFonts w:ascii="Arial" w:hAnsi="Arial" w:cs="Arial"/>
          <w:sz w:val="24"/>
        </w:rPr>
        <w:t>:</w:t>
      </w:r>
    </w:p>
    <w:p w:rsidR="001E3B9D" w:rsidRDefault="00BC63CE" w:rsidP="007E73BE">
      <w:pPr>
        <w:ind w:left="720"/>
        <w:rPr>
          <w:rFonts w:ascii="Arial" w:hAnsi="Arial" w:cs="Arial"/>
          <w:sz w:val="24"/>
        </w:rPr>
      </w:pPr>
      <w:hyperlink r:id="rId9" w:history="1">
        <w:r w:rsidR="00004E68" w:rsidRPr="00FC7216">
          <w:rPr>
            <w:rStyle w:val="Hyperlink"/>
            <w:rFonts w:ascii="Arial" w:hAnsi="Arial" w:cs="Arial"/>
            <w:sz w:val="24"/>
          </w:rPr>
          <w:t>www.fhwa.dot.gov/realestate/exclusions.htm</w:t>
        </w:r>
      </w:hyperlink>
      <w:r w:rsidR="00004E68">
        <w:rPr>
          <w:rFonts w:ascii="Arial" w:hAnsi="Arial" w:cs="Arial"/>
          <w:sz w:val="24"/>
        </w:rPr>
        <w:t xml:space="preserve"> </w:t>
      </w:r>
    </w:p>
    <w:p w:rsidR="007E73BE" w:rsidRPr="001046E7" w:rsidRDefault="007E73BE" w:rsidP="007E73BE">
      <w:pPr>
        <w:ind w:left="720"/>
        <w:rPr>
          <w:rFonts w:ascii="Arial" w:hAnsi="Arial" w:cs="Arial"/>
          <w:sz w:val="24"/>
        </w:rPr>
      </w:pPr>
    </w:p>
    <w:p w:rsidR="007F7995" w:rsidRDefault="001E3B9D" w:rsidP="001E3B9D">
      <w:pPr>
        <w:rPr>
          <w:rFonts w:ascii="Arial" w:hAnsi="Arial" w:cs="Arial"/>
          <w:b/>
          <w:sz w:val="24"/>
        </w:rPr>
      </w:pPr>
      <w:r w:rsidRPr="00252DD5">
        <w:rPr>
          <w:rFonts w:ascii="Arial" w:hAnsi="Arial" w:cs="Arial"/>
          <w:b/>
          <w:sz w:val="24"/>
        </w:rPr>
        <w:t xml:space="preserve">How is </w:t>
      </w:r>
      <w:r w:rsidR="007E73BE" w:rsidRPr="00252DD5">
        <w:rPr>
          <w:rFonts w:ascii="Arial" w:hAnsi="Arial" w:cs="Arial"/>
          <w:b/>
          <w:sz w:val="24"/>
        </w:rPr>
        <w:t>th</w:t>
      </w:r>
      <w:r w:rsidRPr="00252DD5">
        <w:rPr>
          <w:rFonts w:ascii="Arial" w:hAnsi="Arial" w:cs="Arial"/>
          <w:b/>
          <w:sz w:val="24"/>
        </w:rPr>
        <w:t>e Income Limit Survey Organized and Used?</w:t>
      </w:r>
    </w:p>
    <w:p w:rsidR="006B088A" w:rsidRPr="00252DD5" w:rsidRDefault="006B088A" w:rsidP="001E3B9D">
      <w:pPr>
        <w:rPr>
          <w:rFonts w:ascii="Arial" w:hAnsi="Arial" w:cs="Arial"/>
          <w:b/>
          <w:sz w:val="24"/>
        </w:rPr>
      </w:pPr>
    </w:p>
    <w:p w:rsidR="001E3B9D" w:rsidRPr="001046E7" w:rsidRDefault="001E3B9D" w:rsidP="001E3B9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The Annual Survey of Income Limits are categorize</w:t>
      </w:r>
      <w:r w:rsidR="007E73BE">
        <w:rPr>
          <w:rFonts w:ascii="Arial" w:hAnsi="Arial" w:cs="Arial"/>
          <w:sz w:val="24"/>
        </w:rPr>
        <w:t>d by State and then metropolitan area (Ci</w:t>
      </w:r>
      <w:r w:rsidRPr="001046E7">
        <w:rPr>
          <w:rFonts w:ascii="Arial" w:hAnsi="Arial" w:cs="Arial"/>
          <w:sz w:val="24"/>
        </w:rPr>
        <w:t>ty) or non-metropolitan (</w:t>
      </w:r>
      <w:r w:rsidR="007E73BE">
        <w:rPr>
          <w:rFonts w:ascii="Arial" w:hAnsi="Arial" w:cs="Arial"/>
          <w:sz w:val="24"/>
        </w:rPr>
        <w:t>C</w:t>
      </w:r>
      <w:r w:rsidRPr="001046E7">
        <w:rPr>
          <w:rFonts w:ascii="Arial" w:hAnsi="Arial" w:cs="Arial"/>
          <w:sz w:val="24"/>
        </w:rPr>
        <w:t xml:space="preserve">ounty) area, and the number of people occupying the displacement dwelling. This information is organized in a chart </w:t>
      </w:r>
      <w:r w:rsidR="007E73BE">
        <w:rPr>
          <w:rFonts w:ascii="Arial" w:hAnsi="Arial" w:cs="Arial"/>
          <w:sz w:val="24"/>
        </w:rPr>
        <w:t>that shows the amounts that</w:t>
      </w:r>
      <w:r w:rsidRPr="001046E7">
        <w:rPr>
          <w:rFonts w:ascii="Arial" w:hAnsi="Arial" w:cs="Arial"/>
          <w:sz w:val="24"/>
        </w:rPr>
        <w:t xml:space="preserve"> represent the “low income” th</w:t>
      </w:r>
      <w:r w:rsidR="007E73BE">
        <w:rPr>
          <w:rFonts w:ascii="Arial" w:hAnsi="Arial" w:cs="Arial"/>
          <w:sz w:val="24"/>
        </w:rPr>
        <w:t>reshold for that area</w:t>
      </w:r>
      <w:r w:rsidRPr="001046E7">
        <w:rPr>
          <w:rFonts w:ascii="Arial" w:hAnsi="Arial" w:cs="Arial"/>
          <w:sz w:val="24"/>
        </w:rPr>
        <w:t>.</w:t>
      </w:r>
    </w:p>
    <w:p w:rsidR="001E3B9D" w:rsidRPr="001046E7" w:rsidRDefault="001E3B9D" w:rsidP="001E3B9D">
      <w:pPr>
        <w:pStyle w:val="ListParagraph"/>
        <w:ind w:left="1440"/>
        <w:rPr>
          <w:rFonts w:ascii="Arial" w:hAnsi="Arial" w:cs="Arial"/>
          <w:sz w:val="24"/>
        </w:rPr>
      </w:pPr>
    </w:p>
    <w:p w:rsidR="00A0024E" w:rsidRDefault="00A0024E" w:rsidP="001E3B9D">
      <w:pPr>
        <w:ind w:left="1530" w:hanging="1530"/>
        <w:rPr>
          <w:rFonts w:ascii="Arial" w:hAnsi="Arial" w:cs="Arial"/>
          <w:sz w:val="24"/>
          <w:u w:val="single"/>
        </w:rPr>
      </w:pPr>
    </w:p>
    <w:p w:rsidR="00A0024E" w:rsidRDefault="001E3B9D" w:rsidP="00A0024E">
      <w:p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  <w:u w:val="single"/>
        </w:rPr>
        <w:t>Example</w:t>
      </w:r>
      <w:r w:rsidRPr="001046E7">
        <w:rPr>
          <w:rFonts w:ascii="Arial" w:hAnsi="Arial" w:cs="Arial"/>
          <w:sz w:val="24"/>
        </w:rPr>
        <w:t xml:space="preserve">: </w:t>
      </w:r>
    </w:p>
    <w:p w:rsidR="003B1534" w:rsidRDefault="001E3B9D" w:rsidP="00A0024E">
      <w:p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If the project is in the Canton-Massillon area and the dis</w:t>
      </w:r>
      <w:r w:rsidR="00A0024E">
        <w:rPr>
          <w:rFonts w:ascii="Arial" w:hAnsi="Arial" w:cs="Arial"/>
          <w:sz w:val="24"/>
        </w:rPr>
        <w:t xml:space="preserve">placement site is occupied by five </w:t>
      </w:r>
      <w:r w:rsidRPr="001046E7">
        <w:rPr>
          <w:rFonts w:ascii="Arial" w:hAnsi="Arial" w:cs="Arial"/>
          <w:sz w:val="24"/>
        </w:rPr>
        <w:t>people,</w:t>
      </w:r>
      <w:r w:rsidR="00A0024E">
        <w:rPr>
          <w:rFonts w:ascii="Arial" w:hAnsi="Arial" w:cs="Arial"/>
          <w:sz w:val="24"/>
        </w:rPr>
        <w:t xml:space="preserve"> you will</w:t>
      </w:r>
      <w:r w:rsidRPr="001046E7">
        <w:rPr>
          <w:rFonts w:ascii="Arial" w:hAnsi="Arial" w:cs="Arial"/>
          <w:sz w:val="24"/>
        </w:rPr>
        <w:t xml:space="preserve"> first look up the income limits for the State of Ohio. </w:t>
      </w:r>
      <w:r w:rsidR="003B1534">
        <w:rPr>
          <w:rFonts w:ascii="Arial" w:hAnsi="Arial" w:cs="Arial"/>
          <w:sz w:val="24"/>
        </w:rPr>
        <w:t>You will then identify the metropolitan area (C</w:t>
      </w:r>
      <w:r w:rsidRPr="001046E7">
        <w:rPr>
          <w:rFonts w:ascii="Arial" w:hAnsi="Arial" w:cs="Arial"/>
          <w:sz w:val="24"/>
        </w:rPr>
        <w:t xml:space="preserve">ity) the parcel is located in. When a city is not large enough to be </w:t>
      </w:r>
      <w:r w:rsidR="00A0024E" w:rsidRPr="001046E7">
        <w:rPr>
          <w:rFonts w:ascii="Arial" w:hAnsi="Arial" w:cs="Arial"/>
          <w:sz w:val="24"/>
        </w:rPr>
        <w:t>listed</w:t>
      </w:r>
      <w:r w:rsidRPr="001046E7">
        <w:rPr>
          <w:rFonts w:ascii="Arial" w:hAnsi="Arial" w:cs="Arial"/>
          <w:sz w:val="24"/>
        </w:rPr>
        <w:t xml:space="preserve"> in the chart, </w:t>
      </w:r>
      <w:r w:rsidR="003B1534">
        <w:rPr>
          <w:rFonts w:ascii="Arial" w:hAnsi="Arial" w:cs="Arial"/>
          <w:sz w:val="24"/>
        </w:rPr>
        <w:t>use the non-metropolitan area (C</w:t>
      </w:r>
      <w:r w:rsidRPr="001046E7">
        <w:rPr>
          <w:rFonts w:ascii="Arial" w:hAnsi="Arial" w:cs="Arial"/>
          <w:sz w:val="24"/>
        </w:rPr>
        <w:t>ounty</w:t>
      </w:r>
      <w:r w:rsidR="003B1534">
        <w:rPr>
          <w:rFonts w:ascii="Arial" w:hAnsi="Arial" w:cs="Arial"/>
          <w:sz w:val="24"/>
        </w:rPr>
        <w:t>)</w:t>
      </w:r>
      <w:r w:rsidRPr="001046E7">
        <w:rPr>
          <w:rFonts w:ascii="Arial" w:hAnsi="Arial" w:cs="Arial"/>
          <w:sz w:val="24"/>
        </w:rPr>
        <w:t xml:space="preserve"> as the bas</w:t>
      </w:r>
      <w:r w:rsidR="00A0024E">
        <w:rPr>
          <w:rFonts w:ascii="Arial" w:hAnsi="Arial" w:cs="Arial"/>
          <w:sz w:val="24"/>
        </w:rPr>
        <w:t>i</w:t>
      </w:r>
      <w:r w:rsidRPr="001046E7">
        <w:rPr>
          <w:rFonts w:ascii="Arial" w:hAnsi="Arial" w:cs="Arial"/>
          <w:sz w:val="24"/>
        </w:rPr>
        <w:t xml:space="preserve">s for determining the low income limit. </w:t>
      </w:r>
      <w:r w:rsidR="003B1534">
        <w:rPr>
          <w:rFonts w:ascii="Arial" w:hAnsi="Arial" w:cs="Arial"/>
          <w:sz w:val="24"/>
        </w:rPr>
        <w:t>Then</w:t>
      </w:r>
      <w:r w:rsidRPr="001046E7">
        <w:rPr>
          <w:rFonts w:ascii="Arial" w:hAnsi="Arial" w:cs="Arial"/>
          <w:sz w:val="24"/>
        </w:rPr>
        <w:t xml:space="preserve"> look along the top row of the chart </w:t>
      </w:r>
      <w:r w:rsidR="003B1534">
        <w:rPr>
          <w:rFonts w:ascii="Arial" w:hAnsi="Arial" w:cs="Arial"/>
          <w:sz w:val="24"/>
        </w:rPr>
        <w:t>for</w:t>
      </w:r>
      <w:r w:rsidRPr="001046E7">
        <w:rPr>
          <w:rFonts w:ascii="Arial" w:hAnsi="Arial" w:cs="Arial"/>
          <w:sz w:val="24"/>
        </w:rPr>
        <w:t xml:space="preserve"> the number of people occupying the displacement site. The corresponding figure is the low income threshold. </w:t>
      </w:r>
      <w:r w:rsidR="003B1534">
        <w:rPr>
          <w:rFonts w:ascii="Arial" w:hAnsi="Arial" w:cs="Arial"/>
          <w:sz w:val="24"/>
        </w:rPr>
        <w:t>In the example below the amount is $48,400.</w:t>
      </w:r>
    </w:p>
    <w:p w:rsidR="003B1534" w:rsidRDefault="003B1534" w:rsidP="00A0024E">
      <w:pPr>
        <w:rPr>
          <w:rFonts w:ascii="Arial" w:hAnsi="Arial" w:cs="Arial"/>
          <w:sz w:val="24"/>
        </w:rPr>
      </w:pPr>
    </w:p>
    <w:p w:rsidR="001E3B9D" w:rsidRDefault="001E3B9D" w:rsidP="00A0024E">
      <w:pPr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If the displaced household’s family i</w:t>
      </w:r>
      <w:r w:rsidR="003B1534">
        <w:rPr>
          <w:rFonts w:ascii="Arial" w:hAnsi="Arial" w:cs="Arial"/>
          <w:sz w:val="24"/>
        </w:rPr>
        <w:t>ncome is less than, or equal to</w:t>
      </w:r>
      <w:r w:rsidRPr="001046E7">
        <w:rPr>
          <w:rFonts w:ascii="Arial" w:hAnsi="Arial" w:cs="Arial"/>
          <w:sz w:val="24"/>
        </w:rPr>
        <w:t xml:space="preserve"> the low income limit in the chart, the displaced household is considered “low income” and their Rental Assista</w:t>
      </w:r>
      <w:r w:rsidR="003B1534">
        <w:rPr>
          <w:rFonts w:ascii="Arial" w:hAnsi="Arial" w:cs="Arial"/>
          <w:sz w:val="24"/>
        </w:rPr>
        <w:t xml:space="preserve">nce Entitlement will be based </w:t>
      </w:r>
      <w:r w:rsidRPr="001046E7">
        <w:rPr>
          <w:rFonts w:ascii="Arial" w:hAnsi="Arial" w:cs="Arial"/>
          <w:sz w:val="24"/>
        </w:rPr>
        <w:t>on the lesser of:</w:t>
      </w:r>
    </w:p>
    <w:p w:rsidR="001E3B9D" w:rsidRDefault="003B1534" w:rsidP="003B15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1.</w:t>
      </w:r>
      <w:r>
        <w:rPr>
          <w:rFonts w:ascii="Arial" w:hAnsi="Arial" w:cs="Arial"/>
          <w:sz w:val="24"/>
        </w:rPr>
        <w:tab/>
      </w:r>
      <w:r w:rsidR="001E3B9D" w:rsidRPr="001046E7">
        <w:rPr>
          <w:rFonts w:ascii="Arial" w:hAnsi="Arial" w:cs="Arial"/>
          <w:sz w:val="24"/>
        </w:rPr>
        <w:t>30% of the family’s monthly income</w:t>
      </w:r>
      <w:r>
        <w:rPr>
          <w:rFonts w:ascii="Arial" w:hAnsi="Arial" w:cs="Arial"/>
          <w:sz w:val="24"/>
        </w:rPr>
        <w:t>,</w:t>
      </w:r>
      <w:r w:rsidR="001E3B9D" w:rsidRPr="001046E7">
        <w:rPr>
          <w:rFonts w:ascii="Arial" w:hAnsi="Arial" w:cs="Arial"/>
          <w:sz w:val="24"/>
        </w:rPr>
        <w:t xml:space="preserve"> or</w:t>
      </w:r>
    </w:p>
    <w:p w:rsidR="001E3B9D" w:rsidRPr="001046E7" w:rsidRDefault="003B1534" w:rsidP="003B1534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2.</w:t>
      </w:r>
      <w:r>
        <w:rPr>
          <w:rFonts w:ascii="Arial" w:hAnsi="Arial" w:cs="Arial"/>
          <w:sz w:val="24"/>
        </w:rPr>
        <w:tab/>
        <w:t>T</w:t>
      </w:r>
      <w:r w:rsidR="001E3B9D" w:rsidRPr="001046E7">
        <w:rPr>
          <w:rFonts w:ascii="Arial" w:hAnsi="Arial" w:cs="Arial"/>
          <w:sz w:val="24"/>
        </w:rPr>
        <w:t>he displacement site</w:t>
      </w:r>
      <w:r>
        <w:rPr>
          <w:rFonts w:ascii="Arial" w:hAnsi="Arial" w:cs="Arial"/>
          <w:sz w:val="24"/>
        </w:rPr>
        <w:t>’</w:t>
      </w:r>
      <w:r w:rsidR="001E3B9D" w:rsidRPr="001046E7">
        <w:rPr>
          <w:rFonts w:ascii="Arial" w:hAnsi="Arial" w:cs="Arial"/>
          <w:sz w:val="24"/>
        </w:rPr>
        <w:t>s contract</w:t>
      </w:r>
      <w:r>
        <w:rPr>
          <w:rFonts w:ascii="Arial" w:hAnsi="Arial" w:cs="Arial"/>
          <w:sz w:val="24"/>
        </w:rPr>
        <w:t xml:space="preserve"> rent and utilities </w:t>
      </w:r>
    </w:p>
    <w:p w:rsidR="001E3B9D" w:rsidRPr="001046E7" w:rsidRDefault="001E3B9D" w:rsidP="001E3B9D">
      <w:pPr>
        <w:pStyle w:val="ListParagraph"/>
        <w:ind w:left="1530"/>
        <w:rPr>
          <w:rFonts w:ascii="Arial" w:hAnsi="Arial" w:cs="Arial"/>
          <w:sz w:val="24"/>
        </w:rPr>
      </w:pPr>
    </w:p>
    <w:p w:rsidR="007F7995" w:rsidRDefault="003B1534" w:rsidP="003B1534">
      <w:pPr>
        <w:ind w:left="-720"/>
        <w:rPr>
          <w:rFonts w:ascii="Arial" w:hAnsi="Arial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4244340</wp:posOffset>
                </wp:positionH>
                <wp:positionV relativeFrom="paragraph">
                  <wp:posOffset>868680</wp:posOffset>
                </wp:positionV>
                <wp:extent cx="434340" cy="426720"/>
                <wp:effectExtent l="0" t="0" r="22860" b="1143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4340" cy="42672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FF2812" id="Oval 2" o:spid="_x0000_s1026" style="position:absolute;margin-left:334.2pt;margin-top:68.4pt;width:34.2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3C1EA3F8" wp14:editId="54AEFCF9">
            <wp:extent cx="6819898" cy="168402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828471" cy="1686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1534" w:rsidRDefault="003B1534" w:rsidP="001E3B9D">
      <w:pPr>
        <w:ind w:left="720"/>
        <w:rPr>
          <w:rFonts w:ascii="Arial" w:hAnsi="Arial" w:cs="Arial"/>
          <w:sz w:val="24"/>
        </w:rPr>
      </w:pPr>
    </w:p>
    <w:p w:rsidR="003B1534" w:rsidRPr="001046E7" w:rsidRDefault="003B1534" w:rsidP="001E3B9D">
      <w:pPr>
        <w:ind w:left="720"/>
        <w:rPr>
          <w:rFonts w:ascii="Arial" w:hAnsi="Arial" w:cs="Arial"/>
          <w:sz w:val="24"/>
        </w:rPr>
      </w:pPr>
    </w:p>
    <w:p w:rsidR="00F74027" w:rsidRDefault="001E3B9D" w:rsidP="007F7995">
      <w:pPr>
        <w:rPr>
          <w:rFonts w:ascii="Arial" w:hAnsi="Arial" w:cs="Arial"/>
          <w:b/>
          <w:sz w:val="24"/>
        </w:rPr>
      </w:pPr>
      <w:r w:rsidRPr="00252DD5">
        <w:rPr>
          <w:rFonts w:ascii="Arial" w:hAnsi="Arial" w:cs="Arial"/>
          <w:b/>
          <w:sz w:val="24"/>
        </w:rPr>
        <w:t xml:space="preserve">When is a displaced tenant-occupant </w:t>
      </w:r>
      <w:r w:rsidR="007F7995" w:rsidRPr="00252DD5">
        <w:rPr>
          <w:rFonts w:ascii="Arial" w:hAnsi="Arial" w:cs="Arial"/>
          <w:b/>
          <w:sz w:val="24"/>
        </w:rPr>
        <w:t>determined to be “low income”?</w:t>
      </w:r>
    </w:p>
    <w:p w:rsidR="006B088A" w:rsidRPr="00252DD5" w:rsidRDefault="006B088A" w:rsidP="007F7995">
      <w:pPr>
        <w:rPr>
          <w:rFonts w:ascii="Arial" w:hAnsi="Arial" w:cs="Arial"/>
          <w:b/>
          <w:sz w:val="24"/>
        </w:rPr>
      </w:pPr>
    </w:p>
    <w:p w:rsidR="007F7995" w:rsidRPr="001046E7" w:rsidRDefault="001E3B9D" w:rsidP="007F7995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Gathering information to determine if the displaced household’s income qualifies</w:t>
      </w:r>
      <w:r w:rsidR="007F7995" w:rsidRPr="001046E7"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>as “low income” begins a</w:t>
      </w:r>
      <w:r w:rsidR="003B1534">
        <w:rPr>
          <w:rFonts w:ascii="Arial" w:hAnsi="Arial" w:cs="Arial"/>
          <w:sz w:val="24"/>
        </w:rPr>
        <w:t>t the Pre-A</w:t>
      </w:r>
      <w:r w:rsidRPr="001046E7">
        <w:rPr>
          <w:rFonts w:ascii="Arial" w:hAnsi="Arial" w:cs="Arial"/>
          <w:sz w:val="24"/>
        </w:rPr>
        <w:t>cquisition Survey. This information is</w:t>
      </w:r>
      <w:r w:rsidR="007F7995" w:rsidRPr="001046E7"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>requested from the displaced person w</w:t>
      </w:r>
      <w:r w:rsidR="00C565D3">
        <w:rPr>
          <w:rFonts w:ascii="Arial" w:hAnsi="Arial" w:cs="Arial"/>
          <w:sz w:val="24"/>
        </w:rPr>
        <w:t>hen completing the income and</w:t>
      </w:r>
      <w:r w:rsidRPr="001046E7">
        <w:rPr>
          <w:rFonts w:ascii="Arial" w:hAnsi="Arial" w:cs="Arial"/>
          <w:sz w:val="24"/>
        </w:rPr>
        <w:t xml:space="preserve"> subsidies</w:t>
      </w:r>
      <w:r w:rsidR="007F7995" w:rsidRPr="001046E7"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 xml:space="preserve">block on the </w:t>
      </w:r>
      <w:r w:rsidRPr="001046E7">
        <w:rPr>
          <w:rFonts w:ascii="Arial" w:hAnsi="Arial" w:cs="Arial"/>
          <w:i/>
          <w:sz w:val="24"/>
        </w:rPr>
        <w:t xml:space="preserve">RE-600/Residential Site Occupancy Interview </w:t>
      </w:r>
      <w:r w:rsidRPr="001046E7">
        <w:rPr>
          <w:rFonts w:ascii="Arial" w:hAnsi="Arial" w:cs="Arial"/>
          <w:sz w:val="24"/>
        </w:rPr>
        <w:t>form. This figure is</w:t>
      </w:r>
      <w:r w:rsidR="007F7995" w:rsidRPr="001046E7">
        <w:rPr>
          <w:rFonts w:ascii="Arial" w:hAnsi="Arial" w:cs="Arial"/>
          <w:sz w:val="24"/>
        </w:rPr>
        <w:t xml:space="preserve"> then compared to HU</w:t>
      </w:r>
      <w:r w:rsidRPr="001046E7">
        <w:rPr>
          <w:rFonts w:ascii="Arial" w:hAnsi="Arial" w:cs="Arial"/>
          <w:sz w:val="24"/>
        </w:rPr>
        <w:t xml:space="preserve">D’s </w:t>
      </w:r>
      <w:r w:rsidRPr="001046E7">
        <w:rPr>
          <w:rFonts w:ascii="Arial" w:hAnsi="Arial" w:cs="Arial"/>
          <w:i/>
          <w:sz w:val="24"/>
        </w:rPr>
        <w:t>Annual Survey of Low Income Limits</w:t>
      </w:r>
      <w:r w:rsidRPr="001046E7">
        <w:rPr>
          <w:rFonts w:ascii="Arial" w:hAnsi="Arial" w:cs="Arial"/>
          <w:sz w:val="24"/>
        </w:rPr>
        <w:t xml:space="preserve"> table to determine</w:t>
      </w:r>
      <w:r w:rsidR="007F7995" w:rsidRPr="001046E7"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>if the displaced household is eligible for a Rental Assistance Entitlemen</w:t>
      </w:r>
      <w:r w:rsidR="007F7995" w:rsidRPr="001046E7">
        <w:rPr>
          <w:rFonts w:ascii="Arial" w:hAnsi="Arial" w:cs="Arial"/>
          <w:sz w:val="24"/>
        </w:rPr>
        <w:t xml:space="preserve">t </w:t>
      </w:r>
      <w:r w:rsidR="003B1534">
        <w:rPr>
          <w:rFonts w:ascii="Arial" w:hAnsi="Arial" w:cs="Arial"/>
          <w:sz w:val="24"/>
        </w:rPr>
        <w:t xml:space="preserve">determination based </w:t>
      </w:r>
      <w:r w:rsidRPr="001046E7">
        <w:rPr>
          <w:rFonts w:ascii="Arial" w:hAnsi="Arial" w:cs="Arial"/>
          <w:sz w:val="24"/>
        </w:rPr>
        <w:t xml:space="preserve">on 30% of their income. </w:t>
      </w:r>
      <w:r w:rsidR="00351E02">
        <w:rPr>
          <w:rFonts w:ascii="Arial" w:hAnsi="Arial" w:cs="Arial"/>
          <w:sz w:val="24"/>
        </w:rPr>
        <w:t xml:space="preserve">Agents should prepare for this </w:t>
      </w:r>
      <w:r w:rsidR="00C565D3">
        <w:rPr>
          <w:rFonts w:ascii="Arial" w:hAnsi="Arial" w:cs="Arial"/>
          <w:sz w:val="24"/>
        </w:rPr>
        <w:t xml:space="preserve">initial </w:t>
      </w:r>
      <w:r w:rsidRPr="001046E7">
        <w:rPr>
          <w:rFonts w:ascii="Arial" w:hAnsi="Arial" w:cs="Arial"/>
          <w:sz w:val="24"/>
        </w:rPr>
        <w:t>meeting</w:t>
      </w:r>
      <w:r w:rsidR="007F7995" w:rsidRPr="001046E7">
        <w:rPr>
          <w:rFonts w:ascii="Arial" w:hAnsi="Arial" w:cs="Arial"/>
          <w:sz w:val="24"/>
        </w:rPr>
        <w:t xml:space="preserve"> </w:t>
      </w:r>
      <w:r w:rsidR="00351E02">
        <w:rPr>
          <w:rFonts w:ascii="Arial" w:hAnsi="Arial" w:cs="Arial"/>
          <w:sz w:val="24"/>
        </w:rPr>
        <w:t>by accessing</w:t>
      </w:r>
      <w:r w:rsidRPr="001046E7">
        <w:rPr>
          <w:rFonts w:ascii="Arial" w:hAnsi="Arial" w:cs="Arial"/>
          <w:sz w:val="24"/>
        </w:rPr>
        <w:t xml:space="preserve"> the current year’s </w:t>
      </w:r>
      <w:r w:rsidRPr="001046E7">
        <w:rPr>
          <w:rFonts w:ascii="Arial" w:hAnsi="Arial" w:cs="Arial"/>
          <w:i/>
          <w:sz w:val="24"/>
        </w:rPr>
        <w:t>Annual Survey of Low Income</w:t>
      </w:r>
      <w:r w:rsidR="007F7995" w:rsidRPr="001046E7">
        <w:rPr>
          <w:rFonts w:ascii="Arial" w:hAnsi="Arial" w:cs="Arial"/>
          <w:i/>
          <w:sz w:val="24"/>
        </w:rPr>
        <w:t xml:space="preserve"> </w:t>
      </w:r>
      <w:r w:rsidRPr="001046E7">
        <w:rPr>
          <w:rFonts w:ascii="Arial" w:hAnsi="Arial" w:cs="Arial"/>
          <w:i/>
          <w:sz w:val="24"/>
        </w:rPr>
        <w:t>Limits</w:t>
      </w:r>
      <w:r w:rsidRPr="001046E7">
        <w:rPr>
          <w:rFonts w:ascii="Arial" w:hAnsi="Arial" w:cs="Arial"/>
          <w:sz w:val="24"/>
        </w:rPr>
        <w:t xml:space="preserve"> for Ohio to become familiar with the income limits for the project area.</w:t>
      </w:r>
    </w:p>
    <w:p w:rsidR="00C565D3" w:rsidRPr="006B088A" w:rsidRDefault="007F7995" w:rsidP="00C565D3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6B088A">
        <w:rPr>
          <w:rFonts w:ascii="Arial" w:hAnsi="Arial" w:cs="Arial"/>
          <w:sz w:val="24"/>
        </w:rPr>
        <w:t xml:space="preserve">Since the </w:t>
      </w:r>
      <w:r w:rsidRPr="006B088A">
        <w:rPr>
          <w:rFonts w:ascii="Arial" w:hAnsi="Arial" w:cs="Arial"/>
          <w:i/>
          <w:sz w:val="24"/>
        </w:rPr>
        <w:t>Annual Survey of Low Income Limits</w:t>
      </w:r>
      <w:r w:rsidRPr="006B088A">
        <w:rPr>
          <w:rFonts w:ascii="Arial" w:hAnsi="Arial" w:cs="Arial"/>
          <w:sz w:val="24"/>
        </w:rPr>
        <w:t xml:space="preserve"> is based on the household’s yearly income, the monthly income information collected on the </w:t>
      </w:r>
      <w:r w:rsidRPr="006B088A">
        <w:rPr>
          <w:rFonts w:ascii="Arial" w:hAnsi="Arial" w:cs="Arial"/>
          <w:i/>
          <w:sz w:val="24"/>
        </w:rPr>
        <w:t>RE-600</w:t>
      </w:r>
      <w:r w:rsidR="00C565D3" w:rsidRPr="006B088A">
        <w:rPr>
          <w:rFonts w:ascii="Arial" w:hAnsi="Arial" w:cs="Arial"/>
          <w:sz w:val="24"/>
        </w:rPr>
        <w:t xml:space="preserve"> can </w:t>
      </w:r>
      <w:r w:rsidRPr="006B088A">
        <w:rPr>
          <w:rFonts w:ascii="Arial" w:hAnsi="Arial" w:cs="Arial"/>
          <w:sz w:val="24"/>
        </w:rPr>
        <w:t xml:space="preserve">be </w:t>
      </w:r>
      <w:r w:rsidR="00351E02" w:rsidRPr="006B088A">
        <w:rPr>
          <w:rFonts w:ascii="Arial" w:hAnsi="Arial" w:cs="Arial"/>
          <w:sz w:val="24"/>
        </w:rPr>
        <w:t>comput</w:t>
      </w:r>
      <w:r w:rsidR="00C565D3" w:rsidRPr="006B088A">
        <w:rPr>
          <w:rFonts w:ascii="Arial" w:hAnsi="Arial" w:cs="Arial"/>
          <w:sz w:val="24"/>
        </w:rPr>
        <w:t xml:space="preserve">ed to one year </w:t>
      </w:r>
      <w:r w:rsidRPr="006B088A">
        <w:rPr>
          <w:rFonts w:ascii="Arial" w:hAnsi="Arial" w:cs="Arial"/>
          <w:sz w:val="24"/>
        </w:rPr>
        <w:t>by multiplying their monthly income</w:t>
      </w:r>
      <w:r w:rsidR="00351E02" w:rsidRPr="006B088A">
        <w:rPr>
          <w:rFonts w:ascii="Arial" w:hAnsi="Arial" w:cs="Arial"/>
          <w:sz w:val="24"/>
        </w:rPr>
        <w:t xml:space="preserve"> x</w:t>
      </w:r>
      <w:r w:rsidRPr="006B088A">
        <w:rPr>
          <w:rFonts w:ascii="Arial" w:hAnsi="Arial" w:cs="Arial"/>
          <w:sz w:val="24"/>
        </w:rPr>
        <w:t xml:space="preserve"> 12. This figure is then compared to the </w:t>
      </w:r>
      <w:r w:rsidRPr="006B088A">
        <w:rPr>
          <w:rFonts w:ascii="Arial" w:hAnsi="Arial" w:cs="Arial"/>
          <w:i/>
          <w:sz w:val="24"/>
        </w:rPr>
        <w:t>Survey of Low Income Limits</w:t>
      </w:r>
      <w:r w:rsidRPr="006B088A">
        <w:rPr>
          <w:rFonts w:ascii="Arial" w:hAnsi="Arial" w:cs="Arial"/>
          <w:sz w:val="24"/>
        </w:rPr>
        <w:t xml:space="preserve"> for a given project area based upon the number of occupants at the displacement site.</w:t>
      </w:r>
    </w:p>
    <w:p w:rsidR="00252DD5" w:rsidRDefault="00252DD5">
      <w:pPr>
        <w:rPr>
          <w:rFonts w:ascii="Arial" w:hAnsi="Arial" w:cs="Arial"/>
          <w:sz w:val="24"/>
          <w:szCs w:val="24"/>
        </w:rPr>
      </w:pPr>
    </w:p>
    <w:p w:rsidR="00AA00CC" w:rsidRDefault="00AA00C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351E02" w:rsidRPr="00351E02" w:rsidRDefault="007F7995" w:rsidP="00C565D3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351E02">
        <w:rPr>
          <w:rFonts w:ascii="Arial" w:hAnsi="Arial" w:cs="Arial"/>
          <w:sz w:val="24"/>
          <w:szCs w:val="24"/>
        </w:rPr>
        <w:lastRenderedPageBreak/>
        <w:t xml:space="preserve">During the comparison, if it is obvious that the displaced family’s prorated yearly income is above the </w:t>
      </w:r>
      <w:r w:rsidRPr="00351E02">
        <w:rPr>
          <w:rFonts w:ascii="Arial" w:hAnsi="Arial" w:cs="Arial"/>
          <w:i/>
          <w:sz w:val="24"/>
          <w:szCs w:val="24"/>
        </w:rPr>
        <w:t>Survey of Low Income Limits</w:t>
      </w:r>
      <w:r w:rsidRPr="00351E02">
        <w:rPr>
          <w:rFonts w:ascii="Arial" w:hAnsi="Arial" w:cs="Arial"/>
          <w:sz w:val="24"/>
          <w:szCs w:val="24"/>
        </w:rPr>
        <w:t xml:space="preserve"> for the project area and the number of occupants at the site there is no reason to have the head of household complete a </w:t>
      </w:r>
      <w:r w:rsidR="00C565D3">
        <w:rPr>
          <w:rFonts w:ascii="Arial" w:hAnsi="Arial" w:cs="Arial"/>
          <w:i/>
          <w:sz w:val="24"/>
          <w:szCs w:val="24"/>
        </w:rPr>
        <w:t xml:space="preserve">RE-604 - </w:t>
      </w:r>
      <w:r w:rsidRPr="00351E02">
        <w:rPr>
          <w:rFonts w:ascii="Arial" w:hAnsi="Arial" w:cs="Arial"/>
          <w:i/>
          <w:sz w:val="24"/>
          <w:szCs w:val="24"/>
        </w:rPr>
        <w:t>Tenant Certification of Monthly Income</w:t>
      </w:r>
      <w:r w:rsidRPr="00351E02">
        <w:rPr>
          <w:rFonts w:ascii="Arial" w:hAnsi="Arial" w:cs="Arial"/>
          <w:sz w:val="24"/>
          <w:szCs w:val="24"/>
        </w:rPr>
        <w:t xml:space="preserve"> form or to request further income verification. However, be sure to document the </w:t>
      </w:r>
      <w:r w:rsidRPr="006B088A">
        <w:rPr>
          <w:rFonts w:ascii="Arial" w:hAnsi="Arial" w:cs="Arial"/>
          <w:sz w:val="24"/>
          <w:szCs w:val="24"/>
        </w:rPr>
        <w:t>appropriate Low Income Limit</w:t>
      </w:r>
      <w:r w:rsidRPr="00351E02">
        <w:rPr>
          <w:rFonts w:ascii="Arial" w:hAnsi="Arial" w:cs="Arial"/>
          <w:sz w:val="24"/>
          <w:szCs w:val="24"/>
        </w:rPr>
        <w:t xml:space="preserve"> amount and the displaced family’s annual income in your counselor notes as part of the explanation of why the 30% of Income approach will not be utilized to calculate the Price Differential.</w:t>
      </w:r>
    </w:p>
    <w:p w:rsidR="007F7995" w:rsidRPr="00351E02" w:rsidRDefault="007F7995" w:rsidP="00C565D3">
      <w:pPr>
        <w:pStyle w:val="ListParagraph"/>
        <w:numPr>
          <w:ilvl w:val="0"/>
          <w:numId w:val="8"/>
        </w:numPr>
        <w:rPr>
          <w:rFonts w:ascii="Arial" w:hAnsi="Arial" w:cs="Arial"/>
          <w:sz w:val="24"/>
        </w:rPr>
      </w:pPr>
      <w:r w:rsidRPr="00351E02">
        <w:rPr>
          <w:rFonts w:ascii="Arial" w:hAnsi="Arial" w:cs="Arial"/>
          <w:sz w:val="24"/>
        </w:rPr>
        <w:t xml:space="preserve">If the displaced family’s prorated yearly income is close to, or below the Survey of Low Income Limits for the project area and number of occupants at the site, </w:t>
      </w:r>
      <w:r w:rsidR="00C565D3">
        <w:rPr>
          <w:rFonts w:ascii="Arial" w:hAnsi="Arial" w:cs="Arial"/>
          <w:sz w:val="24"/>
        </w:rPr>
        <w:t xml:space="preserve">the agent shall </w:t>
      </w:r>
      <w:r w:rsidRPr="00351E02">
        <w:rPr>
          <w:rFonts w:ascii="Arial" w:hAnsi="Arial" w:cs="Arial"/>
          <w:sz w:val="24"/>
        </w:rPr>
        <w:t xml:space="preserve">provide the head of household with a </w:t>
      </w:r>
      <w:r w:rsidR="00C565D3" w:rsidRPr="00C565D3">
        <w:rPr>
          <w:rFonts w:ascii="Arial" w:hAnsi="Arial" w:cs="Arial"/>
          <w:i/>
          <w:sz w:val="24"/>
        </w:rPr>
        <w:t>RE-604 - Tenant Certification of Monthly Income</w:t>
      </w:r>
      <w:r w:rsidR="00C565D3" w:rsidRPr="00C565D3">
        <w:rPr>
          <w:rFonts w:ascii="Arial" w:hAnsi="Arial" w:cs="Arial"/>
          <w:sz w:val="24"/>
        </w:rPr>
        <w:t xml:space="preserve"> form </w:t>
      </w:r>
      <w:r w:rsidRPr="00351E02">
        <w:rPr>
          <w:rFonts w:ascii="Arial" w:hAnsi="Arial" w:cs="Arial"/>
          <w:sz w:val="24"/>
        </w:rPr>
        <w:t>to complete. Documentation to support all the figures list</w:t>
      </w:r>
      <w:r w:rsidR="007F02B1">
        <w:rPr>
          <w:rFonts w:ascii="Arial" w:hAnsi="Arial" w:cs="Arial"/>
          <w:sz w:val="24"/>
        </w:rPr>
        <w:t>ed on the RE-604 is required when basing</w:t>
      </w:r>
      <w:r w:rsidRPr="00351E02">
        <w:rPr>
          <w:rFonts w:ascii="Arial" w:hAnsi="Arial" w:cs="Arial"/>
          <w:sz w:val="24"/>
        </w:rPr>
        <w:t xml:space="preserve"> a determination </w:t>
      </w:r>
      <w:r w:rsidR="00C565D3">
        <w:rPr>
          <w:rFonts w:ascii="Arial" w:hAnsi="Arial" w:cs="Arial"/>
          <w:sz w:val="24"/>
        </w:rPr>
        <w:t>on the 30% of Income approach, and the burden of proof is</w:t>
      </w:r>
      <w:r w:rsidRPr="00351E02">
        <w:rPr>
          <w:rFonts w:ascii="Arial" w:hAnsi="Arial" w:cs="Arial"/>
          <w:sz w:val="24"/>
        </w:rPr>
        <w:t xml:space="preserve"> on the displaced person.</w:t>
      </w:r>
      <w:r w:rsidR="00C565D3">
        <w:rPr>
          <w:rFonts w:ascii="Arial" w:hAnsi="Arial" w:cs="Arial"/>
          <w:sz w:val="24"/>
        </w:rPr>
        <w:t xml:space="preserve"> </w:t>
      </w:r>
    </w:p>
    <w:p w:rsidR="007F7995" w:rsidRPr="001046E7" w:rsidRDefault="00C565D3" w:rsidP="00F74027">
      <w:pPr>
        <w:pStyle w:val="ListParagraph"/>
        <w:numPr>
          <w:ilvl w:val="0"/>
          <w:numId w:val="4"/>
        </w:numPr>
        <w:tabs>
          <w:tab w:val="right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Agents should r</w:t>
      </w:r>
      <w:r w:rsidR="007F7995" w:rsidRPr="001046E7">
        <w:rPr>
          <w:rFonts w:ascii="Arial" w:hAnsi="Arial" w:cs="Arial"/>
          <w:sz w:val="24"/>
        </w:rPr>
        <w:t xml:space="preserve">etain a </w:t>
      </w:r>
      <w:r>
        <w:rPr>
          <w:rFonts w:ascii="Arial" w:hAnsi="Arial" w:cs="Arial"/>
          <w:sz w:val="24"/>
        </w:rPr>
        <w:t xml:space="preserve">print-out </w:t>
      </w:r>
      <w:r w:rsidR="007F7995" w:rsidRPr="001046E7">
        <w:rPr>
          <w:rFonts w:ascii="Arial" w:hAnsi="Arial" w:cs="Arial"/>
          <w:sz w:val="24"/>
        </w:rPr>
        <w:t xml:space="preserve">of the appropriate page from the </w:t>
      </w:r>
      <w:r w:rsidR="007F7995" w:rsidRPr="007F02B1">
        <w:rPr>
          <w:rFonts w:ascii="Arial" w:hAnsi="Arial" w:cs="Arial"/>
          <w:sz w:val="24"/>
        </w:rPr>
        <w:t>Survey of Low Income Limits</w:t>
      </w:r>
      <w:r w:rsidR="007F7995" w:rsidRPr="001046E7">
        <w:rPr>
          <w:rFonts w:ascii="Arial" w:hAnsi="Arial" w:cs="Arial"/>
          <w:i/>
          <w:sz w:val="24"/>
        </w:rPr>
        <w:t xml:space="preserve"> </w:t>
      </w:r>
      <w:r w:rsidR="007F7995" w:rsidRPr="001046E7">
        <w:rPr>
          <w:rFonts w:ascii="Arial" w:hAnsi="Arial" w:cs="Arial"/>
          <w:sz w:val="24"/>
        </w:rPr>
        <w:t>for</w:t>
      </w:r>
      <w:r w:rsidR="00F74027" w:rsidRPr="001046E7">
        <w:rPr>
          <w:rFonts w:ascii="Arial" w:hAnsi="Arial" w:cs="Arial"/>
          <w:sz w:val="24"/>
        </w:rPr>
        <w:t xml:space="preserve"> </w:t>
      </w:r>
      <w:r w:rsidR="007F7995" w:rsidRPr="001046E7">
        <w:rPr>
          <w:rFonts w:ascii="Arial" w:hAnsi="Arial" w:cs="Arial"/>
          <w:sz w:val="24"/>
        </w:rPr>
        <w:t>the project area in each residential, tenant-occupied parcel</w:t>
      </w:r>
      <w:r>
        <w:rPr>
          <w:rFonts w:ascii="Arial" w:hAnsi="Arial" w:cs="Arial"/>
          <w:sz w:val="24"/>
        </w:rPr>
        <w:t xml:space="preserve"> file</w:t>
      </w:r>
      <w:r w:rsidR="007F7995" w:rsidRPr="001046E7">
        <w:rPr>
          <w:rFonts w:ascii="Arial" w:hAnsi="Arial" w:cs="Arial"/>
          <w:sz w:val="24"/>
        </w:rPr>
        <w:t>.</w:t>
      </w:r>
    </w:p>
    <w:p w:rsidR="007F7995" w:rsidRPr="001046E7" w:rsidRDefault="00C565D3" w:rsidP="00F74027">
      <w:pPr>
        <w:pStyle w:val="ListParagraph"/>
        <w:numPr>
          <w:ilvl w:val="0"/>
          <w:numId w:val="4"/>
        </w:numPr>
        <w:tabs>
          <w:tab w:val="right" w:pos="720"/>
        </w:tabs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</w:t>
      </w:r>
      <w:r w:rsidR="007F7995" w:rsidRPr="001046E7">
        <w:rPr>
          <w:rFonts w:ascii="Arial" w:hAnsi="Arial" w:cs="Arial"/>
          <w:sz w:val="24"/>
        </w:rPr>
        <w:t xml:space="preserve">ost </w:t>
      </w:r>
      <w:r w:rsidR="007F02B1">
        <w:rPr>
          <w:rFonts w:ascii="Arial" w:hAnsi="Arial" w:cs="Arial"/>
          <w:sz w:val="24"/>
        </w:rPr>
        <w:t>displacees</w:t>
      </w:r>
      <w:r w:rsidR="007F7995" w:rsidRPr="001046E7">
        <w:rPr>
          <w:rFonts w:ascii="Arial" w:hAnsi="Arial" w:cs="Arial"/>
          <w:sz w:val="24"/>
        </w:rPr>
        <w:t xml:space="preserve"> are not prepared to supply</w:t>
      </w:r>
      <w:r w:rsidR="007F02B1">
        <w:rPr>
          <w:rFonts w:ascii="Arial" w:hAnsi="Arial" w:cs="Arial"/>
          <w:sz w:val="24"/>
        </w:rPr>
        <w:t xml:space="preserve"> all of</w:t>
      </w:r>
      <w:r w:rsidR="007F7995" w:rsidRPr="001046E7">
        <w:rPr>
          <w:rFonts w:ascii="Arial" w:hAnsi="Arial" w:cs="Arial"/>
          <w:sz w:val="24"/>
        </w:rPr>
        <w:t xml:space="preserve"> the needed </w:t>
      </w:r>
      <w:r w:rsidR="00F74027" w:rsidRPr="001046E7">
        <w:rPr>
          <w:rFonts w:ascii="Arial" w:hAnsi="Arial" w:cs="Arial"/>
          <w:sz w:val="24"/>
        </w:rPr>
        <w:t>documentati</w:t>
      </w:r>
      <w:r w:rsidR="007F7995" w:rsidRPr="001046E7">
        <w:rPr>
          <w:rFonts w:ascii="Arial" w:hAnsi="Arial" w:cs="Arial"/>
          <w:sz w:val="24"/>
        </w:rPr>
        <w:t xml:space="preserve">on to complete the </w:t>
      </w:r>
      <w:r w:rsidR="007F7995" w:rsidRPr="00C565D3">
        <w:rPr>
          <w:rFonts w:ascii="Arial" w:hAnsi="Arial" w:cs="Arial"/>
          <w:sz w:val="24"/>
        </w:rPr>
        <w:t>RE-604</w:t>
      </w:r>
      <w:r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>during the Pre-</w:t>
      </w:r>
      <w:r>
        <w:rPr>
          <w:rFonts w:ascii="Arial" w:hAnsi="Arial" w:cs="Arial"/>
          <w:sz w:val="24"/>
        </w:rPr>
        <w:t>A</w:t>
      </w:r>
      <w:r w:rsidRPr="001046E7">
        <w:rPr>
          <w:rFonts w:ascii="Arial" w:hAnsi="Arial" w:cs="Arial"/>
          <w:sz w:val="24"/>
        </w:rPr>
        <w:t>cquisition Survey,</w:t>
      </w:r>
      <w:r>
        <w:rPr>
          <w:rFonts w:ascii="Arial" w:hAnsi="Arial" w:cs="Arial"/>
          <w:sz w:val="24"/>
        </w:rPr>
        <w:t xml:space="preserve"> thus, </w:t>
      </w:r>
      <w:r w:rsidR="007F7995" w:rsidRPr="001046E7">
        <w:rPr>
          <w:rFonts w:ascii="Arial" w:hAnsi="Arial" w:cs="Arial"/>
          <w:sz w:val="24"/>
        </w:rPr>
        <w:t xml:space="preserve">it is a </w:t>
      </w:r>
      <w:r>
        <w:rPr>
          <w:rFonts w:ascii="Arial" w:hAnsi="Arial" w:cs="Arial"/>
          <w:sz w:val="24"/>
        </w:rPr>
        <w:t>good idea</w:t>
      </w:r>
      <w:r w:rsidR="007F7995" w:rsidRPr="001046E7">
        <w:rPr>
          <w:rFonts w:ascii="Arial" w:hAnsi="Arial" w:cs="Arial"/>
          <w:sz w:val="24"/>
        </w:rPr>
        <w:t xml:space="preserve"> to provide the head of household with a self-addressed,</w:t>
      </w:r>
      <w:r w:rsidR="00F74027" w:rsidRPr="001046E7">
        <w:rPr>
          <w:rFonts w:ascii="Arial" w:hAnsi="Arial" w:cs="Arial"/>
          <w:sz w:val="24"/>
        </w:rPr>
        <w:t xml:space="preserve"> </w:t>
      </w:r>
      <w:r w:rsidR="007F7995" w:rsidRPr="001046E7">
        <w:rPr>
          <w:rFonts w:ascii="Arial" w:hAnsi="Arial" w:cs="Arial"/>
          <w:sz w:val="24"/>
        </w:rPr>
        <w:t>stamped</w:t>
      </w:r>
      <w:r>
        <w:rPr>
          <w:rFonts w:ascii="Arial" w:hAnsi="Arial" w:cs="Arial"/>
          <w:sz w:val="24"/>
        </w:rPr>
        <w:t xml:space="preserve"> envelope to facilitate an expeditious r</w:t>
      </w:r>
      <w:r w:rsidR="007F7995" w:rsidRPr="001046E7">
        <w:rPr>
          <w:rFonts w:ascii="Arial" w:hAnsi="Arial" w:cs="Arial"/>
          <w:sz w:val="24"/>
        </w:rPr>
        <w:t xml:space="preserve">eturn </w:t>
      </w:r>
      <w:r>
        <w:rPr>
          <w:rFonts w:ascii="Arial" w:hAnsi="Arial" w:cs="Arial"/>
          <w:sz w:val="24"/>
        </w:rPr>
        <w:t xml:space="preserve">of </w:t>
      </w:r>
      <w:r w:rsidR="007F7995" w:rsidRPr="001046E7">
        <w:rPr>
          <w:rFonts w:ascii="Arial" w:hAnsi="Arial" w:cs="Arial"/>
          <w:sz w:val="24"/>
        </w:rPr>
        <w:t>the completed form and</w:t>
      </w:r>
      <w:r>
        <w:rPr>
          <w:rFonts w:ascii="Arial" w:hAnsi="Arial" w:cs="Arial"/>
          <w:sz w:val="24"/>
        </w:rPr>
        <w:t xml:space="preserve"> its required</w:t>
      </w:r>
      <w:r w:rsidR="007F7995" w:rsidRPr="001046E7">
        <w:rPr>
          <w:rFonts w:ascii="Arial" w:hAnsi="Arial" w:cs="Arial"/>
          <w:sz w:val="24"/>
        </w:rPr>
        <w:t xml:space="preserve"> documentation.</w:t>
      </w:r>
    </w:p>
    <w:p w:rsidR="007F7995" w:rsidRDefault="007F7995" w:rsidP="00C565D3">
      <w:pPr>
        <w:spacing w:before="120"/>
        <w:rPr>
          <w:rFonts w:ascii="Arial" w:hAnsi="Arial" w:cs="Arial"/>
          <w:b/>
          <w:sz w:val="24"/>
        </w:rPr>
      </w:pPr>
      <w:r w:rsidRPr="00252DD5">
        <w:rPr>
          <w:rFonts w:ascii="Arial" w:hAnsi="Arial" w:cs="Arial"/>
          <w:b/>
          <w:sz w:val="24"/>
        </w:rPr>
        <w:t>What documentation is required to verify a displaced person’s income?</w:t>
      </w:r>
    </w:p>
    <w:p w:rsidR="006B088A" w:rsidRPr="00252DD5" w:rsidRDefault="006B088A" w:rsidP="00C565D3">
      <w:pPr>
        <w:spacing w:before="120"/>
        <w:rPr>
          <w:rFonts w:ascii="Arial" w:hAnsi="Arial" w:cs="Arial"/>
          <w:b/>
          <w:sz w:val="24"/>
        </w:rPr>
      </w:pPr>
    </w:p>
    <w:p w:rsidR="007F02B1" w:rsidRDefault="007F7995" w:rsidP="00F74027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The documentation need</w:t>
      </w:r>
      <w:r w:rsidR="00AA00CC">
        <w:rPr>
          <w:rFonts w:ascii="Arial" w:hAnsi="Arial" w:cs="Arial"/>
          <w:sz w:val="24"/>
        </w:rPr>
        <w:t>ed</w:t>
      </w:r>
      <w:r w:rsidRPr="001046E7">
        <w:rPr>
          <w:rFonts w:ascii="Arial" w:hAnsi="Arial" w:cs="Arial"/>
          <w:sz w:val="24"/>
        </w:rPr>
        <w:t xml:space="preserve"> to verify a dis</w:t>
      </w:r>
      <w:r w:rsidR="007F02B1">
        <w:rPr>
          <w:rFonts w:ascii="Arial" w:hAnsi="Arial" w:cs="Arial"/>
          <w:sz w:val="24"/>
        </w:rPr>
        <w:t xml:space="preserve">placed person’s income depends </w:t>
      </w:r>
      <w:r w:rsidRPr="001046E7">
        <w:rPr>
          <w:rFonts w:ascii="Arial" w:hAnsi="Arial" w:cs="Arial"/>
          <w:sz w:val="24"/>
        </w:rPr>
        <w:t>on how</w:t>
      </w:r>
      <w:r w:rsidR="00F74027" w:rsidRPr="001046E7"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 xml:space="preserve">the person is employed and </w:t>
      </w:r>
      <w:r w:rsidR="007F02B1">
        <w:rPr>
          <w:rFonts w:ascii="Arial" w:hAnsi="Arial" w:cs="Arial"/>
          <w:sz w:val="24"/>
        </w:rPr>
        <w:t>if their current monthly income</w:t>
      </w:r>
      <w:r w:rsidRPr="001046E7">
        <w:rPr>
          <w:rFonts w:ascii="Arial" w:hAnsi="Arial" w:cs="Arial"/>
          <w:sz w:val="24"/>
        </w:rPr>
        <w:t xml:space="preserve"> accurately reflects their gross yearly income. </w:t>
      </w:r>
    </w:p>
    <w:p w:rsidR="007F02B1" w:rsidRPr="005A78FF" w:rsidRDefault="007F02B1" w:rsidP="007F02B1">
      <w:pPr>
        <w:pStyle w:val="ListParagraph"/>
        <w:numPr>
          <w:ilvl w:val="0"/>
          <w:numId w:val="9"/>
        </w:numPr>
        <w:rPr>
          <w:rFonts w:ascii="Arial" w:hAnsi="Arial" w:cs="Arial"/>
          <w:sz w:val="24"/>
        </w:rPr>
      </w:pPr>
      <w:r w:rsidRPr="005A78FF">
        <w:rPr>
          <w:rFonts w:ascii="Arial" w:hAnsi="Arial" w:cs="Arial"/>
          <w:sz w:val="24"/>
        </w:rPr>
        <w:t>For example</w:t>
      </w:r>
      <w:r w:rsidR="007F7995" w:rsidRPr="005A78FF">
        <w:rPr>
          <w:rFonts w:ascii="Arial" w:hAnsi="Arial" w:cs="Arial"/>
          <w:sz w:val="24"/>
        </w:rPr>
        <w:t>,</w:t>
      </w:r>
      <w:r w:rsidR="00F74027" w:rsidRPr="005A78FF">
        <w:rPr>
          <w:rFonts w:ascii="Arial" w:hAnsi="Arial" w:cs="Arial"/>
          <w:sz w:val="24"/>
        </w:rPr>
        <w:t xml:space="preserve"> </w:t>
      </w:r>
      <w:r w:rsidR="007F7995" w:rsidRPr="005A78FF">
        <w:rPr>
          <w:rFonts w:ascii="Arial" w:hAnsi="Arial" w:cs="Arial"/>
          <w:sz w:val="24"/>
        </w:rPr>
        <w:t>a seasonal employee’s pro-rated income based upon a month when they are working</w:t>
      </w:r>
      <w:r w:rsidR="00F74027" w:rsidRPr="005A78FF">
        <w:rPr>
          <w:rFonts w:ascii="Arial" w:hAnsi="Arial" w:cs="Arial"/>
          <w:sz w:val="24"/>
        </w:rPr>
        <w:t xml:space="preserve"> </w:t>
      </w:r>
      <w:r w:rsidR="007F7995" w:rsidRPr="005A78FF">
        <w:rPr>
          <w:rFonts w:ascii="Arial" w:hAnsi="Arial" w:cs="Arial"/>
          <w:sz w:val="24"/>
        </w:rPr>
        <w:t>may not accurately reflect their gross yearly income. Therefore, it is important to</w:t>
      </w:r>
      <w:r w:rsidR="00F74027" w:rsidRPr="005A78FF">
        <w:rPr>
          <w:rFonts w:ascii="Arial" w:hAnsi="Arial" w:cs="Arial"/>
          <w:sz w:val="24"/>
        </w:rPr>
        <w:t xml:space="preserve"> </w:t>
      </w:r>
      <w:r w:rsidR="007F7995" w:rsidRPr="005A78FF">
        <w:rPr>
          <w:rFonts w:ascii="Arial" w:hAnsi="Arial" w:cs="Arial"/>
          <w:sz w:val="24"/>
        </w:rPr>
        <w:t xml:space="preserve">determine how a person is employed. </w:t>
      </w:r>
      <w:r w:rsidRPr="005A78FF">
        <w:rPr>
          <w:rFonts w:ascii="Arial" w:hAnsi="Arial" w:cs="Arial"/>
          <w:sz w:val="24"/>
        </w:rPr>
        <w:t>The agent must determine the displaced person’s employment situation, such as:</w:t>
      </w:r>
    </w:p>
    <w:p w:rsidR="007F02B1" w:rsidRDefault="007F02B1" w:rsidP="007F02B1">
      <w:pPr>
        <w:pStyle w:val="ListParagraph"/>
        <w:numPr>
          <w:ilvl w:val="1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7F7995" w:rsidRPr="001046E7">
        <w:rPr>
          <w:rFonts w:ascii="Arial" w:hAnsi="Arial" w:cs="Arial"/>
          <w:sz w:val="24"/>
        </w:rPr>
        <w:t xml:space="preserve"> self-employed person with</w:t>
      </w:r>
      <w:r w:rsidR="00F74027" w:rsidRPr="001046E7">
        <w:rPr>
          <w:rFonts w:ascii="Arial" w:hAnsi="Arial" w:cs="Arial"/>
          <w:sz w:val="24"/>
        </w:rPr>
        <w:t xml:space="preserve"> </w:t>
      </w:r>
      <w:r w:rsidR="007F7995" w:rsidRPr="001046E7">
        <w:rPr>
          <w:rFonts w:ascii="Arial" w:hAnsi="Arial" w:cs="Arial"/>
          <w:sz w:val="24"/>
        </w:rPr>
        <w:t xml:space="preserve">a fluctuating income, </w:t>
      </w:r>
      <w:r>
        <w:rPr>
          <w:rFonts w:ascii="Arial" w:hAnsi="Arial" w:cs="Arial"/>
          <w:sz w:val="24"/>
        </w:rPr>
        <w:t>or</w:t>
      </w:r>
    </w:p>
    <w:p w:rsidR="007F02B1" w:rsidRDefault="007F02B1" w:rsidP="007F02B1">
      <w:pPr>
        <w:pStyle w:val="ListParagraph"/>
        <w:numPr>
          <w:ilvl w:val="1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7F7995" w:rsidRPr="001046E7">
        <w:rPr>
          <w:rFonts w:ascii="Arial" w:hAnsi="Arial" w:cs="Arial"/>
          <w:sz w:val="24"/>
        </w:rPr>
        <w:t xml:space="preserve"> person with steady employment whose income does not</w:t>
      </w:r>
      <w:r w:rsidR="00F74027" w:rsidRPr="001046E7">
        <w:rPr>
          <w:rFonts w:ascii="Arial" w:hAnsi="Arial" w:cs="Arial"/>
          <w:sz w:val="24"/>
        </w:rPr>
        <w:t xml:space="preserve"> </w:t>
      </w:r>
      <w:r w:rsidR="007F7995" w:rsidRPr="001046E7">
        <w:rPr>
          <w:rFonts w:ascii="Arial" w:hAnsi="Arial" w:cs="Arial"/>
          <w:sz w:val="24"/>
        </w:rPr>
        <w:t xml:space="preserve">fluctuate, </w:t>
      </w:r>
      <w:r>
        <w:rPr>
          <w:rFonts w:ascii="Arial" w:hAnsi="Arial" w:cs="Arial"/>
          <w:sz w:val="24"/>
        </w:rPr>
        <w:t>or</w:t>
      </w:r>
    </w:p>
    <w:p w:rsidR="007F02B1" w:rsidRDefault="007F02B1" w:rsidP="007F02B1">
      <w:pPr>
        <w:pStyle w:val="ListParagraph"/>
        <w:numPr>
          <w:ilvl w:val="1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7F7995" w:rsidRPr="001046E7">
        <w:rPr>
          <w:rFonts w:ascii="Arial" w:hAnsi="Arial" w:cs="Arial"/>
          <w:sz w:val="24"/>
        </w:rPr>
        <w:t xml:space="preserve"> person with steady employment</w:t>
      </w:r>
      <w:r>
        <w:rPr>
          <w:rFonts w:ascii="Arial" w:hAnsi="Arial" w:cs="Arial"/>
          <w:sz w:val="24"/>
        </w:rPr>
        <w:t>,</w:t>
      </w:r>
      <w:r w:rsidR="007F7995" w:rsidRPr="001046E7">
        <w:rPr>
          <w:rFonts w:ascii="Arial" w:hAnsi="Arial" w:cs="Arial"/>
          <w:sz w:val="24"/>
        </w:rPr>
        <w:t xml:space="preserve"> but with a fluctuating income (</w:t>
      </w:r>
      <w:r>
        <w:rPr>
          <w:rFonts w:ascii="Arial" w:hAnsi="Arial" w:cs="Arial"/>
          <w:sz w:val="24"/>
        </w:rPr>
        <w:t xml:space="preserve">e.g., </w:t>
      </w:r>
      <w:r w:rsidR="007F7995" w:rsidRPr="001046E7">
        <w:rPr>
          <w:rFonts w:ascii="Arial" w:hAnsi="Arial" w:cs="Arial"/>
          <w:sz w:val="24"/>
        </w:rPr>
        <w:t>works</w:t>
      </w:r>
      <w:r w:rsidR="00F74027" w:rsidRPr="001046E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overtime, receives periodic bonuses</w:t>
      </w:r>
      <w:r w:rsidR="007F7995" w:rsidRPr="001046E7">
        <w:rPr>
          <w:rFonts w:ascii="Arial" w:hAnsi="Arial" w:cs="Arial"/>
          <w:sz w:val="24"/>
        </w:rPr>
        <w:t xml:space="preserve">), or </w:t>
      </w:r>
    </w:p>
    <w:p w:rsidR="007F7995" w:rsidRPr="001046E7" w:rsidRDefault="007F02B1" w:rsidP="007F02B1">
      <w:pPr>
        <w:pStyle w:val="ListParagraph"/>
        <w:numPr>
          <w:ilvl w:val="1"/>
          <w:numId w:val="10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7F7995" w:rsidRPr="001046E7">
        <w:rPr>
          <w:rFonts w:ascii="Arial" w:hAnsi="Arial" w:cs="Arial"/>
          <w:sz w:val="24"/>
        </w:rPr>
        <w:t xml:space="preserve"> person’s income is </w:t>
      </w:r>
      <w:r w:rsidR="005A78FF">
        <w:rPr>
          <w:rFonts w:ascii="Arial" w:hAnsi="Arial" w:cs="Arial"/>
          <w:sz w:val="24"/>
        </w:rPr>
        <w:t>based on</w:t>
      </w:r>
      <w:r w:rsidR="007F7995" w:rsidRPr="001046E7">
        <w:rPr>
          <w:rFonts w:ascii="Arial" w:hAnsi="Arial" w:cs="Arial"/>
          <w:sz w:val="24"/>
        </w:rPr>
        <w:t xml:space="preserve"> government assistance</w:t>
      </w:r>
      <w:r>
        <w:rPr>
          <w:rFonts w:ascii="Arial" w:hAnsi="Arial" w:cs="Arial"/>
          <w:sz w:val="24"/>
        </w:rPr>
        <w:t>,</w:t>
      </w:r>
      <w:r w:rsidR="00F74027" w:rsidRPr="001046E7">
        <w:rPr>
          <w:rFonts w:ascii="Arial" w:hAnsi="Arial" w:cs="Arial"/>
          <w:sz w:val="24"/>
        </w:rPr>
        <w:t xml:space="preserve"> </w:t>
      </w:r>
      <w:r w:rsidR="007F7995" w:rsidRPr="001046E7">
        <w:rPr>
          <w:rFonts w:ascii="Arial" w:hAnsi="Arial" w:cs="Arial"/>
          <w:sz w:val="24"/>
        </w:rPr>
        <w:t>such ADC or SSI.</w:t>
      </w:r>
    </w:p>
    <w:p w:rsidR="005A78FF" w:rsidRDefault="007F7995" w:rsidP="007F02B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5A78FF">
        <w:rPr>
          <w:rFonts w:ascii="Arial" w:hAnsi="Arial" w:cs="Arial"/>
          <w:sz w:val="24"/>
        </w:rPr>
        <w:t>When a displaced person’s income is not prone to fluctuations, one month</w:t>
      </w:r>
      <w:r w:rsidR="007F02B1" w:rsidRPr="005A78FF">
        <w:rPr>
          <w:rFonts w:ascii="Arial" w:hAnsi="Arial" w:cs="Arial"/>
          <w:sz w:val="24"/>
        </w:rPr>
        <w:t>’</w:t>
      </w:r>
      <w:r w:rsidRPr="005A78FF">
        <w:rPr>
          <w:rFonts w:ascii="Arial" w:hAnsi="Arial" w:cs="Arial"/>
          <w:sz w:val="24"/>
        </w:rPr>
        <w:t>s</w:t>
      </w:r>
      <w:r w:rsidR="00F74027" w:rsidRPr="005A78FF">
        <w:rPr>
          <w:rFonts w:ascii="Arial" w:hAnsi="Arial" w:cs="Arial"/>
          <w:sz w:val="24"/>
        </w:rPr>
        <w:t xml:space="preserve"> </w:t>
      </w:r>
      <w:r w:rsidRPr="005A78FF">
        <w:rPr>
          <w:rFonts w:ascii="Arial" w:hAnsi="Arial" w:cs="Arial"/>
          <w:sz w:val="24"/>
        </w:rPr>
        <w:t>worth of income documentation from all sources, such as</w:t>
      </w:r>
      <w:r w:rsidR="007F02B1" w:rsidRPr="005A78FF">
        <w:rPr>
          <w:rFonts w:ascii="Arial" w:hAnsi="Arial" w:cs="Arial"/>
          <w:sz w:val="24"/>
        </w:rPr>
        <w:t xml:space="preserve">: </w:t>
      </w:r>
      <w:r w:rsidRPr="005A78FF">
        <w:rPr>
          <w:rFonts w:ascii="Arial" w:hAnsi="Arial" w:cs="Arial"/>
          <w:sz w:val="24"/>
        </w:rPr>
        <w:t xml:space="preserve"> pay stubs,</w:t>
      </w:r>
      <w:r w:rsidR="00F74027" w:rsidRPr="005A78FF">
        <w:rPr>
          <w:rFonts w:ascii="Arial" w:hAnsi="Arial" w:cs="Arial"/>
          <w:sz w:val="24"/>
        </w:rPr>
        <w:t xml:space="preserve"> </w:t>
      </w:r>
      <w:r w:rsidRPr="005A78FF">
        <w:rPr>
          <w:rFonts w:ascii="Arial" w:hAnsi="Arial" w:cs="Arial"/>
          <w:sz w:val="24"/>
        </w:rPr>
        <w:t>government income verification letters, etc., is sufficient to support a</w:t>
      </w:r>
      <w:r w:rsidR="00F74027" w:rsidRPr="005A78FF">
        <w:rPr>
          <w:rFonts w:ascii="Arial" w:hAnsi="Arial" w:cs="Arial"/>
          <w:sz w:val="24"/>
        </w:rPr>
        <w:t xml:space="preserve"> </w:t>
      </w:r>
      <w:r w:rsidRPr="005A78FF">
        <w:rPr>
          <w:rFonts w:ascii="Arial" w:hAnsi="Arial" w:cs="Arial"/>
          <w:sz w:val="24"/>
        </w:rPr>
        <w:t xml:space="preserve">30% of </w:t>
      </w:r>
      <w:r w:rsidR="005A78FF" w:rsidRPr="005A78FF">
        <w:rPr>
          <w:rFonts w:ascii="Arial" w:hAnsi="Arial" w:cs="Arial"/>
          <w:sz w:val="24"/>
        </w:rPr>
        <w:t xml:space="preserve">income </w:t>
      </w:r>
      <w:r w:rsidR="005A78FF">
        <w:rPr>
          <w:rFonts w:ascii="Arial" w:hAnsi="Arial" w:cs="Arial"/>
          <w:sz w:val="24"/>
        </w:rPr>
        <w:t>calculation</w:t>
      </w:r>
      <w:r w:rsidR="005A78FF" w:rsidRPr="005A78FF">
        <w:rPr>
          <w:rFonts w:ascii="Arial" w:hAnsi="Arial" w:cs="Arial"/>
          <w:sz w:val="24"/>
        </w:rPr>
        <w:t>.</w:t>
      </w:r>
    </w:p>
    <w:p w:rsidR="006B088A" w:rsidRDefault="006B088A" w:rsidP="006B088A">
      <w:pPr>
        <w:pStyle w:val="ListParagraph"/>
        <w:rPr>
          <w:rFonts w:ascii="Arial" w:hAnsi="Arial" w:cs="Arial"/>
          <w:sz w:val="24"/>
        </w:rPr>
      </w:pPr>
    </w:p>
    <w:p w:rsidR="00AA00CC" w:rsidRDefault="00AA00CC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br w:type="page"/>
      </w:r>
    </w:p>
    <w:p w:rsidR="00F74027" w:rsidRPr="005A78FF" w:rsidRDefault="00F74027" w:rsidP="007F02B1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5A78FF">
        <w:rPr>
          <w:rFonts w:ascii="Arial" w:hAnsi="Arial" w:cs="Arial"/>
          <w:sz w:val="24"/>
        </w:rPr>
        <w:lastRenderedPageBreak/>
        <w:t xml:space="preserve">When a displaced person’s monthly income </w:t>
      </w:r>
      <w:r w:rsidR="005A78FF" w:rsidRPr="005A78FF">
        <w:rPr>
          <w:rFonts w:ascii="Arial" w:hAnsi="Arial" w:cs="Arial"/>
          <w:sz w:val="24"/>
        </w:rPr>
        <w:t>cannot</w:t>
      </w:r>
      <w:r w:rsidRPr="005A78FF">
        <w:rPr>
          <w:rFonts w:ascii="Arial" w:hAnsi="Arial" w:cs="Arial"/>
          <w:sz w:val="24"/>
        </w:rPr>
        <w:t xml:space="preserve"> be </w:t>
      </w:r>
      <w:r w:rsidR="005A78FF">
        <w:rPr>
          <w:rFonts w:ascii="Arial" w:hAnsi="Arial" w:cs="Arial"/>
          <w:sz w:val="24"/>
        </w:rPr>
        <w:t xml:space="preserve">used </w:t>
      </w:r>
      <w:r w:rsidRPr="005A78FF">
        <w:rPr>
          <w:rFonts w:ascii="Arial" w:hAnsi="Arial" w:cs="Arial"/>
          <w:sz w:val="24"/>
        </w:rPr>
        <w:t xml:space="preserve">to </w:t>
      </w:r>
      <w:r w:rsidR="005A78FF">
        <w:rPr>
          <w:rFonts w:ascii="Arial" w:hAnsi="Arial" w:cs="Arial"/>
          <w:sz w:val="24"/>
        </w:rPr>
        <w:t xml:space="preserve">calculate </w:t>
      </w:r>
      <w:r w:rsidRPr="005A78FF">
        <w:rPr>
          <w:rFonts w:ascii="Arial" w:hAnsi="Arial" w:cs="Arial"/>
          <w:sz w:val="24"/>
        </w:rPr>
        <w:t>their total yearly</w:t>
      </w:r>
      <w:r w:rsidR="005A78FF">
        <w:rPr>
          <w:rFonts w:ascii="Arial" w:hAnsi="Arial" w:cs="Arial"/>
          <w:sz w:val="24"/>
        </w:rPr>
        <w:t xml:space="preserve"> gross</w:t>
      </w:r>
      <w:r w:rsidRPr="005A78FF">
        <w:rPr>
          <w:rFonts w:ascii="Arial" w:hAnsi="Arial" w:cs="Arial"/>
          <w:sz w:val="24"/>
        </w:rPr>
        <w:t xml:space="preserve"> income</w:t>
      </w:r>
      <w:r w:rsidR="005A78FF">
        <w:rPr>
          <w:rFonts w:ascii="Arial" w:hAnsi="Arial" w:cs="Arial"/>
          <w:sz w:val="24"/>
        </w:rPr>
        <w:t>,</w:t>
      </w:r>
      <w:r w:rsidRPr="005A78FF">
        <w:rPr>
          <w:rFonts w:ascii="Arial" w:hAnsi="Arial" w:cs="Arial"/>
          <w:sz w:val="24"/>
        </w:rPr>
        <w:t xml:space="preserve"> because of fluctuations in </w:t>
      </w:r>
      <w:r w:rsidR="005A78FF">
        <w:rPr>
          <w:rFonts w:ascii="Arial" w:hAnsi="Arial" w:cs="Arial"/>
          <w:sz w:val="24"/>
        </w:rPr>
        <w:t xml:space="preserve">their compensation, </w:t>
      </w:r>
      <w:r w:rsidRPr="005A78FF">
        <w:rPr>
          <w:rFonts w:ascii="Arial" w:hAnsi="Arial" w:cs="Arial"/>
          <w:sz w:val="24"/>
        </w:rPr>
        <w:t>their income must be verified by an income tax return, a W-2, or other documentation deem</w:t>
      </w:r>
      <w:r w:rsidR="005A78FF">
        <w:rPr>
          <w:rFonts w:ascii="Arial" w:hAnsi="Arial" w:cs="Arial"/>
          <w:sz w:val="24"/>
        </w:rPr>
        <w:t>ed appropriate by the Agency</w:t>
      </w:r>
      <w:r w:rsidRPr="005A78FF">
        <w:rPr>
          <w:rFonts w:ascii="Arial" w:hAnsi="Arial" w:cs="Arial"/>
          <w:sz w:val="24"/>
        </w:rPr>
        <w:t>.</w:t>
      </w:r>
    </w:p>
    <w:p w:rsidR="00F74027" w:rsidRDefault="00F74027" w:rsidP="005A78FF">
      <w:pPr>
        <w:spacing w:before="120"/>
        <w:rPr>
          <w:rFonts w:ascii="Arial" w:hAnsi="Arial" w:cs="Arial"/>
          <w:b/>
          <w:sz w:val="24"/>
        </w:rPr>
      </w:pPr>
      <w:r w:rsidRPr="00252DD5">
        <w:rPr>
          <w:rFonts w:ascii="Arial" w:hAnsi="Arial" w:cs="Arial"/>
          <w:b/>
          <w:sz w:val="24"/>
        </w:rPr>
        <w:t>What if the displaced person does not provide the required documentation necessary to</w:t>
      </w:r>
      <w:r w:rsidR="005A78FF" w:rsidRPr="00252DD5">
        <w:rPr>
          <w:rFonts w:ascii="Arial" w:hAnsi="Arial" w:cs="Arial"/>
          <w:b/>
          <w:sz w:val="24"/>
        </w:rPr>
        <w:t xml:space="preserve"> support</w:t>
      </w:r>
      <w:r w:rsidRPr="00252DD5">
        <w:rPr>
          <w:rFonts w:ascii="Arial" w:hAnsi="Arial" w:cs="Arial"/>
          <w:b/>
          <w:sz w:val="24"/>
        </w:rPr>
        <w:t xml:space="preserve"> the 30% of Income determination?</w:t>
      </w:r>
    </w:p>
    <w:p w:rsidR="006B088A" w:rsidRPr="00252DD5" w:rsidRDefault="006B088A" w:rsidP="005A78FF">
      <w:pPr>
        <w:spacing w:before="120"/>
        <w:rPr>
          <w:rFonts w:ascii="Arial" w:hAnsi="Arial" w:cs="Arial"/>
          <w:b/>
          <w:sz w:val="24"/>
        </w:rPr>
      </w:pPr>
    </w:p>
    <w:p w:rsidR="00F74027" w:rsidRPr="001046E7" w:rsidRDefault="00F74027" w:rsidP="00252DD5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If a displaced person does not promptly return the information requested at the Pre</w:t>
      </w:r>
      <w:r w:rsidR="005A78FF">
        <w:rPr>
          <w:rFonts w:ascii="Arial" w:hAnsi="Arial" w:cs="Arial"/>
          <w:sz w:val="24"/>
        </w:rPr>
        <w:t>-</w:t>
      </w:r>
      <w:r w:rsidRPr="001046E7">
        <w:rPr>
          <w:rFonts w:ascii="Arial" w:hAnsi="Arial" w:cs="Arial"/>
          <w:sz w:val="24"/>
        </w:rPr>
        <w:t xml:space="preserve">Acquisition Survey, </w:t>
      </w:r>
      <w:r w:rsidR="00252DD5">
        <w:rPr>
          <w:rFonts w:ascii="Arial" w:hAnsi="Arial" w:cs="Arial"/>
          <w:sz w:val="24"/>
        </w:rPr>
        <w:t xml:space="preserve">the agent must make a reasonable number of follow-up contacts to the displacee to </w:t>
      </w:r>
      <w:r w:rsidRPr="001046E7">
        <w:rPr>
          <w:rFonts w:ascii="Arial" w:hAnsi="Arial" w:cs="Arial"/>
          <w:sz w:val="24"/>
        </w:rPr>
        <w:t xml:space="preserve">secure the necessary </w:t>
      </w:r>
      <w:r w:rsidR="00252DD5">
        <w:rPr>
          <w:rFonts w:ascii="Arial" w:hAnsi="Arial" w:cs="Arial"/>
          <w:sz w:val="24"/>
        </w:rPr>
        <w:t>documentation</w:t>
      </w:r>
      <w:r w:rsidRPr="001046E7">
        <w:rPr>
          <w:rFonts w:ascii="Arial" w:hAnsi="Arial" w:cs="Arial"/>
          <w:sz w:val="24"/>
        </w:rPr>
        <w:t xml:space="preserve">. These </w:t>
      </w:r>
      <w:r w:rsidR="00252DD5">
        <w:rPr>
          <w:rFonts w:ascii="Arial" w:hAnsi="Arial" w:cs="Arial"/>
          <w:sz w:val="24"/>
        </w:rPr>
        <w:t>contac</w:t>
      </w:r>
      <w:r w:rsidRPr="001046E7">
        <w:rPr>
          <w:rFonts w:ascii="Arial" w:hAnsi="Arial" w:cs="Arial"/>
          <w:sz w:val="24"/>
        </w:rPr>
        <w:t xml:space="preserve">ts must be documented in the counselor notes. If, after making several attempts, the </w:t>
      </w:r>
      <w:r w:rsidR="00252DD5">
        <w:rPr>
          <w:rFonts w:ascii="Arial" w:hAnsi="Arial" w:cs="Arial"/>
          <w:sz w:val="24"/>
        </w:rPr>
        <w:t>displacee has still not provided</w:t>
      </w:r>
      <w:r w:rsidRPr="001046E7">
        <w:rPr>
          <w:rFonts w:ascii="Arial" w:hAnsi="Arial" w:cs="Arial"/>
          <w:sz w:val="24"/>
        </w:rPr>
        <w:t xml:space="preserve"> the required documentation, a letter requesting the information</w:t>
      </w:r>
      <w:r w:rsidR="00252DD5"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>shall be sent to the displaced person. Th</w:t>
      </w:r>
      <w:r w:rsidR="00252DD5">
        <w:rPr>
          <w:rFonts w:ascii="Arial" w:hAnsi="Arial" w:cs="Arial"/>
          <w:sz w:val="24"/>
        </w:rPr>
        <w:t xml:space="preserve">is </w:t>
      </w:r>
      <w:r w:rsidRPr="001046E7">
        <w:rPr>
          <w:rFonts w:ascii="Arial" w:hAnsi="Arial" w:cs="Arial"/>
          <w:sz w:val="24"/>
        </w:rPr>
        <w:t xml:space="preserve">letter must be issued prior to the relocation offer and must afford the displaced person a reasonable amount of time to submit the documentation before proceeding with the relocation offer. </w:t>
      </w:r>
    </w:p>
    <w:p w:rsidR="00F74027" w:rsidRPr="001046E7" w:rsidRDefault="00F74027" w:rsidP="00252DD5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The letter requesting certification of the displaced person</w:t>
      </w:r>
      <w:r w:rsidR="00252DD5">
        <w:rPr>
          <w:rFonts w:ascii="Arial" w:hAnsi="Arial" w:cs="Arial"/>
          <w:sz w:val="24"/>
        </w:rPr>
        <w:t>’</w:t>
      </w:r>
      <w:r w:rsidRPr="001046E7">
        <w:rPr>
          <w:rFonts w:ascii="Arial" w:hAnsi="Arial" w:cs="Arial"/>
          <w:sz w:val="24"/>
        </w:rPr>
        <w:t>s income must clearly state the following:</w:t>
      </w:r>
    </w:p>
    <w:p w:rsidR="00F74027" w:rsidRPr="001046E7" w:rsidRDefault="00252DD5" w:rsidP="00252DD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</w:t>
      </w:r>
      <w:r w:rsidR="00F74027" w:rsidRPr="001046E7">
        <w:rPr>
          <w:rFonts w:ascii="Arial" w:hAnsi="Arial" w:cs="Arial"/>
          <w:sz w:val="24"/>
        </w:rPr>
        <w:t>t is the responsibility of the displaced person to complete and return the RE-604.</w:t>
      </w:r>
    </w:p>
    <w:p w:rsidR="00F74027" w:rsidRPr="001046E7" w:rsidRDefault="00F74027" w:rsidP="00252DD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Adequate documentation to support each figure presented on the RE-604 must be </w:t>
      </w:r>
      <w:r w:rsidR="00252DD5">
        <w:rPr>
          <w:rFonts w:ascii="Arial" w:hAnsi="Arial" w:cs="Arial"/>
          <w:sz w:val="24"/>
        </w:rPr>
        <w:t>provided</w:t>
      </w:r>
      <w:r w:rsidRPr="001046E7">
        <w:rPr>
          <w:rFonts w:ascii="Arial" w:hAnsi="Arial" w:cs="Arial"/>
          <w:sz w:val="24"/>
        </w:rPr>
        <w:t xml:space="preserve"> to be considered for a 30% of Income determination.</w:t>
      </w:r>
    </w:p>
    <w:p w:rsidR="00F74027" w:rsidRPr="001046E7" w:rsidRDefault="00F74027" w:rsidP="00252DD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A date by which the displaced pe</w:t>
      </w:r>
      <w:r w:rsidR="00252DD5">
        <w:rPr>
          <w:rFonts w:ascii="Arial" w:hAnsi="Arial" w:cs="Arial"/>
          <w:sz w:val="24"/>
        </w:rPr>
        <w:t>rson must</w:t>
      </w:r>
      <w:r w:rsidRPr="001046E7">
        <w:rPr>
          <w:rFonts w:ascii="Arial" w:hAnsi="Arial" w:cs="Arial"/>
          <w:sz w:val="24"/>
        </w:rPr>
        <w:t xml:space="preserve"> present the agent with the requested documentation.</w:t>
      </w:r>
    </w:p>
    <w:p w:rsidR="00F74027" w:rsidRPr="001046E7" w:rsidRDefault="00BC63CE" w:rsidP="00252DD5">
      <w:pPr>
        <w:pStyle w:val="ListParagraph"/>
        <w:numPr>
          <w:ilvl w:val="0"/>
          <w:numId w:val="5"/>
        </w:numPr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252DD5">
        <w:rPr>
          <w:rFonts w:ascii="Arial" w:hAnsi="Arial" w:cs="Arial"/>
          <w:sz w:val="24"/>
        </w:rPr>
        <w:t xml:space="preserve"> statement t</w:t>
      </w:r>
      <w:r w:rsidR="00F74027" w:rsidRPr="001046E7">
        <w:rPr>
          <w:rFonts w:ascii="Arial" w:hAnsi="Arial" w:cs="Arial"/>
          <w:sz w:val="24"/>
        </w:rPr>
        <w:t xml:space="preserve">hat if the requested documentation is not received by the </w:t>
      </w:r>
      <w:r w:rsidR="00252DD5">
        <w:rPr>
          <w:rFonts w:ascii="Arial" w:hAnsi="Arial" w:cs="Arial"/>
          <w:sz w:val="24"/>
        </w:rPr>
        <w:t>deadline, annual</w:t>
      </w:r>
      <w:r w:rsidR="00F74027" w:rsidRPr="001046E7">
        <w:rPr>
          <w:rFonts w:ascii="Arial" w:hAnsi="Arial" w:cs="Arial"/>
          <w:sz w:val="24"/>
        </w:rPr>
        <w:t xml:space="preserve"> income will not be </w:t>
      </w:r>
      <w:r w:rsidR="00252DD5">
        <w:rPr>
          <w:rFonts w:ascii="Arial" w:hAnsi="Arial" w:cs="Arial"/>
          <w:sz w:val="24"/>
        </w:rPr>
        <w:t xml:space="preserve">considered </w:t>
      </w:r>
      <w:r w:rsidR="00F74027" w:rsidRPr="001046E7">
        <w:rPr>
          <w:rFonts w:ascii="Arial" w:hAnsi="Arial" w:cs="Arial"/>
          <w:sz w:val="24"/>
        </w:rPr>
        <w:t xml:space="preserve">as a factor in calculating the Rental Assistance Entitlement. </w:t>
      </w:r>
      <w:r w:rsidR="00252DD5">
        <w:rPr>
          <w:rFonts w:ascii="Arial" w:hAnsi="Arial" w:cs="Arial"/>
          <w:sz w:val="24"/>
        </w:rPr>
        <w:t xml:space="preserve">And instead, </w:t>
      </w:r>
      <w:r w:rsidR="00F74027" w:rsidRPr="001046E7">
        <w:rPr>
          <w:rFonts w:ascii="Arial" w:hAnsi="Arial" w:cs="Arial"/>
          <w:sz w:val="24"/>
        </w:rPr>
        <w:t>the determination will be calculated on their base rent</w:t>
      </w:r>
      <w:r>
        <w:rPr>
          <w:rFonts w:ascii="Arial" w:hAnsi="Arial" w:cs="Arial"/>
          <w:sz w:val="24"/>
        </w:rPr>
        <w:t xml:space="preserve"> or market rent</w:t>
      </w:r>
      <w:r w:rsidR="00F74027" w:rsidRPr="001046E7">
        <w:rPr>
          <w:rFonts w:ascii="Arial" w:hAnsi="Arial" w:cs="Arial"/>
          <w:sz w:val="24"/>
        </w:rPr>
        <w:t>.</w:t>
      </w:r>
    </w:p>
    <w:p w:rsidR="00F74027" w:rsidRPr="006B088A" w:rsidRDefault="00F74027" w:rsidP="00F74027">
      <w:pPr>
        <w:spacing w:before="120" w:after="120"/>
        <w:rPr>
          <w:rFonts w:ascii="Arial" w:hAnsi="Arial" w:cs="Arial"/>
          <w:b/>
          <w:sz w:val="24"/>
        </w:rPr>
      </w:pPr>
      <w:r w:rsidRPr="006B088A">
        <w:rPr>
          <w:rFonts w:ascii="Arial" w:hAnsi="Arial" w:cs="Arial"/>
          <w:b/>
          <w:sz w:val="24"/>
        </w:rPr>
        <w:t>What if the documentation provided by the displaced person does not appear to be factual?</w:t>
      </w:r>
    </w:p>
    <w:p w:rsidR="006B088A" w:rsidRDefault="00F74027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If the lifestyle of the displaced family appears to contradict the amount of their</w:t>
      </w:r>
      <w:r w:rsidR="007A237D" w:rsidRPr="001046E7">
        <w:rPr>
          <w:rFonts w:ascii="Arial" w:hAnsi="Arial" w:cs="Arial"/>
          <w:sz w:val="24"/>
        </w:rPr>
        <w:t xml:space="preserve"> </w:t>
      </w:r>
      <w:r w:rsidRPr="001046E7">
        <w:rPr>
          <w:rFonts w:ascii="Arial" w:hAnsi="Arial" w:cs="Arial"/>
          <w:sz w:val="24"/>
        </w:rPr>
        <w:t>reported income, a Memo</w:t>
      </w:r>
      <w:r w:rsidR="006B088A">
        <w:rPr>
          <w:rFonts w:ascii="Arial" w:hAnsi="Arial" w:cs="Arial"/>
          <w:sz w:val="24"/>
        </w:rPr>
        <w:t>-to-File</w:t>
      </w:r>
      <w:r w:rsidRPr="001046E7">
        <w:rPr>
          <w:rFonts w:ascii="Arial" w:hAnsi="Arial" w:cs="Arial"/>
          <w:sz w:val="24"/>
        </w:rPr>
        <w:t xml:space="preserve"> documenting the inco</w:t>
      </w:r>
      <w:r w:rsidR="006B088A">
        <w:rPr>
          <w:rFonts w:ascii="Arial" w:hAnsi="Arial" w:cs="Arial"/>
          <w:sz w:val="24"/>
        </w:rPr>
        <w:t>nsistency shall be created by the agent</w:t>
      </w:r>
      <w:r w:rsidRPr="001046E7">
        <w:rPr>
          <w:rFonts w:ascii="Arial" w:hAnsi="Arial" w:cs="Arial"/>
          <w:sz w:val="24"/>
        </w:rPr>
        <w:t xml:space="preserve"> and the Rental</w:t>
      </w:r>
      <w:r w:rsidR="006B088A">
        <w:rPr>
          <w:rFonts w:ascii="Arial" w:hAnsi="Arial" w:cs="Arial"/>
          <w:sz w:val="24"/>
        </w:rPr>
        <w:t xml:space="preserve"> Assistance Entitlement wi</w:t>
      </w:r>
      <w:r w:rsidRPr="001046E7">
        <w:rPr>
          <w:rFonts w:ascii="Arial" w:hAnsi="Arial" w:cs="Arial"/>
          <w:sz w:val="24"/>
        </w:rPr>
        <w:t>ll be based upon either their base</w:t>
      </w:r>
      <w:r w:rsidR="007A237D" w:rsidRPr="001046E7">
        <w:rPr>
          <w:rFonts w:ascii="Arial" w:hAnsi="Arial" w:cs="Arial"/>
          <w:sz w:val="24"/>
        </w:rPr>
        <w:t xml:space="preserve"> </w:t>
      </w:r>
      <w:r w:rsidR="006B088A">
        <w:rPr>
          <w:rFonts w:ascii="Arial" w:hAnsi="Arial" w:cs="Arial"/>
          <w:sz w:val="24"/>
        </w:rPr>
        <w:t>rent or the</w:t>
      </w:r>
      <w:r w:rsidRPr="001046E7">
        <w:rPr>
          <w:rFonts w:ascii="Arial" w:hAnsi="Arial" w:cs="Arial"/>
          <w:sz w:val="24"/>
        </w:rPr>
        <w:t xml:space="preserve"> </w:t>
      </w:r>
      <w:r w:rsidR="007C1412" w:rsidRPr="001046E7">
        <w:rPr>
          <w:rFonts w:ascii="Arial" w:hAnsi="Arial" w:cs="Arial"/>
          <w:sz w:val="24"/>
        </w:rPr>
        <w:t>market</w:t>
      </w:r>
      <w:r w:rsidRPr="001046E7">
        <w:rPr>
          <w:rFonts w:ascii="Arial" w:hAnsi="Arial" w:cs="Arial"/>
          <w:sz w:val="24"/>
        </w:rPr>
        <w:t xml:space="preserve"> rent. </w:t>
      </w:r>
    </w:p>
    <w:p w:rsidR="00F74027" w:rsidRPr="001046E7" w:rsidRDefault="00F74027" w:rsidP="006B088A">
      <w:pPr>
        <w:pStyle w:val="ListParagraph"/>
        <w:numPr>
          <w:ilvl w:val="1"/>
          <w:numId w:val="4"/>
        </w:numPr>
        <w:ind w:left="144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One example might be when a displaced family has an</w:t>
      </w:r>
      <w:r w:rsidR="006B088A">
        <w:rPr>
          <w:rFonts w:ascii="Arial" w:hAnsi="Arial" w:cs="Arial"/>
          <w:sz w:val="24"/>
        </w:rPr>
        <w:t xml:space="preserve"> expensive or brand new car and new and expensive electronics/</w:t>
      </w:r>
      <w:r w:rsidRPr="001046E7">
        <w:rPr>
          <w:rFonts w:ascii="Arial" w:hAnsi="Arial" w:cs="Arial"/>
          <w:sz w:val="24"/>
        </w:rPr>
        <w:t>household appliances</w:t>
      </w:r>
      <w:r w:rsidR="006B088A">
        <w:rPr>
          <w:rFonts w:ascii="Arial" w:hAnsi="Arial" w:cs="Arial"/>
          <w:sz w:val="24"/>
        </w:rPr>
        <w:t>/</w:t>
      </w:r>
      <w:r w:rsidRPr="001046E7">
        <w:rPr>
          <w:rFonts w:ascii="Arial" w:hAnsi="Arial" w:cs="Arial"/>
          <w:sz w:val="24"/>
        </w:rPr>
        <w:t>furniture</w:t>
      </w:r>
      <w:r w:rsidR="006B088A">
        <w:rPr>
          <w:rFonts w:ascii="Arial" w:hAnsi="Arial" w:cs="Arial"/>
          <w:sz w:val="24"/>
        </w:rPr>
        <w:t xml:space="preserve">, </w:t>
      </w:r>
      <w:r w:rsidRPr="001046E7">
        <w:rPr>
          <w:rFonts w:ascii="Arial" w:hAnsi="Arial" w:cs="Arial"/>
          <w:sz w:val="24"/>
        </w:rPr>
        <w:t xml:space="preserve">but claim to be low income. </w:t>
      </w:r>
      <w:r w:rsidR="006B088A">
        <w:rPr>
          <w:rFonts w:ascii="Arial" w:hAnsi="Arial" w:cs="Arial"/>
          <w:sz w:val="24"/>
        </w:rPr>
        <w:t xml:space="preserve">The agent should use their personal </w:t>
      </w:r>
      <w:r w:rsidRPr="001046E7">
        <w:rPr>
          <w:rFonts w:ascii="Arial" w:hAnsi="Arial" w:cs="Arial"/>
          <w:sz w:val="24"/>
        </w:rPr>
        <w:t>observation</w:t>
      </w:r>
      <w:r w:rsidR="006B088A">
        <w:rPr>
          <w:rFonts w:ascii="Arial" w:hAnsi="Arial" w:cs="Arial"/>
          <w:sz w:val="24"/>
        </w:rPr>
        <w:t>s</w:t>
      </w:r>
      <w:r w:rsidRPr="001046E7">
        <w:rPr>
          <w:rFonts w:ascii="Arial" w:hAnsi="Arial" w:cs="Arial"/>
          <w:sz w:val="24"/>
        </w:rPr>
        <w:t xml:space="preserve"> and common sense in determining if the displ</w:t>
      </w:r>
      <w:r w:rsidR="006B088A">
        <w:rPr>
          <w:rFonts w:ascii="Arial" w:hAnsi="Arial" w:cs="Arial"/>
          <w:sz w:val="24"/>
        </w:rPr>
        <w:t>aced family’s reported income appears</w:t>
      </w:r>
      <w:r w:rsidRPr="001046E7">
        <w:rPr>
          <w:rFonts w:ascii="Arial" w:hAnsi="Arial" w:cs="Arial"/>
          <w:sz w:val="24"/>
        </w:rPr>
        <w:t xml:space="preserve"> factual.</w:t>
      </w:r>
    </w:p>
    <w:p w:rsidR="00F74027" w:rsidRPr="006B088A" w:rsidRDefault="00F74027" w:rsidP="007A237D">
      <w:pPr>
        <w:spacing w:before="120" w:after="120"/>
        <w:rPr>
          <w:rFonts w:ascii="Arial" w:hAnsi="Arial" w:cs="Arial"/>
          <w:b/>
          <w:sz w:val="24"/>
        </w:rPr>
      </w:pPr>
      <w:r w:rsidRPr="006B088A">
        <w:rPr>
          <w:rFonts w:ascii="Arial" w:hAnsi="Arial" w:cs="Arial"/>
          <w:b/>
          <w:sz w:val="24"/>
        </w:rPr>
        <w:t>How is a 30% of Income Rental Assistance Entitlement determination calculated?</w:t>
      </w:r>
    </w:p>
    <w:p w:rsidR="007A237D" w:rsidRPr="006B088A" w:rsidRDefault="00F74027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6B088A">
        <w:rPr>
          <w:rFonts w:ascii="Arial" w:hAnsi="Arial" w:cs="Arial"/>
          <w:sz w:val="24"/>
        </w:rPr>
        <w:t>When the gross annual household income for the family is equal to, or less than</w:t>
      </w:r>
      <w:r w:rsidR="007A237D" w:rsidRPr="006B088A">
        <w:rPr>
          <w:rFonts w:ascii="Arial" w:hAnsi="Arial" w:cs="Arial"/>
          <w:sz w:val="24"/>
        </w:rPr>
        <w:t xml:space="preserve"> </w:t>
      </w:r>
      <w:r w:rsidRPr="006B088A">
        <w:rPr>
          <w:rFonts w:ascii="Arial" w:hAnsi="Arial" w:cs="Arial"/>
          <w:sz w:val="24"/>
        </w:rPr>
        <w:t>the Survey of Low Income Limit</w:t>
      </w:r>
      <w:r w:rsidR="006B088A" w:rsidRPr="006B088A">
        <w:rPr>
          <w:rFonts w:ascii="Arial" w:hAnsi="Arial" w:cs="Arial"/>
          <w:sz w:val="24"/>
        </w:rPr>
        <w:t>s</w:t>
      </w:r>
      <w:r w:rsidRPr="006B088A">
        <w:rPr>
          <w:rFonts w:ascii="Arial" w:hAnsi="Arial" w:cs="Arial"/>
          <w:sz w:val="24"/>
        </w:rPr>
        <w:t xml:space="preserve"> figure for the project area and the numb</w:t>
      </w:r>
      <w:r w:rsidR="007A237D" w:rsidRPr="006B088A">
        <w:rPr>
          <w:rFonts w:ascii="Arial" w:hAnsi="Arial" w:cs="Arial"/>
          <w:sz w:val="24"/>
        </w:rPr>
        <w:t>e</w:t>
      </w:r>
      <w:r w:rsidRPr="006B088A">
        <w:rPr>
          <w:rFonts w:ascii="Arial" w:hAnsi="Arial" w:cs="Arial"/>
          <w:sz w:val="24"/>
        </w:rPr>
        <w:t>r of</w:t>
      </w:r>
      <w:r w:rsidR="007A237D" w:rsidRPr="006B088A">
        <w:rPr>
          <w:rFonts w:ascii="Arial" w:hAnsi="Arial" w:cs="Arial"/>
          <w:sz w:val="24"/>
        </w:rPr>
        <w:t xml:space="preserve"> occupants in the displacement dwelling, </w:t>
      </w:r>
      <w:r w:rsidR="006B088A" w:rsidRPr="006B088A">
        <w:rPr>
          <w:rFonts w:ascii="Arial" w:hAnsi="Arial" w:cs="Arial"/>
          <w:sz w:val="24"/>
        </w:rPr>
        <w:t xml:space="preserve">the agent will </w:t>
      </w:r>
      <w:r w:rsidR="007A237D" w:rsidRPr="006B088A">
        <w:rPr>
          <w:rFonts w:ascii="Arial" w:hAnsi="Arial" w:cs="Arial"/>
          <w:sz w:val="24"/>
        </w:rPr>
        <w:t>determine the 30% of income figure by</w:t>
      </w:r>
      <w:r w:rsidR="006B088A" w:rsidRPr="006B088A">
        <w:rPr>
          <w:rFonts w:ascii="Arial" w:hAnsi="Arial" w:cs="Arial"/>
          <w:sz w:val="24"/>
        </w:rPr>
        <w:t xml:space="preserve"> </w:t>
      </w:r>
      <w:r w:rsidR="007A237D" w:rsidRPr="006B088A">
        <w:rPr>
          <w:rFonts w:ascii="Arial" w:hAnsi="Arial" w:cs="Arial"/>
          <w:sz w:val="24"/>
        </w:rPr>
        <w:t>multiply</w:t>
      </w:r>
      <w:r w:rsidR="006B088A">
        <w:rPr>
          <w:rFonts w:ascii="Arial" w:hAnsi="Arial" w:cs="Arial"/>
          <w:sz w:val="24"/>
        </w:rPr>
        <w:t>ing</w:t>
      </w:r>
      <w:r w:rsidR="007A237D" w:rsidRPr="006B088A">
        <w:rPr>
          <w:rFonts w:ascii="Arial" w:hAnsi="Arial" w:cs="Arial"/>
          <w:sz w:val="24"/>
        </w:rPr>
        <w:t xml:space="preserve"> the family’s gross monthly income by 30%.</w:t>
      </w:r>
    </w:p>
    <w:p w:rsidR="007A237D" w:rsidRPr="001046E7" w:rsidRDefault="006B088A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When computing the </w:t>
      </w:r>
      <w:r w:rsidR="007A237D" w:rsidRPr="001046E7">
        <w:rPr>
          <w:rFonts w:ascii="Arial" w:hAnsi="Arial" w:cs="Arial"/>
          <w:sz w:val="24"/>
        </w:rPr>
        <w:t xml:space="preserve">Rental Assistance Entitlement determination, </w:t>
      </w:r>
      <w:r>
        <w:rPr>
          <w:rFonts w:ascii="Arial" w:hAnsi="Arial" w:cs="Arial"/>
          <w:sz w:val="24"/>
        </w:rPr>
        <w:t xml:space="preserve">the agent will </w:t>
      </w:r>
      <w:r w:rsidR="007A237D" w:rsidRPr="001046E7">
        <w:rPr>
          <w:rFonts w:ascii="Arial" w:hAnsi="Arial" w:cs="Arial"/>
          <w:sz w:val="24"/>
        </w:rPr>
        <w:t>use the lesser of:</w:t>
      </w:r>
    </w:p>
    <w:p w:rsidR="007A237D" w:rsidRPr="001046E7" w:rsidRDefault="007A237D" w:rsidP="001B6BB3">
      <w:pPr>
        <w:pStyle w:val="ListParagraph"/>
        <w:numPr>
          <w:ilvl w:val="0"/>
          <w:numId w:val="6"/>
        </w:numPr>
        <w:tabs>
          <w:tab w:val="left" w:pos="1080"/>
        </w:tabs>
        <w:ind w:left="144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30% of the family’s gross monthly income or;</w:t>
      </w:r>
    </w:p>
    <w:p w:rsidR="007A237D" w:rsidRPr="001046E7" w:rsidRDefault="006B088A" w:rsidP="001B6BB3">
      <w:pPr>
        <w:pStyle w:val="ListParagraph"/>
        <w:numPr>
          <w:ilvl w:val="0"/>
          <w:numId w:val="6"/>
        </w:numPr>
        <w:tabs>
          <w:tab w:val="left" w:pos="1080"/>
        </w:tabs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</w:t>
      </w:r>
      <w:r w:rsidR="007A237D" w:rsidRPr="001046E7">
        <w:rPr>
          <w:rFonts w:ascii="Arial" w:hAnsi="Arial" w:cs="Arial"/>
          <w:sz w:val="24"/>
        </w:rPr>
        <w:t>he displacement sites contract rent and utilities (base rent).</w:t>
      </w:r>
    </w:p>
    <w:p w:rsidR="0049534F" w:rsidRPr="001046E7" w:rsidRDefault="0049534F" w:rsidP="0049534F">
      <w:pPr>
        <w:pStyle w:val="ListParagraph"/>
        <w:tabs>
          <w:tab w:val="left" w:pos="1080"/>
        </w:tabs>
        <w:rPr>
          <w:rFonts w:ascii="Arial" w:hAnsi="Arial" w:cs="Arial"/>
          <w:sz w:val="24"/>
        </w:rPr>
      </w:pPr>
    </w:p>
    <w:p w:rsidR="006B088A" w:rsidRDefault="007A237D" w:rsidP="007A237D">
      <w:pPr>
        <w:ind w:left="1530" w:hanging="153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  <w:u w:val="single"/>
        </w:rPr>
        <w:t>For Example:</w:t>
      </w:r>
      <w:r w:rsidRPr="001046E7">
        <w:rPr>
          <w:rFonts w:ascii="Arial" w:hAnsi="Arial" w:cs="Arial"/>
          <w:sz w:val="24"/>
        </w:rPr>
        <w:t xml:space="preserve"> </w:t>
      </w:r>
      <w:r w:rsidR="00640D5B">
        <w:rPr>
          <w:rFonts w:ascii="Arial" w:hAnsi="Arial" w:cs="Arial"/>
          <w:sz w:val="24"/>
        </w:rPr>
        <w:t xml:space="preserve"> </w:t>
      </w:r>
    </w:p>
    <w:p w:rsidR="001B6BB3" w:rsidRDefault="00BC63CE" w:rsidP="006B08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 Snyder</w:t>
      </w:r>
      <w:r w:rsidR="007A237D" w:rsidRPr="001046E7">
        <w:rPr>
          <w:rFonts w:ascii="Arial" w:hAnsi="Arial" w:cs="Arial"/>
          <w:sz w:val="24"/>
        </w:rPr>
        <w:t>’s annual</w:t>
      </w:r>
      <w:bookmarkStart w:id="0" w:name="_GoBack"/>
      <w:bookmarkEnd w:id="0"/>
      <w:r w:rsidR="007A237D" w:rsidRPr="001046E7">
        <w:rPr>
          <w:rFonts w:ascii="Arial" w:hAnsi="Arial" w:cs="Arial"/>
          <w:sz w:val="24"/>
        </w:rPr>
        <w:t xml:space="preserve"> </w:t>
      </w:r>
      <w:r w:rsidR="00640D5B" w:rsidRPr="00640D5B">
        <w:rPr>
          <w:rFonts w:ascii="Arial" w:hAnsi="Arial" w:cs="Arial"/>
          <w:sz w:val="24"/>
        </w:rPr>
        <w:t xml:space="preserve">gross </w:t>
      </w:r>
      <w:r w:rsidR="007A237D" w:rsidRPr="001046E7">
        <w:rPr>
          <w:rFonts w:ascii="Arial" w:hAnsi="Arial" w:cs="Arial"/>
          <w:sz w:val="24"/>
        </w:rPr>
        <w:t>household income is $27,000</w:t>
      </w:r>
      <w:r w:rsidR="00640D5B">
        <w:rPr>
          <w:rFonts w:ascii="Arial" w:hAnsi="Arial" w:cs="Arial"/>
          <w:sz w:val="24"/>
        </w:rPr>
        <w:t>,</w:t>
      </w:r>
      <w:r w:rsidR="007A237D" w:rsidRPr="001046E7">
        <w:rPr>
          <w:rFonts w:ascii="Arial" w:hAnsi="Arial" w:cs="Arial"/>
          <w:sz w:val="24"/>
        </w:rPr>
        <w:t xml:space="preserve"> which falls below the </w:t>
      </w:r>
      <w:r w:rsidR="007A237D" w:rsidRPr="001B6BB3">
        <w:rPr>
          <w:rFonts w:ascii="Arial" w:hAnsi="Arial" w:cs="Arial"/>
          <w:sz w:val="24"/>
        </w:rPr>
        <w:t>Survey of Low Income</w:t>
      </w:r>
      <w:r w:rsidR="007A237D" w:rsidRPr="001046E7">
        <w:rPr>
          <w:rFonts w:ascii="Arial" w:hAnsi="Arial" w:cs="Arial"/>
          <w:sz w:val="24"/>
        </w:rPr>
        <w:t xml:space="preserve"> Limit figure of $32,000 for the project area and the number of people occupying the displacement dwelling. Their gross monthly income of $2,250 </w:t>
      </w:r>
      <w:r w:rsidR="001B6BB3">
        <w:rPr>
          <w:rFonts w:ascii="Arial" w:hAnsi="Arial" w:cs="Arial"/>
          <w:sz w:val="24"/>
        </w:rPr>
        <w:t xml:space="preserve">($27,000 </w:t>
      </w:r>
      <m:oMath>
        <m:r>
          <w:rPr>
            <w:rFonts w:ascii="Cambria Math" w:hAnsi="Cambria Math" w:cs="Arial"/>
            <w:sz w:val="24"/>
          </w:rPr>
          <m:t>÷</m:t>
        </m:r>
      </m:oMath>
      <w:r w:rsidR="001B6BB3">
        <w:rPr>
          <w:rFonts w:ascii="Arial" w:eastAsiaTheme="minorEastAsia" w:hAnsi="Arial" w:cs="Arial"/>
          <w:sz w:val="24"/>
        </w:rPr>
        <w:t xml:space="preserve"> 12) </w:t>
      </w:r>
      <w:r w:rsidR="001B6BB3">
        <w:rPr>
          <w:rFonts w:ascii="Arial" w:hAnsi="Arial" w:cs="Arial"/>
          <w:sz w:val="24"/>
        </w:rPr>
        <w:t>multiplied by 30% equal</w:t>
      </w:r>
      <w:r w:rsidR="007A237D" w:rsidRPr="001046E7">
        <w:rPr>
          <w:rFonts w:ascii="Arial" w:hAnsi="Arial" w:cs="Arial"/>
          <w:sz w:val="24"/>
        </w:rPr>
        <w:t xml:space="preserve">s $675. </w:t>
      </w:r>
    </w:p>
    <w:p w:rsidR="001B6BB3" w:rsidRDefault="001B6BB3" w:rsidP="006B088A">
      <w:pPr>
        <w:rPr>
          <w:rFonts w:ascii="Arial" w:hAnsi="Arial" w:cs="Arial"/>
          <w:sz w:val="24"/>
        </w:rPr>
      </w:pPr>
    </w:p>
    <w:p w:rsidR="007A237D" w:rsidRPr="001046E7" w:rsidRDefault="00981715" w:rsidP="006B088A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In calculating the Rental Assistance Entitlement offer the agent would us</w:t>
      </w:r>
      <w:r w:rsidR="00BC63CE">
        <w:rPr>
          <w:rFonts w:ascii="Arial" w:hAnsi="Arial" w:cs="Arial"/>
          <w:sz w:val="24"/>
        </w:rPr>
        <w:t>e the lesser of the Snyder</w:t>
      </w:r>
      <w:r>
        <w:rPr>
          <w:rFonts w:ascii="Arial" w:hAnsi="Arial" w:cs="Arial"/>
          <w:sz w:val="24"/>
        </w:rPr>
        <w:t>’s current</w:t>
      </w:r>
      <w:r w:rsidR="00640D5B">
        <w:rPr>
          <w:rFonts w:ascii="Arial" w:hAnsi="Arial" w:cs="Arial"/>
          <w:sz w:val="24"/>
        </w:rPr>
        <w:t xml:space="preserve"> rent and utilities</w:t>
      </w:r>
      <w:r w:rsidR="007A237D" w:rsidRPr="001046E7">
        <w:rPr>
          <w:rFonts w:ascii="Arial" w:hAnsi="Arial" w:cs="Arial"/>
          <w:sz w:val="24"/>
        </w:rPr>
        <w:t xml:space="preserve"> </w:t>
      </w:r>
      <w:r w:rsidR="00640D5B">
        <w:rPr>
          <w:rFonts w:ascii="Arial" w:hAnsi="Arial" w:cs="Arial"/>
          <w:sz w:val="24"/>
        </w:rPr>
        <w:t>(</w:t>
      </w:r>
      <w:r w:rsidR="007A237D" w:rsidRPr="001046E7">
        <w:rPr>
          <w:rFonts w:ascii="Arial" w:hAnsi="Arial" w:cs="Arial"/>
          <w:sz w:val="24"/>
        </w:rPr>
        <w:t>$800</w:t>
      </w:r>
      <w:r w:rsidR="00640D5B">
        <w:rPr>
          <w:rFonts w:ascii="Arial" w:hAnsi="Arial" w:cs="Arial"/>
          <w:sz w:val="24"/>
        </w:rPr>
        <w:t>)</w:t>
      </w:r>
      <w:r w:rsidR="007A237D" w:rsidRPr="001046E7">
        <w:rPr>
          <w:rFonts w:ascii="Arial" w:hAnsi="Arial" w:cs="Arial"/>
          <w:sz w:val="24"/>
        </w:rPr>
        <w:t xml:space="preserve"> or t</w:t>
      </w:r>
      <w:r w:rsidR="00640D5B">
        <w:rPr>
          <w:rFonts w:ascii="Arial" w:hAnsi="Arial" w:cs="Arial"/>
          <w:sz w:val="24"/>
        </w:rPr>
        <w:t>he 30% of income figure ($675)</w:t>
      </w:r>
      <w:r w:rsidR="007A237D" w:rsidRPr="001046E7">
        <w:rPr>
          <w:rFonts w:ascii="Arial" w:hAnsi="Arial" w:cs="Arial"/>
          <w:sz w:val="24"/>
        </w:rPr>
        <w:t>.</w:t>
      </w:r>
      <w:r w:rsidR="00640D5B">
        <w:rPr>
          <w:rFonts w:ascii="Arial" w:hAnsi="Arial" w:cs="Arial"/>
          <w:sz w:val="24"/>
        </w:rPr>
        <w:t xml:space="preserve"> The computation would look like this:</w:t>
      </w:r>
    </w:p>
    <w:p w:rsidR="007A237D" w:rsidRPr="001046E7" w:rsidRDefault="007A237D" w:rsidP="006B088A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Ind w:w="1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2"/>
        <w:gridCol w:w="1158"/>
      </w:tblGrid>
      <w:tr w:rsidR="007A237D" w:rsidRPr="001046E7" w:rsidTr="007A237D">
        <w:trPr>
          <w:trHeight w:val="360"/>
        </w:trPr>
        <w:tc>
          <w:tcPr>
            <w:tcW w:w="3972" w:type="dxa"/>
            <w:vAlign w:val="center"/>
          </w:tcPr>
          <w:p w:rsidR="007A237D" w:rsidRPr="001046E7" w:rsidRDefault="007A237D" w:rsidP="006B088A">
            <w:pPr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 xml:space="preserve">Prime Comparable </w:t>
            </w:r>
          </w:p>
        </w:tc>
        <w:tc>
          <w:tcPr>
            <w:tcW w:w="1158" w:type="dxa"/>
            <w:vAlign w:val="center"/>
          </w:tcPr>
          <w:p w:rsidR="007A237D" w:rsidRPr="001046E7" w:rsidRDefault="007A237D" w:rsidP="006B088A">
            <w:pPr>
              <w:jc w:val="right"/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>$825</w:t>
            </w:r>
          </w:p>
        </w:tc>
      </w:tr>
      <w:tr w:rsidR="007A237D" w:rsidRPr="001046E7" w:rsidTr="007A237D">
        <w:trPr>
          <w:trHeight w:val="360"/>
        </w:trPr>
        <w:tc>
          <w:tcPr>
            <w:tcW w:w="3972" w:type="dxa"/>
            <w:vAlign w:val="center"/>
          </w:tcPr>
          <w:p w:rsidR="007A237D" w:rsidRPr="001046E7" w:rsidRDefault="007A237D" w:rsidP="006B088A">
            <w:pPr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>30%</w:t>
            </w:r>
            <w:r w:rsidR="00640D5B">
              <w:rPr>
                <w:rFonts w:ascii="Arial" w:hAnsi="Arial" w:cs="Arial"/>
                <w:sz w:val="24"/>
              </w:rPr>
              <w:t xml:space="preserve"> </w:t>
            </w:r>
            <w:r w:rsidRPr="001046E7">
              <w:rPr>
                <w:rFonts w:ascii="Arial" w:hAnsi="Arial" w:cs="Arial"/>
                <w:sz w:val="24"/>
              </w:rPr>
              <w:t>of</w:t>
            </w:r>
            <w:r w:rsidR="00640D5B">
              <w:rPr>
                <w:rFonts w:ascii="Arial" w:hAnsi="Arial" w:cs="Arial"/>
                <w:sz w:val="24"/>
              </w:rPr>
              <w:t xml:space="preserve"> </w:t>
            </w:r>
            <w:r w:rsidR="00640D5B" w:rsidRPr="001046E7">
              <w:rPr>
                <w:rFonts w:ascii="Arial" w:hAnsi="Arial" w:cs="Arial"/>
                <w:sz w:val="24"/>
              </w:rPr>
              <w:t>income</w:t>
            </w:r>
            <w:r w:rsidRPr="001046E7"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7A237D" w:rsidRPr="001046E7" w:rsidRDefault="007A237D" w:rsidP="006B088A">
            <w:pPr>
              <w:jc w:val="right"/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>- 675</w:t>
            </w:r>
          </w:p>
        </w:tc>
      </w:tr>
      <w:tr w:rsidR="007A237D" w:rsidRPr="001046E7" w:rsidTr="007A237D">
        <w:trPr>
          <w:trHeight w:val="360"/>
        </w:trPr>
        <w:tc>
          <w:tcPr>
            <w:tcW w:w="3972" w:type="dxa"/>
            <w:vAlign w:val="center"/>
          </w:tcPr>
          <w:p w:rsidR="007A237D" w:rsidRPr="001046E7" w:rsidRDefault="007A237D" w:rsidP="006B088A">
            <w:pPr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>Difference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7A237D" w:rsidRPr="001046E7" w:rsidRDefault="007A237D" w:rsidP="006B088A">
            <w:pPr>
              <w:jc w:val="right"/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>$150</w:t>
            </w:r>
          </w:p>
        </w:tc>
      </w:tr>
      <w:tr w:rsidR="007A237D" w:rsidRPr="001046E7" w:rsidTr="007A237D">
        <w:trPr>
          <w:trHeight w:val="360"/>
        </w:trPr>
        <w:tc>
          <w:tcPr>
            <w:tcW w:w="3972" w:type="dxa"/>
            <w:vAlign w:val="center"/>
          </w:tcPr>
          <w:p w:rsidR="007A237D" w:rsidRPr="001046E7" w:rsidRDefault="00640D5B" w:rsidP="006B088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Multiplied by 42 months</w:t>
            </w:r>
          </w:p>
        </w:tc>
        <w:tc>
          <w:tcPr>
            <w:tcW w:w="1158" w:type="dxa"/>
            <w:tcBorders>
              <w:bottom w:val="single" w:sz="4" w:space="0" w:color="auto"/>
            </w:tcBorders>
            <w:vAlign w:val="center"/>
          </w:tcPr>
          <w:p w:rsidR="007A237D" w:rsidRPr="001046E7" w:rsidRDefault="007A237D" w:rsidP="006B088A">
            <w:pPr>
              <w:jc w:val="right"/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>x  42</w:t>
            </w:r>
          </w:p>
        </w:tc>
      </w:tr>
      <w:tr w:rsidR="007A237D" w:rsidRPr="001046E7" w:rsidTr="007A237D">
        <w:trPr>
          <w:trHeight w:val="360"/>
        </w:trPr>
        <w:tc>
          <w:tcPr>
            <w:tcW w:w="3972" w:type="dxa"/>
            <w:vAlign w:val="center"/>
          </w:tcPr>
          <w:p w:rsidR="007A237D" w:rsidRPr="001046E7" w:rsidRDefault="007A237D" w:rsidP="006B088A">
            <w:pPr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 xml:space="preserve">Rental Assistance Entitlement </w:t>
            </w:r>
          </w:p>
        </w:tc>
        <w:tc>
          <w:tcPr>
            <w:tcW w:w="1158" w:type="dxa"/>
            <w:tcBorders>
              <w:top w:val="single" w:sz="4" w:space="0" w:color="auto"/>
            </w:tcBorders>
            <w:vAlign w:val="center"/>
          </w:tcPr>
          <w:p w:rsidR="007A237D" w:rsidRPr="001046E7" w:rsidRDefault="007A237D" w:rsidP="006B088A">
            <w:pPr>
              <w:jc w:val="right"/>
              <w:rPr>
                <w:rFonts w:ascii="Arial" w:hAnsi="Arial" w:cs="Arial"/>
                <w:sz w:val="24"/>
              </w:rPr>
            </w:pPr>
            <w:r w:rsidRPr="001046E7">
              <w:rPr>
                <w:rFonts w:ascii="Arial" w:hAnsi="Arial" w:cs="Arial"/>
                <w:sz w:val="24"/>
              </w:rPr>
              <w:t>$6,300</w:t>
            </w:r>
          </w:p>
        </w:tc>
      </w:tr>
    </w:tbl>
    <w:p w:rsidR="007A237D" w:rsidRPr="001B6BB3" w:rsidRDefault="007A237D" w:rsidP="007A237D">
      <w:pPr>
        <w:spacing w:before="120" w:after="120"/>
        <w:rPr>
          <w:rFonts w:ascii="Arial" w:hAnsi="Arial" w:cs="Arial"/>
          <w:b/>
          <w:sz w:val="24"/>
        </w:rPr>
      </w:pPr>
      <w:r w:rsidRPr="001B6BB3">
        <w:rPr>
          <w:rFonts w:ascii="Arial" w:hAnsi="Arial" w:cs="Arial"/>
          <w:b/>
          <w:sz w:val="24"/>
        </w:rPr>
        <w:t>What additional documentation do I need to have in the parcel to have a 30% of Income Rental Assistance Entitlement determination approved?</w:t>
      </w:r>
    </w:p>
    <w:p w:rsidR="007A237D" w:rsidRPr="001046E7" w:rsidRDefault="007A237D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640D5B">
        <w:rPr>
          <w:rFonts w:ascii="Arial" w:hAnsi="Arial" w:cs="Arial"/>
          <w:sz w:val="24"/>
        </w:rPr>
        <w:t>Applicable Survey of Low Income Limit</w:t>
      </w:r>
      <w:r w:rsidR="00640D5B">
        <w:rPr>
          <w:rFonts w:ascii="Arial" w:hAnsi="Arial" w:cs="Arial"/>
          <w:sz w:val="24"/>
        </w:rPr>
        <w:t>s</w:t>
      </w:r>
      <w:r w:rsidRPr="001046E7">
        <w:rPr>
          <w:rFonts w:ascii="Arial" w:hAnsi="Arial" w:cs="Arial"/>
          <w:sz w:val="24"/>
        </w:rPr>
        <w:t xml:space="preserve"> highlig</w:t>
      </w:r>
      <w:r w:rsidR="00640D5B">
        <w:rPr>
          <w:rFonts w:ascii="Arial" w:hAnsi="Arial" w:cs="Arial"/>
          <w:sz w:val="24"/>
        </w:rPr>
        <w:t xml:space="preserve">hted to show the project </w:t>
      </w:r>
      <w:r w:rsidRPr="001046E7">
        <w:rPr>
          <w:rFonts w:ascii="Arial" w:hAnsi="Arial" w:cs="Arial"/>
          <w:sz w:val="24"/>
        </w:rPr>
        <w:t>area, number of occ</w:t>
      </w:r>
      <w:r w:rsidR="00640D5B">
        <w:rPr>
          <w:rFonts w:ascii="Arial" w:hAnsi="Arial" w:cs="Arial"/>
          <w:sz w:val="24"/>
        </w:rPr>
        <w:t>upants in the displacement site</w:t>
      </w:r>
      <w:r w:rsidRPr="001046E7">
        <w:rPr>
          <w:rFonts w:ascii="Arial" w:hAnsi="Arial" w:cs="Arial"/>
          <w:sz w:val="24"/>
        </w:rPr>
        <w:t xml:space="preserve"> and </w:t>
      </w:r>
      <w:r w:rsidR="00640D5B">
        <w:rPr>
          <w:rFonts w:ascii="Arial" w:hAnsi="Arial" w:cs="Arial"/>
          <w:sz w:val="24"/>
        </w:rPr>
        <w:t>the corresponding low income figure</w:t>
      </w:r>
    </w:p>
    <w:p w:rsidR="007A237D" w:rsidRPr="001046E7" w:rsidRDefault="007A237D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A completed </w:t>
      </w:r>
      <w:r w:rsidRPr="00640D5B">
        <w:rPr>
          <w:rFonts w:ascii="Arial" w:hAnsi="Arial" w:cs="Arial"/>
          <w:sz w:val="24"/>
        </w:rPr>
        <w:t>RE-604</w:t>
      </w:r>
      <w:r w:rsidR="00640D5B" w:rsidRPr="00640D5B">
        <w:rPr>
          <w:rFonts w:ascii="Arial" w:hAnsi="Arial" w:cs="Arial"/>
          <w:sz w:val="24"/>
        </w:rPr>
        <w:t xml:space="preserve"> - </w:t>
      </w:r>
      <w:r w:rsidRPr="00640D5B">
        <w:rPr>
          <w:rFonts w:ascii="Arial" w:hAnsi="Arial" w:cs="Arial"/>
          <w:sz w:val="24"/>
        </w:rPr>
        <w:t>Tenant Certification of Monthly Income</w:t>
      </w:r>
      <w:r w:rsidRPr="001046E7">
        <w:rPr>
          <w:rFonts w:ascii="Arial" w:hAnsi="Arial" w:cs="Arial"/>
          <w:sz w:val="24"/>
        </w:rPr>
        <w:t xml:space="preserve"> form.</w:t>
      </w:r>
    </w:p>
    <w:p w:rsidR="007A237D" w:rsidRPr="001046E7" w:rsidRDefault="007A237D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Income verification to support the </w:t>
      </w:r>
      <w:r w:rsidRPr="00640D5B">
        <w:rPr>
          <w:rFonts w:ascii="Arial" w:hAnsi="Arial" w:cs="Arial"/>
          <w:sz w:val="24"/>
        </w:rPr>
        <w:t>RE-604</w:t>
      </w:r>
      <w:r w:rsidR="00640D5B">
        <w:rPr>
          <w:rFonts w:ascii="Arial" w:hAnsi="Arial" w:cs="Arial"/>
          <w:sz w:val="24"/>
        </w:rPr>
        <w:t>.</w:t>
      </w:r>
    </w:p>
    <w:p w:rsidR="007A237D" w:rsidRPr="001046E7" w:rsidRDefault="007A237D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Memo</w:t>
      </w:r>
      <w:r w:rsidR="00640D5B">
        <w:rPr>
          <w:rFonts w:ascii="Arial" w:hAnsi="Arial" w:cs="Arial"/>
          <w:sz w:val="24"/>
        </w:rPr>
        <w:t>-</w:t>
      </w:r>
      <w:r w:rsidRPr="001046E7">
        <w:rPr>
          <w:rFonts w:ascii="Arial" w:hAnsi="Arial" w:cs="Arial"/>
          <w:sz w:val="24"/>
        </w:rPr>
        <w:t>to</w:t>
      </w:r>
      <w:r w:rsidR="00640D5B">
        <w:rPr>
          <w:rFonts w:ascii="Arial" w:hAnsi="Arial" w:cs="Arial"/>
          <w:sz w:val="24"/>
        </w:rPr>
        <w:t>-</w:t>
      </w:r>
      <w:r w:rsidRPr="001046E7">
        <w:rPr>
          <w:rFonts w:ascii="Arial" w:hAnsi="Arial" w:cs="Arial"/>
          <w:sz w:val="24"/>
        </w:rPr>
        <w:t>File outlining how the 30% of income determination was calculated.</w:t>
      </w:r>
    </w:p>
    <w:p w:rsidR="007A237D" w:rsidRPr="001046E7" w:rsidRDefault="007A237D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Notes documenting that the agent verified that the displaced family’s income did not change prior to the relocation offer.</w:t>
      </w:r>
    </w:p>
    <w:p w:rsidR="007A237D" w:rsidRPr="00640D5B" w:rsidRDefault="007A237D" w:rsidP="007A237D">
      <w:pPr>
        <w:spacing w:before="120" w:after="120"/>
        <w:rPr>
          <w:rFonts w:ascii="Arial" w:hAnsi="Arial" w:cs="Arial"/>
          <w:b/>
          <w:sz w:val="24"/>
        </w:rPr>
      </w:pPr>
      <w:r w:rsidRPr="00640D5B">
        <w:rPr>
          <w:rFonts w:ascii="Arial" w:hAnsi="Arial" w:cs="Arial"/>
          <w:b/>
          <w:sz w:val="24"/>
        </w:rPr>
        <w:t>What if the household’s income changes?</w:t>
      </w:r>
    </w:p>
    <w:p w:rsidR="007A237D" w:rsidRPr="001046E7" w:rsidRDefault="007A237D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>If the displaced family’s income changes prior to the relocation offer, the Rental Assistance Entitlement determination must be adjusted to reflect the change.</w:t>
      </w:r>
      <w:r w:rsidR="00640D5B">
        <w:rPr>
          <w:rFonts w:ascii="Arial" w:hAnsi="Arial" w:cs="Arial"/>
          <w:sz w:val="24"/>
        </w:rPr>
        <w:t xml:space="preserve"> To do this the agent must:</w:t>
      </w:r>
    </w:p>
    <w:p w:rsidR="007A237D" w:rsidRPr="001046E7" w:rsidRDefault="00640D5B" w:rsidP="00640D5B">
      <w:pPr>
        <w:pStyle w:val="ListParagraph"/>
        <w:numPr>
          <w:ilvl w:val="0"/>
          <w:numId w:val="7"/>
        </w:numPr>
        <w:tabs>
          <w:tab w:val="left" w:pos="1440"/>
        </w:tabs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Obtain</w:t>
      </w:r>
      <w:r w:rsidR="007A237D" w:rsidRPr="001046E7">
        <w:rPr>
          <w:rFonts w:ascii="Arial" w:hAnsi="Arial" w:cs="Arial"/>
          <w:sz w:val="24"/>
        </w:rPr>
        <w:t xml:space="preserve"> a </w:t>
      </w:r>
      <w:r>
        <w:rPr>
          <w:rFonts w:ascii="Arial" w:hAnsi="Arial" w:cs="Arial"/>
          <w:sz w:val="24"/>
        </w:rPr>
        <w:t xml:space="preserve">current </w:t>
      </w:r>
      <w:r w:rsidR="007A237D" w:rsidRPr="00640D5B">
        <w:rPr>
          <w:rFonts w:ascii="Arial" w:hAnsi="Arial" w:cs="Arial"/>
          <w:sz w:val="24"/>
        </w:rPr>
        <w:t>Survey of Low Income Limit</w:t>
      </w:r>
      <w:r>
        <w:rPr>
          <w:rFonts w:ascii="Arial" w:hAnsi="Arial" w:cs="Arial"/>
          <w:sz w:val="24"/>
        </w:rPr>
        <w:t xml:space="preserve"> table to show any</w:t>
      </w:r>
      <w:r w:rsidR="007A237D" w:rsidRPr="001046E7">
        <w:rPr>
          <w:rFonts w:ascii="Arial" w:hAnsi="Arial" w:cs="Arial"/>
          <w:sz w:val="24"/>
        </w:rPr>
        <w:t xml:space="preserve"> revised low income figure</w:t>
      </w:r>
      <w:r>
        <w:rPr>
          <w:rFonts w:ascii="Arial" w:hAnsi="Arial" w:cs="Arial"/>
          <w:sz w:val="24"/>
        </w:rPr>
        <w:t>, as applicable</w:t>
      </w:r>
      <w:r w:rsidR="007A237D" w:rsidRPr="001046E7">
        <w:rPr>
          <w:rFonts w:ascii="Arial" w:hAnsi="Arial" w:cs="Arial"/>
          <w:sz w:val="24"/>
        </w:rPr>
        <w:t>.</w:t>
      </w:r>
    </w:p>
    <w:p w:rsidR="007A237D" w:rsidRPr="001046E7" w:rsidRDefault="007A237D" w:rsidP="00640D5B">
      <w:pPr>
        <w:pStyle w:val="ListParagraph"/>
        <w:numPr>
          <w:ilvl w:val="0"/>
          <w:numId w:val="7"/>
        </w:numPr>
        <w:tabs>
          <w:tab w:val="left" w:pos="1440"/>
        </w:tabs>
        <w:ind w:left="144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Complete a revised </w:t>
      </w:r>
      <w:r w:rsidRPr="00640D5B">
        <w:rPr>
          <w:rFonts w:ascii="Arial" w:hAnsi="Arial" w:cs="Arial"/>
          <w:sz w:val="24"/>
        </w:rPr>
        <w:t>RE-604</w:t>
      </w:r>
      <w:r w:rsidRPr="001046E7">
        <w:rPr>
          <w:rFonts w:ascii="Arial" w:hAnsi="Arial" w:cs="Arial"/>
          <w:sz w:val="24"/>
        </w:rPr>
        <w:t xml:space="preserve"> form documenting the displaced family’s income.</w:t>
      </w:r>
    </w:p>
    <w:p w:rsidR="007A237D" w:rsidRPr="001046E7" w:rsidRDefault="007A237D" w:rsidP="00640D5B">
      <w:pPr>
        <w:pStyle w:val="ListParagraph"/>
        <w:numPr>
          <w:ilvl w:val="0"/>
          <w:numId w:val="7"/>
        </w:numPr>
        <w:tabs>
          <w:tab w:val="left" w:pos="1440"/>
        </w:tabs>
        <w:ind w:left="1440"/>
        <w:rPr>
          <w:rFonts w:ascii="Arial" w:hAnsi="Arial" w:cs="Arial"/>
          <w:sz w:val="24"/>
        </w:rPr>
      </w:pPr>
      <w:r w:rsidRPr="001046E7">
        <w:rPr>
          <w:rFonts w:ascii="Arial" w:hAnsi="Arial" w:cs="Arial"/>
          <w:sz w:val="24"/>
        </w:rPr>
        <w:t xml:space="preserve">Secure income verification to support the revised </w:t>
      </w:r>
      <w:r w:rsidRPr="00640D5B">
        <w:rPr>
          <w:rFonts w:ascii="Arial" w:hAnsi="Arial" w:cs="Arial"/>
          <w:sz w:val="24"/>
        </w:rPr>
        <w:t>RE-604.</w:t>
      </w:r>
    </w:p>
    <w:p w:rsidR="007A237D" w:rsidRPr="001046E7" w:rsidRDefault="00640D5B" w:rsidP="00640D5B">
      <w:pPr>
        <w:pStyle w:val="ListParagraph"/>
        <w:numPr>
          <w:ilvl w:val="0"/>
          <w:numId w:val="7"/>
        </w:numPr>
        <w:tabs>
          <w:tab w:val="left" w:pos="1440"/>
        </w:tabs>
        <w:ind w:left="144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Complete a Memo-</w:t>
      </w:r>
      <w:r w:rsidR="007A237D" w:rsidRPr="001046E7">
        <w:rPr>
          <w:rFonts w:ascii="Arial" w:hAnsi="Arial" w:cs="Arial"/>
          <w:sz w:val="24"/>
        </w:rPr>
        <w:t>to</w:t>
      </w:r>
      <w:r>
        <w:rPr>
          <w:rFonts w:ascii="Arial" w:hAnsi="Arial" w:cs="Arial"/>
          <w:sz w:val="24"/>
        </w:rPr>
        <w:t>-</w:t>
      </w:r>
      <w:r w:rsidR="007A237D" w:rsidRPr="001046E7">
        <w:rPr>
          <w:rFonts w:ascii="Arial" w:hAnsi="Arial" w:cs="Arial"/>
          <w:sz w:val="24"/>
        </w:rPr>
        <w:t xml:space="preserve">File outlining the change in income and how the revised 30% of income was </w:t>
      </w:r>
      <w:r>
        <w:rPr>
          <w:rFonts w:ascii="Arial" w:hAnsi="Arial" w:cs="Arial"/>
          <w:sz w:val="24"/>
        </w:rPr>
        <w:t>determined</w:t>
      </w:r>
      <w:r w:rsidR="007A237D" w:rsidRPr="001046E7">
        <w:rPr>
          <w:rFonts w:ascii="Arial" w:hAnsi="Arial" w:cs="Arial"/>
          <w:sz w:val="24"/>
        </w:rPr>
        <w:t>.</w:t>
      </w:r>
    </w:p>
    <w:p w:rsidR="007A237D" w:rsidRPr="001046E7" w:rsidRDefault="00640D5B" w:rsidP="007A237D">
      <w:pPr>
        <w:pStyle w:val="ListParagraph"/>
        <w:numPr>
          <w:ilvl w:val="0"/>
          <w:numId w:val="4"/>
        </w:numPr>
        <w:ind w:left="7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There are</w:t>
      </w:r>
      <w:r w:rsidR="007A237D" w:rsidRPr="001046E7">
        <w:rPr>
          <w:rFonts w:ascii="Arial" w:hAnsi="Arial" w:cs="Arial"/>
          <w:sz w:val="24"/>
        </w:rPr>
        <w:t xml:space="preserve"> no statutory provision</w:t>
      </w:r>
      <w:r>
        <w:rPr>
          <w:rFonts w:ascii="Arial" w:hAnsi="Arial" w:cs="Arial"/>
          <w:sz w:val="24"/>
        </w:rPr>
        <w:t>s</w:t>
      </w:r>
      <w:r w:rsidR="007A237D" w:rsidRPr="001046E7">
        <w:rPr>
          <w:rFonts w:ascii="Arial" w:hAnsi="Arial" w:cs="Arial"/>
          <w:sz w:val="24"/>
        </w:rPr>
        <w:t xml:space="preserve"> for adjusting relocation claims or payments based on changes in income </w:t>
      </w:r>
      <w:r w:rsidR="007A237D" w:rsidRPr="00640D5B">
        <w:rPr>
          <w:rFonts w:ascii="Arial" w:hAnsi="Arial" w:cs="Arial"/>
          <w:i/>
          <w:sz w:val="24"/>
        </w:rPr>
        <w:t>after</w:t>
      </w:r>
      <w:r w:rsidR="007A237D" w:rsidRPr="001046E7">
        <w:rPr>
          <w:rFonts w:ascii="Arial" w:hAnsi="Arial" w:cs="Arial"/>
          <w:sz w:val="24"/>
        </w:rPr>
        <w:t xml:space="preserve"> the eligibility determination has been made.</w:t>
      </w:r>
    </w:p>
    <w:sectPr w:rsidR="007A237D" w:rsidRPr="001046E7" w:rsidSect="00AA00CC">
      <w:footerReference w:type="default" r:id="rId11"/>
      <w:pgSz w:w="12240" w:h="15840"/>
      <w:pgMar w:top="1170" w:right="1440" w:bottom="1440" w:left="1440" w:header="720" w:footer="4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1715" w:rsidRDefault="00981715" w:rsidP="00C046EF">
      <w:r>
        <w:separator/>
      </w:r>
    </w:p>
  </w:endnote>
  <w:endnote w:type="continuationSeparator" w:id="0">
    <w:p w:rsidR="00981715" w:rsidRDefault="00981715" w:rsidP="00C04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25857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A00CC" w:rsidRDefault="00AA00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63CE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81715" w:rsidRPr="00C046EF" w:rsidRDefault="00981715" w:rsidP="00C046EF">
    <w:pPr>
      <w:pStyle w:val="Footer"/>
      <w:jc w:val="right"/>
      <w:rPr>
        <w:rFonts w:ascii="Arial" w:hAnsi="Arial" w:cs="Arial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1715" w:rsidRDefault="00981715" w:rsidP="00C046EF">
      <w:r>
        <w:separator/>
      </w:r>
    </w:p>
  </w:footnote>
  <w:footnote w:type="continuationSeparator" w:id="0">
    <w:p w:rsidR="00981715" w:rsidRDefault="00981715" w:rsidP="00C04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4CF"/>
    <w:multiLevelType w:val="hybridMultilevel"/>
    <w:tmpl w:val="0C8A629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D8524C02">
      <w:start w:val="1"/>
      <w:numFmt w:val="bullet"/>
      <w:lvlText w:val="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13049B"/>
    <w:multiLevelType w:val="hybridMultilevel"/>
    <w:tmpl w:val="7B866040"/>
    <w:lvl w:ilvl="0" w:tplc="D1CC3C7C">
      <w:start w:val="1"/>
      <w:numFmt w:val="decimalZero"/>
      <w:lvlText w:val="61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F01A94"/>
    <w:multiLevelType w:val="hybridMultilevel"/>
    <w:tmpl w:val="92F08D8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B975032"/>
    <w:multiLevelType w:val="hybridMultilevel"/>
    <w:tmpl w:val="9E12B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9F550E1"/>
    <w:multiLevelType w:val="hybridMultilevel"/>
    <w:tmpl w:val="F9FE2854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DE5777"/>
    <w:multiLevelType w:val="hybridMultilevel"/>
    <w:tmpl w:val="92F08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4506"/>
    <w:multiLevelType w:val="hybridMultilevel"/>
    <w:tmpl w:val="8BEC5726"/>
    <w:lvl w:ilvl="0" w:tplc="0409000F">
      <w:start w:val="1"/>
      <w:numFmt w:val="decimal"/>
      <w:lvlText w:val="%1."/>
      <w:lvlJc w:val="left"/>
      <w:pPr>
        <w:ind w:left="8640" w:hanging="360"/>
      </w:p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7" w15:restartNumberingAfterBreak="0">
    <w:nsid w:val="630A44FD"/>
    <w:multiLevelType w:val="hybridMultilevel"/>
    <w:tmpl w:val="125A74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565A2"/>
    <w:multiLevelType w:val="hybridMultilevel"/>
    <w:tmpl w:val="92F08D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A7CA6"/>
    <w:multiLevelType w:val="hybridMultilevel"/>
    <w:tmpl w:val="8E84F9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B18"/>
    <w:rsid w:val="00004E68"/>
    <w:rsid w:val="0009228A"/>
    <w:rsid w:val="001046E7"/>
    <w:rsid w:val="001B6BB3"/>
    <w:rsid w:val="001E3B9D"/>
    <w:rsid w:val="001E779E"/>
    <w:rsid w:val="00200A83"/>
    <w:rsid w:val="00252DD5"/>
    <w:rsid w:val="00312797"/>
    <w:rsid w:val="00351E02"/>
    <w:rsid w:val="003B1534"/>
    <w:rsid w:val="004777D0"/>
    <w:rsid w:val="0049534F"/>
    <w:rsid w:val="005A78FF"/>
    <w:rsid w:val="00640D5B"/>
    <w:rsid w:val="006748EE"/>
    <w:rsid w:val="006A0B18"/>
    <w:rsid w:val="006B088A"/>
    <w:rsid w:val="007A237D"/>
    <w:rsid w:val="007C1412"/>
    <w:rsid w:val="007C314E"/>
    <w:rsid w:val="007E73BE"/>
    <w:rsid w:val="007F02B1"/>
    <w:rsid w:val="007F7995"/>
    <w:rsid w:val="00981715"/>
    <w:rsid w:val="00A0024E"/>
    <w:rsid w:val="00A43B7D"/>
    <w:rsid w:val="00A84CA9"/>
    <w:rsid w:val="00AA00CC"/>
    <w:rsid w:val="00BC63CE"/>
    <w:rsid w:val="00C046EF"/>
    <w:rsid w:val="00C04CEC"/>
    <w:rsid w:val="00C565D3"/>
    <w:rsid w:val="00E120A2"/>
    <w:rsid w:val="00EF7D92"/>
    <w:rsid w:val="00F014FB"/>
    <w:rsid w:val="00F556CE"/>
    <w:rsid w:val="00F7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BF3CCFE-AC92-41BA-91AE-C44B56F7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31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aliases w:val="First Level TOC"/>
    <w:basedOn w:val="Normal"/>
    <w:next w:val="Normal"/>
    <w:autoRedefine/>
    <w:uiPriority w:val="39"/>
    <w:unhideWhenUsed/>
    <w:qFormat/>
    <w:rsid w:val="006748EE"/>
    <w:pPr>
      <w:spacing w:before="288" w:after="100" w:line="276" w:lineRule="auto"/>
    </w:pPr>
    <w:rPr>
      <w:rFonts w:ascii="Times New Roman" w:eastAsiaTheme="minorEastAsia" w:hAnsi="Times New Roman"/>
      <w:b/>
      <w:bCs/>
      <w:spacing w:val="4"/>
      <w:sz w:val="28"/>
      <w:lang w:eastAsia="ja-JP"/>
    </w:rPr>
  </w:style>
  <w:style w:type="paragraph" w:styleId="TOC2">
    <w:name w:val="toc 2"/>
    <w:aliases w:val="Second Level TOC"/>
    <w:basedOn w:val="Normal"/>
    <w:next w:val="Normal"/>
    <w:autoRedefine/>
    <w:uiPriority w:val="39"/>
    <w:unhideWhenUsed/>
    <w:rsid w:val="006748EE"/>
    <w:pPr>
      <w:tabs>
        <w:tab w:val="left" w:pos="0"/>
        <w:tab w:val="left" w:pos="1440"/>
        <w:tab w:val="right" w:leader="dot" w:pos="9410"/>
      </w:tabs>
      <w:spacing w:before="324" w:after="100" w:line="276" w:lineRule="auto"/>
    </w:pPr>
    <w:rPr>
      <w:rFonts w:ascii="Times New Roman" w:eastAsiaTheme="minorEastAsia" w:hAnsi="Times New Roman"/>
      <w:bCs/>
      <w:spacing w:val="-8"/>
      <w:w w:val="105"/>
      <w:sz w:val="28"/>
      <w:lang w:eastAsia="ja-JP"/>
    </w:rPr>
  </w:style>
  <w:style w:type="paragraph" w:styleId="TOC3">
    <w:name w:val="toc 3"/>
    <w:aliases w:val="3rd Level TOC"/>
    <w:basedOn w:val="Normal"/>
    <w:next w:val="Normal"/>
    <w:autoRedefine/>
    <w:uiPriority w:val="39"/>
    <w:unhideWhenUsed/>
    <w:rsid w:val="006748EE"/>
    <w:pPr>
      <w:tabs>
        <w:tab w:val="left" w:pos="540"/>
        <w:tab w:val="left" w:pos="2880"/>
        <w:tab w:val="right" w:pos="4529"/>
        <w:tab w:val="right" w:leader="dot" w:pos="9410"/>
      </w:tabs>
      <w:spacing w:before="288"/>
      <w:ind w:left="1440" w:hanging="1440"/>
    </w:pPr>
    <w:rPr>
      <w:rFonts w:ascii="Times New Roman" w:eastAsiaTheme="minorEastAsia" w:hAnsi="Times New Roman"/>
      <w:b/>
      <w:spacing w:val="-20"/>
      <w:w w:val="105"/>
      <w:sz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31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EF7D92"/>
    <w:pPr>
      <w:ind w:left="720"/>
      <w:contextualSpacing/>
    </w:pPr>
  </w:style>
  <w:style w:type="table" w:styleId="TableGrid">
    <w:name w:val="Table Grid"/>
    <w:basedOn w:val="TableNormal"/>
    <w:uiPriority w:val="59"/>
    <w:rsid w:val="001E3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04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6EF"/>
  </w:style>
  <w:style w:type="paragraph" w:styleId="Footer">
    <w:name w:val="footer"/>
    <w:basedOn w:val="Normal"/>
    <w:link w:val="FooterChar"/>
    <w:uiPriority w:val="99"/>
    <w:unhideWhenUsed/>
    <w:rsid w:val="00C04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6EF"/>
  </w:style>
  <w:style w:type="character" w:styleId="Hyperlink">
    <w:name w:val="Hyperlink"/>
    <w:basedOn w:val="DefaultParagraphFont"/>
    <w:uiPriority w:val="99"/>
    <w:unhideWhenUsed/>
    <w:rsid w:val="001046E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04E68"/>
    <w:rPr>
      <w:color w:val="800080" w:themeColor="followedHyperlink"/>
      <w:u w:val="single"/>
    </w:rPr>
  </w:style>
  <w:style w:type="paragraph" w:customStyle="1" w:styleId="Default">
    <w:name w:val="Default"/>
    <w:rsid w:val="00A0024E"/>
    <w:pPr>
      <w:autoSpaceDE w:val="0"/>
      <w:autoSpaceDN w:val="0"/>
      <w:adjustRightInd w:val="0"/>
    </w:pPr>
    <w:rPr>
      <w:rFonts w:ascii="Courier New" w:hAnsi="Courier New" w:cs="Courier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15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1534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B6B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hwa.dot.gov/realestat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fhwa.dot.gov/realestate/exclusion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E0A96-BA09-447C-A8DD-CC9FAE701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1831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Department of Transportation</Company>
  <LinksUpToDate>false</LinksUpToDate>
  <CharactersWithSpaces>12244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Castner</dc:creator>
  <cp:lastModifiedBy>James Viau</cp:lastModifiedBy>
  <cp:revision>4</cp:revision>
  <dcterms:created xsi:type="dcterms:W3CDTF">2013-11-08T13:36:00Z</dcterms:created>
  <dcterms:modified xsi:type="dcterms:W3CDTF">2016-06-07T13:49:00Z</dcterms:modified>
</cp:coreProperties>
</file>