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27" w:rsidRPr="000C093F" w:rsidRDefault="000E7C27" w:rsidP="000E7C27">
      <w:pPr>
        <w:autoSpaceDE w:val="0"/>
        <w:autoSpaceDN w:val="0"/>
        <w:adjustRightInd w:val="0"/>
        <w:spacing w:line="240" w:lineRule="atLeast"/>
        <w:ind w:left="720"/>
        <w:rPr>
          <w:rFonts w:ascii="Tahoma" w:hAnsi="Tahoma" w:cs="Tahoma"/>
          <w:sz w:val="20"/>
          <w:szCs w:val="20"/>
        </w:rPr>
      </w:pPr>
    </w:p>
    <w:p w:rsidR="00145F32" w:rsidRPr="004E1C3A" w:rsidRDefault="007F28B5" w:rsidP="000C093F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Right-Of-Way</w:t>
      </w:r>
      <w:r w:rsidR="00925287">
        <w:rPr>
          <w:rFonts w:ascii="Tahoma" w:hAnsi="Tahoma" w:cs="Tahoma"/>
          <w:sz w:val="20"/>
          <w:szCs w:val="20"/>
          <w:u w:val="single"/>
        </w:rPr>
        <w:t xml:space="preserve"> c</w:t>
      </w:r>
      <w:r>
        <w:rPr>
          <w:rFonts w:ascii="Tahoma" w:hAnsi="Tahoma" w:cs="Tahoma"/>
          <w:sz w:val="20"/>
          <w:szCs w:val="20"/>
          <w:u w:val="single"/>
        </w:rPr>
        <w:t xml:space="preserve">omments from </w:t>
      </w:r>
      <w:r w:rsidR="00BB71F6">
        <w:rPr>
          <w:rFonts w:ascii="Tahoma" w:hAnsi="Tahoma" w:cs="Tahoma"/>
          <w:sz w:val="20"/>
          <w:szCs w:val="20"/>
          <w:u w:val="single"/>
        </w:rPr>
        <w:t>Tim Wampler - Reviewer</w:t>
      </w:r>
      <w:r w:rsidR="000C093F" w:rsidRPr="004E1C3A">
        <w:rPr>
          <w:rFonts w:ascii="Tahoma" w:hAnsi="Tahoma" w:cs="Tahoma"/>
          <w:sz w:val="20"/>
          <w:szCs w:val="20"/>
          <w:u w:val="single"/>
        </w:rPr>
        <w:t>:</w:t>
      </w:r>
    </w:p>
    <w:p w:rsidR="000C093F" w:rsidRPr="000C093F" w:rsidRDefault="000C093F" w:rsidP="000C093F">
      <w:pPr>
        <w:rPr>
          <w:rFonts w:ascii="Tahoma" w:hAnsi="Tahoma" w:cs="Tahoma"/>
          <w:sz w:val="20"/>
          <w:szCs w:val="20"/>
        </w:rPr>
      </w:pPr>
    </w:p>
    <w:p w:rsidR="00E130D3" w:rsidRDefault="00E130D3" w:rsidP="000C093F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Centerline Plat</w:t>
      </w:r>
    </w:p>
    <w:p w:rsidR="00E130D3" w:rsidRDefault="00E130D3" w:rsidP="00E130D3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“Iron Pins to be set by Carpenter Marty surveyor not contractor.”</w:t>
      </w:r>
    </w:p>
    <w:p w:rsidR="00E130D3" w:rsidRDefault="00936915" w:rsidP="00E130D3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 w:rsidRPr="00712190">
        <w:rPr>
          <w:rFonts w:ascii="Tahoma" w:hAnsi="Tahoma" w:cs="Tahoma"/>
          <w:color w:val="00B0F0"/>
          <w:sz w:val="20"/>
          <w:szCs w:val="20"/>
          <w:highlight w:val="yellow"/>
        </w:rPr>
        <w:t>CMT</w:t>
      </w:r>
      <w:r w:rsidR="00E130D3" w:rsidRPr="00712190">
        <w:rPr>
          <w:rFonts w:ascii="Tahoma" w:hAnsi="Tahoma" w:cs="Tahoma"/>
          <w:color w:val="00B0F0"/>
          <w:sz w:val="20"/>
          <w:szCs w:val="20"/>
          <w:highlight w:val="yellow"/>
        </w:rPr>
        <w:t xml:space="preserve"> Response: The ODOT typical note is referring to the centerline monument box assemblies.</w:t>
      </w:r>
      <w:r w:rsidR="00E130D3">
        <w:rPr>
          <w:rFonts w:ascii="Tahoma" w:hAnsi="Tahoma" w:cs="Tahoma"/>
          <w:color w:val="00B0F0"/>
          <w:sz w:val="20"/>
          <w:szCs w:val="20"/>
        </w:rPr>
        <w:t xml:space="preserve">  Carpenter Marty will set the property iron pins per Ohio revised code.</w:t>
      </w:r>
    </w:p>
    <w:p w:rsidR="00E130D3" w:rsidRDefault="00E130D3" w:rsidP="00E130D3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“Basis of Bearing Note – Should a space be removed, and INC. added?”</w:t>
      </w:r>
    </w:p>
    <w:p w:rsidR="00E130D3" w:rsidRDefault="00936915" w:rsidP="00E130D3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130D3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E130D3">
        <w:rPr>
          <w:rFonts w:ascii="Tahoma" w:hAnsi="Tahoma" w:cs="Tahoma"/>
          <w:color w:val="00B0F0"/>
          <w:sz w:val="20"/>
          <w:szCs w:val="20"/>
        </w:rPr>
        <w:t>Will Comply</w:t>
      </w:r>
    </w:p>
    <w:p w:rsidR="00E130D3" w:rsidRDefault="00E130D3" w:rsidP="00E130D3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“Explain or remove two call -out 85+42.03 &amp; 92+56.55”</w:t>
      </w:r>
    </w:p>
    <w:p w:rsidR="00E130D3" w:rsidRDefault="00936915" w:rsidP="00E130D3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130D3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E130D3">
        <w:rPr>
          <w:rFonts w:ascii="Tahoma" w:hAnsi="Tahoma" w:cs="Tahoma"/>
          <w:color w:val="00B0F0"/>
          <w:sz w:val="20"/>
          <w:szCs w:val="20"/>
        </w:rPr>
        <w:t>Turned on the Corporation limits line</w:t>
      </w:r>
    </w:p>
    <w:p w:rsidR="00E130D3" w:rsidRDefault="00E130D3" w:rsidP="00E130D3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“Add the proposed pins to be set</w:t>
      </w:r>
      <w:r w:rsidR="00704F26">
        <w:rPr>
          <w:rFonts w:ascii="Tahoma" w:hAnsi="Tahoma" w:cs="Tahoma"/>
          <w:sz w:val="20"/>
          <w:szCs w:val="20"/>
        </w:rPr>
        <w:t xml:space="preserve"> to the monument table</w:t>
      </w:r>
      <w:r>
        <w:rPr>
          <w:rFonts w:ascii="Tahoma" w:hAnsi="Tahoma" w:cs="Tahoma"/>
          <w:sz w:val="20"/>
          <w:szCs w:val="20"/>
        </w:rPr>
        <w:t>”</w:t>
      </w:r>
    </w:p>
    <w:p w:rsidR="00E130D3" w:rsidRDefault="00936915" w:rsidP="00E130D3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130D3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E130D3">
        <w:rPr>
          <w:rFonts w:ascii="Tahoma" w:hAnsi="Tahoma" w:cs="Tahoma"/>
          <w:color w:val="00B0F0"/>
          <w:sz w:val="20"/>
          <w:szCs w:val="20"/>
        </w:rPr>
        <w:t>Will Comply</w:t>
      </w:r>
    </w:p>
    <w:p w:rsidR="00704F26" w:rsidRDefault="00704F26" w:rsidP="00704F26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“Coordinates should be shown out to 4 significate figures”</w:t>
      </w:r>
    </w:p>
    <w:p w:rsidR="00704F26" w:rsidRPr="00E130D3" w:rsidRDefault="00936915" w:rsidP="00704F26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704F26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704F26">
        <w:rPr>
          <w:rFonts w:ascii="Tahoma" w:hAnsi="Tahoma" w:cs="Tahoma"/>
          <w:color w:val="00B0F0"/>
          <w:sz w:val="20"/>
          <w:szCs w:val="20"/>
        </w:rPr>
        <w:t>Will Comply</w:t>
      </w:r>
    </w:p>
    <w:p w:rsidR="00704F26" w:rsidRDefault="00704F26" w:rsidP="00704F26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“What does the line by intersection represent and the Tipp Monroe label (See Mark-up)”</w:t>
      </w:r>
    </w:p>
    <w:p w:rsidR="00704F26" w:rsidRDefault="00936915" w:rsidP="00704F26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704F26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704F26">
        <w:rPr>
          <w:rFonts w:ascii="Tahoma" w:hAnsi="Tahoma" w:cs="Tahoma"/>
          <w:color w:val="00B0F0"/>
          <w:sz w:val="20"/>
          <w:szCs w:val="20"/>
        </w:rPr>
        <w:t>Erroneous Line – deleted, Turned on Corporation limits line</w:t>
      </w:r>
    </w:p>
    <w:p w:rsidR="00EE72DE" w:rsidRDefault="00EE72DE" w:rsidP="00EE72DE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“Extra CL label on the intersection stationing (See Mark-up)”</w:t>
      </w:r>
    </w:p>
    <w:p w:rsidR="00EE72DE" w:rsidRDefault="00936915" w:rsidP="00EE72DE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E72DE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EE72DE">
        <w:rPr>
          <w:rFonts w:ascii="Tahoma" w:hAnsi="Tahoma" w:cs="Tahoma"/>
          <w:color w:val="00B0F0"/>
          <w:sz w:val="20"/>
          <w:szCs w:val="20"/>
        </w:rPr>
        <w:t>Will Comply</w:t>
      </w:r>
      <w:r w:rsidR="00A944A7">
        <w:rPr>
          <w:rFonts w:ascii="Tahoma" w:hAnsi="Tahoma" w:cs="Tahoma"/>
          <w:color w:val="00B0F0"/>
          <w:sz w:val="20"/>
          <w:szCs w:val="20"/>
        </w:rPr>
        <w:t xml:space="preserve"> (delete extra CL label)</w:t>
      </w:r>
      <w:bookmarkStart w:id="0" w:name="_GoBack"/>
      <w:bookmarkEnd w:id="0"/>
      <w:r w:rsidR="00A944A7">
        <w:rPr>
          <w:rFonts w:ascii="Tahoma" w:hAnsi="Tahoma" w:cs="Tahoma"/>
          <w:color w:val="00B0F0"/>
          <w:sz w:val="20"/>
          <w:szCs w:val="20"/>
        </w:rPr>
        <w:t xml:space="preserve"> </w:t>
      </w:r>
    </w:p>
    <w:p w:rsidR="00736949" w:rsidRDefault="00736949" w:rsidP="00EE72DE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</w:p>
    <w:p w:rsidR="00736949" w:rsidRDefault="00736949" w:rsidP="00736949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Summary Sheet</w:t>
      </w:r>
    </w:p>
    <w:p w:rsidR="00736949" w:rsidRDefault="00736949" w:rsidP="00736949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“ODOT Let so temporaries would be in the name of The State of Ohio Department of Transportation and the other are V-Parcels to Monroe Township Trustees or City of Tipp City”</w:t>
      </w:r>
    </w:p>
    <w:p w:rsidR="00736949" w:rsidRDefault="00936915" w:rsidP="00736949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736949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736949">
        <w:rPr>
          <w:rFonts w:ascii="Tahoma" w:hAnsi="Tahoma" w:cs="Tahoma"/>
          <w:color w:val="00B0F0"/>
          <w:sz w:val="20"/>
          <w:szCs w:val="20"/>
        </w:rPr>
        <w:t>Will Comply</w:t>
      </w:r>
    </w:p>
    <w:p w:rsidR="00736949" w:rsidRDefault="00736949" w:rsidP="00736949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</w:p>
    <w:p w:rsidR="00736949" w:rsidRDefault="00736949" w:rsidP="00736949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Detail Sheets -Keep Punctuation consistent on ownership names (See Mark-up)</w:t>
      </w:r>
    </w:p>
    <w:p w:rsidR="00E25B9E" w:rsidRDefault="00936915" w:rsidP="00475C64">
      <w:pPr>
        <w:pStyle w:val="ListParagraph"/>
        <w:ind w:firstLine="72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25B9E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E25B9E">
        <w:rPr>
          <w:rFonts w:ascii="Tahoma" w:hAnsi="Tahoma" w:cs="Tahoma"/>
          <w:color w:val="00B0F0"/>
          <w:sz w:val="20"/>
          <w:szCs w:val="20"/>
        </w:rPr>
        <w:t>Will Comply</w:t>
      </w:r>
    </w:p>
    <w:p w:rsidR="00E25B9E" w:rsidRDefault="00E25B9E" w:rsidP="00E25B9E">
      <w:pPr>
        <w:pStyle w:val="ListParagraph"/>
        <w:rPr>
          <w:rFonts w:ascii="Tahoma" w:hAnsi="Tahoma" w:cs="Tahoma"/>
          <w:sz w:val="20"/>
          <w:szCs w:val="20"/>
        </w:rPr>
      </w:pPr>
    </w:p>
    <w:p w:rsidR="009A2626" w:rsidRDefault="009A2626" w:rsidP="00736949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R/W Sheet 5</w:t>
      </w:r>
    </w:p>
    <w:p w:rsidR="00475C64" w:rsidRPr="004E3818" w:rsidRDefault="00736949" w:rsidP="004E3818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475C64">
        <w:rPr>
          <w:rFonts w:ascii="Tahoma" w:hAnsi="Tahoma" w:cs="Tahoma"/>
          <w:sz w:val="20"/>
          <w:szCs w:val="20"/>
        </w:rPr>
        <w:t xml:space="preserve">Label construction drive for </w:t>
      </w:r>
      <w:proofErr w:type="spellStart"/>
      <w:r w:rsidR="00475C64">
        <w:rPr>
          <w:rFonts w:ascii="Tahoma" w:hAnsi="Tahoma" w:cs="Tahoma"/>
          <w:sz w:val="20"/>
          <w:szCs w:val="20"/>
        </w:rPr>
        <w:t>Meijers</w:t>
      </w:r>
      <w:proofErr w:type="spellEnd"/>
      <w:r w:rsidR="00475C64">
        <w:rPr>
          <w:rFonts w:ascii="Tahoma" w:hAnsi="Tahoma" w:cs="Tahoma"/>
          <w:sz w:val="20"/>
          <w:szCs w:val="20"/>
        </w:rPr>
        <w:t xml:space="preserve"> as concrete.  </w:t>
      </w:r>
      <w:r w:rsidR="00936915">
        <w:rPr>
          <w:rFonts w:ascii="Tahoma" w:hAnsi="Tahoma" w:cs="Tahoma"/>
          <w:color w:val="00B0F0"/>
          <w:sz w:val="20"/>
          <w:szCs w:val="20"/>
        </w:rPr>
        <w:t>CMT</w:t>
      </w:r>
      <w:r w:rsidR="004E3818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4E3818">
        <w:rPr>
          <w:rFonts w:ascii="Tahoma" w:hAnsi="Tahoma" w:cs="Tahoma"/>
          <w:color w:val="00B0F0"/>
          <w:sz w:val="20"/>
          <w:szCs w:val="20"/>
        </w:rPr>
        <w:t>Will Comply</w:t>
      </w:r>
      <w:r w:rsidR="004E3818">
        <w:rPr>
          <w:rFonts w:ascii="Tahoma" w:hAnsi="Tahoma" w:cs="Tahoma"/>
          <w:color w:val="00B0F0"/>
          <w:sz w:val="20"/>
          <w:szCs w:val="20"/>
        </w:rPr>
        <w:t>.</w:t>
      </w:r>
      <w:r w:rsidR="004E3818">
        <w:rPr>
          <w:rFonts w:ascii="Tahoma" w:hAnsi="Tahoma" w:cs="Tahoma"/>
          <w:sz w:val="20"/>
          <w:szCs w:val="20"/>
        </w:rPr>
        <w:t xml:space="preserve"> </w:t>
      </w:r>
      <w:r w:rsidR="00475C64">
        <w:rPr>
          <w:rFonts w:ascii="Tahoma" w:hAnsi="Tahoma" w:cs="Tahoma"/>
          <w:sz w:val="20"/>
          <w:szCs w:val="20"/>
        </w:rPr>
        <w:t>Is the drive on the west side of the 25A being improved?</w:t>
      </w:r>
      <w:r>
        <w:rPr>
          <w:rFonts w:ascii="Tahoma" w:hAnsi="Tahoma" w:cs="Tahoma"/>
          <w:sz w:val="20"/>
          <w:szCs w:val="20"/>
        </w:rPr>
        <w:t>”</w:t>
      </w:r>
      <w:r w:rsidR="004E3818">
        <w:rPr>
          <w:rFonts w:ascii="Tahoma" w:hAnsi="Tahoma" w:cs="Tahoma"/>
          <w:sz w:val="20"/>
          <w:szCs w:val="20"/>
        </w:rPr>
        <w:t xml:space="preserve"> </w:t>
      </w:r>
      <w:r w:rsidR="00936915">
        <w:rPr>
          <w:rFonts w:ascii="Tahoma" w:hAnsi="Tahoma" w:cs="Tahoma"/>
          <w:color w:val="00B0F0"/>
          <w:sz w:val="20"/>
          <w:szCs w:val="20"/>
        </w:rPr>
        <w:t>CMT</w:t>
      </w:r>
      <w:r w:rsidR="00475C64" w:rsidRPr="004E3818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475C64" w:rsidRPr="004E3818">
        <w:rPr>
          <w:rFonts w:ascii="Tahoma" w:hAnsi="Tahoma" w:cs="Tahoma"/>
          <w:color w:val="00B0F0"/>
          <w:sz w:val="20"/>
          <w:szCs w:val="20"/>
        </w:rPr>
        <w:t>No</w:t>
      </w:r>
      <w:r w:rsidR="00475C64" w:rsidRPr="004E3818">
        <w:rPr>
          <w:rFonts w:ascii="Tahoma" w:hAnsi="Tahoma" w:cs="Tahoma"/>
          <w:color w:val="00B0F0"/>
          <w:sz w:val="20"/>
          <w:szCs w:val="20"/>
        </w:rPr>
        <w:t xml:space="preserve"> </w:t>
      </w:r>
    </w:p>
    <w:p w:rsidR="007265BD" w:rsidRPr="004E3818" w:rsidRDefault="007265BD" w:rsidP="004E3818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Verify if the strain pole inside the construction limits will need to be relocated?  </w:t>
      </w:r>
      <w:r w:rsidR="00936915">
        <w:rPr>
          <w:rFonts w:ascii="Tahoma" w:hAnsi="Tahoma" w:cs="Tahoma"/>
          <w:color w:val="00B0F0"/>
          <w:sz w:val="20"/>
          <w:szCs w:val="20"/>
        </w:rPr>
        <w:t>CMT</w:t>
      </w:r>
      <w:r w:rsidR="004E3818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4E3818">
        <w:rPr>
          <w:rFonts w:ascii="Tahoma" w:hAnsi="Tahoma" w:cs="Tahoma"/>
          <w:color w:val="00B0F0"/>
          <w:sz w:val="20"/>
          <w:szCs w:val="20"/>
        </w:rPr>
        <w:t>Yes, will be relocated by others</w:t>
      </w:r>
      <w:r w:rsidR="00050C0A">
        <w:rPr>
          <w:rFonts w:ascii="Tahoma" w:hAnsi="Tahoma" w:cs="Tahoma"/>
          <w:color w:val="00B0F0"/>
          <w:sz w:val="20"/>
          <w:szCs w:val="20"/>
        </w:rPr>
        <w:t>.</w:t>
      </w:r>
      <w:r w:rsidR="004E3818">
        <w:rPr>
          <w:rFonts w:ascii="Tahoma" w:hAnsi="Tahoma" w:cs="Tahoma"/>
          <w:color w:val="00B0F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Possible new take necessary?</w:t>
      </w:r>
      <w:r w:rsidR="004E3818">
        <w:rPr>
          <w:rFonts w:ascii="Tahoma" w:hAnsi="Tahoma" w:cs="Tahoma"/>
          <w:sz w:val="20"/>
          <w:szCs w:val="20"/>
        </w:rPr>
        <w:t xml:space="preserve"> </w:t>
      </w:r>
      <w:r w:rsidR="00936915">
        <w:rPr>
          <w:rFonts w:ascii="Tahoma" w:hAnsi="Tahoma" w:cs="Tahoma"/>
          <w:color w:val="00B0F0"/>
          <w:sz w:val="20"/>
          <w:szCs w:val="20"/>
        </w:rPr>
        <w:t>CMT</w:t>
      </w:r>
      <w:r w:rsidRPr="004E3818">
        <w:rPr>
          <w:rFonts w:ascii="Tahoma" w:hAnsi="Tahoma" w:cs="Tahoma"/>
          <w:color w:val="00B0F0"/>
          <w:sz w:val="20"/>
          <w:szCs w:val="20"/>
        </w:rPr>
        <w:t xml:space="preserve"> Response: No </w:t>
      </w:r>
    </w:p>
    <w:p w:rsidR="00E64A1D" w:rsidRPr="00475C64" w:rsidRDefault="00E64A1D" w:rsidP="00475C64">
      <w:pPr>
        <w:contextualSpacing/>
        <w:rPr>
          <w:rFonts w:ascii="Tahoma" w:hAnsi="Tahoma" w:cs="Tahoma"/>
          <w:color w:val="00B0F0"/>
          <w:sz w:val="20"/>
          <w:szCs w:val="20"/>
        </w:rPr>
      </w:pPr>
    </w:p>
    <w:p w:rsidR="00E64A1D" w:rsidRDefault="00E64A1D" w:rsidP="00E64A1D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R/W Sheet 6</w:t>
      </w:r>
    </w:p>
    <w:p w:rsidR="00E64A1D" w:rsidRDefault="00E64A1D" w:rsidP="00E64A1D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F33013">
        <w:rPr>
          <w:rFonts w:ascii="Tahoma" w:hAnsi="Tahoma" w:cs="Tahoma"/>
          <w:sz w:val="20"/>
          <w:szCs w:val="20"/>
        </w:rPr>
        <w:t>West side drive looks to be asphalt not concrete.</w:t>
      </w:r>
      <w:r>
        <w:rPr>
          <w:rFonts w:ascii="Tahoma" w:hAnsi="Tahoma" w:cs="Tahoma"/>
          <w:sz w:val="20"/>
          <w:szCs w:val="20"/>
        </w:rPr>
        <w:t>”</w:t>
      </w:r>
    </w:p>
    <w:p w:rsidR="00E64A1D" w:rsidRDefault="00936915" w:rsidP="00E64A1D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64A1D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F33013">
        <w:rPr>
          <w:rFonts w:ascii="Tahoma" w:hAnsi="Tahoma" w:cs="Tahoma"/>
          <w:color w:val="00B0F0"/>
          <w:sz w:val="20"/>
          <w:szCs w:val="20"/>
        </w:rPr>
        <w:t>Asphalt</w:t>
      </w:r>
    </w:p>
    <w:p w:rsidR="00066067" w:rsidRDefault="00066067" w:rsidP="00066067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Verify the light pole will need relocated</w:t>
      </w:r>
      <w:proofErr w:type="gramStart"/>
      <w:r>
        <w:rPr>
          <w:rFonts w:ascii="Tahoma" w:hAnsi="Tahoma" w:cs="Tahoma"/>
          <w:sz w:val="20"/>
          <w:szCs w:val="20"/>
        </w:rPr>
        <w:t>?</w:t>
      </w:r>
      <w:r w:rsidR="00521C66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521C66">
        <w:rPr>
          <w:rFonts w:ascii="Tahoma" w:hAnsi="Tahoma" w:cs="Tahoma"/>
          <w:sz w:val="20"/>
          <w:szCs w:val="20"/>
        </w:rPr>
        <w:t>(See Mark-up)</w:t>
      </w:r>
      <w:r>
        <w:rPr>
          <w:rFonts w:ascii="Tahoma" w:hAnsi="Tahoma" w:cs="Tahoma"/>
          <w:sz w:val="20"/>
          <w:szCs w:val="20"/>
        </w:rPr>
        <w:t>”</w:t>
      </w:r>
    </w:p>
    <w:p w:rsidR="00066067" w:rsidRDefault="00066067" w:rsidP="00066067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>
        <w:rPr>
          <w:rFonts w:ascii="Tahoma" w:hAnsi="Tahoma" w:cs="Tahoma"/>
          <w:color w:val="00B0F0"/>
          <w:sz w:val="20"/>
          <w:szCs w:val="20"/>
        </w:rPr>
        <w:t>Yes, will be relocated by others</w:t>
      </w:r>
    </w:p>
    <w:p w:rsidR="001D426D" w:rsidRDefault="001D426D" w:rsidP="001D426D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Disposition on encroaching items by private drive</w:t>
      </w:r>
      <w:r>
        <w:rPr>
          <w:rFonts w:ascii="Tahoma" w:hAnsi="Tahoma" w:cs="Tahoma"/>
          <w:sz w:val="20"/>
          <w:szCs w:val="20"/>
        </w:rPr>
        <w:t>”</w:t>
      </w:r>
    </w:p>
    <w:p w:rsidR="001D426D" w:rsidRDefault="001D426D" w:rsidP="001D426D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>
        <w:rPr>
          <w:rFonts w:ascii="Tahoma" w:hAnsi="Tahoma" w:cs="Tahoma"/>
          <w:color w:val="00B0F0"/>
          <w:sz w:val="20"/>
          <w:szCs w:val="20"/>
        </w:rPr>
        <w:t>3 rocks encroachment</w:t>
      </w:r>
    </w:p>
    <w:p w:rsidR="00E64A1D" w:rsidRPr="00F66B50" w:rsidRDefault="00E64A1D" w:rsidP="00F66B50">
      <w:pPr>
        <w:contextualSpacing/>
        <w:rPr>
          <w:rFonts w:ascii="Tahoma" w:hAnsi="Tahoma" w:cs="Tahoma"/>
          <w:color w:val="00B0F0"/>
          <w:sz w:val="20"/>
          <w:szCs w:val="20"/>
        </w:rPr>
      </w:pPr>
    </w:p>
    <w:p w:rsidR="00E64A1D" w:rsidRDefault="00E64A1D" w:rsidP="00E64A1D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R/W Sheet 8</w:t>
      </w:r>
    </w:p>
    <w:p w:rsidR="00E64A1D" w:rsidRDefault="00E64A1D" w:rsidP="00E64A1D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4D3759">
        <w:rPr>
          <w:rFonts w:ascii="Tahoma" w:hAnsi="Tahoma" w:cs="Tahoma"/>
          <w:sz w:val="20"/>
          <w:szCs w:val="20"/>
        </w:rPr>
        <w:t>Possible pole relocations that may need new RW on the west side of 25A?</w:t>
      </w:r>
      <w:r>
        <w:rPr>
          <w:rFonts w:ascii="Tahoma" w:hAnsi="Tahoma" w:cs="Tahoma"/>
          <w:sz w:val="20"/>
          <w:szCs w:val="20"/>
        </w:rPr>
        <w:t>”</w:t>
      </w:r>
    </w:p>
    <w:p w:rsidR="00E64A1D" w:rsidRDefault="00936915" w:rsidP="00E64A1D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64A1D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4D3759">
        <w:rPr>
          <w:rFonts w:ascii="Tahoma" w:hAnsi="Tahoma" w:cs="Tahoma"/>
          <w:color w:val="00B0F0"/>
          <w:sz w:val="20"/>
          <w:szCs w:val="20"/>
        </w:rPr>
        <w:t>Do Not Disturb “DND”</w:t>
      </w:r>
    </w:p>
    <w:p w:rsidR="00E64A1D" w:rsidRDefault="00E64A1D" w:rsidP="00E64A1D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</w:p>
    <w:p w:rsidR="00E64A1D" w:rsidRDefault="00E64A1D" w:rsidP="00E64A1D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R/W Sheet 9</w:t>
      </w:r>
    </w:p>
    <w:p w:rsidR="00E64A1D" w:rsidRDefault="00E64A1D" w:rsidP="00E64A1D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C53F41">
        <w:rPr>
          <w:rFonts w:ascii="Tahoma" w:hAnsi="Tahoma" w:cs="Tahoma"/>
          <w:sz w:val="20"/>
          <w:szCs w:val="20"/>
        </w:rPr>
        <w:t>Possible pole relocation that may cause new RW?</w:t>
      </w:r>
      <w:r>
        <w:rPr>
          <w:rFonts w:ascii="Tahoma" w:hAnsi="Tahoma" w:cs="Tahoma"/>
          <w:sz w:val="20"/>
          <w:szCs w:val="20"/>
        </w:rPr>
        <w:t>”</w:t>
      </w:r>
    </w:p>
    <w:p w:rsidR="00E64A1D" w:rsidRDefault="00936915" w:rsidP="000D2EBE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="00E64A1D"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C53F41">
        <w:rPr>
          <w:rFonts w:ascii="Tahoma" w:hAnsi="Tahoma" w:cs="Tahoma"/>
          <w:color w:val="00B0F0"/>
          <w:sz w:val="20"/>
          <w:szCs w:val="20"/>
        </w:rPr>
        <w:t>Do Not Disturb “DND”</w:t>
      </w:r>
    </w:p>
    <w:p w:rsidR="000D2EBE" w:rsidRPr="000D2EBE" w:rsidRDefault="000D2EBE" w:rsidP="000D2EBE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</w:p>
    <w:p w:rsidR="00E64A1D" w:rsidRDefault="00E64A1D" w:rsidP="00E64A1D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R/W Sheet 10</w:t>
      </w:r>
    </w:p>
    <w:p w:rsidR="00467E4F" w:rsidRPr="00467E4F" w:rsidRDefault="00E64A1D" w:rsidP="00467E4F">
      <w:pPr>
        <w:pStyle w:val="ListParagraph"/>
        <w:numPr>
          <w:ilvl w:val="1"/>
          <w:numId w:val="13"/>
        </w:numPr>
        <w:rPr>
          <w:rFonts w:ascii="Tahoma" w:hAnsi="Tahoma" w:cs="Tahoma"/>
          <w:sz w:val="20"/>
          <w:szCs w:val="20"/>
        </w:rPr>
      </w:pPr>
      <w:r w:rsidRPr="00467E4F">
        <w:rPr>
          <w:rFonts w:ascii="Tahoma" w:hAnsi="Tahoma" w:cs="Tahoma"/>
          <w:sz w:val="20"/>
          <w:szCs w:val="20"/>
        </w:rPr>
        <w:t>“</w:t>
      </w:r>
      <w:r w:rsidR="00467E4F" w:rsidRPr="00467E4F">
        <w:rPr>
          <w:rFonts w:ascii="Tahoma" w:hAnsi="Tahoma" w:cs="Tahoma"/>
          <w:sz w:val="20"/>
          <w:szCs w:val="20"/>
        </w:rPr>
        <w:t xml:space="preserve">Disposition on old sign base/ light pole, </w:t>
      </w:r>
      <w:r w:rsidR="00467E4F" w:rsidRPr="00467E4F">
        <w:rPr>
          <w:rFonts w:ascii="Tahoma" w:hAnsi="Tahoma" w:cs="Tahoma"/>
          <w:color w:val="00B0F0"/>
          <w:sz w:val="20"/>
          <w:szCs w:val="20"/>
        </w:rPr>
        <w:t>CMT Response: Do Not Disturb “DND”</w:t>
      </w:r>
    </w:p>
    <w:p w:rsidR="00E64A1D" w:rsidRDefault="00467E4F" w:rsidP="00467E4F">
      <w:pPr>
        <w:ind w:left="720" w:firstLine="720"/>
        <w:contextualSpacing/>
        <w:rPr>
          <w:rFonts w:ascii="Tahoma" w:hAnsi="Tahoma" w:cs="Tahoma"/>
          <w:color w:val="00B0F0"/>
          <w:sz w:val="20"/>
          <w:szCs w:val="20"/>
        </w:rPr>
      </w:pPr>
      <w:proofErr w:type="gramStart"/>
      <w:r w:rsidRPr="00467E4F">
        <w:rPr>
          <w:rFonts w:ascii="Tahoma" w:hAnsi="Tahoma" w:cs="Tahoma"/>
          <w:sz w:val="20"/>
          <w:szCs w:val="20"/>
        </w:rPr>
        <w:t>also</w:t>
      </w:r>
      <w:proofErr w:type="gramEnd"/>
      <w:r w:rsidRPr="00467E4F">
        <w:rPr>
          <w:rFonts w:ascii="Tahoma" w:hAnsi="Tahoma" w:cs="Tahoma"/>
          <w:sz w:val="20"/>
          <w:szCs w:val="20"/>
        </w:rPr>
        <w:t xml:space="preserve"> is electric still active?</w:t>
      </w:r>
      <w:r w:rsidR="00E64A1D" w:rsidRPr="00467E4F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B0F0"/>
          <w:sz w:val="20"/>
          <w:szCs w:val="20"/>
        </w:rPr>
        <w:t>CMT</w:t>
      </w:r>
      <w:r w:rsidRPr="00830752">
        <w:rPr>
          <w:rFonts w:ascii="Tahoma" w:hAnsi="Tahoma" w:cs="Tahoma"/>
          <w:color w:val="00B0F0"/>
          <w:sz w:val="20"/>
          <w:szCs w:val="20"/>
        </w:rPr>
        <w:t xml:space="preserve"> Response:</w:t>
      </w:r>
      <w:r>
        <w:rPr>
          <w:rFonts w:ascii="Tahoma" w:hAnsi="Tahoma" w:cs="Tahoma"/>
          <w:color w:val="00B0F0"/>
          <w:sz w:val="20"/>
          <w:szCs w:val="20"/>
        </w:rPr>
        <w:t xml:space="preserve"> Not sure.</w:t>
      </w:r>
    </w:p>
    <w:p w:rsidR="00467E4F" w:rsidRDefault="00467E4F" w:rsidP="00467E4F">
      <w:pPr>
        <w:pStyle w:val="ListParagraph"/>
        <w:numPr>
          <w:ilvl w:val="1"/>
          <w:numId w:val="13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Side road entrance material?</w:t>
      </w:r>
      <w:r>
        <w:rPr>
          <w:rFonts w:ascii="Tahoma" w:hAnsi="Tahoma" w:cs="Tahoma"/>
          <w:sz w:val="20"/>
          <w:szCs w:val="20"/>
        </w:rPr>
        <w:t>”</w:t>
      </w:r>
    </w:p>
    <w:p w:rsidR="00EE72DE" w:rsidRPr="000D2EBE" w:rsidRDefault="00467E4F" w:rsidP="000D2EBE">
      <w:pPr>
        <w:pStyle w:val="ListParagraph"/>
        <w:ind w:left="1440"/>
        <w:contextualSpacing/>
        <w:rPr>
          <w:rFonts w:ascii="Tahoma" w:hAnsi="Tahoma" w:cs="Tahoma"/>
          <w:color w:val="00B0F0"/>
          <w:sz w:val="20"/>
          <w:szCs w:val="20"/>
        </w:rPr>
      </w:pPr>
      <w:r>
        <w:rPr>
          <w:rFonts w:ascii="Tahoma" w:hAnsi="Tahoma" w:cs="Tahoma"/>
          <w:color w:val="00B0F0"/>
          <w:sz w:val="20"/>
          <w:szCs w:val="20"/>
        </w:rPr>
        <w:t>CMT</w:t>
      </w:r>
      <w:r w:rsidRPr="00830752">
        <w:rPr>
          <w:rFonts w:ascii="Tahoma" w:hAnsi="Tahoma" w:cs="Tahoma"/>
          <w:color w:val="00B0F0"/>
          <w:sz w:val="20"/>
          <w:szCs w:val="20"/>
        </w:rPr>
        <w:t xml:space="preserve"> Response: </w:t>
      </w:r>
      <w:r w:rsidR="000D2EBE">
        <w:rPr>
          <w:rFonts w:ascii="Tahoma" w:hAnsi="Tahoma" w:cs="Tahoma"/>
          <w:color w:val="00B0F0"/>
          <w:sz w:val="20"/>
          <w:szCs w:val="20"/>
        </w:rPr>
        <w:t>Concrete</w:t>
      </w:r>
    </w:p>
    <w:sectPr w:rsidR="00EE72DE" w:rsidRPr="000D2EBE" w:rsidSect="00E43CF5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ED" w:rsidRDefault="009F1BED">
      <w:r>
        <w:separator/>
      </w:r>
    </w:p>
  </w:endnote>
  <w:endnote w:type="continuationSeparator" w:id="0">
    <w:p w:rsidR="009F1BED" w:rsidRDefault="009F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ED" w:rsidRDefault="009F1B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CUY-77-13.75 (PID 22891) PE Disposition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0D284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0D2843">
      <w:rPr>
        <w:rFonts w:asciiTheme="minorHAnsi" w:eastAsiaTheme="minorEastAsia" w:hAnsiTheme="minorHAnsi" w:cstheme="minorBidi"/>
      </w:rPr>
      <w:fldChar w:fldCharType="separate"/>
    </w:r>
    <w:r w:rsidR="00145A42" w:rsidRPr="00145A42">
      <w:rPr>
        <w:rFonts w:asciiTheme="majorHAnsi" w:eastAsiaTheme="majorEastAsia" w:hAnsiTheme="majorHAnsi" w:cstheme="majorBidi"/>
        <w:noProof/>
      </w:rPr>
      <w:t>2</w:t>
    </w:r>
    <w:r w:rsidR="000D2843">
      <w:rPr>
        <w:rFonts w:asciiTheme="majorHAnsi" w:eastAsiaTheme="majorEastAsia" w:hAnsiTheme="majorHAnsi" w:cstheme="majorBidi"/>
        <w:noProof/>
      </w:rPr>
      <w:fldChar w:fldCharType="end"/>
    </w:r>
  </w:p>
  <w:p w:rsidR="009F1BED" w:rsidRDefault="009F1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ED" w:rsidRDefault="000D2E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MIA-CR 25A-3.54 </w:t>
    </w:r>
    <w:r w:rsidR="009F1BED">
      <w:rPr>
        <w:rFonts w:asciiTheme="majorHAnsi" w:eastAsiaTheme="majorEastAsia" w:hAnsiTheme="majorHAnsi" w:cstheme="majorBidi"/>
      </w:rPr>
      <w:t xml:space="preserve">(PID </w:t>
    </w:r>
    <w:r>
      <w:t>103159</w:t>
    </w:r>
    <w:r w:rsidR="009F1BED">
      <w:rPr>
        <w:rFonts w:asciiTheme="majorHAnsi" w:eastAsiaTheme="majorEastAsia" w:hAnsiTheme="majorHAnsi" w:cstheme="majorBidi"/>
      </w:rPr>
      <w:t xml:space="preserve">) </w:t>
    </w:r>
    <w:r>
      <w:t>Final Right-Of-Way Disposition</w:t>
    </w:r>
    <w:r>
      <w:rPr>
        <w:rFonts w:asciiTheme="majorHAnsi" w:eastAsiaTheme="majorEastAsia" w:hAnsiTheme="majorHAnsi" w:cstheme="majorBidi"/>
      </w:rPr>
      <w:t xml:space="preserve"> </w:t>
    </w:r>
    <w:r w:rsidR="009F1BED">
      <w:rPr>
        <w:rFonts w:asciiTheme="majorHAnsi" w:eastAsiaTheme="majorEastAsia" w:hAnsiTheme="majorHAnsi" w:cstheme="majorBidi"/>
      </w:rPr>
      <w:ptab w:relativeTo="margin" w:alignment="right" w:leader="none"/>
    </w:r>
    <w:r w:rsidR="009F1BED">
      <w:rPr>
        <w:rFonts w:asciiTheme="majorHAnsi" w:eastAsiaTheme="majorEastAsia" w:hAnsiTheme="majorHAnsi" w:cstheme="majorBidi"/>
      </w:rPr>
      <w:t xml:space="preserve">Page </w:t>
    </w:r>
    <w:r w:rsidR="000D2843">
      <w:rPr>
        <w:rFonts w:asciiTheme="minorHAnsi" w:eastAsiaTheme="minorEastAsia" w:hAnsiTheme="minorHAnsi" w:cstheme="minorBidi"/>
      </w:rPr>
      <w:fldChar w:fldCharType="begin"/>
    </w:r>
    <w:r w:rsidR="009F1BED">
      <w:instrText xml:space="preserve"> PAGE   \* MERGEFORMAT </w:instrText>
    </w:r>
    <w:r w:rsidR="000D2843">
      <w:rPr>
        <w:rFonts w:asciiTheme="minorHAnsi" w:eastAsiaTheme="minorEastAsia" w:hAnsiTheme="minorHAnsi" w:cstheme="minorBidi"/>
      </w:rPr>
      <w:fldChar w:fldCharType="separate"/>
    </w:r>
    <w:r w:rsidR="00145A42" w:rsidRPr="00145A42">
      <w:rPr>
        <w:rFonts w:asciiTheme="majorHAnsi" w:eastAsiaTheme="majorEastAsia" w:hAnsiTheme="majorHAnsi" w:cstheme="majorBidi"/>
        <w:noProof/>
      </w:rPr>
      <w:t>1</w:t>
    </w:r>
    <w:r w:rsidR="000D2843">
      <w:rPr>
        <w:rFonts w:asciiTheme="majorHAnsi" w:eastAsiaTheme="majorEastAsia" w:hAnsiTheme="majorHAnsi" w:cstheme="majorBidi"/>
        <w:noProof/>
      </w:rPr>
      <w:fldChar w:fldCharType="end"/>
    </w:r>
  </w:p>
  <w:p w:rsidR="009F1BED" w:rsidRDefault="009F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ED" w:rsidRDefault="009F1BED">
      <w:r>
        <w:separator/>
      </w:r>
    </w:p>
  </w:footnote>
  <w:footnote w:type="continuationSeparator" w:id="0">
    <w:p w:rsidR="009F1BED" w:rsidRDefault="009F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ED" w:rsidRDefault="00BB71F6">
    <w:pPr>
      <w:pStyle w:val="Header"/>
    </w:pPr>
    <w:r>
      <w:t>MIA-CR 25A-3.54</w:t>
    </w:r>
    <w:r w:rsidR="009F1BED">
      <w:t xml:space="preserve"> (PID </w:t>
    </w:r>
    <w:r>
      <w:t>103159</w:t>
    </w:r>
    <w:r w:rsidR="009F1BED">
      <w:t>) Final Right-Of-Way Disposition</w:t>
    </w:r>
  </w:p>
  <w:p w:rsidR="00BB71F6" w:rsidRDefault="00BB71F6">
    <w:pPr>
      <w:pStyle w:val="Header"/>
    </w:pPr>
    <w:r>
      <w:t>May</w:t>
    </w:r>
    <w:r w:rsidR="006667F3">
      <w:t xml:space="preserve"> </w:t>
    </w:r>
    <w:r w:rsidR="00736949">
      <w:t>8</w:t>
    </w:r>
    <w:r w:rsidR="006667F3">
      <w:t>, 201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2A2"/>
    <w:multiLevelType w:val="hybridMultilevel"/>
    <w:tmpl w:val="BE9C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799"/>
    <w:multiLevelType w:val="hybridMultilevel"/>
    <w:tmpl w:val="FA5C1DE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E92A92"/>
    <w:multiLevelType w:val="hybridMultilevel"/>
    <w:tmpl w:val="DA8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2CA7"/>
    <w:multiLevelType w:val="hybridMultilevel"/>
    <w:tmpl w:val="27D8059C"/>
    <w:lvl w:ilvl="0" w:tplc="100AA2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AF7"/>
    <w:multiLevelType w:val="hybridMultilevel"/>
    <w:tmpl w:val="88E642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662CC"/>
    <w:multiLevelType w:val="hybridMultilevel"/>
    <w:tmpl w:val="4010124C"/>
    <w:lvl w:ilvl="0" w:tplc="7ED2C290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F018F"/>
    <w:multiLevelType w:val="hybridMultilevel"/>
    <w:tmpl w:val="0ECC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0AD7"/>
    <w:multiLevelType w:val="hybridMultilevel"/>
    <w:tmpl w:val="27C65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C57F8"/>
    <w:multiLevelType w:val="multilevel"/>
    <w:tmpl w:val="CDE2F560"/>
    <w:lvl w:ilvl="0">
      <w:start w:val="1"/>
      <w:numFmt w:val="decimal"/>
      <w:lvlText w:val="%1.)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749D4"/>
    <w:multiLevelType w:val="hybridMultilevel"/>
    <w:tmpl w:val="0554BF9A"/>
    <w:lvl w:ilvl="0" w:tplc="7ED2C290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30F98"/>
    <w:multiLevelType w:val="hybridMultilevel"/>
    <w:tmpl w:val="D73C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16FA"/>
    <w:multiLevelType w:val="hybridMultilevel"/>
    <w:tmpl w:val="751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9542A"/>
    <w:multiLevelType w:val="hybridMultilevel"/>
    <w:tmpl w:val="35B4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932C6"/>
    <w:multiLevelType w:val="hybridMultilevel"/>
    <w:tmpl w:val="4CFA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312D"/>
    <w:multiLevelType w:val="hybridMultilevel"/>
    <w:tmpl w:val="F1E6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0404B"/>
    <w:multiLevelType w:val="hybridMultilevel"/>
    <w:tmpl w:val="D740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57"/>
    <w:rsid w:val="00003D64"/>
    <w:rsid w:val="0004678B"/>
    <w:rsid w:val="00050C0A"/>
    <w:rsid w:val="00050E52"/>
    <w:rsid w:val="00066067"/>
    <w:rsid w:val="00083D40"/>
    <w:rsid w:val="000878E1"/>
    <w:rsid w:val="000A3094"/>
    <w:rsid w:val="000A3462"/>
    <w:rsid w:val="000A6DF1"/>
    <w:rsid w:val="000B207E"/>
    <w:rsid w:val="000B223F"/>
    <w:rsid w:val="000B62E7"/>
    <w:rsid w:val="000C093F"/>
    <w:rsid w:val="000D2843"/>
    <w:rsid w:val="000D2EBE"/>
    <w:rsid w:val="000E7C27"/>
    <w:rsid w:val="00100AA2"/>
    <w:rsid w:val="00101E22"/>
    <w:rsid w:val="0010342F"/>
    <w:rsid w:val="0010715D"/>
    <w:rsid w:val="00107F45"/>
    <w:rsid w:val="00113B6E"/>
    <w:rsid w:val="00120B27"/>
    <w:rsid w:val="00125926"/>
    <w:rsid w:val="00126637"/>
    <w:rsid w:val="0012766B"/>
    <w:rsid w:val="00145A42"/>
    <w:rsid w:val="00145F32"/>
    <w:rsid w:val="00146A14"/>
    <w:rsid w:val="00153932"/>
    <w:rsid w:val="0016209C"/>
    <w:rsid w:val="00181ADF"/>
    <w:rsid w:val="00187A31"/>
    <w:rsid w:val="0019074B"/>
    <w:rsid w:val="00193789"/>
    <w:rsid w:val="001A740A"/>
    <w:rsid w:val="001C37DC"/>
    <w:rsid w:val="001C6A94"/>
    <w:rsid w:val="001D2D52"/>
    <w:rsid w:val="001D426D"/>
    <w:rsid w:val="001E3323"/>
    <w:rsid w:val="001F0A6E"/>
    <w:rsid w:val="001F1669"/>
    <w:rsid w:val="0020327F"/>
    <w:rsid w:val="00206E8B"/>
    <w:rsid w:val="002200EE"/>
    <w:rsid w:val="00231FC6"/>
    <w:rsid w:val="002365C4"/>
    <w:rsid w:val="002444E6"/>
    <w:rsid w:val="00274963"/>
    <w:rsid w:val="00282051"/>
    <w:rsid w:val="002975C3"/>
    <w:rsid w:val="0029762B"/>
    <w:rsid w:val="002A6CDD"/>
    <w:rsid w:val="002B47FD"/>
    <w:rsid w:val="002D09F0"/>
    <w:rsid w:val="002D2749"/>
    <w:rsid w:val="002D5E50"/>
    <w:rsid w:val="002E1612"/>
    <w:rsid w:val="002F0D23"/>
    <w:rsid w:val="00301A7E"/>
    <w:rsid w:val="003057ED"/>
    <w:rsid w:val="00322602"/>
    <w:rsid w:val="00337A78"/>
    <w:rsid w:val="00342B1D"/>
    <w:rsid w:val="00370CCF"/>
    <w:rsid w:val="0038338C"/>
    <w:rsid w:val="003863FE"/>
    <w:rsid w:val="003A0449"/>
    <w:rsid w:val="003A1AE9"/>
    <w:rsid w:val="003A4E12"/>
    <w:rsid w:val="003A5823"/>
    <w:rsid w:val="003B1C24"/>
    <w:rsid w:val="003B2F2C"/>
    <w:rsid w:val="003C0D6C"/>
    <w:rsid w:val="003C3FBA"/>
    <w:rsid w:val="003D70FB"/>
    <w:rsid w:val="003D762C"/>
    <w:rsid w:val="003E318F"/>
    <w:rsid w:val="00400D98"/>
    <w:rsid w:val="00407754"/>
    <w:rsid w:val="00417F92"/>
    <w:rsid w:val="00424E89"/>
    <w:rsid w:val="0044107F"/>
    <w:rsid w:val="00442696"/>
    <w:rsid w:val="00457E32"/>
    <w:rsid w:val="00467E4F"/>
    <w:rsid w:val="0047272E"/>
    <w:rsid w:val="00475C64"/>
    <w:rsid w:val="00483C6F"/>
    <w:rsid w:val="00490022"/>
    <w:rsid w:val="00493079"/>
    <w:rsid w:val="00495080"/>
    <w:rsid w:val="004B06D4"/>
    <w:rsid w:val="004B409B"/>
    <w:rsid w:val="004D1153"/>
    <w:rsid w:val="004D3759"/>
    <w:rsid w:val="004E1577"/>
    <w:rsid w:val="004E1C3A"/>
    <w:rsid w:val="004E2C7E"/>
    <w:rsid w:val="004E3818"/>
    <w:rsid w:val="004E3EAD"/>
    <w:rsid w:val="004E5653"/>
    <w:rsid w:val="004F3B66"/>
    <w:rsid w:val="004F6BDF"/>
    <w:rsid w:val="00500AE0"/>
    <w:rsid w:val="005078BE"/>
    <w:rsid w:val="0051357F"/>
    <w:rsid w:val="00513F10"/>
    <w:rsid w:val="00521C66"/>
    <w:rsid w:val="005253CF"/>
    <w:rsid w:val="00526A64"/>
    <w:rsid w:val="00530542"/>
    <w:rsid w:val="00533874"/>
    <w:rsid w:val="00542ADD"/>
    <w:rsid w:val="00542B85"/>
    <w:rsid w:val="00547FFC"/>
    <w:rsid w:val="005537C1"/>
    <w:rsid w:val="005615BD"/>
    <w:rsid w:val="0057479A"/>
    <w:rsid w:val="00576EE8"/>
    <w:rsid w:val="0058238B"/>
    <w:rsid w:val="00586B0E"/>
    <w:rsid w:val="0059336A"/>
    <w:rsid w:val="005A1D99"/>
    <w:rsid w:val="005B46B0"/>
    <w:rsid w:val="005C01B5"/>
    <w:rsid w:val="005C77AB"/>
    <w:rsid w:val="005D268C"/>
    <w:rsid w:val="005D6207"/>
    <w:rsid w:val="005D69B2"/>
    <w:rsid w:val="00603818"/>
    <w:rsid w:val="0061024F"/>
    <w:rsid w:val="00617794"/>
    <w:rsid w:val="006212F0"/>
    <w:rsid w:val="006217C6"/>
    <w:rsid w:val="00621FFE"/>
    <w:rsid w:val="00622EDD"/>
    <w:rsid w:val="00642513"/>
    <w:rsid w:val="00651E22"/>
    <w:rsid w:val="00656713"/>
    <w:rsid w:val="00657C9B"/>
    <w:rsid w:val="006667F3"/>
    <w:rsid w:val="00690E65"/>
    <w:rsid w:val="00694C20"/>
    <w:rsid w:val="006B4400"/>
    <w:rsid w:val="006B47CA"/>
    <w:rsid w:val="006C53B0"/>
    <w:rsid w:val="006D0A3C"/>
    <w:rsid w:val="006F7085"/>
    <w:rsid w:val="00702CDE"/>
    <w:rsid w:val="00704F26"/>
    <w:rsid w:val="00712190"/>
    <w:rsid w:val="00725F64"/>
    <w:rsid w:val="007265BD"/>
    <w:rsid w:val="00736949"/>
    <w:rsid w:val="00766BF3"/>
    <w:rsid w:val="007708EF"/>
    <w:rsid w:val="0077248F"/>
    <w:rsid w:val="0077313D"/>
    <w:rsid w:val="00777285"/>
    <w:rsid w:val="00780C4F"/>
    <w:rsid w:val="007836B8"/>
    <w:rsid w:val="00784EF2"/>
    <w:rsid w:val="00785DF5"/>
    <w:rsid w:val="007872F1"/>
    <w:rsid w:val="00787A62"/>
    <w:rsid w:val="007B70E6"/>
    <w:rsid w:val="007C0A57"/>
    <w:rsid w:val="007C31C6"/>
    <w:rsid w:val="007C43BE"/>
    <w:rsid w:val="007D6917"/>
    <w:rsid w:val="007E60C1"/>
    <w:rsid w:val="007E6381"/>
    <w:rsid w:val="007F28B5"/>
    <w:rsid w:val="007F2E8D"/>
    <w:rsid w:val="00823B75"/>
    <w:rsid w:val="00830752"/>
    <w:rsid w:val="00836D29"/>
    <w:rsid w:val="008401C2"/>
    <w:rsid w:val="00841A3F"/>
    <w:rsid w:val="00841E94"/>
    <w:rsid w:val="00852BF5"/>
    <w:rsid w:val="00855E6D"/>
    <w:rsid w:val="008567E1"/>
    <w:rsid w:val="008670D8"/>
    <w:rsid w:val="00870F2C"/>
    <w:rsid w:val="00872880"/>
    <w:rsid w:val="008948F2"/>
    <w:rsid w:val="008A07CA"/>
    <w:rsid w:val="008A7BBB"/>
    <w:rsid w:val="008D6D26"/>
    <w:rsid w:val="008F12FA"/>
    <w:rsid w:val="008F32D7"/>
    <w:rsid w:val="008F419F"/>
    <w:rsid w:val="00900D4B"/>
    <w:rsid w:val="00911D60"/>
    <w:rsid w:val="009133BF"/>
    <w:rsid w:val="00923DA2"/>
    <w:rsid w:val="00925287"/>
    <w:rsid w:val="00936915"/>
    <w:rsid w:val="0094449A"/>
    <w:rsid w:val="00982E91"/>
    <w:rsid w:val="009A2626"/>
    <w:rsid w:val="009A3903"/>
    <w:rsid w:val="009B1C95"/>
    <w:rsid w:val="009B37A1"/>
    <w:rsid w:val="009B6735"/>
    <w:rsid w:val="009C0DFC"/>
    <w:rsid w:val="009C125A"/>
    <w:rsid w:val="009C402C"/>
    <w:rsid w:val="009C6A65"/>
    <w:rsid w:val="009C7B37"/>
    <w:rsid w:val="009D3E57"/>
    <w:rsid w:val="009D4EC9"/>
    <w:rsid w:val="009D5054"/>
    <w:rsid w:val="009E3B77"/>
    <w:rsid w:val="009F12BA"/>
    <w:rsid w:val="009F1BED"/>
    <w:rsid w:val="009F418E"/>
    <w:rsid w:val="00A00DA2"/>
    <w:rsid w:val="00A03C55"/>
    <w:rsid w:val="00A03F71"/>
    <w:rsid w:val="00A069CD"/>
    <w:rsid w:val="00A23A8A"/>
    <w:rsid w:val="00A24DE7"/>
    <w:rsid w:val="00A25F2A"/>
    <w:rsid w:val="00A2771E"/>
    <w:rsid w:val="00A5527A"/>
    <w:rsid w:val="00A815DD"/>
    <w:rsid w:val="00A855BE"/>
    <w:rsid w:val="00A944A7"/>
    <w:rsid w:val="00AA17F5"/>
    <w:rsid w:val="00AB7D58"/>
    <w:rsid w:val="00AC5BB1"/>
    <w:rsid w:val="00AF2B5A"/>
    <w:rsid w:val="00AF6BA2"/>
    <w:rsid w:val="00B0003D"/>
    <w:rsid w:val="00B11A2B"/>
    <w:rsid w:val="00B12997"/>
    <w:rsid w:val="00B212EF"/>
    <w:rsid w:val="00B21695"/>
    <w:rsid w:val="00B22C8B"/>
    <w:rsid w:val="00B23CA9"/>
    <w:rsid w:val="00B45292"/>
    <w:rsid w:val="00B51B1D"/>
    <w:rsid w:val="00B620F4"/>
    <w:rsid w:val="00B7268E"/>
    <w:rsid w:val="00B76C0D"/>
    <w:rsid w:val="00B837F3"/>
    <w:rsid w:val="00B856B4"/>
    <w:rsid w:val="00B96644"/>
    <w:rsid w:val="00B9728C"/>
    <w:rsid w:val="00BA2C23"/>
    <w:rsid w:val="00BA483D"/>
    <w:rsid w:val="00BB0966"/>
    <w:rsid w:val="00BB71F6"/>
    <w:rsid w:val="00BE78A0"/>
    <w:rsid w:val="00C12C82"/>
    <w:rsid w:val="00C21AE5"/>
    <w:rsid w:val="00C23578"/>
    <w:rsid w:val="00C33F61"/>
    <w:rsid w:val="00C36D30"/>
    <w:rsid w:val="00C5378D"/>
    <w:rsid w:val="00C53F41"/>
    <w:rsid w:val="00C61731"/>
    <w:rsid w:val="00C62164"/>
    <w:rsid w:val="00C7134F"/>
    <w:rsid w:val="00C73EDC"/>
    <w:rsid w:val="00C87F36"/>
    <w:rsid w:val="00C958D3"/>
    <w:rsid w:val="00CA1A97"/>
    <w:rsid w:val="00CA33A5"/>
    <w:rsid w:val="00CC2323"/>
    <w:rsid w:val="00CF0974"/>
    <w:rsid w:val="00D024A2"/>
    <w:rsid w:val="00D05691"/>
    <w:rsid w:val="00D0787F"/>
    <w:rsid w:val="00D203BB"/>
    <w:rsid w:val="00D20E91"/>
    <w:rsid w:val="00D32797"/>
    <w:rsid w:val="00D45D3E"/>
    <w:rsid w:val="00D71FAA"/>
    <w:rsid w:val="00D75A95"/>
    <w:rsid w:val="00D80DD9"/>
    <w:rsid w:val="00D823A5"/>
    <w:rsid w:val="00D83D40"/>
    <w:rsid w:val="00D85F4D"/>
    <w:rsid w:val="00D90822"/>
    <w:rsid w:val="00D93EB2"/>
    <w:rsid w:val="00D93F25"/>
    <w:rsid w:val="00DA1704"/>
    <w:rsid w:val="00DA546D"/>
    <w:rsid w:val="00DB6E19"/>
    <w:rsid w:val="00DC1DBF"/>
    <w:rsid w:val="00DC5614"/>
    <w:rsid w:val="00DD563D"/>
    <w:rsid w:val="00DE5C3C"/>
    <w:rsid w:val="00DF177E"/>
    <w:rsid w:val="00E0121D"/>
    <w:rsid w:val="00E0415E"/>
    <w:rsid w:val="00E042D7"/>
    <w:rsid w:val="00E12C52"/>
    <w:rsid w:val="00E130D3"/>
    <w:rsid w:val="00E135BD"/>
    <w:rsid w:val="00E21D29"/>
    <w:rsid w:val="00E21D77"/>
    <w:rsid w:val="00E21DB2"/>
    <w:rsid w:val="00E22F87"/>
    <w:rsid w:val="00E25B9E"/>
    <w:rsid w:val="00E25EED"/>
    <w:rsid w:val="00E26ED7"/>
    <w:rsid w:val="00E43CF5"/>
    <w:rsid w:val="00E47119"/>
    <w:rsid w:val="00E64A1D"/>
    <w:rsid w:val="00E85C9B"/>
    <w:rsid w:val="00E975E1"/>
    <w:rsid w:val="00EA46CF"/>
    <w:rsid w:val="00ED0B9D"/>
    <w:rsid w:val="00EE1A3B"/>
    <w:rsid w:val="00EE3655"/>
    <w:rsid w:val="00EE5B22"/>
    <w:rsid w:val="00EE72DE"/>
    <w:rsid w:val="00EE7B67"/>
    <w:rsid w:val="00EF3F79"/>
    <w:rsid w:val="00F002E6"/>
    <w:rsid w:val="00F108B0"/>
    <w:rsid w:val="00F1458F"/>
    <w:rsid w:val="00F16103"/>
    <w:rsid w:val="00F265A5"/>
    <w:rsid w:val="00F33013"/>
    <w:rsid w:val="00F6181E"/>
    <w:rsid w:val="00F64279"/>
    <w:rsid w:val="00F66B50"/>
    <w:rsid w:val="00F8283F"/>
    <w:rsid w:val="00F83C66"/>
    <w:rsid w:val="00F83C6A"/>
    <w:rsid w:val="00FA61A2"/>
    <w:rsid w:val="00FA62C3"/>
    <w:rsid w:val="00FB2087"/>
    <w:rsid w:val="00FB6B9E"/>
    <w:rsid w:val="00FE6226"/>
    <w:rsid w:val="00FF1C09"/>
    <w:rsid w:val="00FF59B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8EFA777"/>
  <w15:docId w15:val="{38CFF9E0-044D-40E6-B434-143C509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7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1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0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1B5"/>
  </w:style>
  <w:style w:type="table" w:styleId="TableGrid">
    <w:name w:val="Table Grid"/>
    <w:basedOn w:val="TableNormal"/>
    <w:rsid w:val="00E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0E6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7B64-D26F-48F6-9F3C-64C187BE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9, 2004</vt:lpstr>
    </vt:vector>
  </TitlesOfParts>
  <Company>Ohio Department of Transportation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2004</dc:title>
  <dc:creator>mkubek</dc:creator>
  <cp:lastModifiedBy>Andy Nixon</cp:lastModifiedBy>
  <cp:revision>25</cp:revision>
  <cp:lastPrinted>2012-10-22T18:53:00Z</cp:lastPrinted>
  <dcterms:created xsi:type="dcterms:W3CDTF">2019-05-28T20:14:00Z</dcterms:created>
  <dcterms:modified xsi:type="dcterms:W3CDTF">2019-05-29T12:43:00Z</dcterms:modified>
</cp:coreProperties>
</file>