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A684" w14:textId="77777777" w:rsidR="004A5E7A" w:rsidRPr="00817A63" w:rsidRDefault="004A5E7A" w:rsidP="004A5E7A">
      <w:pPr>
        <w:rPr>
          <w:rFonts w:cstheme="minorHAnsi"/>
          <w:spacing w:val="80"/>
          <w:sz w:val="36"/>
          <w:szCs w:val="36"/>
        </w:rPr>
      </w:pPr>
      <w:r w:rsidRPr="00817A63">
        <w:rPr>
          <w:rFonts w:cstheme="minorHAnsi"/>
          <w:spacing w:val="80"/>
          <w:sz w:val="36"/>
          <w:szCs w:val="36"/>
        </w:rPr>
        <w:t>INTEROFFICE COMMUNICATION</w:t>
      </w:r>
    </w:p>
    <w:p w14:paraId="3FD2DE09" w14:textId="3189B25E" w:rsidR="004A5E7A" w:rsidRPr="00B56046" w:rsidRDefault="004A5E7A" w:rsidP="004A5E7A">
      <w:pPr>
        <w:spacing w:after="0" w:line="288" w:lineRule="auto"/>
        <w:rPr>
          <w:rFonts w:cstheme="minorHAnsi"/>
          <w:sz w:val="20"/>
          <w:szCs w:val="20"/>
        </w:rPr>
      </w:pPr>
      <w:r w:rsidRPr="00B56046">
        <w:rPr>
          <w:rFonts w:cstheme="minorHAnsi"/>
          <w:b/>
          <w:bCs/>
          <w:sz w:val="20"/>
          <w:szCs w:val="20"/>
        </w:rPr>
        <w:t>TO:</w:t>
      </w:r>
      <w:r w:rsidR="00817A63" w:rsidRPr="00B56046">
        <w:rPr>
          <w:rFonts w:cstheme="minorHAnsi"/>
          <w:sz w:val="20"/>
          <w:szCs w:val="20"/>
        </w:rPr>
        <w:t xml:space="preserve"> </w:t>
      </w:r>
      <w:r w:rsidR="00B64739" w:rsidRPr="00B56046">
        <w:rPr>
          <w:rFonts w:cstheme="minorHAnsi"/>
          <w:sz w:val="20"/>
          <w:szCs w:val="20"/>
        </w:rPr>
        <w:t>David James</w:t>
      </w:r>
      <w:r w:rsidR="00F22358" w:rsidRPr="00B56046">
        <w:rPr>
          <w:rFonts w:cstheme="minorHAnsi"/>
          <w:sz w:val="20"/>
          <w:szCs w:val="20"/>
        </w:rPr>
        <w:t xml:space="preserve"> </w:t>
      </w:r>
      <w:bookmarkStart w:id="0" w:name="_Hlk145680651"/>
      <w:r w:rsidR="00F22358" w:rsidRPr="00B56046">
        <w:rPr>
          <w:rFonts w:cstheme="minorHAnsi"/>
          <w:sz w:val="20"/>
          <w:szCs w:val="20"/>
        </w:rPr>
        <w:t>P.E.</w:t>
      </w:r>
      <w:bookmarkEnd w:id="0"/>
      <w:r w:rsidRPr="00B56046">
        <w:rPr>
          <w:rFonts w:cstheme="minorHAnsi"/>
          <w:sz w:val="20"/>
          <w:szCs w:val="20"/>
        </w:rPr>
        <w:t xml:space="preserve">, </w:t>
      </w:r>
      <w:r w:rsidR="00E95AEF" w:rsidRPr="00B56046">
        <w:rPr>
          <w:rFonts w:cstheme="minorHAnsi"/>
          <w:sz w:val="20"/>
          <w:szCs w:val="20"/>
        </w:rPr>
        <w:t xml:space="preserve">District </w:t>
      </w:r>
      <w:r w:rsidR="00B64739" w:rsidRPr="00B56046">
        <w:rPr>
          <w:rFonts w:cstheme="minorHAnsi"/>
          <w:sz w:val="20"/>
          <w:szCs w:val="20"/>
        </w:rPr>
        <w:t>Contracts Manager</w:t>
      </w:r>
    </w:p>
    <w:p w14:paraId="179CCF12" w14:textId="3932962B" w:rsidR="004A5E7A" w:rsidRPr="00817A63" w:rsidRDefault="004A5E7A" w:rsidP="004A5E7A">
      <w:pPr>
        <w:spacing w:after="0" w:line="288" w:lineRule="auto"/>
        <w:rPr>
          <w:rFonts w:cstheme="minorHAnsi"/>
          <w:sz w:val="20"/>
          <w:szCs w:val="20"/>
        </w:rPr>
      </w:pPr>
      <w:r w:rsidRPr="00B56046">
        <w:rPr>
          <w:rFonts w:cstheme="minorHAnsi"/>
          <w:b/>
          <w:bCs/>
          <w:sz w:val="20"/>
          <w:szCs w:val="20"/>
        </w:rPr>
        <w:t>FROM:</w:t>
      </w:r>
      <w:r w:rsidR="00817A63" w:rsidRPr="00B56046">
        <w:rPr>
          <w:rFonts w:cstheme="minorHAnsi"/>
          <w:sz w:val="20"/>
          <w:szCs w:val="20"/>
        </w:rPr>
        <w:t xml:space="preserve"> </w:t>
      </w:r>
      <w:r w:rsidR="00B64739" w:rsidRPr="00B56046">
        <w:rPr>
          <w:rFonts w:cstheme="minorHAnsi"/>
          <w:sz w:val="20"/>
          <w:szCs w:val="20"/>
        </w:rPr>
        <w:t>Nicholas Chaney, P.E., District Bridge Engineer</w:t>
      </w:r>
      <w:r w:rsidR="00392EC3" w:rsidRPr="00817A63">
        <w:rPr>
          <w:rFonts w:cstheme="minorHAnsi"/>
          <w:sz w:val="20"/>
          <w:szCs w:val="20"/>
        </w:rPr>
        <w:t xml:space="preserve"> </w:t>
      </w:r>
    </w:p>
    <w:p w14:paraId="75C0AA2C" w14:textId="298345EE" w:rsidR="004A5E7A" w:rsidRPr="00817A63" w:rsidRDefault="004A5E7A" w:rsidP="004A5E7A">
      <w:pPr>
        <w:spacing w:after="0" w:line="288" w:lineRule="auto"/>
        <w:rPr>
          <w:rFonts w:cstheme="minorHAnsi"/>
          <w:sz w:val="20"/>
          <w:szCs w:val="20"/>
        </w:rPr>
      </w:pPr>
      <w:r w:rsidRPr="00817A63">
        <w:rPr>
          <w:rFonts w:cstheme="minorHAnsi"/>
          <w:b/>
          <w:bCs/>
          <w:sz w:val="20"/>
          <w:szCs w:val="20"/>
        </w:rPr>
        <w:t>DATE:</w:t>
      </w:r>
      <w:r w:rsidR="00817A63">
        <w:rPr>
          <w:rFonts w:cstheme="minorHAnsi"/>
          <w:sz w:val="20"/>
          <w:szCs w:val="20"/>
        </w:rPr>
        <w:t xml:space="preserve"> </w:t>
      </w:r>
      <w:r w:rsidR="00310959" w:rsidRPr="00817A63">
        <w:rPr>
          <w:rFonts w:cstheme="minorHAnsi"/>
          <w:sz w:val="20"/>
          <w:szCs w:val="20"/>
        </w:rPr>
        <w:t>J</w:t>
      </w:r>
      <w:r w:rsidR="00B64739" w:rsidRPr="00817A63">
        <w:rPr>
          <w:rFonts w:cstheme="minorHAnsi"/>
          <w:sz w:val="20"/>
          <w:szCs w:val="20"/>
        </w:rPr>
        <w:t>une</w:t>
      </w:r>
      <w:r w:rsidR="008B1F06" w:rsidRPr="00817A63">
        <w:rPr>
          <w:rFonts w:cstheme="minorHAnsi"/>
          <w:sz w:val="20"/>
          <w:szCs w:val="20"/>
        </w:rPr>
        <w:t xml:space="preserve"> </w:t>
      </w:r>
      <w:r w:rsidR="00310959" w:rsidRPr="00817A63">
        <w:rPr>
          <w:rFonts w:cstheme="minorHAnsi"/>
          <w:sz w:val="20"/>
          <w:szCs w:val="20"/>
        </w:rPr>
        <w:t>2</w:t>
      </w:r>
      <w:r w:rsidR="00B64739" w:rsidRPr="00817A63">
        <w:rPr>
          <w:rFonts w:cstheme="minorHAnsi"/>
          <w:sz w:val="20"/>
          <w:szCs w:val="20"/>
        </w:rPr>
        <w:t>5</w:t>
      </w:r>
      <w:r w:rsidR="008B1F06" w:rsidRPr="00817A63">
        <w:rPr>
          <w:rFonts w:cstheme="minorHAnsi"/>
          <w:sz w:val="20"/>
          <w:szCs w:val="20"/>
        </w:rPr>
        <w:t>, 202</w:t>
      </w:r>
      <w:r w:rsidR="00310959" w:rsidRPr="00817A63">
        <w:rPr>
          <w:rFonts w:cstheme="minorHAnsi"/>
          <w:sz w:val="20"/>
          <w:szCs w:val="20"/>
        </w:rPr>
        <w:t>6</w:t>
      </w:r>
      <w:r w:rsidR="00505250" w:rsidRPr="00817A63">
        <w:rPr>
          <w:rFonts w:cstheme="minorHAnsi"/>
          <w:sz w:val="20"/>
          <w:szCs w:val="20"/>
        </w:rPr>
        <w:t xml:space="preserve"> </w:t>
      </w:r>
    </w:p>
    <w:p w14:paraId="7B4D4282" w14:textId="2C1E8FE8" w:rsidR="004A5E7A" w:rsidRPr="00817A63" w:rsidRDefault="004A5E7A" w:rsidP="004A5E7A">
      <w:pPr>
        <w:spacing w:after="0" w:line="288" w:lineRule="auto"/>
        <w:rPr>
          <w:rFonts w:cstheme="minorHAnsi"/>
          <w:sz w:val="20"/>
          <w:szCs w:val="20"/>
        </w:rPr>
      </w:pPr>
      <w:r w:rsidRPr="00817A63">
        <w:rPr>
          <w:rFonts w:cstheme="minorHAnsi"/>
          <w:b/>
          <w:bCs/>
          <w:sz w:val="20"/>
          <w:szCs w:val="20"/>
        </w:rPr>
        <w:t>SUBJECT</w:t>
      </w:r>
      <w:r w:rsidR="00692292" w:rsidRPr="00817A63">
        <w:rPr>
          <w:rFonts w:cstheme="minorHAnsi"/>
          <w:b/>
          <w:bCs/>
          <w:sz w:val="20"/>
          <w:szCs w:val="20"/>
        </w:rPr>
        <w:t>:</w:t>
      </w:r>
      <w:r w:rsidR="00692292" w:rsidRPr="00817A63">
        <w:rPr>
          <w:rFonts w:cstheme="minorHAnsi"/>
          <w:sz w:val="20"/>
          <w:szCs w:val="20"/>
        </w:rPr>
        <w:t xml:space="preserve"> Abbreviated</w:t>
      </w:r>
      <w:r w:rsidR="001E6828" w:rsidRPr="00817A63">
        <w:rPr>
          <w:rFonts w:cstheme="minorHAnsi"/>
          <w:sz w:val="20"/>
          <w:szCs w:val="20"/>
        </w:rPr>
        <w:t xml:space="preserve"> Structure Type Study (STS) for bridge </w:t>
      </w:r>
      <w:r w:rsidR="00B64739" w:rsidRPr="00817A63">
        <w:rPr>
          <w:rFonts w:cstheme="minorHAnsi"/>
          <w:sz w:val="20"/>
          <w:szCs w:val="20"/>
        </w:rPr>
        <w:t>MAH</w:t>
      </w:r>
      <w:r w:rsidR="00BB744A" w:rsidRPr="00817A63">
        <w:rPr>
          <w:rFonts w:cstheme="minorHAnsi"/>
          <w:sz w:val="20"/>
          <w:szCs w:val="20"/>
        </w:rPr>
        <w:t>-</w:t>
      </w:r>
      <w:r w:rsidR="00B64739" w:rsidRPr="00817A63">
        <w:rPr>
          <w:rFonts w:cstheme="minorHAnsi"/>
          <w:sz w:val="20"/>
          <w:szCs w:val="20"/>
        </w:rPr>
        <w:t>170</w:t>
      </w:r>
      <w:r w:rsidR="00BB744A" w:rsidRPr="00817A63">
        <w:rPr>
          <w:rFonts w:cstheme="minorHAnsi"/>
          <w:sz w:val="20"/>
          <w:szCs w:val="20"/>
        </w:rPr>
        <w:t>-</w:t>
      </w:r>
      <w:r w:rsidR="00B64739" w:rsidRPr="00817A63">
        <w:rPr>
          <w:rFonts w:cstheme="minorHAnsi"/>
          <w:sz w:val="20"/>
          <w:szCs w:val="20"/>
        </w:rPr>
        <w:t>08.03</w:t>
      </w:r>
      <w:r w:rsidR="00BB744A" w:rsidRPr="00817A63">
        <w:rPr>
          <w:rFonts w:cstheme="minorHAnsi"/>
          <w:sz w:val="20"/>
          <w:szCs w:val="20"/>
        </w:rPr>
        <w:t xml:space="preserve"> </w:t>
      </w:r>
      <w:r w:rsidR="001E6828" w:rsidRPr="00817A63">
        <w:rPr>
          <w:rFonts w:cstheme="minorHAnsi"/>
          <w:sz w:val="20"/>
          <w:szCs w:val="20"/>
        </w:rPr>
        <w:t>(SFN:</w:t>
      </w:r>
      <w:r w:rsidR="00DC50CE" w:rsidRPr="00817A63">
        <w:rPr>
          <w:rFonts w:cstheme="minorHAnsi"/>
        </w:rPr>
        <w:t xml:space="preserve"> </w:t>
      </w:r>
      <w:r w:rsidR="00B64739" w:rsidRPr="00817A63">
        <w:rPr>
          <w:rFonts w:cstheme="minorHAnsi"/>
          <w:sz w:val="20"/>
          <w:szCs w:val="20"/>
        </w:rPr>
        <w:t>500</w:t>
      </w:r>
      <w:r w:rsidR="00677BAE" w:rsidRPr="00817A63">
        <w:rPr>
          <w:rFonts w:cstheme="minorHAnsi"/>
          <w:sz w:val="20"/>
          <w:szCs w:val="20"/>
        </w:rPr>
        <w:t>4020</w:t>
      </w:r>
      <w:r w:rsidR="001E6828" w:rsidRPr="00817A63">
        <w:rPr>
          <w:rFonts w:cstheme="minorHAnsi"/>
          <w:sz w:val="20"/>
          <w:szCs w:val="20"/>
        </w:rPr>
        <w:t>)</w:t>
      </w:r>
      <w:r w:rsidR="00993035" w:rsidRPr="00817A63">
        <w:rPr>
          <w:rFonts w:cstheme="minorHAnsi"/>
          <w:sz w:val="20"/>
          <w:szCs w:val="20"/>
        </w:rPr>
        <w:t xml:space="preserve"> PID</w:t>
      </w:r>
      <w:r w:rsidR="006F116B" w:rsidRPr="00817A63">
        <w:rPr>
          <w:rFonts w:cstheme="minorHAnsi"/>
          <w:sz w:val="20"/>
          <w:szCs w:val="20"/>
        </w:rPr>
        <w:t>:</w:t>
      </w:r>
      <w:r w:rsidR="00BB744A" w:rsidRPr="00817A63">
        <w:rPr>
          <w:rFonts w:cstheme="minorHAnsi"/>
          <w:sz w:val="20"/>
          <w:szCs w:val="20"/>
        </w:rPr>
        <w:t>12367</w:t>
      </w:r>
      <w:r w:rsidR="00B64739" w:rsidRPr="00817A63">
        <w:rPr>
          <w:rFonts w:cstheme="minorHAnsi"/>
          <w:sz w:val="20"/>
          <w:szCs w:val="20"/>
        </w:rPr>
        <w:t>6</w:t>
      </w:r>
    </w:p>
    <w:p w14:paraId="0D372B19" w14:textId="77777777" w:rsidR="00F636EE" w:rsidRDefault="00F636EE" w:rsidP="00F636EE">
      <w:pPr>
        <w:ind w:firstLine="720"/>
        <w:rPr>
          <w:rFonts w:cstheme="minorHAnsi"/>
        </w:rPr>
      </w:pPr>
    </w:p>
    <w:p w14:paraId="5DFD5E0D" w14:textId="2D411701" w:rsidR="00BB1BA1" w:rsidRPr="00817A63" w:rsidRDefault="00F636EE" w:rsidP="00F636EE">
      <w:pPr>
        <w:ind w:firstLine="720"/>
        <w:rPr>
          <w:rFonts w:cstheme="minorHAnsi"/>
        </w:rPr>
      </w:pPr>
      <w:r w:rsidRPr="00817A63">
        <w:rPr>
          <w:rFonts w:cstheme="minorHAnsi"/>
        </w:rPr>
        <w:t>This memo serves as a</w:t>
      </w:r>
      <w:r w:rsidR="00F70FD7">
        <w:rPr>
          <w:rFonts w:cstheme="minorHAnsi"/>
        </w:rPr>
        <w:t>n</w:t>
      </w:r>
      <w:r w:rsidRPr="00817A63">
        <w:rPr>
          <w:rFonts w:cstheme="minorHAnsi"/>
        </w:rPr>
        <w:t xml:space="preserve"> </w:t>
      </w:r>
      <w:r w:rsidR="00F70FD7">
        <w:rPr>
          <w:rFonts w:cstheme="minorHAnsi"/>
        </w:rPr>
        <w:t>a</w:t>
      </w:r>
      <w:r w:rsidR="00F70FD7" w:rsidRPr="00F70FD7">
        <w:rPr>
          <w:rFonts w:cstheme="minorHAnsi"/>
        </w:rPr>
        <w:t xml:space="preserve">bbreviated </w:t>
      </w:r>
      <w:r w:rsidRPr="00817A63">
        <w:rPr>
          <w:rFonts w:cstheme="minorHAnsi"/>
        </w:rPr>
        <w:t xml:space="preserve">structure type study for the subject bridge to assist in establishing a rehabilitation or replacement strategy. The conclusions of this study are based upon analysis of the existing structure design, previous project history, existing conditions, and field observations. </w:t>
      </w:r>
    </w:p>
    <w:p w14:paraId="02FAF9F2" w14:textId="70EBFF4F" w:rsidR="00B909E0" w:rsidRPr="00817A63" w:rsidRDefault="00B909E0" w:rsidP="00B909E0">
      <w:pPr>
        <w:rPr>
          <w:rFonts w:cstheme="minorHAnsi"/>
          <w:b/>
          <w:bCs/>
          <w:u w:val="single"/>
        </w:rPr>
      </w:pPr>
      <w:r w:rsidRPr="00817A63">
        <w:rPr>
          <w:rFonts w:cstheme="minorHAnsi"/>
          <w:b/>
          <w:bCs/>
          <w:u w:val="single"/>
        </w:rPr>
        <w:t>Existing Structure Overview</w:t>
      </w:r>
    </w:p>
    <w:p w14:paraId="38A94EE5" w14:textId="39532848" w:rsidR="00057211" w:rsidRPr="00057211" w:rsidRDefault="00584297" w:rsidP="00057211">
      <w:pPr>
        <w:ind w:firstLine="720"/>
        <w:rPr>
          <w:rFonts w:cstheme="minorHAnsi"/>
        </w:rPr>
      </w:pPr>
      <w:r w:rsidRPr="00817A63">
        <w:rPr>
          <w:rFonts w:cstheme="minorHAnsi"/>
        </w:rPr>
        <w:t xml:space="preserve">MAH-170-08.03 is a 110’-5” </w:t>
      </w:r>
      <w:r w:rsidR="006B5EE1">
        <w:rPr>
          <w:rFonts w:cstheme="minorHAnsi"/>
        </w:rPr>
        <w:t xml:space="preserve">long, 44’ wide, </w:t>
      </w:r>
      <w:r w:rsidRPr="00817A63">
        <w:rPr>
          <w:rFonts w:cstheme="minorHAnsi"/>
        </w:rPr>
        <w:t xml:space="preserve">three-span continuous reinforced concrete slab bridge carrying SR 170 over Burgess Lake in Poland Township. </w:t>
      </w:r>
      <w:r w:rsidR="00184364" w:rsidRPr="00184364">
        <w:rPr>
          <w:rFonts w:cstheme="minorHAnsi"/>
        </w:rPr>
        <w:t>The bridge was constructed in 1959 and consists of a 15" concrete slab superstructure supported by HP12x53 capped-pile piers and pile-supported abutments. The structure is set on a 30-degree skew.</w:t>
      </w:r>
    </w:p>
    <w:p w14:paraId="5E4DCD80" w14:textId="69D193B2" w:rsidR="00057211" w:rsidRDefault="00057211" w:rsidP="00057211">
      <w:pPr>
        <w:ind w:firstLine="720"/>
        <w:rPr>
          <w:rFonts w:cstheme="minorHAnsi"/>
        </w:rPr>
      </w:pPr>
      <w:r w:rsidRPr="00057211">
        <w:rPr>
          <w:rFonts w:cstheme="minorHAnsi"/>
        </w:rPr>
        <w:t>Past rehabilitation work includes deck-edge replacement (2014), a 3 ¼" concrete overlay (2020), and pile encasement with minor substructure patching (2021). The most recent load rating indicates the bridge currently supports 137% of the legal load for H20 design loading.</w:t>
      </w:r>
    </w:p>
    <w:p w14:paraId="4548AA1D" w14:textId="020A4034" w:rsidR="00B909E0" w:rsidRPr="00F636EE" w:rsidRDefault="00B909E0" w:rsidP="00B909E0">
      <w:pPr>
        <w:rPr>
          <w:rFonts w:cstheme="minorHAnsi"/>
          <w:b/>
          <w:bCs/>
          <w:u w:val="single"/>
        </w:rPr>
      </w:pPr>
      <w:r w:rsidRPr="00F636EE">
        <w:rPr>
          <w:rFonts w:cstheme="minorHAnsi"/>
          <w:b/>
          <w:bCs/>
          <w:u w:val="single"/>
        </w:rPr>
        <w:t>Condition Assessment</w:t>
      </w:r>
    </w:p>
    <w:p w14:paraId="15A21585" w14:textId="0B8D1EC7" w:rsidR="008D70FE" w:rsidRDefault="00057211" w:rsidP="00057211">
      <w:pPr>
        <w:ind w:firstLine="720"/>
        <w:rPr>
          <w:rFonts w:cstheme="minorHAnsi"/>
          <w:color w:val="000000"/>
        </w:rPr>
      </w:pPr>
      <w:r w:rsidRPr="00057211">
        <w:rPr>
          <w:rFonts w:cstheme="minorHAnsi"/>
          <w:color w:val="000000"/>
        </w:rPr>
        <w:t xml:space="preserve">The 2025 bridge inspection rates the structure </w:t>
      </w:r>
      <w:r>
        <w:rPr>
          <w:rFonts w:cstheme="minorHAnsi"/>
          <w:color w:val="000000"/>
        </w:rPr>
        <w:t xml:space="preserve">general appraisal </w:t>
      </w:r>
      <w:r w:rsidRPr="00057211">
        <w:rPr>
          <w:rFonts w:cstheme="minorHAnsi"/>
          <w:color w:val="000000"/>
        </w:rPr>
        <w:t>as fair (5</w:t>
      </w:r>
      <w:r>
        <w:rPr>
          <w:rFonts w:cstheme="minorHAnsi"/>
          <w:color w:val="000000"/>
        </w:rPr>
        <w:t xml:space="preserve"> rating</w:t>
      </w:r>
      <w:r w:rsidRPr="00057211">
        <w:rPr>
          <w:rFonts w:cstheme="minorHAnsi"/>
          <w:color w:val="000000"/>
        </w:rPr>
        <w:t>).</w:t>
      </w:r>
      <w:r w:rsidR="008D70FE" w:rsidRPr="008D70FE">
        <w:rPr>
          <w:rFonts w:cstheme="minorHAnsi"/>
          <w:color w:val="000000"/>
        </w:rPr>
        <w:t xml:space="preserve"> </w:t>
      </w:r>
      <w:r w:rsidRPr="00057211">
        <w:rPr>
          <w:rFonts w:cstheme="minorHAnsi"/>
          <w:color w:val="000000"/>
        </w:rPr>
        <w:t xml:space="preserve">This rating is driven by fair </w:t>
      </w:r>
      <w:r w:rsidR="00F70FD7">
        <w:rPr>
          <w:rFonts w:cstheme="minorHAnsi"/>
          <w:color w:val="000000"/>
        </w:rPr>
        <w:t xml:space="preserve">(5) </w:t>
      </w:r>
      <w:r w:rsidRPr="00057211">
        <w:rPr>
          <w:rFonts w:cstheme="minorHAnsi"/>
          <w:color w:val="000000"/>
        </w:rPr>
        <w:t>superstructure and deck conditions</w:t>
      </w:r>
      <w:r w:rsidR="008D70FE" w:rsidRPr="003C6F55">
        <w:rPr>
          <w:rFonts w:cstheme="minorHAnsi"/>
          <w:color w:val="000000"/>
        </w:rPr>
        <w:t>.</w:t>
      </w:r>
      <w:r w:rsidR="003C6F55" w:rsidRPr="003C6F55">
        <w:rPr>
          <w:rFonts w:cstheme="minorHAnsi"/>
          <w:color w:val="000000"/>
        </w:rPr>
        <w:t xml:space="preserve"> </w:t>
      </w:r>
      <w:r w:rsidR="000452ED">
        <w:rPr>
          <w:rFonts w:cstheme="minorHAnsi"/>
          <w:color w:val="000000"/>
        </w:rPr>
        <w:t>D</w:t>
      </w:r>
      <w:r w:rsidR="000452ED" w:rsidRPr="003C6F55">
        <w:rPr>
          <w:rFonts w:cstheme="minorHAnsi"/>
          <w:color w:val="000000"/>
        </w:rPr>
        <w:t>eficiencies</w:t>
      </w:r>
      <w:r w:rsidR="000452ED">
        <w:rPr>
          <w:rFonts w:cstheme="minorHAnsi"/>
          <w:color w:val="000000"/>
        </w:rPr>
        <w:t xml:space="preserve"> are primarily seen in the deck underside</w:t>
      </w:r>
      <w:r w:rsidR="003C6F55" w:rsidRPr="003C6F55">
        <w:rPr>
          <w:rFonts w:cstheme="minorHAnsi"/>
          <w:color w:val="000000"/>
        </w:rPr>
        <w:t xml:space="preserve"> includ</w:t>
      </w:r>
      <w:r w:rsidR="000452ED">
        <w:rPr>
          <w:rFonts w:cstheme="minorHAnsi"/>
          <w:color w:val="000000"/>
        </w:rPr>
        <w:t>ing</w:t>
      </w:r>
      <w:r w:rsidR="003C6F55" w:rsidRPr="003C6F55">
        <w:rPr>
          <w:rFonts w:cstheme="minorHAnsi"/>
          <w:color w:val="000000"/>
        </w:rPr>
        <w:t xml:space="preserve"> widespread saturation, moderate to significant efflorescence, delaminations, and longitudinal cracking through all spans. </w:t>
      </w:r>
      <w:r w:rsidR="00184364" w:rsidRPr="00184364">
        <w:rPr>
          <w:rFonts w:cstheme="minorHAnsi"/>
          <w:color w:val="000000"/>
        </w:rPr>
        <w:t>Rust staining is present in previously repaired areas, suggesting ongoing deterioration of reinforcing steel. The wearing surface exhibits minor cracking in both lanes, with moderate map cracking above both piers.</w:t>
      </w:r>
    </w:p>
    <w:p w14:paraId="3F8F0E44" w14:textId="3BDF287A" w:rsidR="00DE2820" w:rsidRPr="003C6F55" w:rsidRDefault="00A741CE" w:rsidP="00A741CE">
      <w:pPr>
        <w:ind w:firstLine="720"/>
        <w:rPr>
          <w:rFonts w:cstheme="minorHAnsi"/>
          <w:color w:val="000000"/>
        </w:rPr>
      </w:pPr>
      <w:r w:rsidRPr="003C6F55">
        <w:rPr>
          <w:rFonts w:cstheme="minorHAnsi"/>
          <w:color w:val="000000"/>
        </w:rPr>
        <w:t xml:space="preserve">The substructure </w:t>
      </w:r>
      <w:r w:rsidR="000452ED">
        <w:rPr>
          <w:rFonts w:cstheme="minorHAnsi"/>
          <w:color w:val="000000"/>
        </w:rPr>
        <w:t>(</w:t>
      </w:r>
      <w:r w:rsidRPr="003C6F55">
        <w:rPr>
          <w:rFonts w:cstheme="minorHAnsi"/>
          <w:color w:val="000000"/>
        </w:rPr>
        <w:t>rated 6</w:t>
      </w:r>
      <w:r w:rsidR="000452ED">
        <w:rPr>
          <w:rFonts w:cstheme="minorHAnsi"/>
          <w:color w:val="000000"/>
        </w:rPr>
        <w:t xml:space="preserve">) is in </w:t>
      </w:r>
      <w:r w:rsidRPr="003C6F55">
        <w:rPr>
          <w:rFonts w:cstheme="minorHAnsi"/>
          <w:color w:val="000000"/>
        </w:rPr>
        <w:t xml:space="preserve">satisfactory condition. </w:t>
      </w:r>
      <w:r w:rsidR="00057211" w:rsidRPr="00057211">
        <w:rPr>
          <w:rFonts w:cstheme="minorHAnsi"/>
          <w:color w:val="000000"/>
        </w:rPr>
        <w:t>Deterioration is present in prior abutment repairs and in isolated delaminated areas along the abutment/deck interface</w:t>
      </w:r>
      <w:r w:rsidRPr="003C6F55">
        <w:rPr>
          <w:rFonts w:cstheme="minorHAnsi"/>
          <w:color w:val="000000"/>
        </w:rPr>
        <w:t xml:space="preserve">. </w:t>
      </w:r>
      <w:r w:rsidR="000452ED">
        <w:rPr>
          <w:rFonts w:cstheme="minorHAnsi"/>
          <w:color w:val="000000"/>
        </w:rPr>
        <w:t xml:space="preserve">The exposed portion of the steel piles show </w:t>
      </w:r>
      <w:r w:rsidR="00F2642D">
        <w:rPr>
          <w:rFonts w:cstheme="minorHAnsi"/>
          <w:color w:val="000000"/>
        </w:rPr>
        <w:t>varying degrees of corrosion</w:t>
      </w:r>
      <w:r w:rsidR="000452ED">
        <w:rPr>
          <w:rFonts w:cstheme="minorHAnsi"/>
          <w:color w:val="000000"/>
        </w:rPr>
        <w:t xml:space="preserve"> with s</w:t>
      </w:r>
      <w:r w:rsidR="000452ED" w:rsidRPr="000452ED">
        <w:rPr>
          <w:rFonts w:cstheme="minorHAnsi"/>
          <w:color w:val="000000"/>
        </w:rPr>
        <w:t>ection loss noted at the top of piles 5 and 6 of pier 1.</w:t>
      </w:r>
      <w:r w:rsidR="00F2642D">
        <w:rPr>
          <w:rFonts w:cstheme="minorHAnsi"/>
          <w:color w:val="000000"/>
        </w:rPr>
        <w:t xml:space="preserve"> </w:t>
      </w:r>
    </w:p>
    <w:p w14:paraId="1804D02C" w14:textId="1879BB2F" w:rsidR="00F636EE" w:rsidRPr="00F2642D" w:rsidRDefault="00F636EE" w:rsidP="00F636EE">
      <w:pPr>
        <w:rPr>
          <w:rFonts w:cstheme="minorHAnsi"/>
          <w:color w:val="000000"/>
        </w:rPr>
      </w:pPr>
      <w:r w:rsidRPr="00F2642D">
        <w:rPr>
          <w:rFonts w:cstheme="minorHAnsi"/>
          <w:b/>
          <w:bCs/>
          <w:u w:val="single"/>
        </w:rPr>
        <w:t>Findings</w:t>
      </w:r>
    </w:p>
    <w:p w14:paraId="6C7098A5" w14:textId="09CF0FDF" w:rsidR="00A90F29" w:rsidRDefault="00057211" w:rsidP="00817A63">
      <w:pPr>
        <w:ind w:firstLine="720"/>
        <w:rPr>
          <w:rFonts w:cstheme="minorHAnsi"/>
          <w:color w:val="000000"/>
        </w:rPr>
      </w:pPr>
      <w:r w:rsidRPr="00057211">
        <w:rPr>
          <w:rFonts w:cstheme="minorHAnsi"/>
          <w:color w:val="000000"/>
        </w:rPr>
        <w:t>Given the extent of deck</w:t>
      </w:r>
      <w:r>
        <w:rPr>
          <w:rFonts w:cstheme="minorHAnsi"/>
          <w:color w:val="000000"/>
        </w:rPr>
        <w:t xml:space="preserve"> </w:t>
      </w:r>
      <w:r w:rsidR="00817A63" w:rsidRPr="00F2642D">
        <w:rPr>
          <w:rFonts w:cstheme="minorHAnsi"/>
          <w:color w:val="000000"/>
        </w:rPr>
        <w:t xml:space="preserve">saturation, efflorescence buildup, rust staining, and delamination in the deck floor, </w:t>
      </w:r>
      <w:r>
        <w:rPr>
          <w:rFonts w:cstheme="minorHAnsi"/>
          <w:color w:val="000000"/>
        </w:rPr>
        <w:t>and</w:t>
      </w:r>
      <w:r w:rsidR="00817A63" w:rsidRPr="00F2642D">
        <w:rPr>
          <w:rFonts w:cstheme="minorHAnsi"/>
          <w:color w:val="000000"/>
        </w:rPr>
        <w:t xml:space="preserve"> the structure's overall age, </w:t>
      </w:r>
      <w:r w:rsidR="00E70FD9">
        <w:rPr>
          <w:rFonts w:cstheme="minorHAnsi"/>
          <w:color w:val="000000"/>
        </w:rPr>
        <w:t xml:space="preserve">a </w:t>
      </w:r>
      <w:r w:rsidR="00F2642D" w:rsidRPr="00F2642D">
        <w:rPr>
          <w:rFonts w:cstheme="minorHAnsi"/>
          <w:color w:val="000000"/>
        </w:rPr>
        <w:t>superstructure</w:t>
      </w:r>
      <w:r w:rsidR="00817A63" w:rsidRPr="00F2642D">
        <w:rPr>
          <w:rFonts w:cstheme="minorHAnsi"/>
          <w:color w:val="000000"/>
        </w:rPr>
        <w:t xml:space="preserve"> replacement is </w:t>
      </w:r>
      <w:r w:rsidR="00F2642D">
        <w:rPr>
          <w:rFonts w:cstheme="minorHAnsi"/>
          <w:color w:val="000000"/>
        </w:rPr>
        <w:t>warranted</w:t>
      </w:r>
      <w:r w:rsidR="00817A63" w:rsidRPr="00E70FD9">
        <w:rPr>
          <w:rFonts w:cstheme="minorHAnsi"/>
          <w:color w:val="000000"/>
        </w:rPr>
        <w:t>. Minor rehabilitation measures, such as installing a new concrete overlay, are not economically viable since subsequent overlays offer no significant extension of service life</w:t>
      </w:r>
      <w:r w:rsidR="00E70FD9">
        <w:rPr>
          <w:rFonts w:cstheme="minorHAnsi"/>
          <w:color w:val="000000"/>
        </w:rPr>
        <w:t xml:space="preserve"> without excessive full depth patching</w:t>
      </w:r>
      <w:r w:rsidR="00817A63" w:rsidRPr="00E70FD9">
        <w:rPr>
          <w:rFonts w:cstheme="minorHAnsi"/>
          <w:color w:val="000000"/>
        </w:rPr>
        <w:t xml:space="preserve">. The </w:t>
      </w:r>
      <w:r w:rsidR="00E70FD9" w:rsidRPr="00E70FD9">
        <w:rPr>
          <w:rFonts w:cstheme="minorHAnsi"/>
          <w:color w:val="000000"/>
        </w:rPr>
        <w:t>satisfactory condition of the</w:t>
      </w:r>
      <w:r w:rsidR="00817A63" w:rsidRPr="00E70FD9">
        <w:rPr>
          <w:rFonts w:cstheme="minorHAnsi"/>
          <w:color w:val="000000"/>
        </w:rPr>
        <w:t xml:space="preserve"> </w:t>
      </w:r>
      <w:r w:rsidR="00E70FD9" w:rsidRPr="00E70FD9">
        <w:rPr>
          <w:rFonts w:cstheme="minorHAnsi"/>
          <w:color w:val="000000"/>
        </w:rPr>
        <w:t>substructure (</w:t>
      </w:r>
      <w:r w:rsidR="00184364">
        <w:rPr>
          <w:rFonts w:cstheme="minorHAnsi"/>
          <w:color w:val="000000"/>
        </w:rPr>
        <w:t xml:space="preserve">rated </w:t>
      </w:r>
      <w:r w:rsidR="00E70FD9" w:rsidRPr="00E70FD9">
        <w:rPr>
          <w:rFonts w:cstheme="minorHAnsi"/>
          <w:color w:val="000000"/>
        </w:rPr>
        <w:t>6)</w:t>
      </w:r>
      <w:r w:rsidR="00817A63" w:rsidRPr="00E70FD9">
        <w:rPr>
          <w:rFonts w:cstheme="minorHAnsi"/>
          <w:color w:val="000000"/>
        </w:rPr>
        <w:t xml:space="preserve"> </w:t>
      </w:r>
      <w:r w:rsidR="00E70FD9" w:rsidRPr="00E70FD9">
        <w:rPr>
          <w:rFonts w:cstheme="minorHAnsi"/>
          <w:color w:val="000000"/>
        </w:rPr>
        <w:t xml:space="preserve">indicates a </w:t>
      </w:r>
      <w:r w:rsidR="00817A63" w:rsidRPr="00E70FD9">
        <w:rPr>
          <w:rFonts w:cstheme="minorHAnsi"/>
          <w:color w:val="000000"/>
        </w:rPr>
        <w:t xml:space="preserve">full </w:t>
      </w:r>
      <w:r w:rsidR="00E70FD9" w:rsidRPr="00E70FD9">
        <w:rPr>
          <w:rFonts w:cstheme="minorHAnsi"/>
          <w:color w:val="000000"/>
        </w:rPr>
        <w:t xml:space="preserve">structure </w:t>
      </w:r>
      <w:r w:rsidR="00817A63" w:rsidRPr="00E70FD9">
        <w:rPr>
          <w:rFonts w:cstheme="minorHAnsi"/>
          <w:color w:val="000000"/>
        </w:rPr>
        <w:t xml:space="preserve">replacement is unnecessary </w:t>
      </w:r>
      <w:r w:rsidR="00F2642D" w:rsidRPr="00E70FD9">
        <w:rPr>
          <w:rFonts w:cstheme="minorHAnsi"/>
          <w:color w:val="000000"/>
        </w:rPr>
        <w:t>per</w:t>
      </w:r>
      <w:r w:rsidR="00817A63" w:rsidRPr="00E70FD9">
        <w:rPr>
          <w:rFonts w:cstheme="minorHAnsi"/>
          <w:color w:val="000000"/>
        </w:rPr>
        <w:t xml:space="preserve"> BDM C401.4. Nonetheless, minor repairs to the existing substructure will be required.</w:t>
      </w:r>
      <w:r w:rsidR="00E70FD9">
        <w:rPr>
          <w:rFonts w:cstheme="minorHAnsi"/>
          <w:color w:val="000000"/>
        </w:rPr>
        <w:t xml:space="preserve"> </w:t>
      </w:r>
    </w:p>
    <w:p w14:paraId="546ABF81" w14:textId="33BF36F3" w:rsidR="00817A63" w:rsidRDefault="00B909E0" w:rsidP="00817A63">
      <w:pPr>
        <w:rPr>
          <w:rFonts w:cstheme="minorHAnsi"/>
          <w:b/>
          <w:bCs/>
          <w:u w:val="single"/>
        </w:rPr>
      </w:pPr>
      <w:r w:rsidRPr="00E70FD9">
        <w:rPr>
          <w:rFonts w:cstheme="minorHAnsi"/>
          <w:b/>
          <w:bCs/>
          <w:u w:val="single"/>
        </w:rPr>
        <w:lastRenderedPageBreak/>
        <w:t>Design Alternative</w:t>
      </w:r>
      <w:r w:rsidR="00817A63" w:rsidRPr="00E70FD9">
        <w:rPr>
          <w:rFonts w:cstheme="minorHAnsi"/>
          <w:b/>
          <w:bCs/>
          <w:u w:val="single"/>
        </w:rPr>
        <w:t>s</w:t>
      </w:r>
    </w:p>
    <w:p w14:paraId="5FAA261D" w14:textId="3F9A651D" w:rsidR="00E70FD9" w:rsidRPr="00E70FD9" w:rsidRDefault="00311958" w:rsidP="00057211">
      <w:pPr>
        <w:ind w:firstLine="720"/>
        <w:rPr>
          <w:rFonts w:cstheme="minorHAnsi"/>
          <w:b/>
          <w:bCs/>
          <w:u w:val="single"/>
        </w:rPr>
      </w:pPr>
      <w:r>
        <w:rPr>
          <w:rFonts w:cstheme="minorHAnsi"/>
          <w:color w:val="000000"/>
        </w:rPr>
        <w:t>For all alternatives</w:t>
      </w:r>
      <w:r w:rsidR="00C13442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</w:t>
      </w:r>
      <w:r w:rsidR="00C13442">
        <w:rPr>
          <w:rFonts w:cstheme="minorHAnsi"/>
          <w:color w:val="000000"/>
        </w:rPr>
        <w:t xml:space="preserve">existing </w:t>
      </w:r>
      <w:r>
        <w:rPr>
          <w:rFonts w:cstheme="minorHAnsi"/>
        </w:rPr>
        <w:t xml:space="preserve">substructure elements would be re-used as much as possible with some modification to both the roadway profile and substructure to accommodate a thicker superstructure profile over the existing 15” </w:t>
      </w:r>
      <w:r w:rsidR="00611E62">
        <w:rPr>
          <w:rFonts w:cstheme="minorHAnsi"/>
        </w:rPr>
        <w:t>slab depth</w:t>
      </w:r>
      <w:r>
        <w:rPr>
          <w:rFonts w:cstheme="minorHAnsi"/>
        </w:rPr>
        <w:t xml:space="preserve">. </w:t>
      </w:r>
      <w:r w:rsidR="00611E62" w:rsidRPr="00611E62">
        <w:rPr>
          <w:rFonts w:cstheme="minorHAnsi"/>
        </w:rPr>
        <w:t>The proposed structure’s low</w:t>
      </w:r>
      <w:r w:rsidR="00611E62" w:rsidRPr="00611E62">
        <w:rPr>
          <w:rFonts w:ascii="Cambria Math" w:hAnsi="Cambria Math" w:cs="Cambria Math"/>
        </w:rPr>
        <w:t>‑</w:t>
      </w:r>
      <w:r w:rsidR="00611E62" w:rsidRPr="00611E62">
        <w:rPr>
          <w:rFonts w:cstheme="minorHAnsi"/>
        </w:rPr>
        <w:t>chord elevation should match the existing elevation to maintain the hydraulic opening</w:t>
      </w:r>
      <w:r w:rsidR="00E56A9F">
        <w:rPr>
          <w:rFonts w:cstheme="minorHAnsi"/>
        </w:rPr>
        <w:t>.</w:t>
      </w:r>
      <w:r w:rsidR="00E70FD9" w:rsidRPr="00E70FD9">
        <w:rPr>
          <w:rFonts w:cstheme="minorHAnsi"/>
          <w:color w:val="000000"/>
        </w:rPr>
        <w:t xml:space="preserve"> </w:t>
      </w:r>
      <w:r w:rsidR="00E56A9F">
        <w:rPr>
          <w:rFonts w:cstheme="minorHAnsi"/>
          <w:color w:val="000000"/>
        </w:rPr>
        <w:t xml:space="preserve">Three </w:t>
      </w:r>
      <w:r w:rsidR="00E70FD9">
        <w:rPr>
          <w:rFonts w:cstheme="minorHAnsi"/>
          <w:color w:val="000000"/>
        </w:rPr>
        <w:t xml:space="preserve">superstructure replacement </w:t>
      </w:r>
      <w:r w:rsidR="00E70FD9" w:rsidRPr="00E70FD9">
        <w:rPr>
          <w:rFonts w:cstheme="minorHAnsi"/>
          <w:color w:val="000000"/>
        </w:rPr>
        <w:t>alternatives have been investigated:</w:t>
      </w:r>
    </w:p>
    <w:p w14:paraId="69B31F2C" w14:textId="77777777" w:rsidR="00184364" w:rsidRPr="00184364" w:rsidRDefault="00307576" w:rsidP="00C13442">
      <w:pPr>
        <w:rPr>
          <w:rFonts w:cstheme="minorHAnsi"/>
        </w:rPr>
      </w:pPr>
      <w:r w:rsidRPr="00184364">
        <w:rPr>
          <w:rFonts w:cstheme="minorHAnsi"/>
          <w:b/>
          <w:bCs/>
        </w:rPr>
        <w:t>Concrete Slab Superstructure</w:t>
      </w:r>
      <w:r w:rsidRPr="00184364">
        <w:rPr>
          <w:rFonts w:cstheme="minorHAnsi"/>
        </w:rPr>
        <w:t xml:space="preserve"> </w:t>
      </w:r>
    </w:p>
    <w:p w14:paraId="0AC1BE6C" w14:textId="40647A42" w:rsidR="00307576" w:rsidRPr="00C13442" w:rsidRDefault="00307576" w:rsidP="00C13442">
      <w:pPr>
        <w:rPr>
          <w:rFonts w:cstheme="minorHAnsi"/>
        </w:rPr>
      </w:pPr>
      <w:r w:rsidRPr="00C13442">
        <w:rPr>
          <w:rFonts w:cstheme="minorHAnsi"/>
        </w:rPr>
        <w:t xml:space="preserve">This alternative replaces the superstructure </w:t>
      </w:r>
      <w:r w:rsidR="00250BB1" w:rsidRPr="00C13442">
        <w:rPr>
          <w:rFonts w:cstheme="minorHAnsi"/>
        </w:rPr>
        <w:t xml:space="preserve">in kind </w:t>
      </w:r>
      <w:r w:rsidRPr="00C13442">
        <w:rPr>
          <w:rFonts w:cstheme="minorHAnsi"/>
        </w:rPr>
        <w:t xml:space="preserve">with a </w:t>
      </w:r>
      <w:r w:rsidR="00A04340" w:rsidRPr="00C13442">
        <w:rPr>
          <w:rFonts w:cstheme="minorHAnsi"/>
        </w:rPr>
        <w:t xml:space="preserve">presumed 21” depth </w:t>
      </w:r>
      <w:r w:rsidRPr="00C13442">
        <w:rPr>
          <w:rFonts w:cstheme="minorHAnsi"/>
        </w:rPr>
        <w:t xml:space="preserve">concrete slab deck. </w:t>
      </w:r>
    </w:p>
    <w:p w14:paraId="45B2FAB1" w14:textId="77777777" w:rsidR="00307576" w:rsidRPr="00B22388" w:rsidRDefault="00307576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>PROS:</w:t>
      </w:r>
    </w:p>
    <w:p w14:paraId="5FB5CFAF" w14:textId="77777777" w:rsidR="00611E62" w:rsidRDefault="00611E62" w:rsidP="00250BB1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611E62">
        <w:rPr>
          <w:rFonts w:cstheme="minorHAnsi"/>
        </w:rPr>
        <w:t>Maintains the existing load path, minimizing required substructure analysis or modifications.</w:t>
      </w:r>
    </w:p>
    <w:p w14:paraId="055E60DB" w14:textId="24189FC3" w:rsidR="004B0967" w:rsidRPr="00250BB1" w:rsidRDefault="004B0967" w:rsidP="00250BB1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250BB1">
        <w:rPr>
          <w:rFonts w:cstheme="minorHAnsi"/>
        </w:rPr>
        <w:t xml:space="preserve">Longest service life </w:t>
      </w:r>
      <w:r w:rsidR="00C32279" w:rsidRPr="00250BB1">
        <w:rPr>
          <w:rFonts w:cstheme="minorHAnsi"/>
        </w:rPr>
        <w:t>of all alternatives considered.</w:t>
      </w:r>
    </w:p>
    <w:p w14:paraId="34E8E788" w14:textId="77777777" w:rsidR="00307576" w:rsidRPr="00B22388" w:rsidRDefault="00307576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>CONS:</w:t>
      </w:r>
    </w:p>
    <w:p w14:paraId="2D95603A" w14:textId="283CBE3C" w:rsidR="004B0967" w:rsidRPr="00611E62" w:rsidRDefault="00611E62" w:rsidP="00250BB1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611E62">
        <w:rPr>
          <w:rFonts w:cstheme="minorHAnsi"/>
        </w:rPr>
        <w:t xml:space="preserve">Longer construction duration and higher initial cost </w:t>
      </w:r>
      <w:r w:rsidR="00C32279" w:rsidRPr="00611E62">
        <w:rPr>
          <w:rFonts w:cstheme="minorHAnsi"/>
        </w:rPr>
        <w:t>(without considering substructure modification).</w:t>
      </w:r>
    </w:p>
    <w:p w14:paraId="5C6D6DE2" w14:textId="77777777" w:rsidR="00611E62" w:rsidRPr="00611E62" w:rsidRDefault="00611E62" w:rsidP="00250BB1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611E62">
        <w:rPr>
          <w:rFonts w:cstheme="minorHAnsi"/>
        </w:rPr>
        <w:t>Longer roadway closure</w:t>
      </w:r>
    </w:p>
    <w:p w14:paraId="3F40AC24" w14:textId="39D5E321" w:rsidR="00250BB1" w:rsidRPr="00B56046" w:rsidRDefault="00A04340" w:rsidP="00250BB1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B56046">
        <w:rPr>
          <w:rFonts w:cstheme="minorHAnsi"/>
        </w:rPr>
        <w:t>The thicker slab deck</w:t>
      </w:r>
      <w:r w:rsidR="00250BB1" w:rsidRPr="00B56046">
        <w:rPr>
          <w:rFonts w:cstheme="minorHAnsi"/>
        </w:rPr>
        <w:t xml:space="preserve"> </w:t>
      </w:r>
      <w:r w:rsidRPr="00B56046">
        <w:rPr>
          <w:rFonts w:cstheme="minorHAnsi"/>
        </w:rPr>
        <w:t>would</w:t>
      </w:r>
      <w:r w:rsidR="00250BB1" w:rsidRPr="00B56046">
        <w:rPr>
          <w:rFonts w:cstheme="minorHAnsi"/>
        </w:rPr>
        <w:t xml:space="preserve"> increase dead load </w:t>
      </w:r>
      <w:r w:rsidRPr="00B56046">
        <w:rPr>
          <w:rFonts w:cstheme="minorHAnsi"/>
        </w:rPr>
        <w:t>by about</w:t>
      </w:r>
      <w:r w:rsidR="00250BB1" w:rsidRPr="00B56046">
        <w:rPr>
          <w:rFonts w:cstheme="minorHAnsi"/>
        </w:rPr>
        <w:t xml:space="preserve"> </w:t>
      </w:r>
      <w:r w:rsidR="00B22388" w:rsidRPr="00B56046">
        <w:rPr>
          <w:rFonts w:cstheme="minorHAnsi"/>
        </w:rPr>
        <w:t>3</w:t>
      </w:r>
      <w:r w:rsidR="00B56046" w:rsidRPr="00B56046">
        <w:rPr>
          <w:rFonts w:cstheme="minorHAnsi"/>
        </w:rPr>
        <w:t>7</w:t>
      </w:r>
      <w:r w:rsidR="00B22388" w:rsidRPr="00B56046">
        <w:rPr>
          <w:rFonts w:cstheme="minorHAnsi"/>
        </w:rPr>
        <w:t>%</w:t>
      </w:r>
      <w:r w:rsidR="00250BB1" w:rsidRPr="00B56046">
        <w:rPr>
          <w:rFonts w:cstheme="minorHAnsi"/>
        </w:rPr>
        <w:t>.</w:t>
      </w:r>
      <w:r w:rsidR="004A2162" w:rsidRPr="00B56046">
        <w:rPr>
          <w:rFonts w:cstheme="minorHAnsi"/>
        </w:rPr>
        <w:t xml:space="preserve"> The use of light weight concrete will be required to bring the </w:t>
      </w:r>
      <w:r w:rsidRPr="00B56046">
        <w:rPr>
          <w:rFonts w:cstheme="minorHAnsi"/>
        </w:rPr>
        <w:t xml:space="preserve">dead load </w:t>
      </w:r>
      <w:r w:rsidR="009D289A" w:rsidRPr="00B56046">
        <w:rPr>
          <w:rFonts w:cstheme="minorHAnsi"/>
        </w:rPr>
        <w:t xml:space="preserve">increase </w:t>
      </w:r>
      <w:r w:rsidRPr="00B56046">
        <w:rPr>
          <w:rFonts w:cstheme="minorHAnsi"/>
        </w:rPr>
        <w:t xml:space="preserve">to </w:t>
      </w:r>
      <w:r w:rsidR="00B22388" w:rsidRPr="00B56046">
        <w:rPr>
          <w:rFonts w:cstheme="minorHAnsi"/>
        </w:rPr>
        <w:t xml:space="preserve">approximately </w:t>
      </w:r>
      <w:r w:rsidRPr="00B56046">
        <w:rPr>
          <w:rFonts w:cstheme="minorHAnsi"/>
        </w:rPr>
        <w:t>1</w:t>
      </w:r>
      <w:r w:rsidR="00B56046" w:rsidRPr="00B56046">
        <w:rPr>
          <w:rFonts w:cstheme="minorHAnsi"/>
        </w:rPr>
        <w:t>4</w:t>
      </w:r>
      <w:r w:rsidRPr="00B56046">
        <w:rPr>
          <w:rFonts w:cstheme="minorHAnsi"/>
        </w:rPr>
        <w:t>%</w:t>
      </w:r>
      <w:r w:rsidR="004A2162" w:rsidRPr="00B56046">
        <w:rPr>
          <w:rFonts w:cstheme="minorHAnsi"/>
        </w:rPr>
        <w:t xml:space="preserve"> </w:t>
      </w:r>
    </w:p>
    <w:p w14:paraId="48438550" w14:textId="77777777" w:rsidR="00784EDC" w:rsidRDefault="00784EDC" w:rsidP="00250BB1">
      <w:pPr>
        <w:spacing w:line="240" w:lineRule="auto"/>
        <w:rPr>
          <w:rFonts w:cstheme="minorHAnsi"/>
          <w:b/>
          <w:bCs/>
        </w:rPr>
      </w:pPr>
    </w:p>
    <w:p w14:paraId="7A4CE96F" w14:textId="77777777" w:rsidR="00184364" w:rsidRDefault="00307576" w:rsidP="00C13442">
      <w:pPr>
        <w:spacing w:line="240" w:lineRule="auto"/>
        <w:rPr>
          <w:rFonts w:cstheme="minorHAnsi"/>
        </w:rPr>
      </w:pPr>
      <w:r w:rsidRPr="00C13442">
        <w:rPr>
          <w:rFonts w:cstheme="minorHAnsi"/>
          <w:b/>
          <w:bCs/>
        </w:rPr>
        <w:t xml:space="preserve">Prestressed Concrete Box Beam </w:t>
      </w:r>
      <w:r w:rsidR="00784EDC" w:rsidRPr="00C13442">
        <w:rPr>
          <w:rFonts w:cstheme="minorHAnsi"/>
          <w:b/>
          <w:bCs/>
        </w:rPr>
        <w:t xml:space="preserve">(PSBB) </w:t>
      </w:r>
      <w:r w:rsidRPr="00C13442">
        <w:rPr>
          <w:rFonts w:cstheme="minorHAnsi"/>
          <w:b/>
          <w:bCs/>
        </w:rPr>
        <w:t>Superstructure with Composite Deck</w:t>
      </w:r>
      <w:r w:rsidRPr="00C13442">
        <w:rPr>
          <w:rFonts w:cstheme="minorHAnsi"/>
        </w:rPr>
        <w:t xml:space="preserve"> </w:t>
      </w:r>
    </w:p>
    <w:p w14:paraId="7BB116BB" w14:textId="52FE2136" w:rsidR="00307576" w:rsidRPr="00C13442" w:rsidRDefault="00307576" w:rsidP="00C13442">
      <w:pPr>
        <w:spacing w:line="240" w:lineRule="auto"/>
        <w:rPr>
          <w:rFonts w:cstheme="minorHAnsi"/>
        </w:rPr>
      </w:pPr>
      <w:r w:rsidRPr="00C13442">
        <w:rPr>
          <w:rFonts w:cstheme="minorHAnsi"/>
        </w:rPr>
        <w:t>This</w:t>
      </w:r>
      <w:r w:rsidR="00A04340" w:rsidRPr="00C13442">
        <w:rPr>
          <w:rFonts w:cstheme="minorHAnsi"/>
        </w:rPr>
        <w:t xml:space="preserve"> alternative</w:t>
      </w:r>
      <w:r w:rsidRPr="00C13442">
        <w:rPr>
          <w:rFonts w:cstheme="minorHAnsi"/>
        </w:rPr>
        <w:t xml:space="preserve"> involves</w:t>
      </w:r>
      <w:r w:rsidR="00A04340" w:rsidRPr="00C13442">
        <w:rPr>
          <w:rFonts w:cstheme="minorHAnsi"/>
        </w:rPr>
        <w:t xml:space="preserve"> replacing with a </w:t>
      </w:r>
      <w:r w:rsidR="00311958" w:rsidRPr="00C13442">
        <w:rPr>
          <w:rFonts w:cstheme="minorHAnsi"/>
        </w:rPr>
        <w:t xml:space="preserve">presumed 17” depth </w:t>
      </w:r>
      <w:r w:rsidR="00A04340" w:rsidRPr="00C13442">
        <w:rPr>
          <w:rFonts w:cstheme="minorHAnsi"/>
        </w:rPr>
        <w:t xml:space="preserve">PSBB superstructure with </w:t>
      </w:r>
      <w:r w:rsidR="00311958" w:rsidRPr="00C13442">
        <w:rPr>
          <w:rFonts w:cstheme="minorHAnsi"/>
        </w:rPr>
        <w:t>an</w:t>
      </w:r>
      <w:r w:rsidR="00A04340" w:rsidRPr="00C13442">
        <w:rPr>
          <w:rFonts w:cstheme="minorHAnsi"/>
        </w:rPr>
        <w:t xml:space="preserve"> </w:t>
      </w:r>
      <w:r w:rsidR="00311958" w:rsidRPr="00C13442">
        <w:rPr>
          <w:rFonts w:cstheme="minorHAnsi"/>
        </w:rPr>
        <w:t xml:space="preserve">8” </w:t>
      </w:r>
      <w:r w:rsidR="00A04340" w:rsidRPr="00C13442">
        <w:rPr>
          <w:rFonts w:cstheme="minorHAnsi"/>
        </w:rPr>
        <w:t>composite deck</w:t>
      </w:r>
      <w:r w:rsidR="00311958" w:rsidRPr="00C13442">
        <w:rPr>
          <w:rFonts w:cstheme="minorHAnsi"/>
        </w:rPr>
        <w:t xml:space="preserve"> (6” minimum + 2” sacrificial haunch)</w:t>
      </w:r>
      <w:r w:rsidR="00A04340" w:rsidRPr="00C13442">
        <w:rPr>
          <w:rFonts w:cstheme="minorHAnsi"/>
        </w:rPr>
        <w:t xml:space="preserve">. </w:t>
      </w:r>
      <w:r w:rsidR="00C13442">
        <w:rPr>
          <w:rFonts w:cstheme="minorHAnsi"/>
        </w:rPr>
        <w:t xml:space="preserve">A </w:t>
      </w:r>
      <w:r w:rsidR="00A04340" w:rsidRPr="00C13442">
        <w:rPr>
          <w:rFonts w:cstheme="minorHAnsi"/>
        </w:rPr>
        <w:t xml:space="preserve">Non-composite </w:t>
      </w:r>
      <w:r w:rsidR="00C13442">
        <w:rPr>
          <w:rFonts w:cstheme="minorHAnsi"/>
        </w:rPr>
        <w:t>PSBB superstructure will</w:t>
      </w:r>
      <w:r w:rsidR="00A04340" w:rsidRPr="00C13442">
        <w:rPr>
          <w:rFonts w:cstheme="minorHAnsi"/>
        </w:rPr>
        <w:t xml:space="preserve"> not</w:t>
      </w:r>
      <w:r w:rsidR="00C13442">
        <w:rPr>
          <w:rFonts w:cstheme="minorHAnsi"/>
        </w:rPr>
        <w:t xml:space="preserve"> be</w:t>
      </w:r>
      <w:r w:rsidR="00A04340" w:rsidRPr="00C13442">
        <w:rPr>
          <w:rFonts w:cstheme="minorHAnsi"/>
        </w:rPr>
        <w:t xml:space="preserve"> </w:t>
      </w:r>
      <w:r w:rsidR="00C13442" w:rsidRPr="00C13442">
        <w:rPr>
          <w:rFonts w:cstheme="minorHAnsi"/>
        </w:rPr>
        <w:t>considered</w:t>
      </w:r>
      <w:r w:rsidR="00A04340" w:rsidRPr="00C13442">
        <w:rPr>
          <w:rFonts w:cstheme="minorHAnsi"/>
        </w:rPr>
        <w:t xml:space="preserve"> due to insufficient </w:t>
      </w:r>
      <w:r w:rsidR="00311958" w:rsidRPr="00C13442">
        <w:rPr>
          <w:rFonts w:cstheme="minorHAnsi"/>
        </w:rPr>
        <w:t>service</w:t>
      </w:r>
      <w:r w:rsidR="00A04340" w:rsidRPr="00C13442">
        <w:rPr>
          <w:rFonts w:cstheme="minorHAnsi"/>
        </w:rPr>
        <w:t xml:space="preserve"> </w:t>
      </w:r>
      <w:r w:rsidR="00311958" w:rsidRPr="00C13442">
        <w:rPr>
          <w:rFonts w:cstheme="minorHAnsi"/>
        </w:rPr>
        <w:t>life</w:t>
      </w:r>
      <w:r w:rsidR="00A04340" w:rsidRPr="00C13442">
        <w:rPr>
          <w:rFonts w:cstheme="minorHAnsi"/>
        </w:rPr>
        <w:t>.</w:t>
      </w:r>
    </w:p>
    <w:p w14:paraId="53C20B54" w14:textId="77777777" w:rsidR="00307576" w:rsidRPr="00B22388" w:rsidRDefault="00307576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>PROS:</w:t>
      </w:r>
    </w:p>
    <w:p w14:paraId="5639780C" w14:textId="78712B6B" w:rsidR="00307576" w:rsidRPr="00250BB1" w:rsidRDefault="00C32279" w:rsidP="00250BB1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250BB1">
        <w:rPr>
          <w:rFonts w:cstheme="minorHAnsi"/>
        </w:rPr>
        <w:t>Faster time to construct</w:t>
      </w:r>
      <w:r w:rsidR="00A04340">
        <w:rPr>
          <w:rFonts w:cstheme="minorHAnsi"/>
        </w:rPr>
        <w:t xml:space="preserve"> than in-kind slab replacement.</w:t>
      </w:r>
    </w:p>
    <w:p w14:paraId="7F0D5270" w14:textId="6003B23D" w:rsidR="00C32279" w:rsidRPr="00250BB1" w:rsidRDefault="00250BB1" w:rsidP="00250BB1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250BB1">
        <w:rPr>
          <w:rFonts w:cstheme="minorHAnsi"/>
        </w:rPr>
        <w:t xml:space="preserve">Likely lowest initial cost (without considering substructure </w:t>
      </w:r>
      <w:r w:rsidR="008D04FB">
        <w:rPr>
          <w:rFonts w:cstheme="minorHAnsi"/>
        </w:rPr>
        <w:t>or roadway</w:t>
      </w:r>
      <w:r w:rsidR="008D04FB" w:rsidRPr="00250BB1">
        <w:rPr>
          <w:rFonts w:cstheme="minorHAnsi"/>
        </w:rPr>
        <w:t xml:space="preserve"> </w:t>
      </w:r>
      <w:r w:rsidRPr="00250BB1">
        <w:rPr>
          <w:rFonts w:cstheme="minorHAnsi"/>
        </w:rPr>
        <w:t>modification).</w:t>
      </w:r>
    </w:p>
    <w:p w14:paraId="75BF38BA" w14:textId="77777777" w:rsidR="00307576" w:rsidRPr="00B22388" w:rsidRDefault="00307576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>CONS:</w:t>
      </w:r>
    </w:p>
    <w:p w14:paraId="6CED14D3" w14:textId="77777777" w:rsidR="00611E62" w:rsidRDefault="00611E62" w:rsidP="00250BB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611E62">
        <w:rPr>
          <w:rFonts w:cstheme="minorHAnsi"/>
        </w:rPr>
        <w:t>Requires substructure analysis and modifications due to the changed load configuration.</w:t>
      </w:r>
    </w:p>
    <w:p w14:paraId="7830540D" w14:textId="4B5A9403" w:rsidR="00784EDC" w:rsidRPr="00250BB1" w:rsidRDefault="00784EDC" w:rsidP="00250BB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rPr>
          <w:rFonts w:cstheme="minorHAnsi"/>
        </w:rPr>
        <w:t>Likely requires additional modification to the roadway profile compared to in-kind slab replacement</w:t>
      </w:r>
      <w:r w:rsidRPr="00250BB1">
        <w:rPr>
          <w:rFonts w:cstheme="minorHAnsi"/>
        </w:rPr>
        <w:t>.</w:t>
      </w:r>
    </w:p>
    <w:p w14:paraId="43F025A4" w14:textId="6B5F4F47" w:rsidR="00307576" w:rsidRPr="00250BB1" w:rsidRDefault="00250BB1" w:rsidP="00250BB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250BB1">
        <w:rPr>
          <w:rFonts w:cstheme="minorHAnsi"/>
        </w:rPr>
        <w:t>Likely shortest service life of all alternatives considered.</w:t>
      </w:r>
    </w:p>
    <w:p w14:paraId="2F0547A3" w14:textId="77777777" w:rsidR="00784EDC" w:rsidRDefault="00784ED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D0ABAA1" w14:textId="77777777" w:rsidR="00184364" w:rsidRDefault="00E6548D" w:rsidP="00C13442">
      <w:pPr>
        <w:spacing w:line="240" w:lineRule="auto"/>
        <w:rPr>
          <w:rFonts w:cstheme="minorHAnsi"/>
          <w:b/>
          <w:bCs/>
        </w:rPr>
      </w:pPr>
      <w:r w:rsidRPr="00C13442">
        <w:rPr>
          <w:rFonts w:cstheme="minorHAnsi"/>
          <w:b/>
          <w:bCs/>
        </w:rPr>
        <w:lastRenderedPageBreak/>
        <w:t>Steel Beam</w:t>
      </w:r>
      <w:r w:rsidR="00817A63" w:rsidRPr="00C13442">
        <w:rPr>
          <w:rFonts w:cstheme="minorHAnsi"/>
          <w:b/>
          <w:bCs/>
        </w:rPr>
        <w:t xml:space="preserve"> Superstructure </w:t>
      </w:r>
    </w:p>
    <w:p w14:paraId="266C2455" w14:textId="2064FB55" w:rsidR="009E043C" w:rsidRPr="00C13442" w:rsidRDefault="00E6548D" w:rsidP="00C13442">
      <w:pPr>
        <w:spacing w:line="240" w:lineRule="auto"/>
        <w:rPr>
          <w:rFonts w:cstheme="minorHAnsi"/>
        </w:rPr>
      </w:pPr>
      <w:r w:rsidRPr="00C13442">
        <w:rPr>
          <w:rFonts w:cstheme="minorHAnsi"/>
        </w:rPr>
        <w:t>This strategy proposes</w:t>
      </w:r>
      <w:r w:rsidR="00784EDC" w:rsidRPr="00C13442">
        <w:rPr>
          <w:rFonts w:cstheme="minorHAnsi"/>
        </w:rPr>
        <w:t xml:space="preserve"> a steel beam superstructure with or without a composite deck and would include a galvanized or metalized </w:t>
      </w:r>
      <w:r w:rsidR="00EE6027" w:rsidRPr="00784EDC">
        <w:rPr>
          <w:rFonts w:cstheme="minorHAnsi"/>
        </w:rPr>
        <w:t>protection coating system</w:t>
      </w:r>
      <w:r w:rsidR="00EE6027">
        <w:rPr>
          <w:rFonts w:cstheme="minorHAnsi"/>
        </w:rPr>
        <w:t xml:space="preserve"> (PCS)</w:t>
      </w:r>
      <w:r w:rsidR="00784EDC" w:rsidRPr="00C13442">
        <w:rPr>
          <w:rFonts w:cstheme="minorHAnsi"/>
        </w:rPr>
        <w:t xml:space="preserve">. </w:t>
      </w:r>
      <w:r w:rsidR="00BC14DD" w:rsidRPr="00C13442">
        <w:rPr>
          <w:rFonts w:cstheme="minorHAnsi"/>
        </w:rPr>
        <w:t xml:space="preserve"> </w:t>
      </w:r>
    </w:p>
    <w:p w14:paraId="6F35B231" w14:textId="27F96A34" w:rsidR="009E043C" w:rsidRPr="00B22388" w:rsidRDefault="009E043C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 xml:space="preserve">PROS: </w:t>
      </w:r>
    </w:p>
    <w:p w14:paraId="76CF2C22" w14:textId="67E3D9C6" w:rsidR="00C32279" w:rsidRPr="00057211" w:rsidRDefault="00784EDC" w:rsidP="0005721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250BB1">
        <w:rPr>
          <w:rFonts w:cstheme="minorHAnsi"/>
        </w:rPr>
        <w:t>Faster time to construct</w:t>
      </w:r>
      <w:r>
        <w:rPr>
          <w:rFonts w:cstheme="minorHAnsi"/>
        </w:rPr>
        <w:t xml:space="preserve"> than in-kind slab replacement.</w:t>
      </w:r>
    </w:p>
    <w:p w14:paraId="52F807FF" w14:textId="63CCF724" w:rsidR="00250BB1" w:rsidRPr="00250BB1" w:rsidRDefault="00784EDC" w:rsidP="00250BB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rPr>
          <w:rFonts w:cstheme="minorHAnsi"/>
        </w:rPr>
        <w:t>L</w:t>
      </w:r>
      <w:r w:rsidR="00250BB1" w:rsidRPr="00250BB1">
        <w:rPr>
          <w:rFonts w:cstheme="minorHAnsi"/>
        </w:rPr>
        <w:t>ower initial cost (without considering substructure</w:t>
      </w:r>
      <w:r w:rsidR="008D04FB">
        <w:rPr>
          <w:rFonts w:cstheme="minorHAnsi"/>
        </w:rPr>
        <w:t xml:space="preserve"> or roadway</w:t>
      </w:r>
      <w:r w:rsidR="00250BB1" w:rsidRPr="00250BB1">
        <w:rPr>
          <w:rFonts w:cstheme="minorHAnsi"/>
        </w:rPr>
        <w:t xml:space="preserve"> modification).</w:t>
      </w:r>
    </w:p>
    <w:p w14:paraId="751A6EFE" w14:textId="3CF790CF" w:rsidR="00C32279" w:rsidRPr="00250BB1" w:rsidRDefault="00784EDC" w:rsidP="00250BB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rPr>
          <w:rFonts w:cstheme="minorHAnsi"/>
        </w:rPr>
        <w:t>G</w:t>
      </w:r>
      <w:r w:rsidR="00C32279" w:rsidRPr="00250BB1">
        <w:rPr>
          <w:rFonts w:cstheme="minorHAnsi"/>
        </w:rPr>
        <w:t>ood service life available if PCS is maintained</w:t>
      </w:r>
    </w:p>
    <w:p w14:paraId="216000CF" w14:textId="6D3975E3" w:rsidR="00185577" w:rsidRPr="00B22388" w:rsidRDefault="009E043C" w:rsidP="00250BB1">
      <w:pPr>
        <w:spacing w:line="240" w:lineRule="auto"/>
        <w:rPr>
          <w:rFonts w:cstheme="minorHAnsi"/>
        </w:rPr>
      </w:pPr>
      <w:r w:rsidRPr="00B22388">
        <w:rPr>
          <w:rFonts w:cstheme="minorHAnsi"/>
        </w:rPr>
        <w:t>CONS:</w:t>
      </w:r>
    </w:p>
    <w:p w14:paraId="0F8032A9" w14:textId="77777777" w:rsidR="00611E62" w:rsidRPr="00611E62" w:rsidRDefault="00611E62" w:rsidP="00611E62">
      <w:pPr>
        <w:pStyle w:val="ListParagraph"/>
        <w:numPr>
          <w:ilvl w:val="0"/>
          <w:numId w:val="13"/>
        </w:numPr>
        <w:rPr>
          <w:rFonts w:cstheme="minorHAnsi"/>
        </w:rPr>
      </w:pPr>
      <w:r w:rsidRPr="00611E62">
        <w:rPr>
          <w:rFonts w:cstheme="minorHAnsi"/>
        </w:rPr>
        <w:t>Requires substructure analysis and modifications due to the changed load configuration.</w:t>
      </w:r>
    </w:p>
    <w:p w14:paraId="5E2B5183" w14:textId="77777777" w:rsidR="00611E62" w:rsidRDefault="00784EDC" w:rsidP="006B5EE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rPr>
          <w:rFonts w:cstheme="minorHAnsi"/>
        </w:rPr>
        <w:t>Likely requires further modification to the roadway profile compared to in-kind slab replacement</w:t>
      </w:r>
      <w:r w:rsidRPr="00250BB1">
        <w:rPr>
          <w:rFonts w:cstheme="minorHAnsi"/>
        </w:rPr>
        <w:t>.</w:t>
      </w:r>
    </w:p>
    <w:p w14:paraId="6E2DF7EE" w14:textId="13527A52" w:rsidR="00611E62" w:rsidRPr="00611E62" w:rsidRDefault="00611E62" w:rsidP="006B5EE1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611E62">
        <w:rPr>
          <w:rFonts w:cstheme="minorHAnsi"/>
        </w:rPr>
        <w:t>PCS maintenance required.</w:t>
      </w:r>
    </w:p>
    <w:p w14:paraId="0F00048F" w14:textId="285C0B65" w:rsidR="00B909E0" w:rsidRPr="00307576" w:rsidRDefault="00B909E0" w:rsidP="006B5EE1">
      <w:pPr>
        <w:rPr>
          <w:rFonts w:cstheme="minorHAnsi"/>
          <w:b/>
          <w:bCs/>
          <w:u w:val="single"/>
        </w:rPr>
      </w:pPr>
      <w:r w:rsidRPr="00307576">
        <w:rPr>
          <w:rFonts w:cstheme="minorHAnsi"/>
          <w:b/>
          <w:bCs/>
          <w:u w:val="single"/>
        </w:rPr>
        <w:t>Preferred Alternative</w:t>
      </w:r>
    </w:p>
    <w:p w14:paraId="4853B511" w14:textId="4D13A546" w:rsidR="00611E62" w:rsidRDefault="00611E62" w:rsidP="00611E62">
      <w:pPr>
        <w:ind w:firstLine="720"/>
        <w:rPr>
          <w:rFonts w:cstheme="minorHAnsi"/>
        </w:rPr>
      </w:pPr>
      <w:r w:rsidRPr="00611E62">
        <w:rPr>
          <w:rFonts w:cstheme="minorHAnsi"/>
        </w:rPr>
        <w:t>Due to the substructure analysis and modifications required for PSBB and steel options, an in</w:t>
      </w:r>
      <w:r w:rsidRPr="00611E62">
        <w:rPr>
          <w:rFonts w:ascii="Cambria Math" w:hAnsi="Cambria Math" w:cs="Cambria Math"/>
        </w:rPr>
        <w:t>‑</w:t>
      </w:r>
      <w:r w:rsidRPr="00611E62">
        <w:rPr>
          <w:rFonts w:cstheme="minorHAnsi"/>
        </w:rPr>
        <w:t>kind replacement using a continuous reinforced concrete slab is the preferred alternative.</w:t>
      </w:r>
    </w:p>
    <w:p w14:paraId="585A04CC" w14:textId="5176742D" w:rsidR="00B909E0" w:rsidRPr="002702E3" w:rsidRDefault="00B909E0" w:rsidP="00B909E0">
      <w:pPr>
        <w:rPr>
          <w:rFonts w:cstheme="minorHAnsi"/>
          <w:b/>
          <w:bCs/>
          <w:u w:val="single"/>
        </w:rPr>
      </w:pPr>
      <w:r w:rsidRPr="002702E3">
        <w:rPr>
          <w:rFonts w:cstheme="minorHAnsi"/>
          <w:b/>
          <w:bCs/>
          <w:u w:val="single"/>
        </w:rPr>
        <w:t>Design Considerations</w:t>
      </w:r>
    </w:p>
    <w:p w14:paraId="1C5F7534" w14:textId="0E777EB7" w:rsidR="00B56046" w:rsidRPr="00B56046" w:rsidRDefault="00B56046" w:rsidP="00B56046">
      <w:pPr>
        <w:pStyle w:val="ListParagraph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>A</w:t>
      </w:r>
      <w:r w:rsidRPr="00B56046">
        <w:rPr>
          <w:rFonts w:cstheme="minorHAnsi"/>
        </w:rPr>
        <w:t xml:space="preserve"> new </w:t>
      </w:r>
      <w:r>
        <w:rPr>
          <w:rFonts w:cstheme="minorHAnsi"/>
        </w:rPr>
        <w:t xml:space="preserve">21” </w:t>
      </w:r>
      <w:r w:rsidRPr="00B56046">
        <w:rPr>
          <w:rFonts w:cstheme="minorHAnsi"/>
        </w:rPr>
        <w:t>slab</w:t>
      </w:r>
      <w:r>
        <w:rPr>
          <w:rFonts w:cstheme="minorHAnsi"/>
        </w:rPr>
        <w:t xml:space="preserve"> with</w:t>
      </w:r>
      <w:r w:rsidRPr="00B56046">
        <w:rPr>
          <w:rFonts w:cstheme="minorHAnsi"/>
        </w:rPr>
        <w:t xml:space="preserve"> </w:t>
      </w:r>
      <w:r w:rsidRPr="001B16CF">
        <w:rPr>
          <w:rFonts w:cstheme="minorHAnsi"/>
        </w:rPr>
        <w:t xml:space="preserve">light weight concrete (125pcf) </w:t>
      </w:r>
      <w:r w:rsidRPr="00B56046">
        <w:rPr>
          <w:rFonts w:cstheme="minorHAnsi"/>
        </w:rPr>
        <w:t>shows a dead load increase over the existing slab by approximately 1</w:t>
      </w:r>
      <w:r>
        <w:rPr>
          <w:rFonts w:cstheme="minorHAnsi"/>
        </w:rPr>
        <w:t>4</w:t>
      </w:r>
      <w:r w:rsidRPr="00B56046">
        <w:rPr>
          <w:rFonts w:cstheme="minorHAnsi"/>
        </w:rPr>
        <w:t>% which is permissible per BDM C401.4B. The dead load check did not account for the existing overlay and only compared original construction to the new proposed slab.</w:t>
      </w:r>
    </w:p>
    <w:p w14:paraId="54FBF966" w14:textId="73D257B9" w:rsidR="001B16CF" w:rsidRDefault="00185577" w:rsidP="001B16CF">
      <w:pPr>
        <w:pStyle w:val="ListParagraph"/>
        <w:numPr>
          <w:ilvl w:val="0"/>
          <w:numId w:val="18"/>
        </w:numPr>
        <w:rPr>
          <w:rFonts w:cstheme="minorHAnsi"/>
        </w:rPr>
      </w:pPr>
      <w:r w:rsidRPr="001B16CF">
        <w:rPr>
          <w:rFonts w:cstheme="minorHAnsi"/>
        </w:rPr>
        <w:t xml:space="preserve">To account for </w:t>
      </w:r>
      <w:r w:rsidR="00B56046">
        <w:rPr>
          <w:rFonts w:cstheme="minorHAnsi"/>
        </w:rPr>
        <w:t>the new</w:t>
      </w:r>
      <w:r w:rsidRPr="001B16CF">
        <w:rPr>
          <w:rFonts w:cstheme="minorHAnsi"/>
        </w:rPr>
        <w:t xml:space="preserve"> slab thickness</w:t>
      </w:r>
      <w:r w:rsidR="00E56A9F" w:rsidRPr="001B16CF">
        <w:rPr>
          <w:rFonts w:cstheme="minorHAnsi"/>
        </w:rPr>
        <w:t>,</w:t>
      </w:r>
      <w:r w:rsidRPr="001B16CF">
        <w:rPr>
          <w:rFonts w:cstheme="minorHAnsi"/>
        </w:rPr>
        <w:t xml:space="preserve"> profile adjustments </w:t>
      </w:r>
      <w:r w:rsidR="00E56A9F" w:rsidRPr="001B16CF">
        <w:rPr>
          <w:rFonts w:cstheme="minorHAnsi"/>
        </w:rPr>
        <w:t xml:space="preserve">to SR 170 </w:t>
      </w:r>
      <w:proofErr w:type="gramStart"/>
      <w:r w:rsidR="00E56A9F" w:rsidRPr="001B16CF">
        <w:rPr>
          <w:rFonts w:cstheme="minorHAnsi"/>
        </w:rPr>
        <w:t>is</w:t>
      </w:r>
      <w:proofErr w:type="gramEnd"/>
      <w:r w:rsidR="00E56A9F" w:rsidRPr="001B16CF">
        <w:rPr>
          <w:rFonts w:cstheme="minorHAnsi"/>
        </w:rPr>
        <w:t xml:space="preserve"> anticipated to</w:t>
      </w:r>
      <w:r w:rsidRPr="001B16CF">
        <w:rPr>
          <w:rFonts w:cstheme="minorHAnsi"/>
        </w:rPr>
        <w:t xml:space="preserve"> </w:t>
      </w:r>
      <w:r w:rsidR="00E56A9F" w:rsidRPr="001B16CF">
        <w:rPr>
          <w:rFonts w:cstheme="minorHAnsi"/>
        </w:rPr>
        <w:t xml:space="preserve">maintain the </w:t>
      </w:r>
      <w:r w:rsidRPr="001B16CF">
        <w:rPr>
          <w:rFonts w:cstheme="minorHAnsi"/>
        </w:rPr>
        <w:t xml:space="preserve">low chord </w:t>
      </w:r>
      <w:r w:rsidR="00E56A9F" w:rsidRPr="001B16CF">
        <w:rPr>
          <w:rFonts w:cstheme="minorHAnsi"/>
        </w:rPr>
        <w:t xml:space="preserve">elevation </w:t>
      </w:r>
      <w:r w:rsidRPr="001B16CF">
        <w:rPr>
          <w:rFonts w:cstheme="minorHAnsi"/>
        </w:rPr>
        <w:t xml:space="preserve">of the structure. </w:t>
      </w:r>
    </w:p>
    <w:p w14:paraId="5A9E3B6F" w14:textId="1D6B8E42" w:rsidR="001B16CF" w:rsidRPr="00B56046" w:rsidRDefault="005A2CB7" w:rsidP="001B16CF">
      <w:pPr>
        <w:pStyle w:val="ListParagraph"/>
        <w:numPr>
          <w:ilvl w:val="0"/>
          <w:numId w:val="18"/>
        </w:numPr>
        <w:rPr>
          <w:rFonts w:cstheme="minorHAnsi"/>
        </w:rPr>
      </w:pPr>
      <w:r w:rsidRPr="00B56046">
        <w:rPr>
          <w:rFonts w:cstheme="minorHAnsi"/>
        </w:rPr>
        <w:t xml:space="preserve">If excavation behind the existing abutments is minimal, </w:t>
      </w:r>
      <w:r w:rsidR="00F70FD7" w:rsidRPr="00B56046">
        <w:rPr>
          <w:rFonts w:cstheme="minorHAnsi"/>
        </w:rPr>
        <w:t xml:space="preserve">a </w:t>
      </w:r>
      <w:r w:rsidR="00B56046" w:rsidRPr="00B56046">
        <w:rPr>
          <w:rFonts w:cstheme="minorHAnsi"/>
        </w:rPr>
        <w:t xml:space="preserve">design with </w:t>
      </w:r>
      <w:r w:rsidR="00906B27" w:rsidRPr="00B56046">
        <w:rPr>
          <w:rFonts w:cstheme="minorHAnsi"/>
        </w:rPr>
        <w:t xml:space="preserve">shorter </w:t>
      </w:r>
      <w:r w:rsidR="00B56046" w:rsidRPr="00B56046">
        <w:rPr>
          <w:rFonts w:cstheme="minorHAnsi"/>
        </w:rPr>
        <w:t xml:space="preserve">or no approach slab </w:t>
      </w:r>
      <w:r w:rsidR="00F70FD7" w:rsidRPr="00B56046">
        <w:rPr>
          <w:rFonts w:cstheme="minorHAnsi"/>
        </w:rPr>
        <w:t>may be considered</w:t>
      </w:r>
      <w:r w:rsidR="00906B27" w:rsidRPr="00B56046">
        <w:rPr>
          <w:rFonts w:cstheme="minorHAnsi"/>
        </w:rPr>
        <w:t>.</w:t>
      </w:r>
    </w:p>
    <w:p w14:paraId="3B227C33" w14:textId="39169BA1" w:rsidR="00EE6027" w:rsidRPr="00B56046" w:rsidRDefault="00EE6027" w:rsidP="00EE6027">
      <w:pPr>
        <w:pStyle w:val="ListParagraph"/>
        <w:numPr>
          <w:ilvl w:val="0"/>
          <w:numId w:val="18"/>
        </w:numPr>
        <w:rPr>
          <w:rFonts w:cstheme="minorHAnsi"/>
        </w:rPr>
      </w:pPr>
      <w:r w:rsidRPr="00B56046">
        <w:rPr>
          <w:rFonts w:cstheme="minorHAnsi"/>
        </w:rPr>
        <w:t>The</w:t>
      </w:r>
      <w:r w:rsidR="005A2CB7" w:rsidRPr="00B56046">
        <w:rPr>
          <w:rFonts w:cstheme="minorHAnsi"/>
          <w:color w:val="EE0000"/>
        </w:rPr>
        <w:t xml:space="preserve"> </w:t>
      </w:r>
      <w:r w:rsidR="005A2CB7" w:rsidRPr="00B56046">
        <w:rPr>
          <w:rFonts w:cstheme="minorHAnsi"/>
        </w:rPr>
        <w:t xml:space="preserve">gas </w:t>
      </w:r>
      <w:r w:rsidRPr="00B56046">
        <w:rPr>
          <w:rFonts w:cstheme="minorHAnsi"/>
        </w:rPr>
        <w:t xml:space="preserve">utility </w:t>
      </w:r>
      <w:r w:rsidR="005A2CB7" w:rsidRPr="00B56046">
        <w:rPr>
          <w:rFonts w:cstheme="minorHAnsi"/>
        </w:rPr>
        <w:t xml:space="preserve">attached to the </w:t>
      </w:r>
      <w:r w:rsidR="00B56046" w:rsidRPr="00B56046">
        <w:rPr>
          <w:rFonts w:cstheme="minorHAnsi"/>
        </w:rPr>
        <w:t>right</w:t>
      </w:r>
      <w:r w:rsidRPr="00B56046">
        <w:rPr>
          <w:rFonts w:cstheme="minorHAnsi"/>
        </w:rPr>
        <w:t xml:space="preserve"> side of the </w:t>
      </w:r>
      <w:r w:rsidR="005A2CB7" w:rsidRPr="00B56046">
        <w:rPr>
          <w:rFonts w:cstheme="minorHAnsi"/>
        </w:rPr>
        <w:t>structure</w:t>
      </w:r>
      <w:r w:rsidRPr="00B56046">
        <w:rPr>
          <w:rFonts w:cstheme="minorHAnsi"/>
        </w:rPr>
        <w:t xml:space="preserve"> will be relocated off the bridge. </w:t>
      </w:r>
      <w:r w:rsidR="005A2CB7" w:rsidRPr="00B56046">
        <w:rPr>
          <w:rFonts w:cstheme="minorHAnsi"/>
        </w:rPr>
        <w:t xml:space="preserve"> </w:t>
      </w:r>
    </w:p>
    <w:p w14:paraId="1E4DBD40" w14:textId="1CFFBAD8" w:rsidR="00657BDD" w:rsidRPr="00B56046" w:rsidRDefault="00EE6027" w:rsidP="00EE6027">
      <w:pPr>
        <w:pStyle w:val="ListParagraph"/>
        <w:numPr>
          <w:ilvl w:val="0"/>
          <w:numId w:val="18"/>
        </w:numPr>
        <w:rPr>
          <w:rFonts w:cstheme="minorHAnsi"/>
        </w:rPr>
      </w:pPr>
      <w:r w:rsidRPr="00B56046">
        <w:rPr>
          <w:rFonts w:cstheme="minorHAnsi"/>
        </w:rPr>
        <w:t>All s</w:t>
      </w:r>
      <w:r w:rsidR="00657BDD" w:rsidRPr="00B56046">
        <w:rPr>
          <w:rFonts w:cstheme="minorHAnsi"/>
        </w:rPr>
        <w:t xml:space="preserve">ubstructure </w:t>
      </w:r>
      <w:r w:rsidRPr="00B56046">
        <w:rPr>
          <w:rFonts w:cstheme="minorHAnsi"/>
        </w:rPr>
        <w:t xml:space="preserve">elements </w:t>
      </w:r>
      <w:r w:rsidR="00657BDD" w:rsidRPr="00B56046">
        <w:rPr>
          <w:rFonts w:cstheme="minorHAnsi"/>
        </w:rPr>
        <w:t xml:space="preserve">shall be re-used with modification expected to the top portions of the abutments and pier caps along with any minor repairs. </w:t>
      </w:r>
      <w:r w:rsidRPr="00B56046">
        <w:rPr>
          <w:rFonts w:cstheme="minorHAnsi"/>
        </w:rPr>
        <w:t>The designer should c</w:t>
      </w:r>
      <w:r w:rsidR="00657BDD" w:rsidRPr="00B56046">
        <w:rPr>
          <w:rFonts w:cstheme="minorHAnsi"/>
        </w:rPr>
        <w:t xml:space="preserve">onsider incorporating galvanic anodes in </w:t>
      </w:r>
      <w:r w:rsidRPr="00B56046">
        <w:rPr>
          <w:rFonts w:cstheme="minorHAnsi"/>
        </w:rPr>
        <w:t xml:space="preserve">repaired </w:t>
      </w:r>
      <w:r w:rsidR="00657BDD" w:rsidRPr="00B56046">
        <w:rPr>
          <w:rFonts w:cstheme="minorHAnsi"/>
        </w:rPr>
        <w:t>portions of the substructure</w:t>
      </w:r>
      <w:r w:rsidRPr="00B56046">
        <w:rPr>
          <w:rFonts w:cstheme="minorHAnsi"/>
        </w:rPr>
        <w:t xml:space="preserve"> to extend service life.</w:t>
      </w:r>
    </w:p>
    <w:p w14:paraId="52C3DC3F" w14:textId="3C2B0280" w:rsidR="00831774" w:rsidRPr="003C6F55" w:rsidRDefault="00831774" w:rsidP="00185577">
      <w:pPr>
        <w:rPr>
          <w:rFonts w:cstheme="minorHAnsi"/>
        </w:rPr>
      </w:pPr>
      <w:r w:rsidRPr="003C6F55">
        <w:rPr>
          <w:rFonts w:cstheme="minorHAnsi"/>
          <w:b/>
          <w:bCs/>
          <w:u w:val="single"/>
        </w:rPr>
        <w:t>MOT Considerations</w:t>
      </w:r>
    </w:p>
    <w:p w14:paraId="5CE24A21" w14:textId="77777777" w:rsidR="00B56046" w:rsidRDefault="00220BAD" w:rsidP="00B56046">
      <w:pPr>
        <w:ind w:firstLine="720"/>
        <w:rPr>
          <w:rFonts w:ascii="Calibri" w:hAnsi="Calibri" w:cs="Calibri"/>
        </w:rPr>
      </w:pPr>
      <w:r w:rsidRPr="003C6F55">
        <w:rPr>
          <w:rFonts w:cstheme="minorHAnsi"/>
        </w:rPr>
        <w:t>The district’s preference is to close and detour</w:t>
      </w:r>
      <w:r w:rsidR="00185577" w:rsidRPr="003C6F55">
        <w:rPr>
          <w:rFonts w:cstheme="minorHAnsi"/>
        </w:rPr>
        <w:t xml:space="preserve"> SR 170</w:t>
      </w:r>
      <w:r w:rsidRPr="003C6F55">
        <w:rPr>
          <w:rFonts w:cstheme="minorHAnsi"/>
        </w:rPr>
        <w:t xml:space="preserve"> for the duration of the project</w:t>
      </w:r>
      <w:r w:rsidR="00185577" w:rsidRPr="003C6F55">
        <w:rPr>
          <w:rFonts w:cstheme="minorHAnsi"/>
        </w:rPr>
        <w:t>.</w:t>
      </w:r>
      <w:r w:rsidR="00657BDD">
        <w:rPr>
          <w:rFonts w:cstheme="minorHAnsi"/>
        </w:rPr>
        <w:t xml:space="preserve"> </w:t>
      </w:r>
      <w:r w:rsidR="00657BDD" w:rsidRPr="00657BDD">
        <w:rPr>
          <w:rFonts w:cstheme="minorHAnsi"/>
        </w:rPr>
        <w:t xml:space="preserve">Access to Hummingbird </w:t>
      </w:r>
      <w:r w:rsidR="00657BDD">
        <w:rPr>
          <w:rFonts w:cstheme="minorHAnsi"/>
        </w:rPr>
        <w:t xml:space="preserve">and </w:t>
      </w:r>
      <w:r w:rsidR="00657BDD">
        <w:rPr>
          <w:rFonts w:ascii="Calibri" w:hAnsi="Calibri" w:cs="Calibri"/>
        </w:rPr>
        <w:t xml:space="preserve">Thunderbird </w:t>
      </w:r>
      <w:r w:rsidR="00657BDD" w:rsidRPr="00657BDD">
        <w:rPr>
          <w:rFonts w:cstheme="minorHAnsi"/>
        </w:rPr>
        <w:t xml:space="preserve">Dr will </w:t>
      </w:r>
      <w:r w:rsidR="00657BDD">
        <w:rPr>
          <w:rFonts w:cstheme="minorHAnsi"/>
        </w:rPr>
        <w:t>shall</w:t>
      </w:r>
      <w:r w:rsidR="00657BDD" w:rsidRPr="00657BDD">
        <w:rPr>
          <w:rFonts w:cstheme="minorHAnsi"/>
        </w:rPr>
        <w:t xml:space="preserve"> </w:t>
      </w:r>
      <w:r w:rsidR="00657BDD">
        <w:rPr>
          <w:rFonts w:cstheme="minorHAnsi"/>
        </w:rPr>
        <w:t>be</w:t>
      </w:r>
      <w:r w:rsidR="00657BDD" w:rsidRPr="00657BDD">
        <w:rPr>
          <w:rFonts w:cstheme="minorHAnsi"/>
        </w:rPr>
        <w:t xml:space="preserve"> </w:t>
      </w:r>
      <w:proofErr w:type="gramStart"/>
      <w:r w:rsidR="00657BDD" w:rsidRPr="00657BDD">
        <w:rPr>
          <w:rFonts w:cstheme="minorHAnsi"/>
        </w:rPr>
        <w:t>maintained</w:t>
      </w:r>
      <w:r w:rsidR="00EE6027">
        <w:rPr>
          <w:rFonts w:cstheme="minorHAnsi"/>
        </w:rPr>
        <w:t xml:space="preserve"> at all times</w:t>
      </w:r>
      <w:proofErr w:type="gramEnd"/>
      <w:r w:rsidR="00657BDD" w:rsidRPr="00657BDD">
        <w:rPr>
          <w:rFonts w:cstheme="minorHAnsi"/>
        </w:rPr>
        <w:t>.</w:t>
      </w:r>
      <w:r w:rsidR="00657BDD" w:rsidRPr="00657BDD">
        <w:rPr>
          <w:rFonts w:ascii="Calibri" w:hAnsi="Calibri" w:cs="Calibri"/>
        </w:rPr>
        <w:t xml:space="preserve"> </w:t>
      </w:r>
    </w:p>
    <w:p w14:paraId="11D36465" w14:textId="77777777" w:rsidR="000F09A7" w:rsidRDefault="000F09A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0DCAF7F" w14:textId="31407BA0" w:rsidR="00EF571A" w:rsidRPr="00B56046" w:rsidRDefault="00EF571A" w:rsidP="00B56046">
      <w:pPr>
        <w:rPr>
          <w:rFonts w:ascii="Calibri" w:hAnsi="Calibri" w:cs="Calibri"/>
        </w:rPr>
      </w:pPr>
      <w:r w:rsidRPr="00E56A9F">
        <w:rPr>
          <w:rFonts w:cstheme="minorHAnsi"/>
          <w:b/>
          <w:bCs/>
          <w:u w:val="single"/>
        </w:rPr>
        <w:lastRenderedPageBreak/>
        <w:t>Conclusion</w:t>
      </w:r>
      <w:r w:rsidRPr="00E56A9F">
        <w:rPr>
          <w:rFonts w:cstheme="minorHAnsi"/>
        </w:rPr>
        <w:t xml:space="preserve"> </w:t>
      </w:r>
    </w:p>
    <w:p w14:paraId="0C13BA50" w14:textId="00E848C6" w:rsidR="003E625B" w:rsidRPr="00817A63" w:rsidRDefault="005A2CB7" w:rsidP="005A2CB7">
      <w:pPr>
        <w:ind w:firstLine="720"/>
        <w:rPr>
          <w:rFonts w:cstheme="minorHAnsi"/>
        </w:rPr>
      </w:pPr>
      <w:r>
        <w:rPr>
          <w:rFonts w:cstheme="minorHAnsi"/>
        </w:rPr>
        <w:t>T</w:t>
      </w:r>
      <w:r w:rsidRPr="005A2CB7">
        <w:rPr>
          <w:rFonts w:cstheme="minorHAnsi"/>
        </w:rPr>
        <w:t xml:space="preserve">he recommended </w:t>
      </w:r>
      <w:r>
        <w:rPr>
          <w:rFonts w:cstheme="minorHAnsi"/>
        </w:rPr>
        <w:t xml:space="preserve">rehabilitation strategy for </w:t>
      </w:r>
      <w:r w:rsidRPr="00E56A9F">
        <w:rPr>
          <w:rFonts w:cstheme="minorHAnsi"/>
        </w:rPr>
        <w:t xml:space="preserve">MAH-170-0803 </w:t>
      </w:r>
      <w:r>
        <w:rPr>
          <w:rFonts w:cstheme="minorHAnsi"/>
        </w:rPr>
        <w:t>is</w:t>
      </w:r>
      <w:r w:rsidR="00F70FD7">
        <w:rPr>
          <w:rFonts w:cstheme="minorHAnsi"/>
        </w:rPr>
        <w:t xml:space="preserve"> an</w:t>
      </w:r>
      <w:r>
        <w:rPr>
          <w:rFonts w:cstheme="minorHAnsi"/>
        </w:rPr>
        <w:t xml:space="preserve"> </w:t>
      </w:r>
      <w:r w:rsidR="00F70FD7" w:rsidRPr="00F70FD7">
        <w:rPr>
          <w:rFonts w:cstheme="minorHAnsi"/>
        </w:rPr>
        <w:t>in</w:t>
      </w:r>
      <w:r w:rsidR="00F70FD7" w:rsidRPr="00F70FD7">
        <w:rPr>
          <w:rFonts w:ascii="Cambria Math" w:hAnsi="Cambria Math" w:cs="Cambria Math"/>
        </w:rPr>
        <w:t>‑</w:t>
      </w:r>
      <w:r w:rsidR="00F70FD7" w:rsidRPr="00F70FD7">
        <w:rPr>
          <w:rFonts w:cstheme="minorHAnsi"/>
        </w:rPr>
        <w:t>kind superstructure replacement using a concrete slab deck with lightweight concrete (125 pcf) to limit dead</w:t>
      </w:r>
      <w:r w:rsidR="00F70FD7" w:rsidRPr="00F70FD7">
        <w:rPr>
          <w:rFonts w:ascii="Cambria Math" w:hAnsi="Cambria Math" w:cs="Cambria Math"/>
        </w:rPr>
        <w:t>‑</w:t>
      </w:r>
      <w:r w:rsidR="00F70FD7" w:rsidRPr="00F70FD7">
        <w:rPr>
          <w:rFonts w:cstheme="minorHAnsi"/>
        </w:rPr>
        <w:t>load increase</w:t>
      </w:r>
      <w:r w:rsidR="00684812">
        <w:rPr>
          <w:rFonts w:cstheme="minorHAnsi"/>
        </w:rPr>
        <w:t xml:space="preserve">. The design </w:t>
      </w:r>
      <w:proofErr w:type="gramStart"/>
      <w:r w:rsidR="00684812">
        <w:rPr>
          <w:rFonts w:cstheme="minorHAnsi"/>
        </w:rPr>
        <w:t>shall</w:t>
      </w:r>
      <w:proofErr w:type="gramEnd"/>
      <w:r w:rsidR="00684812">
        <w:rPr>
          <w:rFonts w:cstheme="minorHAnsi"/>
        </w:rPr>
        <w:t xml:space="preserve"> </w:t>
      </w:r>
      <w:r>
        <w:rPr>
          <w:rFonts w:cstheme="minorHAnsi"/>
        </w:rPr>
        <w:t xml:space="preserve">maintain </w:t>
      </w:r>
      <w:r w:rsidR="00684812">
        <w:rPr>
          <w:rFonts w:cstheme="minorHAnsi"/>
        </w:rPr>
        <w:t xml:space="preserve">the existing </w:t>
      </w:r>
      <w:r w:rsidR="00684812" w:rsidRPr="001B16CF">
        <w:rPr>
          <w:rFonts w:cstheme="minorHAnsi"/>
        </w:rPr>
        <w:t>low chord elevation</w:t>
      </w:r>
      <w:r w:rsidR="00684812">
        <w:rPr>
          <w:rFonts w:cstheme="minorHAnsi"/>
        </w:rPr>
        <w:t xml:space="preserve"> and adjust roadway profile to accommodate the thicker slab</w:t>
      </w:r>
      <w:r>
        <w:rPr>
          <w:rFonts w:cstheme="minorHAnsi"/>
        </w:rPr>
        <w:t xml:space="preserve">. </w:t>
      </w:r>
      <w:r w:rsidRPr="005A2CB7">
        <w:rPr>
          <w:rFonts w:cstheme="minorHAnsi"/>
        </w:rPr>
        <w:t xml:space="preserve"> </w:t>
      </w:r>
      <w:r>
        <w:rPr>
          <w:rFonts w:cstheme="minorHAnsi"/>
        </w:rPr>
        <w:t xml:space="preserve">A </w:t>
      </w:r>
      <w:r w:rsidR="00227A94" w:rsidRPr="00E56A9F">
        <w:rPr>
          <w:rFonts w:cstheme="minorHAnsi"/>
        </w:rPr>
        <w:t xml:space="preserve">planning </w:t>
      </w:r>
      <w:r>
        <w:rPr>
          <w:rFonts w:cstheme="minorHAnsi"/>
        </w:rPr>
        <w:t xml:space="preserve">level </w:t>
      </w:r>
      <w:r w:rsidR="00227A94" w:rsidRPr="00E56A9F">
        <w:rPr>
          <w:rFonts w:cstheme="minorHAnsi"/>
        </w:rPr>
        <w:t xml:space="preserve">estimate for the </w:t>
      </w:r>
      <w:r>
        <w:rPr>
          <w:rFonts w:cstheme="minorHAnsi"/>
        </w:rPr>
        <w:t>above scope of work</w:t>
      </w:r>
      <w:r w:rsidR="00227A94" w:rsidRPr="00E56A9F">
        <w:rPr>
          <w:rFonts w:cstheme="minorHAnsi"/>
        </w:rPr>
        <w:t xml:space="preserve"> is $</w:t>
      </w:r>
      <w:r w:rsidR="002B44AB" w:rsidRPr="00E56A9F">
        <w:rPr>
          <w:rFonts w:cstheme="minorHAnsi"/>
        </w:rPr>
        <w:t>1</w:t>
      </w:r>
      <w:r w:rsidR="00227A94" w:rsidRPr="00E56A9F">
        <w:rPr>
          <w:rFonts w:cstheme="minorHAnsi"/>
        </w:rPr>
        <w:t>.</w:t>
      </w:r>
      <w:r w:rsidR="002B44AB" w:rsidRPr="00E56A9F">
        <w:rPr>
          <w:rFonts w:cstheme="minorHAnsi"/>
        </w:rPr>
        <w:t>7</w:t>
      </w:r>
      <w:r w:rsidR="00227A94" w:rsidRPr="00E56A9F">
        <w:rPr>
          <w:rFonts w:cstheme="minorHAnsi"/>
        </w:rPr>
        <w:t xml:space="preserve">5 million. </w:t>
      </w:r>
      <w:r w:rsidR="00EF571A" w:rsidRPr="00E56A9F">
        <w:rPr>
          <w:rFonts w:cstheme="minorHAnsi"/>
        </w:rPr>
        <w:t>Further refinement of the cost estimate is anticipated upon the completion of conceptual / stage 1 review.</w:t>
      </w:r>
    </w:p>
    <w:sectPr w:rsidR="003E625B" w:rsidRPr="00817A63" w:rsidSect="00137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180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06F0" w14:textId="77777777" w:rsidR="000C0DEE" w:rsidRDefault="000C0DEE" w:rsidP="00122F0A">
      <w:pPr>
        <w:spacing w:after="0" w:line="240" w:lineRule="auto"/>
      </w:pPr>
      <w:r>
        <w:separator/>
      </w:r>
    </w:p>
  </w:endnote>
  <w:endnote w:type="continuationSeparator" w:id="0">
    <w:p w14:paraId="1D58674C" w14:textId="77777777" w:rsidR="000C0DEE" w:rsidRDefault="000C0DEE" w:rsidP="0012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B90E" w14:textId="77777777" w:rsidR="0062187B" w:rsidRDefault="006218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A4B6" w14:textId="77777777" w:rsidR="00122F0A" w:rsidRDefault="00122F0A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57BD8C7" wp14:editId="1B38141A">
          <wp:simplePos x="461727" y="8455937"/>
          <wp:positionH relativeFrom="page">
            <wp:align>center</wp:align>
          </wp:positionH>
          <wp:positionV relativeFrom="page">
            <wp:align>bottom</wp:align>
          </wp:positionV>
          <wp:extent cx="7776720" cy="11430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OC-Style2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72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FA0A" w14:textId="77777777" w:rsidR="001371AB" w:rsidRDefault="001371A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BB74DF" wp14:editId="2A7F737E">
          <wp:simplePos x="461727" y="8455937"/>
          <wp:positionH relativeFrom="page">
            <wp:align>center</wp:align>
          </wp:positionH>
          <wp:positionV relativeFrom="page">
            <wp:align>bottom</wp:align>
          </wp:positionV>
          <wp:extent cx="7776720" cy="11430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OC-Style2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72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54AE" w14:textId="77777777" w:rsidR="000C0DEE" w:rsidRDefault="000C0DEE" w:rsidP="00122F0A">
      <w:pPr>
        <w:spacing w:after="0" w:line="240" w:lineRule="auto"/>
      </w:pPr>
      <w:r>
        <w:separator/>
      </w:r>
    </w:p>
  </w:footnote>
  <w:footnote w:type="continuationSeparator" w:id="0">
    <w:p w14:paraId="6E962E82" w14:textId="77777777" w:rsidR="000C0DEE" w:rsidRDefault="000C0DEE" w:rsidP="00122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5973" w14:textId="77777777" w:rsidR="0062187B" w:rsidRDefault="006218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D6DC" w14:textId="7432A918" w:rsidR="0062187B" w:rsidRDefault="006218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ACA4" w14:textId="37744003" w:rsidR="00122F0A" w:rsidRDefault="00122F0A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167D9B3" wp14:editId="181780F8">
          <wp:simplePos x="461727" y="461727"/>
          <wp:positionH relativeFrom="page">
            <wp:align>center</wp:align>
          </wp:positionH>
          <wp:positionV relativeFrom="page">
            <wp:align>top</wp:align>
          </wp:positionV>
          <wp:extent cx="7772400" cy="6858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OC-Style2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E4E"/>
    <w:multiLevelType w:val="multilevel"/>
    <w:tmpl w:val="91D6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76083"/>
    <w:multiLevelType w:val="hybridMultilevel"/>
    <w:tmpl w:val="8D3C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17714"/>
    <w:multiLevelType w:val="multilevel"/>
    <w:tmpl w:val="24D6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7842AD"/>
    <w:multiLevelType w:val="multilevel"/>
    <w:tmpl w:val="6BF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440E1B"/>
    <w:multiLevelType w:val="hybridMultilevel"/>
    <w:tmpl w:val="C92C5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3EED"/>
    <w:multiLevelType w:val="hybridMultilevel"/>
    <w:tmpl w:val="B45842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11CD5"/>
    <w:multiLevelType w:val="hybridMultilevel"/>
    <w:tmpl w:val="A642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F50DE"/>
    <w:multiLevelType w:val="hybridMultilevel"/>
    <w:tmpl w:val="6400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0FC"/>
    <w:multiLevelType w:val="hybridMultilevel"/>
    <w:tmpl w:val="60029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1D0A"/>
    <w:multiLevelType w:val="multilevel"/>
    <w:tmpl w:val="8B56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E12F3"/>
    <w:multiLevelType w:val="hybridMultilevel"/>
    <w:tmpl w:val="4F504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46EA8"/>
    <w:multiLevelType w:val="multilevel"/>
    <w:tmpl w:val="FE4C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10CCC"/>
    <w:multiLevelType w:val="hybridMultilevel"/>
    <w:tmpl w:val="432C5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745CC"/>
    <w:multiLevelType w:val="multilevel"/>
    <w:tmpl w:val="C9B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B36C1F"/>
    <w:multiLevelType w:val="hybridMultilevel"/>
    <w:tmpl w:val="700CDEE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6077E"/>
    <w:multiLevelType w:val="hybridMultilevel"/>
    <w:tmpl w:val="27D0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932B6"/>
    <w:multiLevelType w:val="multilevel"/>
    <w:tmpl w:val="55E0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481724"/>
    <w:multiLevelType w:val="hybridMultilevel"/>
    <w:tmpl w:val="FB12A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E78E0"/>
    <w:multiLevelType w:val="hybridMultilevel"/>
    <w:tmpl w:val="EF26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B01F8"/>
    <w:multiLevelType w:val="multilevel"/>
    <w:tmpl w:val="849A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706191"/>
    <w:multiLevelType w:val="hybridMultilevel"/>
    <w:tmpl w:val="7A3E1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77999"/>
    <w:multiLevelType w:val="hybridMultilevel"/>
    <w:tmpl w:val="7EFAB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7924">
    <w:abstractNumId w:val="12"/>
  </w:num>
  <w:num w:numId="2" w16cid:durableId="1586261024">
    <w:abstractNumId w:val="8"/>
  </w:num>
  <w:num w:numId="3" w16cid:durableId="676543249">
    <w:abstractNumId w:val="21"/>
  </w:num>
  <w:num w:numId="4" w16cid:durableId="1487359138">
    <w:abstractNumId w:val="1"/>
  </w:num>
  <w:num w:numId="5" w16cid:durableId="1645115263">
    <w:abstractNumId w:val="7"/>
  </w:num>
  <w:num w:numId="6" w16cid:durableId="1608346552">
    <w:abstractNumId w:val="10"/>
  </w:num>
  <w:num w:numId="7" w16cid:durableId="216358225">
    <w:abstractNumId w:val="3"/>
  </w:num>
  <w:num w:numId="8" w16cid:durableId="1305114300">
    <w:abstractNumId w:val="0"/>
  </w:num>
  <w:num w:numId="9" w16cid:durableId="1491483396">
    <w:abstractNumId w:val="16"/>
  </w:num>
  <w:num w:numId="10" w16cid:durableId="116410446">
    <w:abstractNumId w:val="13"/>
  </w:num>
  <w:num w:numId="11" w16cid:durableId="855576263">
    <w:abstractNumId w:val="2"/>
  </w:num>
  <w:num w:numId="12" w16cid:durableId="29691099">
    <w:abstractNumId w:val="15"/>
  </w:num>
  <w:num w:numId="13" w16cid:durableId="799568629">
    <w:abstractNumId w:val="17"/>
  </w:num>
  <w:num w:numId="14" w16cid:durableId="270816988">
    <w:abstractNumId w:val="20"/>
  </w:num>
  <w:num w:numId="15" w16cid:durableId="1624799476">
    <w:abstractNumId w:val="18"/>
  </w:num>
  <w:num w:numId="16" w16cid:durableId="1962689307">
    <w:abstractNumId w:val="14"/>
  </w:num>
  <w:num w:numId="17" w16cid:durableId="1612205912">
    <w:abstractNumId w:val="5"/>
  </w:num>
  <w:num w:numId="18" w16cid:durableId="222133654">
    <w:abstractNumId w:val="6"/>
  </w:num>
  <w:num w:numId="19" w16cid:durableId="1540819318">
    <w:abstractNumId w:val="4"/>
  </w:num>
  <w:num w:numId="20" w16cid:durableId="1822379586">
    <w:abstractNumId w:val="11"/>
  </w:num>
  <w:num w:numId="21" w16cid:durableId="923342064">
    <w:abstractNumId w:val="9"/>
  </w:num>
  <w:num w:numId="22" w16cid:durableId="18898054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28"/>
    <w:rsid w:val="000264F5"/>
    <w:rsid w:val="000452ED"/>
    <w:rsid w:val="00057211"/>
    <w:rsid w:val="00063C0B"/>
    <w:rsid w:val="000821C3"/>
    <w:rsid w:val="0008423E"/>
    <w:rsid w:val="00087432"/>
    <w:rsid w:val="00092B7C"/>
    <w:rsid w:val="00094352"/>
    <w:rsid w:val="000A75B5"/>
    <w:rsid w:val="000B1CD0"/>
    <w:rsid w:val="000B76A7"/>
    <w:rsid w:val="000B7F94"/>
    <w:rsid w:val="000C0DEE"/>
    <w:rsid w:val="000C11E7"/>
    <w:rsid w:val="000D398E"/>
    <w:rsid w:val="000D506C"/>
    <w:rsid w:val="000F02B2"/>
    <w:rsid w:val="000F09A7"/>
    <w:rsid w:val="000F165C"/>
    <w:rsid w:val="000F275D"/>
    <w:rsid w:val="00122F0A"/>
    <w:rsid w:val="00126DA0"/>
    <w:rsid w:val="0013514F"/>
    <w:rsid w:val="001371AB"/>
    <w:rsid w:val="00150C00"/>
    <w:rsid w:val="00162C69"/>
    <w:rsid w:val="00184364"/>
    <w:rsid w:val="00185577"/>
    <w:rsid w:val="00192DE1"/>
    <w:rsid w:val="001B16CF"/>
    <w:rsid w:val="001B5539"/>
    <w:rsid w:val="001B6EE0"/>
    <w:rsid w:val="001C101D"/>
    <w:rsid w:val="001C48CF"/>
    <w:rsid w:val="001E6828"/>
    <w:rsid w:val="001F4DCE"/>
    <w:rsid w:val="001F7BDC"/>
    <w:rsid w:val="002100C6"/>
    <w:rsid w:val="00212FE5"/>
    <w:rsid w:val="00220BAD"/>
    <w:rsid w:val="00227A94"/>
    <w:rsid w:val="00250BB1"/>
    <w:rsid w:val="00256928"/>
    <w:rsid w:val="00256CA3"/>
    <w:rsid w:val="00261C43"/>
    <w:rsid w:val="002702E3"/>
    <w:rsid w:val="0029711A"/>
    <w:rsid w:val="002B44AB"/>
    <w:rsid w:val="002B4E6E"/>
    <w:rsid w:val="002C54DB"/>
    <w:rsid w:val="002D0845"/>
    <w:rsid w:val="002D09E7"/>
    <w:rsid w:val="003016D5"/>
    <w:rsid w:val="00307576"/>
    <w:rsid w:val="00310959"/>
    <w:rsid w:val="00311958"/>
    <w:rsid w:val="00331F90"/>
    <w:rsid w:val="003445ED"/>
    <w:rsid w:val="003466C7"/>
    <w:rsid w:val="00356F8E"/>
    <w:rsid w:val="00367187"/>
    <w:rsid w:val="00392EC3"/>
    <w:rsid w:val="003A65BF"/>
    <w:rsid w:val="003B1AEE"/>
    <w:rsid w:val="003B75EC"/>
    <w:rsid w:val="003C6F55"/>
    <w:rsid w:val="003D3071"/>
    <w:rsid w:val="003D6E42"/>
    <w:rsid w:val="003E625B"/>
    <w:rsid w:val="003F51FE"/>
    <w:rsid w:val="004169F0"/>
    <w:rsid w:val="004251C9"/>
    <w:rsid w:val="00433CEF"/>
    <w:rsid w:val="00454CBB"/>
    <w:rsid w:val="004776FC"/>
    <w:rsid w:val="004A2162"/>
    <w:rsid w:val="004A5E7A"/>
    <w:rsid w:val="004B0967"/>
    <w:rsid w:val="004B2A1C"/>
    <w:rsid w:val="004C78E8"/>
    <w:rsid w:val="004E5338"/>
    <w:rsid w:val="004F0AEA"/>
    <w:rsid w:val="00505250"/>
    <w:rsid w:val="00506BF6"/>
    <w:rsid w:val="00516EB3"/>
    <w:rsid w:val="00530CA8"/>
    <w:rsid w:val="00532C19"/>
    <w:rsid w:val="00535894"/>
    <w:rsid w:val="00543566"/>
    <w:rsid w:val="00553F53"/>
    <w:rsid w:val="00584297"/>
    <w:rsid w:val="005A2CB7"/>
    <w:rsid w:val="005D660A"/>
    <w:rsid w:val="006005BF"/>
    <w:rsid w:val="00611E62"/>
    <w:rsid w:val="006121A4"/>
    <w:rsid w:val="0062187B"/>
    <w:rsid w:val="00626115"/>
    <w:rsid w:val="0063583B"/>
    <w:rsid w:val="00644B3A"/>
    <w:rsid w:val="00647173"/>
    <w:rsid w:val="00647FE5"/>
    <w:rsid w:val="00657BDD"/>
    <w:rsid w:val="006610DD"/>
    <w:rsid w:val="006655F2"/>
    <w:rsid w:val="00672322"/>
    <w:rsid w:val="00677BAE"/>
    <w:rsid w:val="00684812"/>
    <w:rsid w:val="00692292"/>
    <w:rsid w:val="006A2F80"/>
    <w:rsid w:val="006B5645"/>
    <w:rsid w:val="006B5EE1"/>
    <w:rsid w:val="006B66B1"/>
    <w:rsid w:val="006E56A0"/>
    <w:rsid w:val="006E6559"/>
    <w:rsid w:val="006F116B"/>
    <w:rsid w:val="006F4A92"/>
    <w:rsid w:val="0070281C"/>
    <w:rsid w:val="00713042"/>
    <w:rsid w:val="0072383A"/>
    <w:rsid w:val="007501B6"/>
    <w:rsid w:val="007642E4"/>
    <w:rsid w:val="007846BB"/>
    <w:rsid w:val="00784EDC"/>
    <w:rsid w:val="007B3EFA"/>
    <w:rsid w:val="007B6A55"/>
    <w:rsid w:val="007C0911"/>
    <w:rsid w:val="007C21D5"/>
    <w:rsid w:val="007D2B6B"/>
    <w:rsid w:val="007D68F7"/>
    <w:rsid w:val="007E1B42"/>
    <w:rsid w:val="00817A63"/>
    <w:rsid w:val="00831774"/>
    <w:rsid w:val="00833DA6"/>
    <w:rsid w:val="00834B5E"/>
    <w:rsid w:val="00855981"/>
    <w:rsid w:val="00863B62"/>
    <w:rsid w:val="00877D1A"/>
    <w:rsid w:val="00883A74"/>
    <w:rsid w:val="00883DD5"/>
    <w:rsid w:val="00890A7A"/>
    <w:rsid w:val="00894A26"/>
    <w:rsid w:val="008B1F06"/>
    <w:rsid w:val="008D04FB"/>
    <w:rsid w:val="008D0673"/>
    <w:rsid w:val="008D70FE"/>
    <w:rsid w:val="008F1067"/>
    <w:rsid w:val="00901C50"/>
    <w:rsid w:val="00903502"/>
    <w:rsid w:val="00906B27"/>
    <w:rsid w:val="00915736"/>
    <w:rsid w:val="00945DB7"/>
    <w:rsid w:val="00961CFB"/>
    <w:rsid w:val="00972AFD"/>
    <w:rsid w:val="009741A4"/>
    <w:rsid w:val="00982A84"/>
    <w:rsid w:val="00993035"/>
    <w:rsid w:val="00994BD6"/>
    <w:rsid w:val="009A0CAE"/>
    <w:rsid w:val="009B520E"/>
    <w:rsid w:val="009D289A"/>
    <w:rsid w:val="009E043C"/>
    <w:rsid w:val="009F32FE"/>
    <w:rsid w:val="00A04340"/>
    <w:rsid w:val="00A1017E"/>
    <w:rsid w:val="00A15CDD"/>
    <w:rsid w:val="00A34ABC"/>
    <w:rsid w:val="00A66BE0"/>
    <w:rsid w:val="00A678A1"/>
    <w:rsid w:val="00A7359E"/>
    <w:rsid w:val="00A741CE"/>
    <w:rsid w:val="00A76551"/>
    <w:rsid w:val="00A77EB7"/>
    <w:rsid w:val="00A90F29"/>
    <w:rsid w:val="00A95EE5"/>
    <w:rsid w:val="00AC22A1"/>
    <w:rsid w:val="00AE4DB5"/>
    <w:rsid w:val="00AF686D"/>
    <w:rsid w:val="00B0407E"/>
    <w:rsid w:val="00B07696"/>
    <w:rsid w:val="00B16AFD"/>
    <w:rsid w:val="00B22388"/>
    <w:rsid w:val="00B2465D"/>
    <w:rsid w:val="00B37908"/>
    <w:rsid w:val="00B55C28"/>
    <w:rsid w:val="00B56046"/>
    <w:rsid w:val="00B64739"/>
    <w:rsid w:val="00B76F05"/>
    <w:rsid w:val="00B909E0"/>
    <w:rsid w:val="00B96246"/>
    <w:rsid w:val="00BA2EBF"/>
    <w:rsid w:val="00BA3937"/>
    <w:rsid w:val="00BB1BA1"/>
    <w:rsid w:val="00BB49D6"/>
    <w:rsid w:val="00BB744A"/>
    <w:rsid w:val="00BC14DD"/>
    <w:rsid w:val="00BC4DC6"/>
    <w:rsid w:val="00BD0AE4"/>
    <w:rsid w:val="00BD3D7E"/>
    <w:rsid w:val="00BE478F"/>
    <w:rsid w:val="00BE6389"/>
    <w:rsid w:val="00BF012D"/>
    <w:rsid w:val="00C037C5"/>
    <w:rsid w:val="00C13442"/>
    <w:rsid w:val="00C21438"/>
    <w:rsid w:val="00C249DB"/>
    <w:rsid w:val="00C32279"/>
    <w:rsid w:val="00C34486"/>
    <w:rsid w:val="00C41E94"/>
    <w:rsid w:val="00C52650"/>
    <w:rsid w:val="00C9349E"/>
    <w:rsid w:val="00CA461D"/>
    <w:rsid w:val="00CA4B57"/>
    <w:rsid w:val="00CE0648"/>
    <w:rsid w:val="00D04DDE"/>
    <w:rsid w:val="00D07D78"/>
    <w:rsid w:val="00D32B06"/>
    <w:rsid w:val="00D37246"/>
    <w:rsid w:val="00D54490"/>
    <w:rsid w:val="00D54D3B"/>
    <w:rsid w:val="00D63155"/>
    <w:rsid w:val="00D72894"/>
    <w:rsid w:val="00D76576"/>
    <w:rsid w:val="00DA1CE2"/>
    <w:rsid w:val="00DA48E9"/>
    <w:rsid w:val="00DC0A32"/>
    <w:rsid w:val="00DC50CE"/>
    <w:rsid w:val="00DE2820"/>
    <w:rsid w:val="00E0038C"/>
    <w:rsid w:val="00E068C6"/>
    <w:rsid w:val="00E07CE8"/>
    <w:rsid w:val="00E17D19"/>
    <w:rsid w:val="00E218D1"/>
    <w:rsid w:val="00E236D7"/>
    <w:rsid w:val="00E30BF9"/>
    <w:rsid w:val="00E310E9"/>
    <w:rsid w:val="00E3319F"/>
    <w:rsid w:val="00E401AF"/>
    <w:rsid w:val="00E402A6"/>
    <w:rsid w:val="00E4781C"/>
    <w:rsid w:val="00E54994"/>
    <w:rsid w:val="00E56A9F"/>
    <w:rsid w:val="00E6548D"/>
    <w:rsid w:val="00E67FB8"/>
    <w:rsid w:val="00E70FD9"/>
    <w:rsid w:val="00E908A5"/>
    <w:rsid w:val="00E93EBC"/>
    <w:rsid w:val="00E95AEF"/>
    <w:rsid w:val="00EA22A9"/>
    <w:rsid w:val="00EC5CF4"/>
    <w:rsid w:val="00EE6027"/>
    <w:rsid w:val="00EF42BC"/>
    <w:rsid w:val="00EF571A"/>
    <w:rsid w:val="00EF6B49"/>
    <w:rsid w:val="00F12020"/>
    <w:rsid w:val="00F20B9D"/>
    <w:rsid w:val="00F21358"/>
    <w:rsid w:val="00F22358"/>
    <w:rsid w:val="00F233D5"/>
    <w:rsid w:val="00F2642D"/>
    <w:rsid w:val="00F273AE"/>
    <w:rsid w:val="00F370C5"/>
    <w:rsid w:val="00F469E3"/>
    <w:rsid w:val="00F51E0B"/>
    <w:rsid w:val="00F5730F"/>
    <w:rsid w:val="00F5788E"/>
    <w:rsid w:val="00F636EE"/>
    <w:rsid w:val="00F66151"/>
    <w:rsid w:val="00F676F1"/>
    <w:rsid w:val="00F70FD7"/>
    <w:rsid w:val="00F75D6C"/>
    <w:rsid w:val="00FB76B2"/>
    <w:rsid w:val="00FE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B8E82"/>
  <w15:chartTrackingRefBased/>
  <w15:docId w15:val="{14C62C6E-BAD6-4586-B94E-818F125B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F0A"/>
  </w:style>
  <w:style w:type="paragraph" w:styleId="Footer">
    <w:name w:val="footer"/>
    <w:basedOn w:val="Normal"/>
    <w:link w:val="FooterChar"/>
    <w:uiPriority w:val="99"/>
    <w:unhideWhenUsed/>
    <w:rsid w:val="00122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F0A"/>
  </w:style>
  <w:style w:type="paragraph" w:styleId="ListParagraph">
    <w:name w:val="List Paragraph"/>
    <w:basedOn w:val="Normal"/>
    <w:uiPriority w:val="34"/>
    <w:qFormat/>
    <w:rsid w:val="00CE0648"/>
    <w:pPr>
      <w:ind w:left="720"/>
      <w:contextualSpacing/>
    </w:pPr>
  </w:style>
  <w:style w:type="table" w:styleId="TableGrid">
    <w:name w:val="Table Grid"/>
    <w:basedOn w:val="TableNormal"/>
    <w:uiPriority w:val="39"/>
    <w:rsid w:val="00A90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5902</Characters>
  <Application>Microsoft Office Word</Application>
  <DocSecurity>0</DocSecurity>
  <Lines>98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Dept. of Transportation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Ross</dc:creator>
  <cp:keywords/>
  <dc:description/>
  <cp:lastModifiedBy>Frey, Paul</cp:lastModifiedBy>
  <cp:revision>2</cp:revision>
  <cp:lastPrinted>2023-10-17T13:41:00Z</cp:lastPrinted>
  <dcterms:created xsi:type="dcterms:W3CDTF">2026-08-03T16:48:00Z</dcterms:created>
  <dcterms:modified xsi:type="dcterms:W3CDTF">2026-08-03T16:48:00Z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