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2DA5" w14:textId="77777777" w:rsidR="007E78E6" w:rsidRDefault="007E78E6">
      <w:pPr>
        <w:widowControl w:val="0"/>
        <w:spacing w:before="62" w:after="32"/>
        <w:jc w:val="center"/>
        <w:rPr>
          <w:szCs w:val="24"/>
        </w:rPr>
        <w:sectPr w:rsidR="007E78E6" w:rsidSect="003A3F64">
          <w:headerReference w:type="even" r:id="rId11"/>
          <w:headerReference w:type="default" r:id="rId12"/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432" w:left="432" w:header="302" w:footer="432" w:gutter="0"/>
          <w:cols w:space="720"/>
        </w:sectPr>
      </w:pPr>
      <w:bookmarkStart w:id="0" w:name="_top"/>
      <w:bookmarkEnd w:id="0"/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722"/>
        <w:gridCol w:w="1247"/>
        <w:gridCol w:w="2324"/>
        <w:gridCol w:w="1748"/>
        <w:gridCol w:w="1750"/>
        <w:gridCol w:w="2492"/>
      </w:tblGrid>
      <w:tr w:rsidR="0036298B" w:rsidRPr="0028008E" w14:paraId="474566BB" w14:textId="77777777" w:rsidTr="00A75D6A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224" w14:textId="3881ED35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258B1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1616F" w14:textId="77777777"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39EB7" w14:textId="77777777"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C9F95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2ED72" w14:textId="77777777"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C11D9" w14:textId="77777777" w:rsidR="0036298B" w:rsidRPr="0028008E" w:rsidRDefault="0036298B" w:rsidP="00A927A4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36298B" w:rsidRPr="0028008E" w14:paraId="54CC9B28" w14:textId="77777777" w:rsidTr="00A75D6A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2F6EA" w14:textId="3040F1FA" w:rsidR="0036298B" w:rsidRPr="0028008E" w:rsidRDefault="00AF2B9C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Bruner Land Company, Inc, an Ohio Corporation</w:t>
            </w:r>
          </w:p>
        </w:tc>
        <w:tc>
          <w:tcPr>
            <w:tcW w:w="272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746D3" w14:textId="36FC675E" w:rsidR="0036298B" w:rsidRPr="0028008E" w:rsidRDefault="00AF2B9C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Peter </w:t>
            </w:r>
            <w:proofErr w:type="spellStart"/>
            <w:r>
              <w:rPr>
                <w:szCs w:val="24"/>
              </w:rPr>
              <w:t>Che</w:t>
            </w:r>
            <w:r w:rsidR="00A75D6A">
              <w:rPr>
                <w:szCs w:val="24"/>
              </w:rPr>
              <w:t>r</w:t>
            </w:r>
            <w:r>
              <w:rPr>
                <w:szCs w:val="24"/>
              </w:rPr>
              <w:t>e</w:t>
            </w:r>
            <w:r w:rsidR="00A75D6A">
              <w:rPr>
                <w:szCs w:val="24"/>
              </w:rPr>
              <w:t>v</w:t>
            </w:r>
            <w:r>
              <w:rPr>
                <w:szCs w:val="24"/>
              </w:rPr>
              <w:t>as</w:t>
            </w:r>
            <w:proofErr w:type="spellEnd"/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4E1FE" w14:textId="770B6BFD" w:rsidR="0036298B" w:rsidRPr="0028008E" w:rsidRDefault="00AF2B9C" w:rsidP="00BA686C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01/04/2021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EC934" w14:textId="61902D8C" w:rsidR="0036298B" w:rsidRPr="0028008E" w:rsidRDefault="00AF2B9C" w:rsidP="00BA686C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0318E4">
              <w:rPr>
                <w:sz w:val="22"/>
                <w:szCs w:val="22"/>
              </w:rPr>
              <w:t>01/06/2021 @ 12:47PM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9BA5E" w14:textId="1C60DFE6" w:rsidR="0036298B" w:rsidRPr="0028008E" w:rsidRDefault="00AF2B9C" w:rsidP="00BA686C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90EBB">
              <w:rPr>
                <w:sz w:val="18"/>
                <w:szCs w:val="18"/>
              </w:rPr>
              <w:t>Vol 2965, Pg 883</w:t>
            </w:r>
            <w:r w:rsidR="00290EBB">
              <w:rPr>
                <w:sz w:val="18"/>
                <w:szCs w:val="18"/>
              </w:rPr>
              <w:t>-88</w:t>
            </w:r>
            <w:r w:rsidR="00A75D6A">
              <w:rPr>
                <w:sz w:val="18"/>
                <w:szCs w:val="18"/>
              </w:rPr>
              <w:t>6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F5FF8" w14:textId="3C0000B9" w:rsidR="0036298B" w:rsidRPr="0028008E" w:rsidRDefault="00AF2B9C" w:rsidP="00BA686C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$228.00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1934B" w14:textId="4B7A2C62" w:rsidR="0036298B" w:rsidRPr="0028008E" w:rsidRDefault="00290EBB" w:rsidP="00BA686C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General </w:t>
            </w:r>
            <w:r w:rsidR="00AF2B9C">
              <w:rPr>
                <w:szCs w:val="24"/>
              </w:rPr>
              <w:t>Warrant</w:t>
            </w:r>
            <w:r w:rsidR="00A75D6A">
              <w:rPr>
                <w:szCs w:val="24"/>
              </w:rPr>
              <w:t>y</w:t>
            </w:r>
            <w:r w:rsidR="00AF2B9C">
              <w:rPr>
                <w:szCs w:val="24"/>
              </w:rPr>
              <w:t xml:space="preserve"> Deed</w:t>
            </w:r>
          </w:p>
        </w:tc>
      </w:tr>
      <w:tr w:rsidR="00EF1627" w:rsidRPr="0028008E" w14:paraId="0ED4D409" w14:textId="77777777" w:rsidTr="00A75D6A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9318F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F2799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1" w:type="dxa"/>
            <w:gridSpan w:val="5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4AD1BA3" w14:textId="77777777" w:rsidR="00AF2B9C" w:rsidRPr="0034468F" w:rsidRDefault="00AF2B9C" w:rsidP="00AF2B9C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>Situated in the County of Muskingum, in the State of Ohio, and in the Township of Blue Rock and bounded and described as follows:</w:t>
            </w:r>
          </w:p>
          <w:p w14:paraId="0009DC5D" w14:textId="77777777" w:rsidR="00AF2B9C" w:rsidRPr="00FF2CF5" w:rsidRDefault="00AF2B9C" w:rsidP="00AF2B9C">
            <w:pPr>
              <w:widowControl w:val="0"/>
              <w:spacing w:before="62" w:after="32"/>
              <w:rPr>
                <w:sz w:val="8"/>
                <w:szCs w:val="8"/>
              </w:rPr>
            </w:pPr>
          </w:p>
          <w:p w14:paraId="15578C57" w14:textId="281EE73B" w:rsidR="00AF2B9C" w:rsidRPr="0034468F" w:rsidRDefault="00AF2B9C" w:rsidP="00AF2B9C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>Being a part of the east half of Section 20 in the Quarter Township 3, Township 12, Range 12 bounded and described as follows: Beginning at a stone found at the south east corner of the Northeast Quarter of Section 20, thence along the East line Section 20 South 0</w:t>
            </w:r>
            <w:r w:rsidR="00AD1260">
              <w:rPr>
                <w:sz w:val="20"/>
              </w:rPr>
              <w:t xml:space="preserve">º </w:t>
            </w:r>
            <w:r w:rsidRPr="0034468F">
              <w:rPr>
                <w:sz w:val="20"/>
              </w:rPr>
              <w:t>07 minutes 17 seconds West 951.58 feet to an iron pin; thence North 62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52 minutes 19 seconds West 350.00 feet to an iron pin; thence South 0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05 minutes 28 seconds East 300.00 feet to a point in the center of State Route #376 (Rockville Road); thence along the center of said State Route #376 the following ten (10) courses and distances, North 51</w:t>
            </w:r>
            <w:r w:rsidR="00AD1260"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38 minutes 36 seconds West 155.0 feet to a point; thence North 42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28 minutes 09 seconds West 178.7 feet to a point; thence North 39</w:t>
            </w:r>
            <w:r w:rsidR="00AD1260">
              <w:rPr>
                <w:sz w:val="20"/>
              </w:rPr>
              <w:t xml:space="preserve">º </w:t>
            </w:r>
            <w:r w:rsidRPr="0034468F">
              <w:rPr>
                <w:sz w:val="20"/>
              </w:rPr>
              <w:t>41 minutes 56 seconds West 264.37 feet to a point; thence North 39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08 minutes 38 seconds West 172.60 feet to a point; thence North 27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04 minutes 09 seconds West 161.78 feet to a point; thence North 19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43 minutes 36 seconds West 154.80 feet to a point; thence North 14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 xml:space="preserve">16 minutes 02 seconds </w:t>
            </w:r>
            <w:r w:rsidR="00A75D6A">
              <w:rPr>
                <w:sz w:val="20"/>
              </w:rPr>
              <w:t>west</w:t>
            </w:r>
            <w:r w:rsidRPr="0034468F">
              <w:rPr>
                <w:sz w:val="20"/>
              </w:rPr>
              <w:t>152.35 feet to a point; thence North 6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13 minutes 17 seconds West 147.05 feet to a point; thence North 3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54 minutes 12 seconds East 148.63 feet to a point; thence North 9</w:t>
            </w:r>
            <w:r w:rsidR="00AD1260">
              <w:rPr>
                <w:sz w:val="20"/>
              </w:rPr>
              <w:t xml:space="preserve"> 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44 minutes 36 seconds East 147.79 feet to a point; thence leaving said centerline North 65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48 minutes 34 seconds West 87.87 feet to an iron pin; thence North 16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07 minutes 13 seconds East 365.96 feet to an iron pin found; thence South 74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35 minutes 08 seconds</w:t>
            </w:r>
            <w:r w:rsidR="00A75D6A">
              <w:rPr>
                <w:sz w:val="20"/>
              </w:rPr>
              <w:t xml:space="preserve"> east</w:t>
            </w:r>
            <w:r w:rsidRPr="0034468F">
              <w:rPr>
                <w:sz w:val="20"/>
              </w:rPr>
              <w:t xml:space="preserve"> 400.00 feet to an iron pin found; thence North 16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26 minutes 41 seconds East 375.0 feet to an iron pin found; thence South 66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16 minutes 43 seconds East 259.38 feet to point in the center of Buttermilk Road; thence along the center of Butter</w:t>
            </w:r>
            <w:r w:rsidR="00A75D6A">
              <w:rPr>
                <w:sz w:val="20"/>
              </w:rPr>
              <w:t>m</w:t>
            </w:r>
            <w:r w:rsidRPr="0034468F">
              <w:rPr>
                <w:sz w:val="20"/>
              </w:rPr>
              <w:t>ilk Road South 64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 xml:space="preserve">47 minutes 26 seconds East 252.33 feet to a railroad spike driven in said road; thence leaving said road </w:t>
            </w:r>
            <w:r w:rsidR="00A75D6A">
              <w:rPr>
                <w:sz w:val="20"/>
              </w:rPr>
              <w:t xml:space="preserve">and </w:t>
            </w:r>
            <w:r w:rsidRPr="0034468F">
              <w:rPr>
                <w:sz w:val="20"/>
              </w:rPr>
              <w:t>along the east line of said Section 20 South 0</w:t>
            </w:r>
            <w:r w:rsidR="00AD1260">
              <w:rPr>
                <w:sz w:val="20"/>
              </w:rPr>
              <w:t>º</w:t>
            </w:r>
            <w:r w:rsidR="00AD1260" w:rsidRPr="0034468F"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 xml:space="preserve">07 minutes 17 seconds West 779.60 feet to the place of beginning, containing thirty five and eight one hundredths </w:t>
            </w:r>
            <w:r w:rsidRPr="0034468F">
              <w:rPr>
                <w:b/>
                <w:bCs/>
                <w:sz w:val="20"/>
              </w:rPr>
              <w:t>(35.81)</w:t>
            </w:r>
            <w:r w:rsidRPr="0034468F">
              <w:rPr>
                <w:sz w:val="20"/>
              </w:rPr>
              <w:t xml:space="preserve"> acres, more or less, Subject to the easements of the State Route 376 and Buttermilk Road. </w:t>
            </w:r>
          </w:p>
          <w:p w14:paraId="5AAFB40E" w14:textId="77777777" w:rsidR="00AF2B9C" w:rsidRPr="00FF2CF5" w:rsidRDefault="00AF2B9C" w:rsidP="00AF2B9C">
            <w:pPr>
              <w:widowControl w:val="0"/>
              <w:spacing w:before="62" w:after="32"/>
              <w:rPr>
                <w:sz w:val="6"/>
                <w:szCs w:val="6"/>
              </w:rPr>
            </w:pPr>
          </w:p>
          <w:p w14:paraId="2551BD4E" w14:textId="77777777" w:rsidR="00A75D6A" w:rsidRDefault="00AF2B9C" w:rsidP="00AF2B9C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 xml:space="preserve">Less and Excepting the Following described Real Estate: </w:t>
            </w:r>
            <w:r w:rsidR="00A75D6A">
              <w:rPr>
                <w:sz w:val="20"/>
              </w:rPr>
              <w:t>Being a parcel of land located in the Northeast Quarter of Section No. 20, Township No. 12, Range No. 12, Blue Rock Township, Muskingum County, Ohio.</w:t>
            </w:r>
          </w:p>
          <w:p w14:paraId="1873949D" w14:textId="773DF5C2" w:rsidR="00AF2B9C" w:rsidRPr="0034468F" w:rsidRDefault="0034468F" w:rsidP="00AF2B9C">
            <w:pPr>
              <w:widowControl w:val="0"/>
              <w:spacing w:before="62" w:after="32"/>
              <w:rPr>
                <w:sz w:val="20"/>
              </w:rPr>
            </w:pPr>
            <w:r>
              <w:rPr>
                <w:sz w:val="20"/>
              </w:rPr>
              <w:t xml:space="preserve">Commencing at the southeast corner of said northeast quarter; thence along the east line north 89º 52’ 43”west 978.08 feet </w:t>
            </w:r>
            <w:r w:rsidR="00FF2CF5">
              <w:rPr>
                <w:sz w:val="20"/>
              </w:rPr>
              <w:t>to</w:t>
            </w:r>
            <w:r>
              <w:rPr>
                <w:sz w:val="20"/>
              </w:rPr>
              <w:t xml:space="preserve"> a point in the center of State Route 376 and the point of beginning; thence from this point of beginning </w:t>
            </w:r>
            <w:r w:rsidR="00FF2CF5">
              <w:rPr>
                <w:sz w:val="20"/>
              </w:rPr>
              <w:t>and leaving said S</w:t>
            </w:r>
            <w:r w:rsidR="00AD1260">
              <w:rPr>
                <w:sz w:val="20"/>
              </w:rPr>
              <w:t>t</w:t>
            </w:r>
            <w:r w:rsidR="00FF2CF5">
              <w:rPr>
                <w:sz w:val="20"/>
              </w:rPr>
              <w:t xml:space="preserve">ate Route north 65º 48’34” west 87.87 feet to an iron pin (FD) (reference; passing an iron (set) at 25.07 feet); thence north 16º07’13” east  365.95 feet to an iron pin (FD); thence south 74º 35’ 08” east 63.12 feet to the center of said State Route 376 (reference; iron pin (set) at 30.72 feet). NOTE: next (3) courses along State Route 376; south 14º 18’ 37” west 50.67 feet; south 12º 51’ 06” west 222.75 feet, south 10º 57’ 25” west 106.47 feet to the place of beginning containing 0.624 of an </w:t>
            </w:r>
            <w:proofErr w:type="gramStart"/>
            <w:r w:rsidR="00FF2CF5">
              <w:rPr>
                <w:sz w:val="20"/>
              </w:rPr>
              <w:t>acre</w:t>
            </w:r>
            <w:proofErr w:type="gramEnd"/>
            <w:r w:rsidR="00FF2CF5">
              <w:rPr>
                <w:sz w:val="20"/>
              </w:rPr>
              <w:t xml:space="preserve"> in all.</w:t>
            </w:r>
            <w:r w:rsidR="00A75D6A">
              <w:rPr>
                <w:sz w:val="20"/>
              </w:rPr>
              <w:t xml:space="preserve">  (Transferred to the Township of Blue Rock, Muskingum County, </w:t>
            </w:r>
            <w:proofErr w:type="gramStart"/>
            <w:r w:rsidR="00A75D6A">
              <w:rPr>
                <w:sz w:val="20"/>
              </w:rPr>
              <w:t xml:space="preserve">OH  </w:t>
            </w:r>
            <w:r w:rsidR="00290EBB">
              <w:rPr>
                <w:sz w:val="20"/>
              </w:rPr>
              <w:t>Remaining</w:t>
            </w:r>
            <w:proofErr w:type="gramEnd"/>
            <w:r w:rsidR="00290EBB" w:rsidRPr="00FF2CF5">
              <w:rPr>
                <w:sz w:val="20"/>
              </w:rPr>
              <w:t xml:space="preserve"> </w:t>
            </w:r>
            <w:r w:rsidR="00AF2B9C" w:rsidRPr="0034468F">
              <w:rPr>
                <w:sz w:val="20"/>
              </w:rPr>
              <w:t>Acreage: 35</w:t>
            </w:r>
            <w:r w:rsidR="00290EBB">
              <w:rPr>
                <w:sz w:val="20"/>
              </w:rPr>
              <w:t>.</w:t>
            </w:r>
            <w:r w:rsidR="00AD1260">
              <w:rPr>
                <w:sz w:val="20"/>
              </w:rPr>
              <w:t>19</w:t>
            </w:r>
          </w:p>
          <w:p w14:paraId="2519172A" w14:textId="43B58CA3" w:rsidR="00AF2B9C" w:rsidRDefault="00A75D6A" w:rsidP="00AF2B9C">
            <w:pPr>
              <w:widowControl w:val="0"/>
              <w:spacing w:before="62" w:after="32"/>
              <w:rPr>
                <w:sz w:val="20"/>
              </w:rPr>
            </w:pPr>
            <w:r>
              <w:rPr>
                <w:sz w:val="20"/>
              </w:rPr>
              <w:t xml:space="preserve">Oil and Gas reserved to Otsego Company limited, with 13 protective </w:t>
            </w:r>
            <w:proofErr w:type="gramStart"/>
            <w:r>
              <w:rPr>
                <w:sz w:val="20"/>
              </w:rPr>
              <w:t>covenants</w:t>
            </w:r>
            <w:proofErr w:type="gramEnd"/>
          </w:p>
          <w:p w14:paraId="5EC4A16D" w14:textId="22B96A24" w:rsidR="00EF1627" w:rsidRDefault="00AF2B9C" w:rsidP="00AF2B9C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 xml:space="preserve">Prior Deed Reference: Vol 2486, </w:t>
            </w:r>
            <w:proofErr w:type="spellStart"/>
            <w:r w:rsidRPr="0034468F">
              <w:rPr>
                <w:sz w:val="20"/>
              </w:rPr>
              <w:t>Pg</w:t>
            </w:r>
            <w:r w:rsidR="00A75D6A">
              <w:rPr>
                <w:sz w:val="20"/>
              </w:rPr>
              <w:t>s</w:t>
            </w:r>
            <w:proofErr w:type="spellEnd"/>
            <w:r w:rsidRPr="0034468F">
              <w:rPr>
                <w:sz w:val="20"/>
              </w:rPr>
              <w:t xml:space="preserve"> 728</w:t>
            </w:r>
            <w:r w:rsidR="00A75D6A">
              <w:rPr>
                <w:sz w:val="20"/>
              </w:rPr>
              <w:t xml:space="preserve">-743 and VOL 2479, </w:t>
            </w:r>
            <w:proofErr w:type="spellStart"/>
            <w:r w:rsidR="00A75D6A">
              <w:rPr>
                <w:sz w:val="20"/>
              </w:rPr>
              <w:t>Pgs</w:t>
            </w:r>
            <w:proofErr w:type="spellEnd"/>
            <w:r w:rsidR="00A75D6A">
              <w:rPr>
                <w:sz w:val="20"/>
              </w:rPr>
              <w:t xml:space="preserve"> 869-883</w:t>
            </w:r>
          </w:p>
          <w:p w14:paraId="22BEDA99" w14:textId="4B58A7C0" w:rsidR="00A75D6A" w:rsidRPr="0028008E" w:rsidRDefault="00A75D6A" w:rsidP="00AF2B9C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36298B" w:rsidRPr="0028008E" w14:paraId="4887AB99" w14:textId="77777777" w:rsidTr="00A75D6A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71671" w14:textId="0F43515F" w:rsidR="0036298B" w:rsidRPr="0028008E" w:rsidRDefault="00AF2B9C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Otsego Company</w:t>
            </w:r>
            <w:r w:rsidR="000F7E5A">
              <w:rPr>
                <w:szCs w:val="24"/>
              </w:rPr>
              <w:t>, Ltd</w:t>
            </w:r>
            <w:r>
              <w:rPr>
                <w:szCs w:val="24"/>
              </w:rPr>
              <w:t>, and Ohio Limited Liability Company</w:t>
            </w:r>
          </w:p>
        </w:tc>
        <w:tc>
          <w:tcPr>
            <w:tcW w:w="272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69D44" w14:textId="09DF7ECA" w:rsidR="0036298B" w:rsidRDefault="00AF2B9C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Bruner Land Company, Inc, an Ohio Corporation</w:t>
            </w:r>
          </w:p>
          <w:p w14:paraId="3866A820" w14:textId="77777777" w:rsidR="00AF2B9C" w:rsidRDefault="00AF2B9C" w:rsidP="00AF2B9C">
            <w:pPr>
              <w:rPr>
                <w:szCs w:val="24"/>
              </w:rPr>
            </w:pPr>
          </w:p>
          <w:p w14:paraId="7784B73A" w14:textId="77777777" w:rsidR="00AF2B9C" w:rsidRPr="00AF2B9C" w:rsidRDefault="00AF2B9C" w:rsidP="00AF2B9C"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62588" w14:textId="0F857B6F" w:rsidR="0036298B" w:rsidRPr="0028008E" w:rsidRDefault="00AF2B9C" w:rsidP="00662543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07/02/2013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A96D2" w14:textId="1A59A0A0" w:rsidR="0036298B" w:rsidRPr="0028008E" w:rsidRDefault="00AF2B9C" w:rsidP="00662543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583F37">
              <w:rPr>
                <w:sz w:val="22"/>
                <w:szCs w:val="22"/>
              </w:rPr>
              <w:t>08/14/2013 @ 10:10AM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8A38B" w14:textId="47D2350F" w:rsidR="0036298B" w:rsidRPr="0028008E" w:rsidRDefault="00290EBB" w:rsidP="00662543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90EBB">
              <w:rPr>
                <w:sz w:val="20"/>
              </w:rPr>
              <w:t>Bk</w:t>
            </w:r>
            <w:r w:rsidR="00AF2B9C" w:rsidRPr="00290EBB">
              <w:rPr>
                <w:sz w:val="20"/>
              </w:rPr>
              <w:t xml:space="preserve"> 2486, Pg 728</w:t>
            </w:r>
            <w:r w:rsidRPr="00290EBB">
              <w:rPr>
                <w:sz w:val="20"/>
              </w:rPr>
              <w:t>-743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7009C" w14:textId="1B908166" w:rsidR="0036298B" w:rsidRPr="0028008E" w:rsidRDefault="00AF2B9C" w:rsidP="00662543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$561.00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F36D8" w14:textId="1546E25C" w:rsidR="0036298B" w:rsidRPr="0028008E" w:rsidRDefault="00290EBB" w:rsidP="00662543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General </w:t>
            </w:r>
            <w:r w:rsidR="00AF2B9C">
              <w:rPr>
                <w:szCs w:val="24"/>
              </w:rPr>
              <w:t>Warranty Deed</w:t>
            </w:r>
          </w:p>
        </w:tc>
      </w:tr>
      <w:tr w:rsidR="00EF1627" w:rsidRPr="0028008E" w14:paraId="4A83F106" w14:textId="77777777" w:rsidTr="00A75D6A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EF017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D6C9B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1" w:type="dxa"/>
            <w:gridSpan w:val="5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4E4CFE6" w14:textId="0A8201FA" w:rsidR="00A75D6A" w:rsidRDefault="00A75D6A" w:rsidP="00FF2CF5">
            <w:pPr>
              <w:widowControl w:val="0"/>
              <w:spacing w:before="62" w:after="32"/>
              <w:rPr>
                <w:sz w:val="20"/>
              </w:rPr>
            </w:pPr>
            <w:r w:rsidRPr="00FF2CF5">
              <w:rPr>
                <w:sz w:val="20"/>
              </w:rPr>
              <w:t>Parcels 1-</w:t>
            </w:r>
            <w:r>
              <w:rPr>
                <w:sz w:val="20"/>
              </w:rPr>
              <w:t>4</w:t>
            </w:r>
            <w:r w:rsidRPr="00FF2CF5">
              <w:rPr>
                <w:sz w:val="20"/>
              </w:rPr>
              <w:t xml:space="preserve"> Not in Take</w:t>
            </w:r>
          </w:p>
          <w:p w14:paraId="769FCF19" w14:textId="560D9E10" w:rsidR="00FF2CF5" w:rsidRPr="00FF2CF5" w:rsidRDefault="00A75D6A" w:rsidP="00FF2CF5">
            <w:pPr>
              <w:widowControl w:val="0"/>
              <w:spacing w:before="62" w:after="32"/>
              <w:rPr>
                <w:sz w:val="20"/>
              </w:rPr>
            </w:pPr>
            <w:r w:rsidRPr="00A75D6A">
              <w:rPr>
                <w:b/>
                <w:bCs/>
                <w:sz w:val="20"/>
              </w:rPr>
              <w:t>SUBJECT PARCEL</w:t>
            </w:r>
            <w:r>
              <w:rPr>
                <w:sz w:val="20"/>
              </w:rPr>
              <w:t xml:space="preserve">:  </w:t>
            </w:r>
            <w:r w:rsidR="00FF2CF5" w:rsidRPr="00FF2CF5">
              <w:rPr>
                <w:sz w:val="20"/>
              </w:rPr>
              <w:t>Situated in the County of Muskingum, in the State of Ohio, and in the Township of Blue Rock and bounded and described as follows:</w:t>
            </w:r>
          </w:p>
          <w:p w14:paraId="6BD8D702" w14:textId="77777777" w:rsidR="00FF2CF5" w:rsidRPr="00290EBB" w:rsidRDefault="00FF2CF5" w:rsidP="00FF2CF5">
            <w:pPr>
              <w:widowControl w:val="0"/>
              <w:spacing w:before="62" w:after="32"/>
              <w:rPr>
                <w:sz w:val="10"/>
                <w:szCs w:val="10"/>
              </w:rPr>
            </w:pPr>
          </w:p>
          <w:p w14:paraId="47775736" w14:textId="77777777" w:rsidR="00AD1260" w:rsidRPr="0034468F" w:rsidRDefault="00AD1260" w:rsidP="00AD1260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>Being a part of the east half of Section 20 in the Quarter Township 3, Township 12, Range 12 bounded and described as follows: Beginning at a stone found at the south east corner of the Northeast Quarter of Section 20, thence along the East line Section 20 South 0</w:t>
            </w:r>
            <w:r>
              <w:rPr>
                <w:sz w:val="20"/>
              </w:rPr>
              <w:t xml:space="preserve">º </w:t>
            </w:r>
            <w:r w:rsidRPr="0034468F">
              <w:rPr>
                <w:sz w:val="20"/>
              </w:rPr>
              <w:t>07 minutes 17 seconds West 951.58 feet to an iron pin; thence North 62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52 minutes 19 seconds West 350.00 feet to an iron pin; thence South 0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05 minutes 28 seconds East 300.00 feet to a point in the center of State Route #376 (Rockville Road); thence along the center of said State Route #376 the following ten (10) courses and distances, North 51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38 minutes 36 seconds West 155.0 feet to a point; thence North 42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28 minutes 09 seconds West 178.7 feet to a point; thence North 39</w:t>
            </w:r>
            <w:r>
              <w:rPr>
                <w:sz w:val="20"/>
              </w:rPr>
              <w:t xml:space="preserve">º </w:t>
            </w:r>
            <w:r w:rsidRPr="0034468F">
              <w:rPr>
                <w:sz w:val="20"/>
              </w:rPr>
              <w:t>41 minutes 56 seconds West 264.37 feet to a point; thence North 39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08 minutes 38 seconds West 172.60 feet to a point; thence North 27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04 minutes 09 seconds West 161.78 feet to a point; thence North 19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43 minutes 36 seconds West 154.80 feet to a point; thence North 14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16 minutes 02 seconds 152.35 feet to a point; thence North 6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13 minutes 17 seconds West 147.05 feet to a point; thence North 3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54 minutes 12 seconds East 148.63 feet to a point; thence North 9</w:t>
            </w:r>
            <w:r>
              <w:rPr>
                <w:sz w:val="20"/>
              </w:rPr>
              <w:t xml:space="preserve"> º</w:t>
            </w:r>
            <w:r w:rsidRPr="0034468F">
              <w:rPr>
                <w:sz w:val="20"/>
              </w:rPr>
              <w:t xml:space="preserve"> 44 minutes 36 seconds East 147.79 feet to a point; thence leaving said centerline North 65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48 minutes 34 seconds West 87.87 feet to an iron pin; thence North 16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07 minutes 13 seconds East 365.96 feet to an iron pin found; thence South 74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35 minutes 08 seconds 400.00 feet to an iron pin found; thence North 16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26 minutes 41 seconds East 375.0 feet to an iron pin found; thence South 66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16 minutes 43 seconds East 259.38 feet to point in the center of Buttermilk Road; thence along the center of Butter Milk Road South 64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47 minutes 26 seconds East 252.33 feet to a railroad spike driven in said road; thence leaving said road along the east line of said Section 20 South 0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07 minutes 17 seconds West 779.60 feet to the place of beginning, containing thirty five and eight one hundredths </w:t>
            </w:r>
            <w:r w:rsidRPr="0034468F">
              <w:rPr>
                <w:b/>
                <w:bCs/>
                <w:sz w:val="20"/>
              </w:rPr>
              <w:t>(35.81)</w:t>
            </w:r>
            <w:r w:rsidRPr="0034468F">
              <w:rPr>
                <w:sz w:val="20"/>
              </w:rPr>
              <w:t xml:space="preserve"> acres, more or less, Subject to the easements of the State Route 376 and Buttermilk Road. </w:t>
            </w:r>
          </w:p>
          <w:p w14:paraId="48597DEC" w14:textId="77777777" w:rsidR="00AD1260" w:rsidRPr="00FF2CF5" w:rsidRDefault="00AD1260" w:rsidP="00AD1260">
            <w:pPr>
              <w:widowControl w:val="0"/>
              <w:spacing w:before="62" w:after="32"/>
              <w:rPr>
                <w:sz w:val="6"/>
                <w:szCs w:val="6"/>
              </w:rPr>
            </w:pPr>
          </w:p>
          <w:p w14:paraId="2C408F44" w14:textId="77777777" w:rsidR="00AD1260" w:rsidRDefault="00AD1260" w:rsidP="00AD1260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>Less and Excepting the Following described Real Estate: Being a part of the east half of Section 20 in the Quarter Township 3, Township 12, Range 12 bounded</w:t>
            </w:r>
            <w:r>
              <w:rPr>
                <w:sz w:val="20"/>
              </w:rPr>
              <w:t xml:space="preserve">. Commencing at the southeast corner of said northeast quarter; thence along the east  line north 89º 52’’ 43”west 978.08 feet to a point in the center of State Route 376 and the point of beginning; thence from this point of beginning and leaving said State Route north 65º 48’34” west 87.87 feet to an iron pin (FD) (reference; passing an iron (set) at 25.07 feet); thence north 16º07’13” east  365.95 feet to an iron pin (FD); thence south 74º 35’ 08” east 63.12 feet to the center of said State Route 376 (reference; iron pin (set) at 30.72 feet). NOTE: next (3) courses along State Route 376; south 14º 18’ 37” west 50.67 feet; south 12º 51’ 06” west 222.75 feet, south 10º 57’ 25” west 106.47 feet to the place of beginning containing 0.624 of an </w:t>
            </w:r>
            <w:proofErr w:type="gramStart"/>
            <w:r>
              <w:rPr>
                <w:sz w:val="20"/>
              </w:rPr>
              <w:t>acre</w:t>
            </w:r>
            <w:proofErr w:type="gramEnd"/>
            <w:r>
              <w:rPr>
                <w:sz w:val="20"/>
              </w:rPr>
              <w:t xml:space="preserve"> in all.</w:t>
            </w:r>
          </w:p>
          <w:p w14:paraId="76429A8C" w14:textId="38929097" w:rsidR="00AD1260" w:rsidRDefault="00290EBB" w:rsidP="00FF2CF5">
            <w:pPr>
              <w:widowControl w:val="0"/>
              <w:spacing w:before="62" w:after="32"/>
              <w:rPr>
                <w:sz w:val="16"/>
                <w:szCs w:val="16"/>
              </w:rPr>
            </w:pPr>
            <w:r>
              <w:rPr>
                <w:sz w:val="20"/>
              </w:rPr>
              <w:t>Remaining</w:t>
            </w:r>
            <w:r w:rsidR="00FF2CF5" w:rsidRPr="00FF2CF5">
              <w:rPr>
                <w:sz w:val="20"/>
              </w:rPr>
              <w:t xml:space="preserve"> Acreage: 35.19</w:t>
            </w:r>
          </w:p>
          <w:p w14:paraId="389911D2" w14:textId="77777777" w:rsidR="00A75D6A" w:rsidRPr="00A75D6A" w:rsidRDefault="00A75D6A" w:rsidP="00FF2CF5">
            <w:pPr>
              <w:widowControl w:val="0"/>
              <w:spacing w:before="62" w:after="32"/>
              <w:rPr>
                <w:sz w:val="16"/>
                <w:szCs w:val="16"/>
              </w:rPr>
            </w:pPr>
          </w:p>
          <w:p w14:paraId="6B972499" w14:textId="77777777" w:rsidR="00EF1627" w:rsidRDefault="00AF2B9C" w:rsidP="00AF2B9C">
            <w:pPr>
              <w:widowControl w:val="0"/>
              <w:spacing w:before="62" w:after="32"/>
              <w:rPr>
                <w:sz w:val="20"/>
              </w:rPr>
            </w:pPr>
            <w:r w:rsidRPr="00FF2CF5">
              <w:rPr>
                <w:sz w:val="20"/>
              </w:rPr>
              <w:t>Prior Deed Reference: Vol 237</w:t>
            </w:r>
            <w:r w:rsidR="00A75D6A">
              <w:rPr>
                <w:sz w:val="20"/>
              </w:rPr>
              <w:t>7</w:t>
            </w:r>
            <w:r w:rsidRPr="00FF2CF5">
              <w:rPr>
                <w:sz w:val="20"/>
              </w:rPr>
              <w:t>, Pg 114</w:t>
            </w:r>
          </w:p>
          <w:p w14:paraId="619C76BC" w14:textId="372F3D80" w:rsidR="00A75D6A" w:rsidRPr="0028008E" w:rsidRDefault="00A75D6A" w:rsidP="00AF2B9C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36298B" w:rsidRPr="0028008E" w14:paraId="7F102BA9" w14:textId="77777777" w:rsidTr="00A75D6A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24E25" w14:textId="5EB04372" w:rsidR="0036298B" w:rsidRPr="0028008E" w:rsidRDefault="00AF2B9C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Wilcox Land Finance Company, LLC, an Ohio Limited Liability Company</w:t>
            </w:r>
          </w:p>
        </w:tc>
        <w:tc>
          <w:tcPr>
            <w:tcW w:w="272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CA88D" w14:textId="7721788F" w:rsidR="0036298B" w:rsidRPr="0028008E" w:rsidRDefault="000F7E5A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Otsego Company, Ltd, and Ohio Limited Liability Company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AEB29" w14:textId="4DA1B979" w:rsidR="0036298B" w:rsidRPr="0028008E" w:rsidRDefault="00AF2B9C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12/23/2011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C57BD" w14:textId="2773ECBB" w:rsidR="0036298B" w:rsidRPr="0028008E" w:rsidRDefault="00AF2B9C" w:rsidP="00AF2B9C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01/18/2012 @ 3:47PM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ED150" w14:textId="7D695E74" w:rsidR="0036298B" w:rsidRPr="0028008E" w:rsidRDefault="00AF2B9C" w:rsidP="00684972">
            <w:pPr>
              <w:widowControl w:val="0"/>
              <w:spacing w:before="62" w:after="32"/>
              <w:rPr>
                <w:szCs w:val="24"/>
              </w:rPr>
            </w:pPr>
            <w:r w:rsidRPr="00F35CEE">
              <w:rPr>
                <w:sz w:val="18"/>
                <w:szCs w:val="18"/>
              </w:rPr>
              <w:t>Vol 2377, Pg 114</w:t>
            </w:r>
            <w:r w:rsidR="00AD1260">
              <w:rPr>
                <w:sz w:val="18"/>
                <w:szCs w:val="18"/>
              </w:rPr>
              <w:t>-121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0DA3B" w14:textId="6CA2515F" w:rsidR="0036298B" w:rsidRPr="0028008E" w:rsidRDefault="00AF2B9C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$924.00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0E00D" w14:textId="5B669C37" w:rsidR="0036298B" w:rsidRPr="0028008E" w:rsidRDefault="00290EBB" w:rsidP="00AF2B9C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General </w:t>
            </w:r>
            <w:r w:rsidR="00AF2B9C">
              <w:rPr>
                <w:szCs w:val="24"/>
              </w:rPr>
              <w:t>Warranty Deed</w:t>
            </w:r>
          </w:p>
        </w:tc>
      </w:tr>
      <w:tr w:rsidR="00EF1627" w:rsidRPr="0028008E" w14:paraId="45795BC3" w14:textId="77777777" w:rsidTr="00A75D6A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7E38A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0E365" w14:textId="77777777"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1" w:type="dxa"/>
            <w:gridSpan w:val="5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C6AC438" w14:textId="4ED26AE8" w:rsidR="000F7E5A" w:rsidRPr="00FF2CF5" w:rsidRDefault="000F7E5A" w:rsidP="00AF2B9C">
            <w:pPr>
              <w:widowControl w:val="0"/>
              <w:spacing w:before="62" w:after="32"/>
              <w:rPr>
                <w:sz w:val="20"/>
              </w:rPr>
            </w:pPr>
            <w:r w:rsidRPr="00FF2CF5">
              <w:rPr>
                <w:sz w:val="20"/>
              </w:rPr>
              <w:t xml:space="preserve">Tract </w:t>
            </w:r>
            <w:r w:rsidR="00290EBB">
              <w:rPr>
                <w:sz w:val="20"/>
              </w:rPr>
              <w:t>I</w:t>
            </w:r>
            <w:r w:rsidRPr="00FF2CF5">
              <w:rPr>
                <w:sz w:val="20"/>
              </w:rPr>
              <w:t>: Not in Take</w:t>
            </w:r>
          </w:p>
          <w:p w14:paraId="0AD28ED1" w14:textId="0DA196D7" w:rsidR="00FF2CF5" w:rsidRPr="0034468F" w:rsidRDefault="00AF2B9C" w:rsidP="00FF2CF5">
            <w:pPr>
              <w:widowControl w:val="0"/>
              <w:spacing w:before="62" w:after="32"/>
              <w:rPr>
                <w:sz w:val="20"/>
              </w:rPr>
            </w:pPr>
            <w:r w:rsidRPr="00A75D6A">
              <w:rPr>
                <w:b/>
                <w:bCs/>
                <w:sz w:val="20"/>
              </w:rPr>
              <w:t xml:space="preserve">Tract </w:t>
            </w:r>
            <w:r w:rsidR="00290EBB" w:rsidRPr="00A75D6A">
              <w:rPr>
                <w:b/>
                <w:bCs/>
                <w:sz w:val="20"/>
              </w:rPr>
              <w:t>II</w:t>
            </w:r>
            <w:r w:rsidRPr="00A75D6A">
              <w:rPr>
                <w:b/>
                <w:bCs/>
                <w:sz w:val="20"/>
              </w:rPr>
              <w:t>:</w:t>
            </w:r>
            <w:r w:rsidRPr="00FF2CF5">
              <w:rPr>
                <w:sz w:val="20"/>
              </w:rPr>
              <w:t xml:space="preserve"> </w:t>
            </w:r>
            <w:r w:rsidR="00FF2CF5" w:rsidRPr="0034468F">
              <w:rPr>
                <w:sz w:val="20"/>
              </w:rPr>
              <w:t>Situated in the County of Muskingum, in the State of Ohio, and in the Township of Blue Rock and bounded and described as follows:</w:t>
            </w:r>
          </w:p>
          <w:p w14:paraId="4ABDADE9" w14:textId="77777777" w:rsidR="00FF2CF5" w:rsidRPr="00FF2CF5" w:rsidRDefault="00FF2CF5" w:rsidP="00FF2CF5">
            <w:pPr>
              <w:widowControl w:val="0"/>
              <w:spacing w:before="62" w:after="32"/>
              <w:rPr>
                <w:sz w:val="20"/>
              </w:rPr>
            </w:pPr>
          </w:p>
          <w:p w14:paraId="78609538" w14:textId="5469893D" w:rsidR="00AD1260" w:rsidRPr="0034468F" w:rsidRDefault="00AD1260" w:rsidP="00AD1260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>Being a part of the east half of Section 20 in the Quarter Township 3, Township 12, Range 12 bounded and described as follows: Beginning at a stone found at the southeast corner of the Northeast Quarter of Section 20, thence along the East line Section 20 South 0</w:t>
            </w:r>
            <w:r w:rsidR="00A75D6A">
              <w:rPr>
                <w:sz w:val="20"/>
              </w:rPr>
              <w:t xml:space="preserve"> degrees</w:t>
            </w:r>
            <w:r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07 minutes 17 seconds West 951.58 feet to an iron pin; thence North 62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52 minutes 19 seconds West 350.00 feet to an iron pin; thence South 0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05 minutes 28 seconds East 300.00 feet to a point in the center of State Route #376 (Rockville Road); thence along the center of said State Route #376 the following ten (10) courses and distances, North 51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38 minutes 36 seconds West 155.0 feet to a point; thence North 42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28 minutes 09 seconds West 178.7 feet to a point; thence North 39</w:t>
            </w:r>
            <w:r w:rsidR="00A75D6A">
              <w:rPr>
                <w:sz w:val="20"/>
              </w:rPr>
              <w:t xml:space="preserve"> degrees</w:t>
            </w:r>
            <w:r>
              <w:rPr>
                <w:sz w:val="20"/>
              </w:rPr>
              <w:t xml:space="preserve"> </w:t>
            </w:r>
            <w:r w:rsidRPr="0034468F">
              <w:rPr>
                <w:sz w:val="20"/>
              </w:rPr>
              <w:t>41 minutes 56 seconds West 264.37 feet to a point; thence North 39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08 minutes 38 seconds West 172.60 feet to a point; thence North 27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04 minutes 09 seconds West 161.78 feet to a point; thence North 19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43 minutes 36 seconds West 154.80 feet to a point; thence North 14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16 minutes 02 seconds 152.35 feet to a point; thence North 6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13 minutes 17 seconds West 147.05 feet to a point; thence North 3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54 minutes 12 seconds East 148.63 feet to a point; thence North 9</w:t>
            </w:r>
            <w:r>
              <w:rPr>
                <w:sz w:val="20"/>
              </w:rPr>
              <w:t xml:space="preserve"> </w:t>
            </w:r>
            <w:r w:rsidR="00A75D6A">
              <w:rPr>
                <w:sz w:val="20"/>
              </w:rPr>
              <w:t>degrees</w:t>
            </w:r>
            <w:r w:rsidRPr="0034468F">
              <w:rPr>
                <w:sz w:val="20"/>
              </w:rPr>
              <w:t xml:space="preserve"> 44 minutes 36 seconds East 147.79 feet to a point; thence leaving said centerline North 65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48 minutes 34 seconds West 87.87 feet to an iron pin; thence North 16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07 minutes 13 seconds East 365.96 feet to an iron pin found; thence South 74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35 minutes 08 seconds 400.00 feet to an iron pin found; thence North 16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26 minutes 41 seconds East 375.0 feet to an iron pin found; thence South 66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16 minutes 43 seconds East 259.38 feet to point in the center of Buttermilk Road; thence along the center of Butter Milk Road South 64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47 minutes 26 seconds East 252.33 feet to a railroad spike driven in said road; thence leaving said road along the east line of said Section 20 South 0</w:t>
            </w:r>
            <w:r w:rsidR="00A75D6A">
              <w:rPr>
                <w:sz w:val="20"/>
              </w:rPr>
              <w:t xml:space="preserve"> degrees</w:t>
            </w:r>
            <w:r w:rsidRPr="0034468F">
              <w:rPr>
                <w:sz w:val="20"/>
              </w:rPr>
              <w:t xml:space="preserve"> 07 minutes 17 seconds West 779.60 feet to the place of beginning, containing thirty five and eight one hundredths </w:t>
            </w:r>
            <w:r w:rsidRPr="0034468F">
              <w:rPr>
                <w:b/>
                <w:bCs/>
                <w:sz w:val="20"/>
              </w:rPr>
              <w:t>(35.81)</w:t>
            </w:r>
            <w:r w:rsidRPr="0034468F">
              <w:rPr>
                <w:sz w:val="20"/>
              </w:rPr>
              <w:t xml:space="preserve"> acres, more or less, Subject to the easements of the State Route 376 and Buttermilk Road. </w:t>
            </w:r>
          </w:p>
          <w:p w14:paraId="2C497CDB" w14:textId="77777777" w:rsidR="00AD1260" w:rsidRPr="00FF2CF5" w:rsidRDefault="00AD1260" w:rsidP="00AD1260">
            <w:pPr>
              <w:widowControl w:val="0"/>
              <w:spacing w:before="62" w:after="32"/>
              <w:rPr>
                <w:sz w:val="6"/>
                <w:szCs w:val="6"/>
              </w:rPr>
            </w:pPr>
          </w:p>
          <w:p w14:paraId="1A47AC9C" w14:textId="0D8CB6D6" w:rsidR="00AD1260" w:rsidRDefault="00AD1260" w:rsidP="00AD1260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>Less and Excepting the Following described Real Estate: Being a par</w:t>
            </w:r>
            <w:r w:rsidR="00A75D6A">
              <w:rPr>
                <w:sz w:val="20"/>
              </w:rPr>
              <w:t xml:space="preserve">cel of land located in the Northeast Quarter of </w:t>
            </w:r>
            <w:r w:rsidRPr="0034468F">
              <w:rPr>
                <w:sz w:val="20"/>
              </w:rPr>
              <w:t>Section</w:t>
            </w:r>
            <w:r w:rsidR="00A75D6A">
              <w:rPr>
                <w:sz w:val="20"/>
              </w:rPr>
              <w:t xml:space="preserve"> No.</w:t>
            </w:r>
            <w:r w:rsidRPr="0034468F">
              <w:rPr>
                <w:sz w:val="20"/>
              </w:rPr>
              <w:t xml:space="preserve"> 20</w:t>
            </w:r>
            <w:r w:rsidR="00A75D6A">
              <w:rPr>
                <w:sz w:val="20"/>
              </w:rPr>
              <w:t>,</w:t>
            </w:r>
            <w:r w:rsidRPr="0034468F">
              <w:rPr>
                <w:sz w:val="20"/>
              </w:rPr>
              <w:t xml:space="preserve"> Town</w:t>
            </w:r>
            <w:r w:rsidR="00A75D6A">
              <w:rPr>
                <w:sz w:val="20"/>
              </w:rPr>
              <w:t xml:space="preserve"> no.</w:t>
            </w:r>
            <w:r w:rsidRPr="0034468F">
              <w:rPr>
                <w:sz w:val="20"/>
              </w:rPr>
              <w:t xml:space="preserve"> 12, Range</w:t>
            </w:r>
            <w:r w:rsidR="00A75D6A">
              <w:rPr>
                <w:sz w:val="20"/>
              </w:rPr>
              <w:t xml:space="preserve"> No.</w:t>
            </w:r>
            <w:r w:rsidRPr="0034468F">
              <w:rPr>
                <w:sz w:val="20"/>
              </w:rPr>
              <w:t xml:space="preserve"> 1</w:t>
            </w:r>
            <w:r w:rsidR="00A75D6A">
              <w:rPr>
                <w:sz w:val="20"/>
              </w:rPr>
              <w:t xml:space="preserve">, Blue Rock Twp, Muskingum </w:t>
            </w:r>
            <w:proofErr w:type="spellStart"/>
            <w:r w:rsidR="00A75D6A">
              <w:rPr>
                <w:sz w:val="20"/>
              </w:rPr>
              <w:t>Couny</w:t>
            </w:r>
            <w:proofErr w:type="spellEnd"/>
            <w:r w:rsidR="00A75D6A">
              <w:rPr>
                <w:sz w:val="20"/>
              </w:rPr>
              <w:t xml:space="preserve">, Ohio. </w:t>
            </w:r>
            <w:r>
              <w:rPr>
                <w:sz w:val="20"/>
              </w:rPr>
              <w:t xml:space="preserve"> Commencing at the southeast corner of said northeast quarter; thence along the east line</w:t>
            </w:r>
            <w:r w:rsidR="00A75D6A">
              <w:rPr>
                <w:sz w:val="20"/>
              </w:rPr>
              <w:t xml:space="preserve"> north 00</w:t>
            </w:r>
            <w:r w:rsidR="00A75D6A">
              <w:rPr>
                <w:sz w:val="20"/>
              </w:rPr>
              <w:t>º</w:t>
            </w:r>
            <w:r>
              <w:rPr>
                <w:sz w:val="20"/>
              </w:rPr>
              <w:t xml:space="preserve"> </w:t>
            </w:r>
            <w:r w:rsidR="00A75D6A">
              <w:rPr>
                <w:sz w:val="20"/>
              </w:rPr>
              <w:t xml:space="preserve"> 07’17” west 348.44 feet; thence leaving said east line </w:t>
            </w:r>
            <w:r>
              <w:rPr>
                <w:sz w:val="20"/>
              </w:rPr>
              <w:t>north 89</w:t>
            </w:r>
            <w:r w:rsidR="00A75D6A">
              <w:rPr>
                <w:sz w:val="20"/>
              </w:rPr>
              <w:t>º</w:t>
            </w:r>
            <w:r>
              <w:rPr>
                <w:sz w:val="20"/>
              </w:rPr>
              <w:t xml:space="preserve"> 52’ 43”west 978.08 feet to a point in the center of State Route 376 and the point of beginning; thence from this point of beginning and leaving said State Route north 65</w:t>
            </w:r>
            <w:r w:rsidR="00A75D6A">
              <w:rPr>
                <w:sz w:val="20"/>
              </w:rPr>
              <w:t>º</w:t>
            </w:r>
            <w:r>
              <w:rPr>
                <w:sz w:val="20"/>
              </w:rPr>
              <w:t xml:space="preserve">48’34” west 87.87 feet to an iron pin (FD) (reference; passing an iron (set) at 25.07 feet); thence north 16º07’13” east  365.95 feet to an iron pin (FD); thence south 74º35’08” east 63.12 feet to the center of said State Route 376 (reference; iron pin (set) at 30.72 feet). NOTE: next (3) courses along State Route 376; south 14º18’37” west 50.67 feet; south 12º51’06” west 222.75 feet, south 10º 57’25” west 106.47 feet to the place of beginning containing 0.624 of an </w:t>
            </w:r>
            <w:proofErr w:type="gramStart"/>
            <w:r>
              <w:rPr>
                <w:sz w:val="20"/>
              </w:rPr>
              <w:t>acre</w:t>
            </w:r>
            <w:proofErr w:type="gramEnd"/>
            <w:r>
              <w:rPr>
                <w:sz w:val="20"/>
              </w:rPr>
              <w:t xml:space="preserve"> in all.</w:t>
            </w:r>
          </w:p>
          <w:p w14:paraId="6EB10540" w14:textId="624DEF61" w:rsidR="00FF2CF5" w:rsidRDefault="00290EBB" w:rsidP="00FF2CF5">
            <w:pPr>
              <w:widowControl w:val="0"/>
              <w:spacing w:before="62" w:after="32"/>
              <w:rPr>
                <w:sz w:val="20"/>
              </w:rPr>
            </w:pPr>
            <w:r>
              <w:rPr>
                <w:sz w:val="20"/>
              </w:rPr>
              <w:t>Remaining</w:t>
            </w:r>
            <w:r w:rsidR="00FF2CF5" w:rsidRPr="0034468F">
              <w:rPr>
                <w:sz w:val="20"/>
              </w:rPr>
              <w:t xml:space="preserve"> Acreage: 35.19</w:t>
            </w:r>
          </w:p>
          <w:p w14:paraId="0320227A" w14:textId="77777777" w:rsidR="00A75D6A" w:rsidRPr="0034468F" w:rsidRDefault="00A75D6A" w:rsidP="00FF2CF5">
            <w:pPr>
              <w:widowControl w:val="0"/>
              <w:spacing w:before="62" w:after="32"/>
              <w:rPr>
                <w:sz w:val="20"/>
              </w:rPr>
            </w:pPr>
          </w:p>
          <w:p w14:paraId="477097B8" w14:textId="1FDDBBD4" w:rsidR="00EF1627" w:rsidRPr="00FF2CF5" w:rsidRDefault="00AF2B9C" w:rsidP="00AF2B9C">
            <w:pPr>
              <w:widowControl w:val="0"/>
              <w:spacing w:before="62" w:after="32"/>
              <w:rPr>
                <w:sz w:val="20"/>
              </w:rPr>
            </w:pPr>
            <w:r w:rsidRPr="00FF2CF5">
              <w:rPr>
                <w:sz w:val="20"/>
              </w:rPr>
              <w:t xml:space="preserve">Prior Deed Reference: Bk </w:t>
            </w:r>
            <w:r w:rsidR="00A75D6A">
              <w:rPr>
                <w:sz w:val="20"/>
              </w:rPr>
              <w:t xml:space="preserve">2361, </w:t>
            </w:r>
            <w:proofErr w:type="spellStart"/>
            <w:r w:rsidR="00A75D6A">
              <w:rPr>
                <w:sz w:val="20"/>
              </w:rPr>
              <w:t>Pgs</w:t>
            </w:r>
            <w:proofErr w:type="spellEnd"/>
            <w:r w:rsidR="00A75D6A">
              <w:rPr>
                <w:sz w:val="20"/>
              </w:rPr>
              <w:t xml:space="preserve"> 663-668</w:t>
            </w:r>
          </w:p>
        </w:tc>
      </w:tr>
    </w:tbl>
    <w:p w14:paraId="4181DDCD" w14:textId="5F4B9F9C" w:rsidR="007E78E6" w:rsidRDefault="007E78E6" w:rsidP="00E37516">
      <w:pPr>
        <w:widowControl w:val="0"/>
        <w:sectPr w:rsidR="007E78E6" w:rsidSect="00573742"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720" w:left="432" w:header="302" w:footer="432" w:gutter="0"/>
          <w:cols w:space="720"/>
          <w:formProt w:val="0"/>
        </w:sectPr>
      </w:pPr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720"/>
        <w:gridCol w:w="1249"/>
        <w:gridCol w:w="2324"/>
        <w:gridCol w:w="1748"/>
        <w:gridCol w:w="1750"/>
        <w:gridCol w:w="2492"/>
      </w:tblGrid>
      <w:tr w:rsidR="00DC235D" w:rsidRPr="0028008E" w14:paraId="2AE31E0D" w14:textId="77777777" w:rsidTr="000B135F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E8E0" w14:textId="2315B167"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lastRenderedPageBreak/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0A654" w14:textId="77777777"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9ACE5" w14:textId="77777777"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AB8DC" w14:textId="77777777"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2D0CD" w14:textId="77777777"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10C22" w14:textId="77777777"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B4F03" w14:textId="77777777"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DC235D" w:rsidRPr="0028008E" w14:paraId="476D10D4" w14:textId="77777777" w:rsidTr="000B135F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4AB37" w14:textId="2BED3885" w:rsidR="00DC235D" w:rsidRPr="0028008E" w:rsidRDefault="00AF2B9C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Eric C. Woodrow and Deborah S. Woodrow, </w:t>
            </w:r>
            <w:proofErr w:type="gramStart"/>
            <w:r>
              <w:rPr>
                <w:szCs w:val="24"/>
              </w:rPr>
              <w:t>husband</w:t>
            </w:r>
            <w:proofErr w:type="gramEnd"/>
            <w:r>
              <w:rPr>
                <w:szCs w:val="24"/>
              </w:rPr>
              <w:t xml:space="preserve"> and wife</w:t>
            </w: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95CA8" w14:textId="21061849" w:rsidR="00DC235D" w:rsidRPr="0028008E" w:rsidRDefault="00AF2B9C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Wilcox Land Finance Company, LLC, an Ohio Limited Liability Company</w:t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486A7" w14:textId="1245ED58" w:rsidR="00DC235D" w:rsidRPr="0028008E" w:rsidRDefault="00AF2B9C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08/31/2011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E848B" w14:textId="2C8C5E33" w:rsidR="00DC235D" w:rsidRPr="0028008E" w:rsidRDefault="00AF2B9C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10/11/2011 @ 2:25PM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F9419" w14:textId="6D8F90BA" w:rsidR="00DC235D" w:rsidRPr="0028008E" w:rsidRDefault="00AF2B9C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F35CEE">
              <w:rPr>
                <w:sz w:val="18"/>
                <w:szCs w:val="18"/>
              </w:rPr>
              <w:t>Bk 2361, Pg 663</w:t>
            </w:r>
            <w:r w:rsidR="00F35CEE">
              <w:rPr>
                <w:sz w:val="18"/>
                <w:szCs w:val="18"/>
              </w:rPr>
              <w:t>-668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1677C" w14:textId="764BC922" w:rsidR="00DC235D" w:rsidRPr="0028008E" w:rsidRDefault="00AF2B9C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$975.00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BE92C" w14:textId="0A83DE0C" w:rsidR="00DC235D" w:rsidRPr="0028008E" w:rsidRDefault="00290EBB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General </w:t>
            </w:r>
            <w:r w:rsidR="00AF2B9C">
              <w:rPr>
                <w:szCs w:val="24"/>
              </w:rPr>
              <w:t>Warranty Deed</w:t>
            </w:r>
          </w:p>
        </w:tc>
      </w:tr>
      <w:tr w:rsidR="00DC235D" w:rsidRPr="0028008E" w14:paraId="4E2F8870" w14:textId="77777777" w:rsidTr="000B135F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B78AC" w14:textId="77777777"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1284A" w14:textId="77777777"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5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DC32E06" w14:textId="77777777" w:rsidR="00FF2CF5" w:rsidRPr="00FF2CF5" w:rsidRDefault="00FF2CF5" w:rsidP="00FF2CF5">
            <w:pPr>
              <w:widowControl w:val="0"/>
              <w:spacing w:before="62" w:after="32"/>
              <w:rPr>
                <w:sz w:val="20"/>
              </w:rPr>
            </w:pPr>
            <w:r w:rsidRPr="00FF2CF5">
              <w:rPr>
                <w:sz w:val="20"/>
              </w:rPr>
              <w:t>Tract One: Not in Take</w:t>
            </w:r>
          </w:p>
          <w:p w14:paraId="53C97113" w14:textId="77777777" w:rsidR="00FF2CF5" w:rsidRPr="0034468F" w:rsidRDefault="00FF2CF5" w:rsidP="00FF2CF5">
            <w:pPr>
              <w:widowControl w:val="0"/>
              <w:spacing w:before="62" w:after="32"/>
              <w:rPr>
                <w:sz w:val="20"/>
              </w:rPr>
            </w:pPr>
            <w:r w:rsidRPr="00FF2CF5">
              <w:rPr>
                <w:sz w:val="20"/>
              </w:rPr>
              <w:t xml:space="preserve">Tract Two: </w:t>
            </w:r>
            <w:r w:rsidRPr="0034468F">
              <w:rPr>
                <w:sz w:val="20"/>
              </w:rPr>
              <w:t>Situated in the County of Muskingum, in the State of Ohio, and in the Township of Blue Rock and bounded and described as follows:</w:t>
            </w:r>
          </w:p>
          <w:p w14:paraId="7203B805" w14:textId="77777777" w:rsidR="00FF2CF5" w:rsidRPr="00FF2CF5" w:rsidRDefault="00FF2CF5" w:rsidP="00FF2CF5">
            <w:pPr>
              <w:widowControl w:val="0"/>
              <w:spacing w:before="62" w:after="32"/>
              <w:rPr>
                <w:sz w:val="14"/>
                <w:szCs w:val="14"/>
              </w:rPr>
            </w:pPr>
          </w:p>
          <w:p w14:paraId="4AB5A859" w14:textId="77777777" w:rsidR="00AD1260" w:rsidRPr="0034468F" w:rsidRDefault="00AD1260" w:rsidP="00AD1260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>Being a part of the east half of Section 20 in the Quarter Township 3, Township 12, Range 12 bounded and described as follows: Beginning at a stone found at the south east corner of the Northeast Quarter of Section 20, thence along the East line Section 20 South 0</w:t>
            </w:r>
            <w:r>
              <w:rPr>
                <w:sz w:val="20"/>
              </w:rPr>
              <w:t xml:space="preserve">º </w:t>
            </w:r>
            <w:r w:rsidRPr="0034468F">
              <w:rPr>
                <w:sz w:val="20"/>
              </w:rPr>
              <w:t>07 minutes 17 seconds West 951.58 feet to an iron pin; thence North 62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52 minutes 19 seconds West 350.00 feet to an iron pin; thence South 0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05 minutes 28 seconds East 300.00 feet to a point in the center of State Route #376 (Rockville Road); thence along the center of said State Route #376 the following ten (10) courses and distances, North 51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38 minutes 36 seconds West 155.0 feet to a point; thence North 42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28 minutes 09 seconds West 178.7 feet to a point; thence North 39</w:t>
            </w:r>
            <w:r>
              <w:rPr>
                <w:sz w:val="20"/>
              </w:rPr>
              <w:t xml:space="preserve">º </w:t>
            </w:r>
            <w:r w:rsidRPr="0034468F">
              <w:rPr>
                <w:sz w:val="20"/>
              </w:rPr>
              <w:t>41 minutes 56 seconds West 264.37 feet to a point; thence North 39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08 minutes 38 seconds West 172.60 feet to a point; thence North 27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04 minutes 09 seconds West 161.78 feet to a point; thence North 19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43 minutes 36 seconds West 154.80 feet to a point; thence North 14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16 minutes 02 seconds 152.35 feet to a point; thence North 6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13 minutes 17 seconds West 147.05 feet to a point; thence North 3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54 minutes 12 seconds East 148.63 feet to a point; thence North 9</w:t>
            </w:r>
            <w:r>
              <w:rPr>
                <w:sz w:val="20"/>
              </w:rPr>
              <w:t xml:space="preserve"> º</w:t>
            </w:r>
            <w:r w:rsidRPr="0034468F">
              <w:rPr>
                <w:sz w:val="20"/>
              </w:rPr>
              <w:t xml:space="preserve"> 44 minutes 36 seconds East 147.79 feet to a point; thence leaving said centerline North 65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48 minutes 34 seconds West 87.87 feet to an iron pin; thence North 16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07 minutes 13 seconds East 365.96 feet to an iron pin found; thence South 74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35 minutes 08 seconds 400.00 feet to an iron pin found; thence North 16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26 minutes 41 seconds East 375.0 feet to an iron pin found; thence South 66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16 minutes 43 seconds East 259.38 feet to point in the center of Buttermilk Road; thence along the center of Butter Milk Road South 64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47 minutes 26 seconds East 252.33 feet to a railroad spike driven in said road; thence leaving said road along the east line of said Section 20 South 0</w:t>
            </w:r>
            <w:r>
              <w:rPr>
                <w:sz w:val="20"/>
              </w:rPr>
              <w:t>º</w:t>
            </w:r>
            <w:r w:rsidRPr="0034468F">
              <w:rPr>
                <w:sz w:val="20"/>
              </w:rPr>
              <w:t xml:space="preserve"> 07 minutes 17 seconds West 779.60 feet to the place of beginning, containing thirty five and eight one hundredths </w:t>
            </w:r>
            <w:r w:rsidRPr="0034468F">
              <w:rPr>
                <w:b/>
                <w:bCs/>
                <w:sz w:val="20"/>
              </w:rPr>
              <w:t>(35.81)</w:t>
            </w:r>
            <w:r w:rsidRPr="0034468F">
              <w:rPr>
                <w:sz w:val="20"/>
              </w:rPr>
              <w:t xml:space="preserve"> acres, more or less, Subject to the easements of the State Route 376 and Buttermilk Road. </w:t>
            </w:r>
          </w:p>
          <w:p w14:paraId="360849B5" w14:textId="77777777" w:rsidR="00AD1260" w:rsidRPr="00FF2CF5" w:rsidRDefault="00AD1260" w:rsidP="00AD1260">
            <w:pPr>
              <w:widowControl w:val="0"/>
              <w:spacing w:before="62" w:after="32"/>
              <w:rPr>
                <w:sz w:val="6"/>
                <w:szCs w:val="6"/>
              </w:rPr>
            </w:pPr>
          </w:p>
          <w:p w14:paraId="77006364" w14:textId="77777777" w:rsidR="00AD1260" w:rsidRDefault="00AD1260" w:rsidP="00AD1260">
            <w:pPr>
              <w:widowControl w:val="0"/>
              <w:spacing w:before="62" w:after="32"/>
              <w:rPr>
                <w:sz w:val="20"/>
              </w:rPr>
            </w:pPr>
            <w:r w:rsidRPr="0034468F">
              <w:rPr>
                <w:sz w:val="20"/>
              </w:rPr>
              <w:t>Less and Excepting the Following described Real Estate: Being a part of the east half of Section 20 in the Quarter Township 3, Township 12, Range 12 bounded</w:t>
            </w:r>
            <w:r>
              <w:rPr>
                <w:sz w:val="20"/>
              </w:rPr>
              <w:t xml:space="preserve">. Commencing at the southeast corner of said northeast quarter; thence along the east  line north 89º 52’’ 43”west 978.08 feet to a point in the center of State Route 376 and the point of beginning; thence from this point of beginning and leaving said State Route north 65º 48’34” west 87.87 feet to an iron pin (FD) (reference; passing an iron (set) at 25.07 feet); thence north 16º07’13” east  365.95 feet to an iron pin (FD); thence south 74º 35’ 08” east 63.12 feet to the center of said State Route 376 (reference; iron pin (set) at 30.72 feet). NOTE: next (3) courses along State Route 376; south 14º 18’ 37” west 50.67 feet; south 12º 51’ 06” west 222.75 feet, south 10º 57’ 25” west 106.47 feet to the place of beginning containing 0.624 of an </w:t>
            </w:r>
            <w:proofErr w:type="gramStart"/>
            <w:r>
              <w:rPr>
                <w:sz w:val="20"/>
              </w:rPr>
              <w:t>acre</w:t>
            </w:r>
            <w:proofErr w:type="gramEnd"/>
            <w:r>
              <w:rPr>
                <w:sz w:val="20"/>
              </w:rPr>
              <w:t xml:space="preserve"> in all.</w:t>
            </w:r>
          </w:p>
          <w:p w14:paraId="21D90DB4" w14:textId="77777777" w:rsidR="00FF2CF5" w:rsidRPr="00FF2CF5" w:rsidRDefault="00FF2CF5" w:rsidP="00FF2CF5">
            <w:pPr>
              <w:widowControl w:val="0"/>
              <w:spacing w:before="62" w:after="32"/>
              <w:rPr>
                <w:sz w:val="10"/>
                <w:szCs w:val="10"/>
              </w:rPr>
            </w:pPr>
          </w:p>
          <w:p w14:paraId="1EEF64BF" w14:textId="4A961D78" w:rsidR="00FF2CF5" w:rsidRDefault="001D5D2D" w:rsidP="00FF2CF5">
            <w:pPr>
              <w:widowControl w:val="0"/>
              <w:spacing w:before="62" w:after="32"/>
              <w:rPr>
                <w:sz w:val="20"/>
              </w:rPr>
            </w:pPr>
            <w:r>
              <w:rPr>
                <w:sz w:val="20"/>
              </w:rPr>
              <w:t>Remaining</w:t>
            </w:r>
            <w:r w:rsidR="00FF2CF5" w:rsidRPr="0034468F">
              <w:rPr>
                <w:sz w:val="20"/>
              </w:rPr>
              <w:t xml:space="preserve"> Acreage: 35.19</w:t>
            </w:r>
          </w:p>
          <w:p w14:paraId="19C407A2" w14:textId="77777777" w:rsidR="00A75D6A" w:rsidRPr="0034468F" w:rsidRDefault="00A75D6A" w:rsidP="00FF2CF5">
            <w:pPr>
              <w:widowControl w:val="0"/>
              <w:spacing w:before="62" w:after="32"/>
              <w:rPr>
                <w:sz w:val="20"/>
              </w:rPr>
            </w:pPr>
          </w:p>
          <w:p w14:paraId="21337581" w14:textId="0029AD0C" w:rsidR="00DC235D" w:rsidRPr="0028008E" w:rsidRDefault="00AF2B9C" w:rsidP="00AF2B9C">
            <w:pPr>
              <w:widowControl w:val="0"/>
              <w:spacing w:before="62" w:after="32"/>
              <w:rPr>
                <w:szCs w:val="24"/>
              </w:rPr>
            </w:pPr>
            <w:r w:rsidRPr="00FF2CF5">
              <w:rPr>
                <w:sz w:val="20"/>
              </w:rPr>
              <w:t xml:space="preserve">Prior Deed Reference: </w:t>
            </w:r>
            <w:r w:rsidR="001D5D2D">
              <w:rPr>
                <w:sz w:val="20"/>
              </w:rPr>
              <w:t xml:space="preserve"> Book 1833, Page 920</w:t>
            </w:r>
            <w:r w:rsidR="00A75D6A">
              <w:rPr>
                <w:sz w:val="20"/>
              </w:rPr>
              <w:t>-923</w:t>
            </w:r>
          </w:p>
        </w:tc>
      </w:tr>
      <w:tr w:rsidR="00DC235D" w:rsidRPr="0028008E" w14:paraId="342FD85A" w14:textId="77777777" w:rsidTr="000B135F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05A4E" w14:textId="77777777" w:rsidR="00AF2B9C" w:rsidRDefault="00AF2B9C" w:rsidP="00AF2B9C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Ruth Ann Sweeney and Edwin D. Sweeney, her husband</w:t>
            </w:r>
          </w:p>
          <w:p w14:paraId="28B53DD3" w14:textId="77777777" w:rsidR="00AF2B9C" w:rsidRDefault="00AF2B9C" w:rsidP="00AF2B9C">
            <w:pPr>
              <w:widowControl w:val="0"/>
              <w:spacing w:before="62" w:after="32"/>
              <w:rPr>
                <w:szCs w:val="24"/>
              </w:rPr>
            </w:pPr>
          </w:p>
          <w:p w14:paraId="4C11992D" w14:textId="77777777" w:rsidR="00AF2B9C" w:rsidRDefault="00AF2B9C" w:rsidP="00AF2B9C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Marlene A. Riggs and Carl L. Riggs, </w:t>
            </w:r>
            <w:proofErr w:type="gramStart"/>
            <w:r>
              <w:rPr>
                <w:szCs w:val="24"/>
              </w:rPr>
              <w:t>husband</w:t>
            </w:r>
            <w:proofErr w:type="gramEnd"/>
            <w:r>
              <w:rPr>
                <w:szCs w:val="24"/>
              </w:rPr>
              <w:t xml:space="preserve"> and wife</w:t>
            </w:r>
          </w:p>
          <w:p w14:paraId="5A2E1ECD" w14:textId="77777777" w:rsidR="00AF2B9C" w:rsidRDefault="00AF2B9C" w:rsidP="00AF2B9C">
            <w:pPr>
              <w:widowControl w:val="0"/>
              <w:spacing w:before="62" w:after="32"/>
              <w:rPr>
                <w:szCs w:val="24"/>
              </w:rPr>
            </w:pPr>
          </w:p>
          <w:p w14:paraId="366074F1" w14:textId="77777777" w:rsidR="00AF2B9C" w:rsidRDefault="00AF2B9C" w:rsidP="00AF2B9C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Perry Shilling, unmarried,</w:t>
            </w:r>
          </w:p>
          <w:p w14:paraId="2D730C8E" w14:textId="49A6519A" w:rsidR="00AF2B9C" w:rsidRDefault="00FF250C" w:rsidP="00AF2B9C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Undivided 1/6 Interest</w:t>
            </w:r>
          </w:p>
          <w:p w14:paraId="58EE0102" w14:textId="77777777" w:rsidR="00FF250C" w:rsidRDefault="00FF250C" w:rsidP="00AF2B9C">
            <w:pPr>
              <w:widowControl w:val="0"/>
              <w:spacing w:before="62" w:after="32"/>
              <w:rPr>
                <w:szCs w:val="24"/>
              </w:rPr>
            </w:pPr>
          </w:p>
          <w:p w14:paraId="31B5769C" w14:textId="32A93EE4" w:rsidR="00AF2B9C" w:rsidRDefault="00AF2B9C" w:rsidP="00AF2B9C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Marsha K. Campbell and Gary K. Campbell, her husband,</w:t>
            </w:r>
            <w:r w:rsidR="00FF250C">
              <w:rPr>
                <w:szCs w:val="24"/>
              </w:rPr>
              <w:t xml:space="preserve"> ½ of 1/6 Interest</w:t>
            </w:r>
          </w:p>
          <w:p w14:paraId="1993FC0A" w14:textId="77777777" w:rsidR="00AF2B9C" w:rsidRDefault="00AF2B9C" w:rsidP="00AF2B9C">
            <w:pPr>
              <w:widowControl w:val="0"/>
              <w:spacing w:before="62" w:after="32"/>
              <w:rPr>
                <w:szCs w:val="24"/>
              </w:rPr>
            </w:pPr>
          </w:p>
          <w:p w14:paraId="5759860E" w14:textId="21FEF0C8" w:rsidR="00DC235D" w:rsidRPr="0028008E" w:rsidRDefault="00AF2B9C" w:rsidP="00AF2B9C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Randal K. Shilling and Karen L. Shilling, his wife</w:t>
            </w:r>
            <w:r w:rsidR="00FF250C">
              <w:rPr>
                <w:szCs w:val="24"/>
              </w:rPr>
              <w:t xml:space="preserve">, ½ of 1/6 Interest </w:t>
            </w: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8A546" w14:textId="5A4C10C3" w:rsidR="00DC235D" w:rsidRPr="0028008E" w:rsidRDefault="00AF2B9C" w:rsidP="000B135F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Eric C. Woodrow and Deborah S. Woodrow</w:t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92E45" w14:textId="275B9274" w:rsidR="00DC235D" w:rsidRPr="0028008E" w:rsidRDefault="00AF2B9C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11/2</w:t>
            </w:r>
            <w:r w:rsidR="00FF250C">
              <w:rPr>
                <w:szCs w:val="24"/>
              </w:rPr>
              <w:t>5</w:t>
            </w:r>
            <w:r>
              <w:rPr>
                <w:szCs w:val="24"/>
              </w:rPr>
              <w:t>/2003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0DD9E" w14:textId="2B6599C8" w:rsidR="00DC235D" w:rsidRPr="0028008E" w:rsidRDefault="00AF2B9C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01/12/2004 @ 2:36PM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2B3FE" w14:textId="7D007C0F" w:rsidR="00DC235D" w:rsidRPr="0028008E" w:rsidRDefault="00AF2B9C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1F03DF">
              <w:rPr>
                <w:sz w:val="18"/>
                <w:szCs w:val="18"/>
              </w:rPr>
              <w:t>Vol 1833, Pg 920</w:t>
            </w:r>
            <w:r w:rsidR="001F03DF" w:rsidRPr="001F03DF">
              <w:rPr>
                <w:sz w:val="18"/>
                <w:szCs w:val="18"/>
              </w:rPr>
              <w:t>-923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FD696" w14:textId="1921B1CD" w:rsidR="00DC235D" w:rsidRPr="0028008E" w:rsidRDefault="00AF2B9C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$120.00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824FC" w14:textId="56CE1C7D" w:rsidR="00DC235D" w:rsidRPr="0028008E" w:rsidRDefault="00290EBB" w:rsidP="00A07A79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General </w:t>
            </w:r>
            <w:r w:rsidR="00AF2B9C">
              <w:rPr>
                <w:szCs w:val="24"/>
              </w:rPr>
              <w:t>Warranty Deed</w:t>
            </w:r>
          </w:p>
        </w:tc>
      </w:tr>
      <w:tr w:rsidR="00DC235D" w:rsidRPr="0028008E" w14:paraId="0B84BD9B" w14:textId="77777777" w:rsidTr="000B135F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BB177" w14:textId="77777777"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3E19F" w14:textId="77777777"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5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E041A2D" w14:textId="77777777" w:rsidR="00A75D6A" w:rsidRDefault="00A75D6A" w:rsidP="00662543">
            <w:pPr>
              <w:widowControl w:val="0"/>
              <w:spacing w:before="62" w:after="32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EC29A68" w14:textId="5437DC1D" w:rsidR="00662543" w:rsidRPr="00662543" w:rsidRDefault="00662543" w:rsidP="00662543">
            <w:pPr>
              <w:widowControl w:val="0"/>
              <w:spacing w:before="62" w:after="32"/>
              <w:rPr>
                <w:b/>
                <w:bCs/>
                <w:i/>
                <w:iCs/>
                <w:sz w:val="22"/>
                <w:szCs w:val="22"/>
              </w:rPr>
            </w:pPr>
            <w:r w:rsidRPr="00662543">
              <w:rPr>
                <w:b/>
                <w:bCs/>
                <w:i/>
                <w:iCs/>
                <w:sz w:val="22"/>
                <w:szCs w:val="22"/>
              </w:rPr>
              <w:t>First</w:t>
            </w:r>
            <w:r w:rsidR="001F03DF">
              <w:rPr>
                <w:b/>
                <w:bCs/>
                <w:i/>
                <w:iCs/>
                <w:sz w:val="22"/>
                <w:szCs w:val="22"/>
              </w:rPr>
              <w:t xml:space="preserve"> and Second</w:t>
            </w:r>
            <w:r w:rsidRPr="00662543">
              <w:rPr>
                <w:b/>
                <w:bCs/>
                <w:i/>
                <w:iCs/>
                <w:sz w:val="22"/>
                <w:szCs w:val="22"/>
              </w:rPr>
              <w:t xml:space="preserve"> Parcel: Old Survey</w:t>
            </w:r>
          </w:p>
          <w:p w14:paraId="3A1BACB6" w14:textId="77777777" w:rsidR="00662543" w:rsidRPr="00A75D6A" w:rsidRDefault="00662543" w:rsidP="00662543">
            <w:pPr>
              <w:widowControl w:val="0"/>
              <w:spacing w:before="62" w:after="32"/>
              <w:rPr>
                <w:sz w:val="16"/>
                <w:szCs w:val="16"/>
              </w:rPr>
            </w:pPr>
          </w:p>
          <w:p w14:paraId="5F23244E" w14:textId="77777777" w:rsidR="00A75D6A" w:rsidRDefault="00662543" w:rsidP="00662543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A75D6A">
              <w:rPr>
                <w:b/>
                <w:bCs/>
                <w:i/>
                <w:iCs/>
                <w:sz w:val="22"/>
                <w:szCs w:val="22"/>
              </w:rPr>
              <w:t>New Survey</w:t>
            </w:r>
            <w:r w:rsidR="00A75D6A">
              <w:rPr>
                <w:i/>
                <w:iCs/>
                <w:sz w:val="22"/>
                <w:szCs w:val="22"/>
              </w:rPr>
              <w:t xml:space="preserve"> SUBJECT PARCEL</w:t>
            </w:r>
            <w:r w:rsidRPr="00662543"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1809917F" w14:textId="77777777" w:rsidR="00A75D6A" w:rsidRPr="00A75D6A" w:rsidRDefault="00A75D6A" w:rsidP="00662543">
            <w:pPr>
              <w:widowControl w:val="0"/>
              <w:spacing w:before="62" w:after="32"/>
              <w:rPr>
                <w:sz w:val="16"/>
                <w:szCs w:val="16"/>
              </w:rPr>
            </w:pPr>
          </w:p>
          <w:p w14:paraId="3BB61C86" w14:textId="5176417C" w:rsidR="00A75D6A" w:rsidRPr="00A75D6A" w:rsidRDefault="00662543" w:rsidP="00662543">
            <w:pPr>
              <w:widowControl w:val="0"/>
              <w:spacing w:before="62" w:after="32"/>
              <w:rPr>
                <w:i/>
                <w:iCs/>
                <w:sz w:val="22"/>
                <w:szCs w:val="22"/>
              </w:rPr>
            </w:pPr>
            <w:r w:rsidRPr="000318E4">
              <w:rPr>
                <w:sz w:val="22"/>
                <w:szCs w:val="22"/>
              </w:rPr>
              <w:t>Situated in the County of Muskingum, in the State of Ohio, and in the Township of Blue Rock and bounded and described as follows:</w:t>
            </w:r>
          </w:p>
          <w:p w14:paraId="74A35A0C" w14:textId="34F735CC" w:rsidR="00DC235D" w:rsidRDefault="00662543" w:rsidP="000B135F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0318E4">
              <w:rPr>
                <w:sz w:val="22"/>
                <w:szCs w:val="22"/>
              </w:rPr>
              <w:t>Being a part of the east half of Section 20 in the Quarter Township 3, Township 12, Range 12 bounded and described as follows</w:t>
            </w:r>
            <w:r>
              <w:rPr>
                <w:sz w:val="22"/>
                <w:szCs w:val="22"/>
              </w:rPr>
              <w:t xml:space="preserve">: </w:t>
            </w:r>
            <w:r w:rsidRPr="000318E4">
              <w:rPr>
                <w:sz w:val="22"/>
                <w:szCs w:val="22"/>
              </w:rPr>
              <w:t>Beginning at a stone found at the south east corner of the Northeast Quarter of Section 20, thence along the East line Section 20 South 0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07 minutes 17 seconds West 951.58 feet to an iron pin; thence North 62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52 minutes 19 seconds West 350.00 feet to an iron pin; thence South 0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05 minutes 28 seconds East 300.00 feet to a point in the center of State Route #376 (Rockville Road); thence along the center of said State Route #376 the following ten (10) courses and distances, North 51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38 minutes 36 seconds West 155.0 feet to a point; thence North 42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28 minutes 09 seconds West 178.7 feet to a point; thence North 39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41 minutes 56 seconds West 264.37 feet to a point; thence North 39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08 minutes 38 seconds West 172.60 feet to a point; thence North 27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04 minutes 09 seconds West 161.78 feet to a point; thence North 19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s 43 minutes 36 seconds West 154.80 feet to a point; thence North 14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16 minutes 02 seconds 152.35 feet to a point; thence North 6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13 minutes 17 seconds West 147.05 feet to a point; thence North 3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54 minutes 12 seconds East 148.63 feet to a point; thence North 9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44 minutes 36 seconds East 147.79 feet to a point; thence leaving said centerline North 65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48 minutes 34 seconds West 87.87 feet to an iron pin; thence North 16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07 minutes 13 seconds East 365.96 feet to an iron pin found; thence South 74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35 minutes 08 seconds 400.00 feet to an iron pin found; thence North 16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26 minutes 41 seconds East 375.0 feet to an iron pin found; thence South 66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16 minutes 43 seconds East 259.38 feet to point in the center of Buttermilk Road; thence along the center of Butter Milk Road South 64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47 minutes 26 seconds East 252.33 feet to a railroad spike driven in said road; thence leaving said road along the east line of said Section 20 South 0 </w:t>
            </w:r>
            <w:r w:rsidR="00AD1260" w:rsidRPr="00405B1C">
              <w:rPr>
                <w:sz w:val="22"/>
                <w:szCs w:val="22"/>
              </w:rPr>
              <w:t>º</w:t>
            </w:r>
            <w:r w:rsidR="00AD1260" w:rsidRPr="000318E4">
              <w:rPr>
                <w:sz w:val="22"/>
                <w:szCs w:val="22"/>
              </w:rPr>
              <w:t xml:space="preserve"> </w:t>
            </w:r>
            <w:r w:rsidRPr="000318E4">
              <w:rPr>
                <w:sz w:val="22"/>
                <w:szCs w:val="22"/>
              </w:rPr>
              <w:t xml:space="preserve">07 minutes 17 seconds West 779.60 feet to the place of beginning, containing thirty five and eight one hundredths </w:t>
            </w:r>
            <w:r w:rsidRPr="000318E4">
              <w:rPr>
                <w:b/>
                <w:bCs/>
                <w:sz w:val="22"/>
                <w:szCs w:val="22"/>
              </w:rPr>
              <w:t>(35.81)</w:t>
            </w:r>
            <w:r w:rsidRPr="000318E4">
              <w:rPr>
                <w:sz w:val="22"/>
                <w:szCs w:val="22"/>
              </w:rPr>
              <w:t xml:space="preserve"> acres, more or less, Subject to the easements of the State Route 376 and Buttermilk Road. </w:t>
            </w:r>
          </w:p>
          <w:p w14:paraId="230A6563" w14:textId="77777777" w:rsidR="00A75D6A" w:rsidRDefault="00A75D6A" w:rsidP="000B135F">
            <w:pPr>
              <w:widowControl w:val="0"/>
              <w:spacing w:before="62" w:after="32"/>
              <w:rPr>
                <w:sz w:val="16"/>
                <w:szCs w:val="16"/>
              </w:rPr>
            </w:pPr>
          </w:p>
          <w:p w14:paraId="5F130B86" w14:textId="0C844EFC" w:rsidR="00AF2B9C" w:rsidRPr="00A75D6A" w:rsidRDefault="00A75D6A" w:rsidP="00AF2B9C">
            <w:pPr>
              <w:widowControl w:val="0"/>
              <w:spacing w:before="62" w:after="32"/>
              <w:rPr>
                <w:b/>
                <w:bCs/>
                <w:szCs w:val="24"/>
              </w:rPr>
            </w:pPr>
            <w:r w:rsidRPr="00A75D6A">
              <w:rPr>
                <w:b/>
                <w:bCs/>
                <w:szCs w:val="24"/>
              </w:rPr>
              <w:t>ROOT DEED</w:t>
            </w:r>
          </w:p>
          <w:p w14:paraId="17935DDE" w14:textId="77777777" w:rsidR="00AF2B9C" w:rsidRPr="0028008E" w:rsidRDefault="00AF2B9C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</w:tbl>
    <w:p w14:paraId="25129836" w14:textId="3841F434" w:rsidR="0028008E" w:rsidRPr="0028008E" w:rsidRDefault="0028008E" w:rsidP="00E37516">
      <w:pPr>
        <w:widowControl w:val="0"/>
      </w:pPr>
    </w:p>
    <w:sectPr w:rsidR="0028008E" w:rsidRPr="0028008E" w:rsidSect="00573742">
      <w:footnotePr>
        <w:numFmt w:val="lowerLetter"/>
      </w:footnotePr>
      <w:endnotePr>
        <w:numFmt w:val="lowerLetter"/>
      </w:endnotePr>
      <w:type w:val="continuous"/>
      <w:pgSz w:w="15840" w:h="12240" w:orient="landscape" w:code="1"/>
      <w:pgMar w:top="302" w:right="432" w:bottom="1008" w:left="432" w:header="30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43F8" w14:textId="77777777" w:rsidR="00607E34" w:rsidRDefault="00607E34">
      <w:r>
        <w:separator/>
      </w:r>
    </w:p>
  </w:endnote>
  <w:endnote w:type="continuationSeparator" w:id="0">
    <w:p w14:paraId="2ACE7AC7" w14:textId="77777777" w:rsidR="00607E34" w:rsidRDefault="0060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8F1A" w14:textId="77777777" w:rsidR="00607E34" w:rsidRDefault="00607E34">
      <w:r>
        <w:separator/>
      </w:r>
    </w:p>
  </w:footnote>
  <w:footnote w:type="continuationSeparator" w:id="0">
    <w:p w14:paraId="0B36C039" w14:textId="77777777" w:rsidR="00607E34" w:rsidRDefault="0060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2A34" w14:textId="77777777" w:rsidR="0036298B" w:rsidRDefault="0036298B" w:rsidP="002800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6BA13" w14:textId="77777777" w:rsidR="0036298B" w:rsidRDefault="0036298B" w:rsidP="00261A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87" w:type="dxa"/>
      <w:tblLook w:val="01E0" w:firstRow="1" w:lastRow="1" w:firstColumn="1" w:lastColumn="1" w:noHBand="0" w:noVBand="0"/>
    </w:tblPr>
    <w:tblGrid>
      <w:gridCol w:w="12"/>
      <w:gridCol w:w="720"/>
      <w:gridCol w:w="1250"/>
      <w:gridCol w:w="550"/>
      <w:gridCol w:w="990"/>
      <w:gridCol w:w="4553"/>
      <w:gridCol w:w="1152"/>
      <w:gridCol w:w="3456"/>
      <w:gridCol w:w="368"/>
      <w:gridCol w:w="281"/>
      <w:gridCol w:w="1644"/>
      <w:gridCol w:w="11"/>
    </w:tblGrid>
    <w:tr w:rsidR="0036298B" w14:paraId="16871FE4" w14:textId="77777777" w:rsidTr="00DC235D">
      <w:trPr>
        <w:gridAfter w:val="1"/>
        <w:wAfter w:w="11" w:type="dxa"/>
      </w:trPr>
      <w:tc>
        <w:tcPr>
          <w:tcW w:w="1982" w:type="dxa"/>
          <w:gridSpan w:val="3"/>
          <w:shd w:val="clear" w:color="auto" w:fill="auto"/>
        </w:tcPr>
        <w:p w14:paraId="313E3DDD" w14:textId="77777777" w:rsidR="0036298B" w:rsidRPr="00971DE2" w:rsidRDefault="0036298B" w:rsidP="00971DE2">
          <w:pPr>
            <w:pStyle w:val="Header"/>
            <w:ind w:right="360"/>
            <w:rPr>
              <w:sz w:val="20"/>
            </w:rPr>
          </w:pPr>
          <w:r w:rsidRPr="00971DE2">
            <w:rPr>
              <w:sz w:val="20"/>
            </w:rPr>
            <w:t>RE 46-1</w:t>
          </w:r>
          <w:r w:rsidR="00D975C3" w:rsidRPr="00971DE2">
            <w:rPr>
              <w:sz w:val="20"/>
            </w:rPr>
            <w:br/>
            <w:t>REV. 10/2007</w:t>
          </w:r>
        </w:p>
      </w:tc>
      <w:tc>
        <w:tcPr>
          <w:tcW w:w="11069" w:type="dxa"/>
          <w:gridSpan w:val="6"/>
          <w:shd w:val="clear" w:color="auto" w:fill="auto"/>
        </w:tcPr>
        <w:p w14:paraId="3BD81C67" w14:textId="77777777" w:rsidR="0036298B" w:rsidRDefault="0036298B" w:rsidP="00971DE2">
          <w:pPr>
            <w:pStyle w:val="Header"/>
            <w:ind w:right="360"/>
            <w:jc w:val="center"/>
          </w:pPr>
          <w:r>
            <w:t>OHIO DEPARTMENT OF TRANSPORTATION</w:t>
          </w:r>
          <w:r>
            <w:br/>
            <w:t>TITLE CHAIN</w:t>
          </w:r>
        </w:p>
      </w:tc>
      <w:tc>
        <w:tcPr>
          <w:tcW w:w="1925" w:type="dxa"/>
          <w:gridSpan w:val="2"/>
          <w:shd w:val="clear" w:color="auto" w:fill="auto"/>
        </w:tcPr>
        <w:p w14:paraId="6CC68271" w14:textId="77777777" w:rsidR="0036298B" w:rsidRDefault="0036298B" w:rsidP="00971DE2">
          <w:pPr>
            <w:pStyle w:val="Header"/>
            <w:ind w:right="360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  <w:tr w:rsidR="00DC235D" w:rsidRPr="00E23D6E" w14:paraId="4C8E0595" w14:textId="77777777" w:rsidTr="00DC235D">
      <w:tblPrEx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Ex>
      <w:trPr>
        <w:gridBefore w:val="1"/>
        <w:wBefore w:w="12" w:type="dxa"/>
        <w:cantSplit/>
        <w:trHeight w:hRule="exact" w:val="360"/>
        <w:tblHeader/>
      </w:trPr>
      <w:tc>
        <w:tcPr>
          <w:tcW w:w="720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58DF2499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DIST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14:paraId="038BF952" w14:textId="1F85331F" w:rsidR="00DC235D" w:rsidRPr="00E23D6E" w:rsidRDefault="003B250B" w:rsidP="00AB1EDF">
          <w:pPr>
            <w:widowControl w:val="0"/>
            <w:spacing w:before="62" w:after="32"/>
            <w:jc w:val="center"/>
            <w:rPr>
              <w:szCs w:val="24"/>
            </w:rPr>
          </w:pPr>
          <w:r>
            <w:rPr>
              <w:szCs w:val="24"/>
            </w:rPr>
            <w:t>05</w:t>
          </w:r>
        </w:p>
      </w:tc>
      <w:tc>
        <w:tcPr>
          <w:tcW w:w="990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2BE87C4F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CRS</w:t>
          </w:r>
        </w:p>
      </w:tc>
      <w:tc>
        <w:tcPr>
          <w:tcW w:w="4553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10F59B0C" w14:textId="2F3F07CD" w:rsidR="00DC235D" w:rsidRPr="00E23D6E" w:rsidRDefault="003B250B" w:rsidP="00DC235D">
          <w:pPr>
            <w:widowControl w:val="0"/>
            <w:spacing w:before="62" w:after="32"/>
            <w:rPr>
              <w:szCs w:val="24"/>
            </w:rPr>
          </w:pPr>
          <w:r w:rsidRPr="003B250B">
            <w:rPr>
              <w:szCs w:val="24"/>
            </w:rPr>
            <w:t>MUS-376-5.09</w:t>
          </w:r>
        </w:p>
      </w:tc>
      <w:tc>
        <w:tcPr>
          <w:tcW w:w="1152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3949E59D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PARCEL</w:t>
          </w:r>
        </w:p>
      </w:tc>
      <w:tc>
        <w:tcPr>
          <w:tcW w:w="3456" w:type="dxa"/>
          <w:tcBorders>
            <w:top w:val="nil"/>
            <w:left w:val="nil"/>
            <w:bottom w:val="single" w:sz="8" w:space="0" w:color="000000"/>
            <w:right w:val="nil"/>
          </w:tcBorders>
        </w:tcPr>
        <w:p w14:paraId="62FA9219" w14:textId="0571CE21" w:rsidR="00DC235D" w:rsidRPr="00E23D6E" w:rsidRDefault="003B250B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012</w:t>
          </w:r>
          <w:r w:rsidR="00DC235D">
            <w:rPr>
              <w:szCs w:val="24"/>
            </w:rPr>
            <w:t>-</w:t>
          </w:r>
          <w:r>
            <w:rPr>
              <w:szCs w:val="24"/>
            </w:rPr>
            <w:t>T</w:t>
          </w:r>
          <w:r w:rsidR="00DC235D">
            <w:rPr>
              <w:szCs w:val="24"/>
            </w:rPr>
            <w:t xml:space="preserve"> </w:t>
          </w:r>
        </w:p>
      </w:tc>
      <w:tc>
        <w:tcPr>
          <w:tcW w:w="649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14:paraId="41C3AFA9" w14:textId="77777777"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PID</w:t>
          </w:r>
        </w:p>
      </w:tc>
      <w:tc>
        <w:tcPr>
          <w:tcW w:w="1655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14:paraId="0B36B36D" w14:textId="78F017D7" w:rsidR="00DC235D" w:rsidRPr="00E23D6E" w:rsidRDefault="003B250B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115989</w:t>
          </w:r>
        </w:p>
      </w:tc>
    </w:tr>
  </w:tbl>
  <w:p w14:paraId="7F790CAD" w14:textId="77777777" w:rsidR="0036298B" w:rsidRDefault="0036298B" w:rsidP="00261AF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FA"/>
    <w:rsid w:val="000F7E5A"/>
    <w:rsid w:val="00124801"/>
    <w:rsid w:val="00186619"/>
    <w:rsid w:val="001D5D2D"/>
    <w:rsid w:val="001F03DF"/>
    <w:rsid w:val="00214038"/>
    <w:rsid w:val="00223C1C"/>
    <w:rsid w:val="00261AFA"/>
    <w:rsid w:val="0027141E"/>
    <w:rsid w:val="0028008E"/>
    <w:rsid w:val="00282F13"/>
    <w:rsid w:val="00290EBB"/>
    <w:rsid w:val="002C39CB"/>
    <w:rsid w:val="002F09F1"/>
    <w:rsid w:val="002F53D1"/>
    <w:rsid w:val="0034468F"/>
    <w:rsid w:val="0036298B"/>
    <w:rsid w:val="003647D7"/>
    <w:rsid w:val="00390786"/>
    <w:rsid w:val="003A3F64"/>
    <w:rsid w:val="003B250B"/>
    <w:rsid w:val="003D71E0"/>
    <w:rsid w:val="00405B1C"/>
    <w:rsid w:val="00415D80"/>
    <w:rsid w:val="00421285"/>
    <w:rsid w:val="004F47BF"/>
    <w:rsid w:val="00573742"/>
    <w:rsid w:val="005828F3"/>
    <w:rsid w:val="00607E34"/>
    <w:rsid w:val="00627079"/>
    <w:rsid w:val="00662543"/>
    <w:rsid w:val="00667A67"/>
    <w:rsid w:val="00682BA6"/>
    <w:rsid w:val="00684972"/>
    <w:rsid w:val="00692F14"/>
    <w:rsid w:val="006953B1"/>
    <w:rsid w:val="00727749"/>
    <w:rsid w:val="007A6510"/>
    <w:rsid w:val="007D3C2D"/>
    <w:rsid w:val="007E545E"/>
    <w:rsid w:val="007E78E6"/>
    <w:rsid w:val="008C1E48"/>
    <w:rsid w:val="008E75AD"/>
    <w:rsid w:val="008F7C2A"/>
    <w:rsid w:val="00935D14"/>
    <w:rsid w:val="00971DE2"/>
    <w:rsid w:val="00A07A79"/>
    <w:rsid w:val="00A435D4"/>
    <w:rsid w:val="00A75D6A"/>
    <w:rsid w:val="00A927A4"/>
    <w:rsid w:val="00AB1EDF"/>
    <w:rsid w:val="00AC00C5"/>
    <w:rsid w:val="00AC5D6D"/>
    <w:rsid w:val="00AD1260"/>
    <w:rsid w:val="00AF2B9C"/>
    <w:rsid w:val="00B57022"/>
    <w:rsid w:val="00BA31AB"/>
    <w:rsid w:val="00BA686C"/>
    <w:rsid w:val="00BE4861"/>
    <w:rsid w:val="00BF44BA"/>
    <w:rsid w:val="00C12832"/>
    <w:rsid w:val="00C75283"/>
    <w:rsid w:val="00CF526B"/>
    <w:rsid w:val="00D15446"/>
    <w:rsid w:val="00D165C3"/>
    <w:rsid w:val="00D56208"/>
    <w:rsid w:val="00D8530F"/>
    <w:rsid w:val="00D975C3"/>
    <w:rsid w:val="00DB4026"/>
    <w:rsid w:val="00DC235D"/>
    <w:rsid w:val="00DF209B"/>
    <w:rsid w:val="00DF24FD"/>
    <w:rsid w:val="00E23D6E"/>
    <w:rsid w:val="00E37516"/>
    <w:rsid w:val="00E8281A"/>
    <w:rsid w:val="00ED0B3A"/>
    <w:rsid w:val="00EF1627"/>
    <w:rsid w:val="00F23FE9"/>
    <w:rsid w:val="00F3458C"/>
    <w:rsid w:val="00F35CEE"/>
    <w:rsid w:val="00F37273"/>
    <w:rsid w:val="00F3738F"/>
    <w:rsid w:val="00F402C9"/>
    <w:rsid w:val="00FF250C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29D96"/>
  <w15:chartTrackingRefBased/>
  <w15:docId w15:val="{CC344BE3-E415-44AE-833C-049528F1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26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AFA"/>
  </w:style>
  <w:style w:type="paragraph" w:styleId="Footer">
    <w:name w:val="footer"/>
    <w:basedOn w:val="Normal"/>
    <w:rsid w:val="002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8ptBefore31ptAfter16pt">
    <w:name w:val="Style Arial 8 pt Before:  3.1 pt After:  1.6 pt"/>
    <w:basedOn w:val="Normal"/>
    <w:rsid w:val="0028008E"/>
    <w:pPr>
      <w:spacing w:before="62" w:after="32"/>
    </w:pPr>
    <w:rPr>
      <w:sz w:val="16"/>
    </w:rPr>
  </w:style>
  <w:style w:type="paragraph" w:customStyle="1" w:styleId="StyleArial8ptBefore31ptAfter16pt1">
    <w:name w:val="Style Arial 8 pt Before:  3.1 pt After:  1.6 pt1"/>
    <w:basedOn w:val="Normal"/>
    <w:rsid w:val="0028008E"/>
    <w:pPr>
      <w:spacing w:before="62" w:after="32"/>
    </w:pPr>
    <w:rPr>
      <w:sz w:val="16"/>
    </w:rPr>
  </w:style>
  <w:style w:type="character" w:styleId="Hyperlink">
    <w:name w:val="Hyperlink"/>
    <w:rsid w:val="002140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5D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2020-03-18T04:00:00+00:00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https://www.dot.state.oh.us/Divisions/Engineering/RealEstate/Form%20Examples/example%20of%20RE%2046-1%20Title%20Chain.pdf</Url>
      <Description>Example of RE 46-1 Title Chain</Description>
    </Exampl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78f23627ee8f3b873be4e24c33004b16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3a1768dd83b6d63f6487ad40aa22c423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6AEF4-34F5-4A2C-BEEC-3D4978F14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C4E47-3C10-4ABA-B0C3-4093468F57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A89812-8FA2-4D22-9EE1-0EB338FC0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4CDA3-C218-4B0B-9FF1-48BF8B67C4D3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5.xml><?xml version="1.0" encoding="utf-8"?>
<ds:datastoreItem xmlns:ds="http://schemas.openxmlformats.org/officeDocument/2006/customXml" ds:itemID="{E875449C-1504-4E65-8297-9926DA48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46-1 Title Chain</vt:lpstr>
    </vt:vector>
  </TitlesOfParts>
  <Company>Ohio Department of Transportation</Company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46-1 Title Chain</dc:title>
  <dc:subject/>
  <dc:creator>deaton</dc:creator>
  <cp:keywords/>
  <cp:lastModifiedBy>Kimber Heim</cp:lastModifiedBy>
  <cp:revision>2</cp:revision>
  <cp:lastPrinted>2023-05-22T16:55:00Z</cp:lastPrinted>
  <dcterms:created xsi:type="dcterms:W3CDTF">2024-01-09T15:18:00Z</dcterms:created>
  <dcterms:modified xsi:type="dcterms:W3CDTF">2024-01-09T15:18:00Z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