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A3F9FC" w14:textId="37CF5D0B" w:rsidR="0027382C" w:rsidRDefault="0027382C" w:rsidP="00857605">
      <w:pPr>
        <w:jc w:val="center"/>
        <w:rPr>
          <w:b/>
          <w:bCs/>
          <w:sz w:val="28"/>
          <w:szCs w:val="28"/>
        </w:rPr>
      </w:pPr>
      <w:r>
        <w:rPr>
          <w:noProof/>
        </w:rPr>
        <w:drawing>
          <wp:inline distT="0" distB="0" distL="0" distR="0" wp14:anchorId="29313AE6" wp14:editId="1FD8CECE">
            <wp:extent cx="6257925" cy="1143000"/>
            <wp:effectExtent l="0" t="0" r="9525" b="0"/>
            <wp:docPr id="4" name="Picture 3" descr="Logo&#10;&#10;Description automatically generated">
              <a:extLst xmlns:a="http://schemas.openxmlformats.org/drawingml/2006/main">
                <a:ext uri="{FF2B5EF4-FFF2-40B4-BE49-F238E27FC236}">
                  <a16:creationId xmlns:a16="http://schemas.microsoft.com/office/drawing/2014/main" id="{9250CC74-AEC9-4C95-A79D-CBAFA350DB7E}"/>
                </a:ext>
              </a:extLst>
            </wp:docPr>
            <wp:cNvGraphicFramePr/>
            <a:graphic xmlns:a="http://schemas.openxmlformats.org/drawingml/2006/main">
              <a:graphicData uri="http://schemas.openxmlformats.org/drawingml/2006/picture">
                <pic:pic xmlns:pic="http://schemas.openxmlformats.org/drawingml/2006/picture">
                  <pic:nvPicPr>
                    <pic:cNvPr id="4" name="Picture 3" descr="Logo&#10;&#10;Description automatically generated">
                      <a:extLst>
                        <a:ext uri="{FF2B5EF4-FFF2-40B4-BE49-F238E27FC236}">
                          <a16:creationId xmlns:a16="http://schemas.microsoft.com/office/drawing/2014/main" id="{9250CC74-AEC9-4C95-A79D-CBAFA350DB7E}"/>
                        </a:ext>
                      </a:extLst>
                    </pic:cNvPr>
                    <pic:cNvPicPr/>
                  </pic:nvPicPr>
                  <pic:blipFill rotWithShape="1">
                    <a:blip r:embed="rId4" cstate="print">
                      <a:extLst>
                        <a:ext uri="{28A0092B-C50C-407E-A947-70E740481C1C}">
                          <a14:useLocalDpi xmlns:a14="http://schemas.microsoft.com/office/drawing/2010/main" val="0"/>
                        </a:ext>
                      </a:extLst>
                    </a:blip>
                    <a:srcRect l="5747" t="22008" r="5607" b="13433"/>
                    <a:stretch/>
                  </pic:blipFill>
                  <pic:spPr>
                    <a:xfrm>
                      <a:off x="0" y="0"/>
                      <a:ext cx="6257925" cy="1143000"/>
                    </a:xfrm>
                    <a:prstGeom prst="rect">
                      <a:avLst/>
                    </a:prstGeom>
                  </pic:spPr>
                </pic:pic>
              </a:graphicData>
            </a:graphic>
          </wp:inline>
        </w:drawing>
      </w:r>
    </w:p>
    <w:p w14:paraId="698ED3D2" w14:textId="7E159275" w:rsidR="00857605" w:rsidRDefault="00857605" w:rsidP="00857605">
      <w:pPr>
        <w:jc w:val="center"/>
        <w:rPr>
          <w:b/>
          <w:bCs/>
          <w:sz w:val="28"/>
          <w:szCs w:val="28"/>
        </w:rPr>
      </w:pPr>
      <w:r>
        <w:rPr>
          <w:b/>
          <w:bCs/>
          <w:sz w:val="28"/>
          <w:szCs w:val="28"/>
        </w:rPr>
        <w:t>MEMO TO FILE</w:t>
      </w:r>
    </w:p>
    <w:tbl>
      <w:tblPr>
        <w:tblStyle w:val="TableGrid"/>
        <w:tblW w:w="0" w:type="auto"/>
        <w:tblInd w:w="715" w:type="dxa"/>
        <w:tblLook w:val="04A0" w:firstRow="1" w:lastRow="0" w:firstColumn="1" w:lastColumn="0" w:noHBand="0" w:noVBand="1"/>
      </w:tblPr>
      <w:tblGrid>
        <w:gridCol w:w="2070"/>
        <w:gridCol w:w="2609"/>
        <w:gridCol w:w="1356"/>
        <w:gridCol w:w="1080"/>
        <w:gridCol w:w="262"/>
        <w:gridCol w:w="548"/>
        <w:gridCol w:w="270"/>
        <w:gridCol w:w="1880"/>
      </w:tblGrid>
      <w:tr w:rsidR="0027382C" w14:paraId="29341A4E" w14:textId="77777777" w:rsidTr="00CE1D33">
        <w:tc>
          <w:tcPr>
            <w:tcW w:w="2070" w:type="dxa"/>
          </w:tcPr>
          <w:p w14:paraId="7A6AD26E" w14:textId="29F1803D" w:rsidR="0027382C" w:rsidRDefault="00B31D5E" w:rsidP="0027382C">
            <w:pPr>
              <w:rPr>
                <w:b/>
                <w:bCs/>
                <w:sz w:val="28"/>
                <w:szCs w:val="28"/>
              </w:rPr>
            </w:pPr>
            <w:r>
              <w:rPr>
                <w:b/>
                <w:bCs/>
                <w:sz w:val="28"/>
                <w:szCs w:val="28"/>
              </w:rPr>
              <w:t>Date:</w:t>
            </w:r>
          </w:p>
        </w:tc>
        <w:tc>
          <w:tcPr>
            <w:tcW w:w="2609" w:type="dxa"/>
          </w:tcPr>
          <w:p w14:paraId="54C29ACC" w14:textId="18AF8046" w:rsidR="0027382C" w:rsidRDefault="00B31D5E" w:rsidP="0027382C">
            <w:pPr>
              <w:rPr>
                <w:b/>
                <w:bCs/>
                <w:sz w:val="28"/>
                <w:szCs w:val="28"/>
              </w:rPr>
            </w:pPr>
            <w:r>
              <w:rPr>
                <w:b/>
                <w:bCs/>
                <w:sz w:val="28"/>
                <w:szCs w:val="28"/>
              </w:rPr>
              <w:t xml:space="preserve">January </w:t>
            </w:r>
            <w:r w:rsidR="00D76CFB">
              <w:rPr>
                <w:b/>
                <w:bCs/>
                <w:sz w:val="28"/>
                <w:szCs w:val="28"/>
              </w:rPr>
              <w:t>29</w:t>
            </w:r>
            <w:r>
              <w:rPr>
                <w:b/>
                <w:bCs/>
                <w:sz w:val="28"/>
                <w:szCs w:val="28"/>
              </w:rPr>
              <w:t>, 2024</w:t>
            </w:r>
          </w:p>
          <w:p w14:paraId="6F17BC92" w14:textId="24419B34" w:rsidR="00B31D5E" w:rsidRDefault="00B31D5E" w:rsidP="0027382C">
            <w:pPr>
              <w:rPr>
                <w:b/>
                <w:bCs/>
                <w:sz w:val="28"/>
                <w:szCs w:val="28"/>
              </w:rPr>
            </w:pPr>
          </w:p>
        </w:tc>
        <w:tc>
          <w:tcPr>
            <w:tcW w:w="2698" w:type="dxa"/>
            <w:gridSpan w:val="3"/>
          </w:tcPr>
          <w:p w14:paraId="7CAA1B8E" w14:textId="77777777" w:rsidR="0027382C" w:rsidRDefault="0027382C" w:rsidP="0027382C">
            <w:pPr>
              <w:rPr>
                <w:b/>
                <w:bCs/>
                <w:sz w:val="28"/>
                <w:szCs w:val="28"/>
              </w:rPr>
            </w:pPr>
          </w:p>
        </w:tc>
        <w:tc>
          <w:tcPr>
            <w:tcW w:w="2698" w:type="dxa"/>
            <w:gridSpan w:val="3"/>
          </w:tcPr>
          <w:p w14:paraId="24F013CB" w14:textId="77777777" w:rsidR="0027382C" w:rsidRDefault="0027382C" w:rsidP="0027382C">
            <w:pPr>
              <w:rPr>
                <w:b/>
                <w:bCs/>
                <w:sz w:val="28"/>
                <w:szCs w:val="28"/>
              </w:rPr>
            </w:pPr>
          </w:p>
        </w:tc>
      </w:tr>
      <w:tr w:rsidR="0027382C" w14:paraId="35E39EB4" w14:textId="77777777" w:rsidTr="00CE1D33">
        <w:tc>
          <w:tcPr>
            <w:tcW w:w="2070" w:type="dxa"/>
          </w:tcPr>
          <w:p w14:paraId="4EE1E7B8" w14:textId="7D5CD752" w:rsidR="0027382C" w:rsidRDefault="00B31D5E" w:rsidP="0027382C">
            <w:pPr>
              <w:rPr>
                <w:b/>
                <w:bCs/>
                <w:sz w:val="28"/>
                <w:szCs w:val="28"/>
              </w:rPr>
            </w:pPr>
            <w:r>
              <w:rPr>
                <w:b/>
                <w:bCs/>
                <w:sz w:val="28"/>
                <w:szCs w:val="28"/>
              </w:rPr>
              <w:t>TO:</w:t>
            </w:r>
            <w:r>
              <w:rPr>
                <w:b/>
                <w:bCs/>
                <w:sz w:val="28"/>
                <w:szCs w:val="28"/>
              </w:rPr>
              <w:tab/>
            </w:r>
          </w:p>
        </w:tc>
        <w:tc>
          <w:tcPr>
            <w:tcW w:w="5045" w:type="dxa"/>
            <w:gridSpan w:val="3"/>
          </w:tcPr>
          <w:p w14:paraId="0B27DB83" w14:textId="77777777" w:rsidR="0027382C" w:rsidRDefault="00B31D5E" w:rsidP="0027382C">
            <w:pPr>
              <w:rPr>
                <w:b/>
                <w:bCs/>
                <w:sz w:val="28"/>
                <w:szCs w:val="28"/>
              </w:rPr>
            </w:pPr>
            <w:r>
              <w:rPr>
                <w:b/>
                <w:bCs/>
                <w:sz w:val="28"/>
                <w:szCs w:val="28"/>
              </w:rPr>
              <w:t>Patty Moorman – Relocation Reviewer</w:t>
            </w:r>
          </w:p>
          <w:p w14:paraId="4B835F53" w14:textId="3CBC2226" w:rsidR="00B31D5E" w:rsidRDefault="00B31D5E" w:rsidP="0027382C">
            <w:pPr>
              <w:rPr>
                <w:b/>
                <w:bCs/>
                <w:sz w:val="28"/>
                <w:szCs w:val="28"/>
              </w:rPr>
            </w:pPr>
          </w:p>
        </w:tc>
        <w:tc>
          <w:tcPr>
            <w:tcW w:w="262" w:type="dxa"/>
          </w:tcPr>
          <w:p w14:paraId="09ECD90F" w14:textId="77777777" w:rsidR="0027382C" w:rsidRDefault="0027382C" w:rsidP="0027382C">
            <w:pPr>
              <w:rPr>
                <w:b/>
                <w:bCs/>
                <w:sz w:val="28"/>
                <w:szCs w:val="28"/>
              </w:rPr>
            </w:pPr>
          </w:p>
        </w:tc>
        <w:tc>
          <w:tcPr>
            <w:tcW w:w="2698" w:type="dxa"/>
            <w:gridSpan w:val="3"/>
          </w:tcPr>
          <w:p w14:paraId="5E4FC91F" w14:textId="77777777" w:rsidR="0027382C" w:rsidRDefault="0027382C" w:rsidP="0027382C">
            <w:pPr>
              <w:rPr>
                <w:b/>
                <w:bCs/>
                <w:sz w:val="28"/>
                <w:szCs w:val="28"/>
              </w:rPr>
            </w:pPr>
          </w:p>
        </w:tc>
      </w:tr>
      <w:tr w:rsidR="0027382C" w14:paraId="1F7B20DD" w14:textId="77777777" w:rsidTr="00CE1D33">
        <w:tc>
          <w:tcPr>
            <w:tcW w:w="2070" w:type="dxa"/>
          </w:tcPr>
          <w:p w14:paraId="784C1D34" w14:textId="4C1F13C5" w:rsidR="0027382C" w:rsidRDefault="00B31D5E" w:rsidP="0027382C">
            <w:pPr>
              <w:rPr>
                <w:b/>
                <w:bCs/>
                <w:sz w:val="28"/>
                <w:szCs w:val="28"/>
              </w:rPr>
            </w:pPr>
            <w:r>
              <w:rPr>
                <w:b/>
                <w:bCs/>
                <w:sz w:val="28"/>
                <w:szCs w:val="28"/>
              </w:rPr>
              <w:t>FROM:</w:t>
            </w:r>
          </w:p>
        </w:tc>
        <w:tc>
          <w:tcPr>
            <w:tcW w:w="3965" w:type="dxa"/>
            <w:gridSpan w:val="2"/>
          </w:tcPr>
          <w:p w14:paraId="424E73DE" w14:textId="77777777" w:rsidR="0027382C" w:rsidRDefault="00B31D5E" w:rsidP="0027382C">
            <w:pPr>
              <w:rPr>
                <w:b/>
                <w:bCs/>
                <w:sz w:val="28"/>
                <w:szCs w:val="28"/>
              </w:rPr>
            </w:pPr>
            <w:r>
              <w:rPr>
                <w:b/>
                <w:bCs/>
                <w:sz w:val="28"/>
                <w:szCs w:val="28"/>
              </w:rPr>
              <w:t>Kimber L. Heim</w:t>
            </w:r>
          </w:p>
          <w:p w14:paraId="78343105" w14:textId="15D23707" w:rsidR="00B31D5E" w:rsidRDefault="00B31D5E" w:rsidP="0027382C">
            <w:pPr>
              <w:rPr>
                <w:b/>
                <w:bCs/>
                <w:sz w:val="28"/>
                <w:szCs w:val="28"/>
              </w:rPr>
            </w:pPr>
            <w:r>
              <w:rPr>
                <w:b/>
                <w:bCs/>
                <w:sz w:val="28"/>
                <w:szCs w:val="28"/>
              </w:rPr>
              <w:t>Realty Specialist Manage</w:t>
            </w:r>
            <w:r w:rsidR="00CD7ADF">
              <w:rPr>
                <w:b/>
                <w:bCs/>
                <w:sz w:val="28"/>
                <w:szCs w:val="28"/>
              </w:rPr>
              <w:t>r</w:t>
            </w:r>
          </w:p>
          <w:p w14:paraId="1B094E7A" w14:textId="131CE9B0" w:rsidR="00B31D5E" w:rsidRDefault="00B31D5E" w:rsidP="0027382C">
            <w:pPr>
              <w:rPr>
                <w:b/>
                <w:bCs/>
                <w:sz w:val="28"/>
                <w:szCs w:val="28"/>
              </w:rPr>
            </w:pPr>
          </w:p>
        </w:tc>
        <w:tc>
          <w:tcPr>
            <w:tcW w:w="1342" w:type="dxa"/>
            <w:gridSpan w:val="2"/>
          </w:tcPr>
          <w:p w14:paraId="4F145817" w14:textId="77777777" w:rsidR="0027382C" w:rsidRDefault="0027382C" w:rsidP="0027382C">
            <w:pPr>
              <w:rPr>
                <w:b/>
                <w:bCs/>
                <w:sz w:val="28"/>
                <w:szCs w:val="28"/>
              </w:rPr>
            </w:pPr>
          </w:p>
        </w:tc>
        <w:tc>
          <w:tcPr>
            <w:tcW w:w="2698" w:type="dxa"/>
            <w:gridSpan w:val="3"/>
          </w:tcPr>
          <w:p w14:paraId="5A8445EB" w14:textId="77777777" w:rsidR="0027382C" w:rsidRDefault="0027382C" w:rsidP="0027382C">
            <w:pPr>
              <w:rPr>
                <w:b/>
                <w:bCs/>
                <w:sz w:val="28"/>
                <w:szCs w:val="28"/>
              </w:rPr>
            </w:pPr>
          </w:p>
        </w:tc>
      </w:tr>
      <w:tr w:rsidR="00B31D5E" w14:paraId="3457B336" w14:textId="77777777" w:rsidTr="00CE1D33">
        <w:tc>
          <w:tcPr>
            <w:tcW w:w="2070" w:type="dxa"/>
          </w:tcPr>
          <w:p w14:paraId="19CE177D" w14:textId="3A8E727E" w:rsidR="00B31D5E" w:rsidRDefault="00B31D5E" w:rsidP="0027382C">
            <w:pPr>
              <w:rPr>
                <w:b/>
                <w:bCs/>
                <w:sz w:val="28"/>
                <w:szCs w:val="28"/>
              </w:rPr>
            </w:pPr>
            <w:r>
              <w:rPr>
                <w:b/>
                <w:bCs/>
                <w:sz w:val="28"/>
                <w:szCs w:val="28"/>
              </w:rPr>
              <w:t>RE:</w:t>
            </w:r>
          </w:p>
        </w:tc>
        <w:tc>
          <w:tcPr>
            <w:tcW w:w="5855" w:type="dxa"/>
            <w:gridSpan w:val="5"/>
          </w:tcPr>
          <w:p w14:paraId="35575681" w14:textId="77777777" w:rsidR="00B31D5E" w:rsidRDefault="00B31D5E" w:rsidP="0027382C">
            <w:pPr>
              <w:rPr>
                <w:b/>
                <w:bCs/>
                <w:sz w:val="28"/>
                <w:szCs w:val="28"/>
              </w:rPr>
            </w:pPr>
            <w:r>
              <w:rPr>
                <w:b/>
                <w:bCs/>
                <w:sz w:val="28"/>
                <w:szCs w:val="28"/>
              </w:rPr>
              <w:t>Request for Approval</w:t>
            </w:r>
          </w:p>
          <w:p w14:paraId="1267C937" w14:textId="0942BA1A" w:rsidR="00B31D5E" w:rsidRDefault="00CD7ADF" w:rsidP="0027382C">
            <w:pPr>
              <w:rPr>
                <w:b/>
                <w:bCs/>
                <w:sz w:val="28"/>
                <w:szCs w:val="28"/>
              </w:rPr>
            </w:pPr>
            <w:r>
              <w:rPr>
                <w:b/>
                <w:bCs/>
                <w:sz w:val="28"/>
                <w:szCs w:val="28"/>
              </w:rPr>
              <w:t>Market Rent Calculation</w:t>
            </w:r>
          </w:p>
        </w:tc>
        <w:tc>
          <w:tcPr>
            <w:tcW w:w="270" w:type="dxa"/>
          </w:tcPr>
          <w:p w14:paraId="329EFC4D" w14:textId="77777777" w:rsidR="00B31D5E" w:rsidRDefault="00B31D5E" w:rsidP="0027382C">
            <w:pPr>
              <w:rPr>
                <w:b/>
                <w:bCs/>
                <w:sz w:val="28"/>
                <w:szCs w:val="28"/>
              </w:rPr>
            </w:pPr>
          </w:p>
        </w:tc>
        <w:tc>
          <w:tcPr>
            <w:tcW w:w="1880" w:type="dxa"/>
          </w:tcPr>
          <w:p w14:paraId="1841EE17" w14:textId="77777777" w:rsidR="00B31D5E" w:rsidRDefault="00B31D5E" w:rsidP="0027382C">
            <w:pPr>
              <w:rPr>
                <w:b/>
                <w:bCs/>
                <w:sz w:val="28"/>
                <w:szCs w:val="28"/>
              </w:rPr>
            </w:pPr>
          </w:p>
        </w:tc>
      </w:tr>
      <w:tr w:rsidR="0027382C" w14:paraId="4EFD94AE" w14:textId="77777777" w:rsidTr="00CE1D33">
        <w:tc>
          <w:tcPr>
            <w:tcW w:w="2070" w:type="dxa"/>
          </w:tcPr>
          <w:p w14:paraId="51A8859E" w14:textId="77777777" w:rsidR="0027382C" w:rsidRDefault="0027382C" w:rsidP="0027382C">
            <w:pPr>
              <w:rPr>
                <w:b/>
                <w:bCs/>
                <w:sz w:val="28"/>
                <w:szCs w:val="28"/>
              </w:rPr>
            </w:pPr>
          </w:p>
        </w:tc>
        <w:tc>
          <w:tcPr>
            <w:tcW w:w="2609" w:type="dxa"/>
          </w:tcPr>
          <w:p w14:paraId="491AD53D" w14:textId="77777777" w:rsidR="0027382C" w:rsidRDefault="0027382C" w:rsidP="0027382C">
            <w:pPr>
              <w:rPr>
                <w:b/>
                <w:bCs/>
                <w:sz w:val="28"/>
                <w:szCs w:val="28"/>
              </w:rPr>
            </w:pPr>
          </w:p>
        </w:tc>
        <w:tc>
          <w:tcPr>
            <w:tcW w:w="2698" w:type="dxa"/>
            <w:gridSpan w:val="3"/>
          </w:tcPr>
          <w:p w14:paraId="25737302" w14:textId="77777777" w:rsidR="0027382C" w:rsidRDefault="0027382C" w:rsidP="0027382C">
            <w:pPr>
              <w:rPr>
                <w:b/>
                <w:bCs/>
                <w:sz w:val="28"/>
                <w:szCs w:val="28"/>
              </w:rPr>
            </w:pPr>
          </w:p>
        </w:tc>
        <w:tc>
          <w:tcPr>
            <w:tcW w:w="2698" w:type="dxa"/>
            <w:gridSpan w:val="3"/>
          </w:tcPr>
          <w:p w14:paraId="590FD224" w14:textId="77777777" w:rsidR="0027382C" w:rsidRDefault="0027382C" w:rsidP="0027382C">
            <w:pPr>
              <w:rPr>
                <w:b/>
                <w:bCs/>
                <w:sz w:val="28"/>
                <w:szCs w:val="28"/>
              </w:rPr>
            </w:pPr>
          </w:p>
        </w:tc>
      </w:tr>
      <w:tr w:rsidR="00D76CFB" w14:paraId="7DC33804" w14:textId="77777777" w:rsidTr="00CE1D33">
        <w:tc>
          <w:tcPr>
            <w:tcW w:w="10075" w:type="dxa"/>
            <w:gridSpan w:val="8"/>
          </w:tcPr>
          <w:p w14:paraId="75B85AA0" w14:textId="41F5E4D3" w:rsidR="00D76CFB" w:rsidRDefault="00D76CFB" w:rsidP="00D76CFB">
            <w:pPr>
              <w:rPr>
                <w:color w:val="000000" w:themeColor="text1"/>
              </w:rPr>
            </w:pPr>
            <w:r>
              <w:rPr>
                <w:color w:val="000000" w:themeColor="text1"/>
              </w:rPr>
              <w:t xml:space="preserve">The subject property is located at 8895 </w:t>
            </w:r>
            <w:proofErr w:type="spellStart"/>
            <w:r>
              <w:rPr>
                <w:color w:val="000000" w:themeColor="text1"/>
              </w:rPr>
              <w:t>Gaysport</w:t>
            </w:r>
            <w:proofErr w:type="spellEnd"/>
            <w:r>
              <w:rPr>
                <w:color w:val="000000" w:themeColor="text1"/>
              </w:rPr>
              <w:t xml:space="preserve"> Hill Road, Blue Rock, OH  43720.  The subject is a one-story converted schoolhouse located in a rural residential area of Muskingum County, Ohio.  The subject sits on 1.061 acres of land on a hill above Blue Rock/</w:t>
            </w:r>
            <w:proofErr w:type="spellStart"/>
            <w:r>
              <w:rPr>
                <w:color w:val="000000" w:themeColor="text1"/>
              </w:rPr>
              <w:t>Gaysport</w:t>
            </w:r>
            <w:proofErr w:type="spellEnd"/>
            <w:r>
              <w:rPr>
                <w:color w:val="000000" w:themeColor="text1"/>
              </w:rPr>
              <w:t xml:space="preserve">, Ohio.  Most of this property is heavily wooded with a steep ravine topography surrounding the house.  This home sits on a hill and is accessed by a long, narrow drive.  There is limited </w:t>
            </w:r>
            <w:r w:rsidR="00CE1D33">
              <w:rPr>
                <w:color w:val="000000" w:themeColor="text1"/>
              </w:rPr>
              <w:t>“</w:t>
            </w:r>
            <w:proofErr w:type="spellStart"/>
            <w:r>
              <w:rPr>
                <w:color w:val="000000" w:themeColor="text1"/>
              </w:rPr>
              <w:t>mowable</w:t>
            </w:r>
            <w:proofErr w:type="spellEnd"/>
            <w:r w:rsidR="00CE1D33">
              <w:rPr>
                <w:color w:val="000000" w:themeColor="text1"/>
              </w:rPr>
              <w:t>”</w:t>
            </w:r>
            <w:r>
              <w:rPr>
                <w:color w:val="000000" w:themeColor="text1"/>
              </w:rPr>
              <w:t>, usable lawn.  The project has a take area of 1.061 acres due to the instability of the hill the property sits on in Blue Rock.  There is no garage for this home, though there is a carport in poor condition and barn that sits down in the ravine.  This barn is not utilized by the tenant/occupants, but by a third party.  The subject property has four rooms, one bath, which includes a Living Room, combination kitchen/dining room, one full bathroom, and 2 bedrooms. There also is a utility room, which is not included in the total room count, but which was considered in searching for comparable</w:t>
            </w:r>
            <w:r w:rsidR="00CE1D33">
              <w:rPr>
                <w:color w:val="000000" w:themeColor="text1"/>
              </w:rPr>
              <w:t xml:space="preserve"> properties</w:t>
            </w:r>
            <w:r>
              <w:rPr>
                <w:color w:val="000000" w:themeColor="text1"/>
              </w:rPr>
              <w:t xml:space="preserve"> and another room utilized for storage.   There is a room blocked off, which could be a bedroom, but it has a collapsed ceiling.  It should be noted that the appraiser states there are four bedrooms—per my inspection, one is considered storage only and one is uninhabitable as noted above.  The appraisal also states that there is baseboard heat, but upon inspection, the owner verified there is currently only heat by a wood pellet stove. There is no central air.  </w:t>
            </w:r>
          </w:p>
          <w:p w14:paraId="3C799387" w14:textId="77777777" w:rsidR="00D76CFB" w:rsidRDefault="00D76CFB" w:rsidP="00D76CFB">
            <w:pPr>
              <w:rPr>
                <w:color w:val="000000" w:themeColor="text1"/>
              </w:rPr>
            </w:pPr>
          </w:p>
          <w:p w14:paraId="4737F504" w14:textId="48151993" w:rsidR="00D76CFB" w:rsidRDefault="00D76CFB" w:rsidP="00D76CFB">
            <w:pPr>
              <w:rPr>
                <w:color w:val="000000" w:themeColor="text1"/>
              </w:rPr>
            </w:pPr>
            <w:r>
              <w:rPr>
                <w:color w:val="000000" w:themeColor="text1"/>
              </w:rPr>
              <w:t xml:space="preserve">The property has 1918 sq ft of living space per auditor. There is a partial basement and part cellar, both areas considered unsafe. Due to the lack of utility of several rooms, and the inability to enter them to measure, the estimated habitable living space of this home is 968 (estimated).  The property has a deck and carport.  The basement is unfinished and considered uninhabitable to the instability of the foundation.  The building was originally built in 1885 and used as a schoolhouse until decommissioned in 1950’s and sold in late 1950 to be used as a residence.  The heating by pellet stove, unknown condition of the well servicing the property and the septic system does not seem to be up to code. The property is </w:t>
            </w:r>
            <w:proofErr w:type="gramStart"/>
            <w:r>
              <w:rPr>
                <w:color w:val="000000" w:themeColor="text1"/>
              </w:rPr>
              <w:t>in</w:t>
            </w:r>
            <w:proofErr w:type="gramEnd"/>
            <w:r>
              <w:rPr>
                <w:color w:val="000000" w:themeColor="text1"/>
              </w:rPr>
              <w:t xml:space="preserve"> poor maintenance and is not decent, safe, and sanitary due to the condition of the two rooms.  </w:t>
            </w:r>
            <w:r>
              <w:t>Actual square footage that is livable is 968 sq ft by room measurements.</w:t>
            </w:r>
          </w:p>
          <w:p w14:paraId="48BF8620" w14:textId="77777777" w:rsidR="00D76CFB" w:rsidRDefault="00D76CFB" w:rsidP="00D76CFB">
            <w:pPr>
              <w:rPr>
                <w:color w:val="000000" w:themeColor="text1"/>
              </w:rPr>
            </w:pPr>
          </w:p>
          <w:p w14:paraId="22359C8B" w14:textId="547C855D" w:rsidR="00D76CFB" w:rsidRPr="00C57CE3" w:rsidRDefault="00D76CFB" w:rsidP="00834826">
            <w:r>
              <w:rPr>
                <w:color w:val="000000" w:themeColor="text1"/>
              </w:rPr>
              <w:t>Subject property is unique in its initial constructed use as a schoolhouse has been altered through the years to add divided living space and bedrooms.</w:t>
            </w:r>
          </w:p>
        </w:tc>
      </w:tr>
      <w:tr w:rsidR="00D76CFB" w14:paraId="33CFCD25" w14:textId="77777777" w:rsidTr="00CE1D33">
        <w:tc>
          <w:tcPr>
            <w:tcW w:w="2070" w:type="dxa"/>
          </w:tcPr>
          <w:p w14:paraId="350566FE" w14:textId="77777777" w:rsidR="00D76CFB" w:rsidRDefault="00D76CFB" w:rsidP="00D76CFB">
            <w:pPr>
              <w:rPr>
                <w:b/>
                <w:bCs/>
                <w:sz w:val="28"/>
                <w:szCs w:val="28"/>
              </w:rPr>
            </w:pPr>
          </w:p>
        </w:tc>
        <w:tc>
          <w:tcPr>
            <w:tcW w:w="2609" w:type="dxa"/>
          </w:tcPr>
          <w:p w14:paraId="2B4CECA6" w14:textId="77777777" w:rsidR="00D76CFB" w:rsidRDefault="00D76CFB" w:rsidP="00D76CFB">
            <w:pPr>
              <w:rPr>
                <w:b/>
                <w:bCs/>
                <w:sz w:val="28"/>
                <w:szCs w:val="28"/>
              </w:rPr>
            </w:pPr>
          </w:p>
        </w:tc>
        <w:tc>
          <w:tcPr>
            <w:tcW w:w="2698" w:type="dxa"/>
            <w:gridSpan w:val="3"/>
          </w:tcPr>
          <w:p w14:paraId="411F75FE" w14:textId="77777777" w:rsidR="00D76CFB" w:rsidRDefault="00D76CFB" w:rsidP="00D76CFB">
            <w:pPr>
              <w:rPr>
                <w:b/>
                <w:bCs/>
                <w:sz w:val="28"/>
                <w:szCs w:val="28"/>
              </w:rPr>
            </w:pPr>
          </w:p>
        </w:tc>
        <w:tc>
          <w:tcPr>
            <w:tcW w:w="2698" w:type="dxa"/>
            <w:gridSpan w:val="3"/>
          </w:tcPr>
          <w:p w14:paraId="6EFE7B5F" w14:textId="77777777" w:rsidR="00D76CFB" w:rsidRDefault="00D76CFB" w:rsidP="00D76CFB">
            <w:pPr>
              <w:rPr>
                <w:b/>
                <w:bCs/>
                <w:sz w:val="28"/>
                <w:szCs w:val="28"/>
              </w:rPr>
            </w:pPr>
          </w:p>
        </w:tc>
      </w:tr>
      <w:tr w:rsidR="00D76CFB" w14:paraId="2DA74204" w14:textId="77777777" w:rsidTr="00CE1D33">
        <w:tc>
          <w:tcPr>
            <w:tcW w:w="10075" w:type="dxa"/>
            <w:gridSpan w:val="8"/>
          </w:tcPr>
          <w:p w14:paraId="6ABE9D59" w14:textId="446C9116" w:rsidR="00D76CFB" w:rsidRDefault="00D76CFB" w:rsidP="00D76CFB">
            <w:pPr>
              <w:jc w:val="center"/>
              <w:rPr>
                <w:b/>
                <w:bCs/>
                <w:sz w:val="28"/>
                <w:szCs w:val="28"/>
              </w:rPr>
            </w:pPr>
            <w:r>
              <w:rPr>
                <w:b/>
                <w:bCs/>
                <w:sz w:val="28"/>
                <w:szCs w:val="28"/>
              </w:rPr>
              <w:t>Determination of Market Rent</w:t>
            </w:r>
          </w:p>
        </w:tc>
      </w:tr>
      <w:tr w:rsidR="00D76CFB" w14:paraId="5638C970" w14:textId="77777777" w:rsidTr="00CE1D33">
        <w:tc>
          <w:tcPr>
            <w:tcW w:w="10075" w:type="dxa"/>
            <w:gridSpan w:val="8"/>
          </w:tcPr>
          <w:p w14:paraId="0FFBECDF" w14:textId="77777777" w:rsidR="00D76CFB" w:rsidRDefault="00D76CFB" w:rsidP="00D76CFB"/>
          <w:p w14:paraId="7BD0931C" w14:textId="471CB22A" w:rsidR="00D76CFB" w:rsidRDefault="00D76CFB" w:rsidP="00D76CFB">
            <w:r>
              <w:t>Exhaustive research has been on-going since June 2023.  I have utilized internet sites ZILLOW, REDFIN, FACEBOOK Marketplace, Zanesville Rentals, and telephoned Shield Property Management and individual owners of currently rented properties in Muskingum County.  My search was for the entirety of Muskingum County from Blue Rock to South Zanesville to Zanesville.</w:t>
            </w:r>
          </w:p>
          <w:p w14:paraId="10B9647B" w14:textId="77777777" w:rsidR="00B936CC" w:rsidRDefault="00B936CC" w:rsidP="00D76CFB"/>
          <w:p w14:paraId="06570C63" w14:textId="76EA5800" w:rsidR="00B936CC" w:rsidRDefault="00B936CC" w:rsidP="00B936CC">
            <w:r>
              <w:t xml:space="preserve">Comparable </w:t>
            </w:r>
            <w:r>
              <w:t>1</w:t>
            </w:r>
            <w:r>
              <w:t xml:space="preserve"> </w:t>
            </w:r>
          </w:p>
          <w:p w14:paraId="62AD9ECB" w14:textId="77777777" w:rsidR="00D76CFB" w:rsidRDefault="00D76CFB" w:rsidP="00D76CFB"/>
          <w:p w14:paraId="0B64DDC7" w14:textId="173EEB78" w:rsidR="00D76CFB" w:rsidRDefault="00D76CFB" w:rsidP="00D76CFB">
            <w:r>
              <w:t xml:space="preserve">Comparable 2 </w:t>
            </w:r>
          </w:p>
          <w:p w14:paraId="163C472A" w14:textId="77777777" w:rsidR="00D76CFB" w:rsidRDefault="00D76CFB" w:rsidP="00D76CFB"/>
          <w:p w14:paraId="730ED70D" w14:textId="63DC0A9F" w:rsidR="00D76CFB" w:rsidRDefault="00D76CFB" w:rsidP="00D76CFB">
            <w:r>
              <w:t>Comparable 3</w:t>
            </w:r>
            <w:r w:rsidR="00B936CC">
              <w:t xml:space="preserve">. </w:t>
            </w:r>
            <w:r>
              <w:t xml:space="preserve"> </w:t>
            </w:r>
          </w:p>
          <w:p w14:paraId="70BA0388" w14:textId="77777777" w:rsidR="00D76CFB" w:rsidRDefault="00D76CFB" w:rsidP="00D76CFB"/>
          <w:p w14:paraId="61B5AD6B" w14:textId="77777777" w:rsidR="00834826" w:rsidRDefault="00834826" w:rsidP="00D76CFB"/>
          <w:p w14:paraId="409D13DB" w14:textId="1F52631E" w:rsidR="00D76CFB" w:rsidRDefault="00D76CFB" w:rsidP="00D76CFB">
            <w:r>
              <w:t>Utilit</w:t>
            </w:r>
            <w:r w:rsidR="00834826">
              <w:t>y</w:t>
            </w:r>
            <w:r>
              <w:t xml:space="preserve"> information was gathered from the Zanesville Metropolitan Housing Authority, 01/01/2023 published.</w:t>
            </w:r>
          </w:p>
          <w:p w14:paraId="20A6EDC8" w14:textId="77777777" w:rsidR="00D76CFB" w:rsidRDefault="00D76CFB" w:rsidP="00D76CFB"/>
          <w:p w14:paraId="7894CA07" w14:textId="77777777" w:rsidR="00834826" w:rsidRDefault="00834826" w:rsidP="00D76CFB"/>
          <w:p w14:paraId="3E7C841A" w14:textId="77777777" w:rsidR="00834826" w:rsidRDefault="00834826" w:rsidP="00D76CFB"/>
          <w:p w14:paraId="6717B9AC" w14:textId="77777777" w:rsidR="00834826" w:rsidRDefault="00834826" w:rsidP="00D76CFB"/>
          <w:p w14:paraId="177DF550" w14:textId="0F3A05E1" w:rsidR="00D76CFB" w:rsidRPr="00B77876" w:rsidRDefault="00D76CFB" w:rsidP="00D76CFB"/>
        </w:tc>
      </w:tr>
      <w:tr w:rsidR="00D76CFB" w14:paraId="3F75E8CA" w14:textId="77777777" w:rsidTr="00CE1D33">
        <w:trPr>
          <w:trHeight w:val="243"/>
        </w:trPr>
        <w:tc>
          <w:tcPr>
            <w:tcW w:w="10075" w:type="dxa"/>
            <w:gridSpan w:val="8"/>
          </w:tcPr>
          <w:p w14:paraId="43DAEA9C" w14:textId="2E65967A" w:rsidR="00D76CFB" w:rsidRDefault="00D76CFB" w:rsidP="00D76CFB">
            <w:pPr>
              <w:rPr>
                <w:b/>
                <w:bCs/>
                <w:sz w:val="28"/>
                <w:szCs w:val="28"/>
              </w:rPr>
            </w:pPr>
            <w:r>
              <w:rPr>
                <w:b/>
                <w:bCs/>
                <w:sz w:val="28"/>
                <w:szCs w:val="28"/>
              </w:rPr>
              <w:t>I request approval of Market Rent Research and Computation.</w:t>
            </w:r>
          </w:p>
          <w:p w14:paraId="211553FD" w14:textId="77777777" w:rsidR="00D76CFB" w:rsidRDefault="00D76CFB" w:rsidP="00D76CFB">
            <w:pPr>
              <w:rPr>
                <w:b/>
                <w:bCs/>
                <w:sz w:val="28"/>
                <w:szCs w:val="28"/>
              </w:rPr>
            </w:pPr>
          </w:p>
          <w:p w14:paraId="25A69212" w14:textId="58BD657D" w:rsidR="00D76CFB" w:rsidRDefault="00D76CFB" w:rsidP="00D76CFB">
            <w:pPr>
              <w:rPr>
                <w:b/>
                <w:bCs/>
                <w:sz w:val="28"/>
                <w:szCs w:val="28"/>
              </w:rPr>
            </w:pPr>
            <w:r>
              <w:rPr>
                <w:b/>
                <w:bCs/>
                <w:sz w:val="28"/>
                <w:szCs w:val="28"/>
              </w:rPr>
              <w:t>Kimber L. Heim</w:t>
            </w:r>
          </w:p>
          <w:p w14:paraId="7CB82525" w14:textId="18061F00" w:rsidR="00D76CFB" w:rsidRDefault="00D76CFB" w:rsidP="00D76CFB">
            <w:pPr>
              <w:rPr>
                <w:b/>
                <w:bCs/>
                <w:sz w:val="28"/>
                <w:szCs w:val="28"/>
              </w:rPr>
            </w:pPr>
            <w:r>
              <w:rPr>
                <w:b/>
                <w:bCs/>
                <w:sz w:val="28"/>
                <w:szCs w:val="28"/>
              </w:rPr>
              <w:t>Realty Specialist Manager</w:t>
            </w:r>
          </w:p>
        </w:tc>
      </w:tr>
    </w:tbl>
    <w:p w14:paraId="79E35C49" w14:textId="77777777" w:rsidR="00857605" w:rsidRPr="00857605" w:rsidRDefault="00857605" w:rsidP="00AD44A2">
      <w:pPr>
        <w:rPr>
          <w:b/>
          <w:bCs/>
          <w:sz w:val="28"/>
          <w:szCs w:val="28"/>
        </w:rPr>
      </w:pPr>
    </w:p>
    <w:sectPr w:rsidR="00857605" w:rsidRPr="00857605" w:rsidSect="0027382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605"/>
    <w:rsid w:val="00073ABC"/>
    <w:rsid w:val="001877F3"/>
    <w:rsid w:val="00190F6B"/>
    <w:rsid w:val="0027382C"/>
    <w:rsid w:val="00386208"/>
    <w:rsid w:val="004725F1"/>
    <w:rsid w:val="004C377A"/>
    <w:rsid w:val="00576EE3"/>
    <w:rsid w:val="005904AA"/>
    <w:rsid w:val="006344BF"/>
    <w:rsid w:val="00673D65"/>
    <w:rsid w:val="00725258"/>
    <w:rsid w:val="007C613C"/>
    <w:rsid w:val="00834826"/>
    <w:rsid w:val="00857605"/>
    <w:rsid w:val="008D5EC1"/>
    <w:rsid w:val="00974581"/>
    <w:rsid w:val="009B2DFC"/>
    <w:rsid w:val="00A12AE1"/>
    <w:rsid w:val="00A82984"/>
    <w:rsid w:val="00AD44A2"/>
    <w:rsid w:val="00B31D5E"/>
    <w:rsid w:val="00B77876"/>
    <w:rsid w:val="00B936CC"/>
    <w:rsid w:val="00C136A5"/>
    <w:rsid w:val="00C57CE3"/>
    <w:rsid w:val="00C608E3"/>
    <w:rsid w:val="00C74AF8"/>
    <w:rsid w:val="00CD7ADF"/>
    <w:rsid w:val="00CE1D33"/>
    <w:rsid w:val="00D7668E"/>
    <w:rsid w:val="00D76C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930F9"/>
  <w15:docId w15:val="{45B6BD4C-7BCD-458D-BA75-CCCEFB560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576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576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5760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5760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5760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5760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5760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5760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5760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760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5760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5760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5760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5760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576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5760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576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57605"/>
    <w:rPr>
      <w:rFonts w:eastAsiaTheme="majorEastAsia" w:cstheme="majorBidi"/>
      <w:color w:val="272727" w:themeColor="text1" w:themeTint="D8"/>
    </w:rPr>
  </w:style>
  <w:style w:type="paragraph" w:styleId="Title">
    <w:name w:val="Title"/>
    <w:basedOn w:val="Normal"/>
    <w:next w:val="Normal"/>
    <w:link w:val="TitleChar"/>
    <w:uiPriority w:val="10"/>
    <w:qFormat/>
    <w:rsid w:val="008576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576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5760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576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57605"/>
    <w:pPr>
      <w:spacing w:before="160"/>
      <w:jc w:val="center"/>
    </w:pPr>
    <w:rPr>
      <w:i/>
      <w:iCs/>
      <w:color w:val="404040" w:themeColor="text1" w:themeTint="BF"/>
    </w:rPr>
  </w:style>
  <w:style w:type="character" w:customStyle="1" w:styleId="QuoteChar">
    <w:name w:val="Quote Char"/>
    <w:basedOn w:val="DefaultParagraphFont"/>
    <w:link w:val="Quote"/>
    <w:uiPriority w:val="29"/>
    <w:rsid w:val="00857605"/>
    <w:rPr>
      <w:i/>
      <w:iCs/>
      <w:color w:val="404040" w:themeColor="text1" w:themeTint="BF"/>
    </w:rPr>
  </w:style>
  <w:style w:type="paragraph" w:styleId="ListParagraph">
    <w:name w:val="List Paragraph"/>
    <w:basedOn w:val="Normal"/>
    <w:uiPriority w:val="34"/>
    <w:qFormat/>
    <w:rsid w:val="00857605"/>
    <w:pPr>
      <w:ind w:left="720"/>
      <w:contextualSpacing/>
    </w:pPr>
  </w:style>
  <w:style w:type="character" w:styleId="IntenseEmphasis">
    <w:name w:val="Intense Emphasis"/>
    <w:basedOn w:val="DefaultParagraphFont"/>
    <w:uiPriority w:val="21"/>
    <w:qFormat/>
    <w:rsid w:val="00857605"/>
    <w:rPr>
      <w:i/>
      <w:iCs/>
      <w:color w:val="0F4761" w:themeColor="accent1" w:themeShade="BF"/>
    </w:rPr>
  </w:style>
  <w:style w:type="paragraph" w:styleId="IntenseQuote">
    <w:name w:val="Intense Quote"/>
    <w:basedOn w:val="Normal"/>
    <w:next w:val="Normal"/>
    <w:link w:val="IntenseQuoteChar"/>
    <w:uiPriority w:val="30"/>
    <w:qFormat/>
    <w:rsid w:val="008576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57605"/>
    <w:rPr>
      <w:i/>
      <w:iCs/>
      <w:color w:val="0F4761" w:themeColor="accent1" w:themeShade="BF"/>
    </w:rPr>
  </w:style>
  <w:style w:type="character" w:styleId="IntenseReference">
    <w:name w:val="Intense Reference"/>
    <w:basedOn w:val="DefaultParagraphFont"/>
    <w:uiPriority w:val="32"/>
    <w:qFormat/>
    <w:rsid w:val="00857605"/>
    <w:rPr>
      <w:b/>
      <w:bCs/>
      <w:smallCaps/>
      <w:color w:val="0F4761" w:themeColor="accent1" w:themeShade="BF"/>
      <w:spacing w:val="5"/>
    </w:rPr>
  </w:style>
  <w:style w:type="table" w:styleId="TableGrid">
    <w:name w:val="Table Grid"/>
    <w:basedOn w:val="TableNormal"/>
    <w:uiPriority w:val="39"/>
    <w:rsid w:val="002738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515</Words>
  <Characters>2938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Heim, Kimber</dc:creator>
  <cp:keywords/>
  <dc:description/>
  <cp:lastModifiedBy>Kimber Heim</cp:lastModifiedBy>
  <cp:revision>4</cp:revision>
  <cp:lastPrinted>2024-01-29T18:14:00Z</cp:lastPrinted>
  <dcterms:created xsi:type="dcterms:W3CDTF">2024-01-29T21:39:00Z</dcterms:created>
  <dcterms:modified xsi:type="dcterms:W3CDTF">2024-01-30T12:35:00Z</dcterms:modified>
</cp:coreProperties>
</file>