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59E4" w14:textId="77777777" w:rsidR="00B62D15" w:rsidRDefault="00580AFC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F7E503" wp14:editId="49196B46">
            <wp:extent cx="6203237" cy="1110424"/>
            <wp:effectExtent l="0" t="0" r="0" b="0"/>
            <wp:docPr id="1" name="image1.pn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237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7E89" w14:textId="77777777" w:rsidR="00B62D15" w:rsidRDefault="00B62D15">
      <w:pPr>
        <w:pStyle w:val="BodyText"/>
        <w:spacing w:before="2"/>
        <w:rPr>
          <w:rFonts w:ascii="Times New Roman"/>
          <w:sz w:val="10"/>
        </w:rPr>
      </w:pPr>
    </w:p>
    <w:p w14:paraId="2E1F9537" w14:textId="116B8D97" w:rsidR="00B62D15" w:rsidRDefault="00580AFC" w:rsidP="00580AFC">
      <w:pPr>
        <w:pStyle w:val="Heading1"/>
        <w:spacing w:before="97"/>
        <w:ind w:left="4095" w:right="4750"/>
        <w:jc w:val="center"/>
        <w:rPr>
          <w:b w:val="0"/>
          <w:sz w:val="20"/>
        </w:rPr>
      </w:pPr>
      <w:r>
        <w:rPr>
          <w:w w:val="105"/>
        </w:rPr>
        <w:t>MEMO TO FILE</w:t>
      </w:r>
    </w:p>
    <w:p w14:paraId="0CAC2198" w14:textId="77777777" w:rsidR="00B62D15" w:rsidRDefault="00B62D15">
      <w:pPr>
        <w:pStyle w:val="BodyText"/>
        <w:rPr>
          <w:b/>
          <w:sz w:val="20"/>
        </w:rPr>
      </w:pPr>
    </w:p>
    <w:p w14:paraId="42918A0D" w14:textId="77777777" w:rsidR="00B62D15" w:rsidRDefault="00B62D15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694"/>
      </w:tblGrid>
      <w:tr w:rsidR="00B62D15" w14:paraId="704663C0" w14:textId="77777777">
        <w:trPr>
          <w:trHeight w:val="342"/>
        </w:trPr>
        <w:tc>
          <w:tcPr>
            <w:tcW w:w="1657" w:type="dxa"/>
          </w:tcPr>
          <w:p w14:paraId="6469F9A6" w14:textId="77777777" w:rsidR="00B62D15" w:rsidRDefault="00580AFC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Date:</w:t>
            </w:r>
          </w:p>
        </w:tc>
        <w:tc>
          <w:tcPr>
            <w:tcW w:w="8694" w:type="dxa"/>
          </w:tcPr>
          <w:p w14:paraId="509B48D8" w14:textId="281F4102" w:rsidR="00B62D15" w:rsidRDefault="00F94A3F">
            <w:pPr>
              <w:pStyle w:val="TableParagraph"/>
              <w:spacing w:line="323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July 22</w:t>
            </w:r>
            <w:r w:rsidR="002B734C">
              <w:rPr>
                <w:b/>
                <w:w w:val="110"/>
                <w:sz w:val="28"/>
              </w:rPr>
              <w:t>, 2024</w:t>
            </w:r>
          </w:p>
        </w:tc>
      </w:tr>
      <w:tr w:rsidR="00B62D15" w14:paraId="2F9E3E79" w14:textId="77777777">
        <w:trPr>
          <w:trHeight w:val="342"/>
        </w:trPr>
        <w:tc>
          <w:tcPr>
            <w:tcW w:w="1657" w:type="dxa"/>
          </w:tcPr>
          <w:p w14:paraId="576DC26C" w14:textId="77777777" w:rsidR="00B62D15" w:rsidRDefault="00580AF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TO:</w:t>
            </w:r>
          </w:p>
        </w:tc>
        <w:tc>
          <w:tcPr>
            <w:tcW w:w="8694" w:type="dxa"/>
          </w:tcPr>
          <w:p w14:paraId="28C884E0" w14:textId="77777777" w:rsidR="00B62D15" w:rsidRDefault="00580AFC">
            <w:pPr>
              <w:pStyle w:val="TableParagraph"/>
              <w:spacing w:line="322" w:lineRule="exact"/>
              <w:ind w:left="61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Patty Moorman – Relocation Reviewer</w:t>
            </w:r>
          </w:p>
        </w:tc>
      </w:tr>
      <w:tr w:rsidR="00B62D15" w14:paraId="12BF875A" w14:textId="77777777">
        <w:trPr>
          <w:trHeight w:val="683"/>
        </w:trPr>
        <w:tc>
          <w:tcPr>
            <w:tcW w:w="1657" w:type="dxa"/>
          </w:tcPr>
          <w:p w14:paraId="64CF6B2A" w14:textId="77777777" w:rsidR="00B62D15" w:rsidRDefault="00580AFC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FROM:</w:t>
            </w:r>
          </w:p>
        </w:tc>
        <w:tc>
          <w:tcPr>
            <w:tcW w:w="8694" w:type="dxa"/>
          </w:tcPr>
          <w:p w14:paraId="044F27D7" w14:textId="77777777" w:rsidR="00B62D15" w:rsidRDefault="00580AFC">
            <w:pPr>
              <w:pStyle w:val="TableParagraph"/>
              <w:spacing w:line="338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Kimber L. Heim, Realty</w:t>
            </w:r>
          </w:p>
          <w:p w14:paraId="6BB82710" w14:textId="77777777" w:rsidR="00B62D15" w:rsidRDefault="00580AFC">
            <w:pPr>
              <w:pStyle w:val="TableParagraph"/>
              <w:spacing w:before="1" w:line="324" w:lineRule="exact"/>
              <w:ind w:left="611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Specialist Manager</w:t>
            </w:r>
          </w:p>
        </w:tc>
      </w:tr>
      <w:tr w:rsidR="00B62D15" w14:paraId="14E645E6" w14:textId="77777777" w:rsidTr="006A59EC">
        <w:trPr>
          <w:trHeight w:val="7290"/>
        </w:trPr>
        <w:tc>
          <w:tcPr>
            <w:tcW w:w="10351" w:type="dxa"/>
            <w:gridSpan w:val="2"/>
          </w:tcPr>
          <w:p w14:paraId="71544E8A" w14:textId="77777777" w:rsidR="00F94A3F" w:rsidRDefault="00F94A3F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02DB1C8" w14:textId="77777777" w:rsidR="00F94A3F" w:rsidRDefault="00F94A3F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26219D62" w14:textId="63B965C5" w:rsidR="00F94A3F" w:rsidRDefault="00F94A3F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Rent Supplement Payment was approved as $18,453.00.  The </w:t>
            </w:r>
            <w:proofErr w:type="spellStart"/>
            <w:r>
              <w:rPr>
                <w:w w:val="110"/>
                <w:sz w:val="24"/>
              </w:rPr>
              <w:t>displacees</w:t>
            </w:r>
            <w:proofErr w:type="spellEnd"/>
            <w:r>
              <w:rPr>
                <w:w w:val="110"/>
                <w:sz w:val="24"/>
              </w:rPr>
              <w:t>, Thomas Rodgers, Jr. and Hope Mills have moved to a replacement site at 883 Goddard Street, Zanesville, OH.  A residential lease was provided indicating the rent at $850.00 plus utilities.  Utilities for this location taken from the approved HUD Utility</w:t>
            </w:r>
          </w:p>
          <w:p w14:paraId="6E18325A" w14:textId="77777777" w:rsidR="00F94A3F" w:rsidRDefault="00F94A3F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A42C3C9" w14:textId="77777777" w:rsidR="00F94A3F" w:rsidRDefault="00F94A3F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A91FEBA" w14:textId="31508D20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Move inspection completed 05/06/2024 by Patty Moorman and Kimber Heim, pictures attached.  Upon entering the house, and inspecting each accessible room, we determined the </w:t>
            </w:r>
            <w:r w:rsidR="00E429CD">
              <w:rPr>
                <w:w w:val="110"/>
                <w:sz w:val="24"/>
              </w:rPr>
              <w:t>Fixed Move Reimbursement should be t</w:t>
            </w:r>
            <w:r w:rsidR="007F72E2">
              <w:rPr>
                <w:w w:val="110"/>
                <w:sz w:val="24"/>
              </w:rPr>
              <w:t>hree</w:t>
            </w:r>
            <w:r w:rsidR="00E429CD">
              <w:rPr>
                <w:w w:val="110"/>
                <w:sz w:val="24"/>
              </w:rPr>
              <w:t xml:space="preserve"> (</w:t>
            </w:r>
            <w:r w:rsidR="007F72E2">
              <w:rPr>
                <w:w w:val="110"/>
                <w:sz w:val="24"/>
              </w:rPr>
              <w:t>3</w:t>
            </w:r>
            <w:r w:rsidR="00E429CD">
              <w:rPr>
                <w:w w:val="110"/>
                <w:sz w:val="24"/>
              </w:rPr>
              <w:t>) pay rooms, $</w:t>
            </w:r>
            <w:r w:rsidR="007F72E2">
              <w:rPr>
                <w:w w:val="110"/>
                <w:sz w:val="24"/>
              </w:rPr>
              <w:t>1,0</w:t>
            </w:r>
            <w:r w:rsidR="00E429CD">
              <w:rPr>
                <w:w w:val="110"/>
                <w:sz w:val="24"/>
              </w:rPr>
              <w:t xml:space="preserve">00.00.  </w:t>
            </w:r>
            <w:r w:rsidR="007F72E2">
              <w:rPr>
                <w:w w:val="110"/>
                <w:sz w:val="24"/>
              </w:rPr>
              <w:t xml:space="preserve">Discussion about the amount of furniture to move, couch, </w:t>
            </w:r>
            <w:r w:rsidR="003B59DC">
              <w:rPr>
                <w:w w:val="110"/>
                <w:sz w:val="24"/>
              </w:rPr>
              <w:t xml:space="preserve">two (2) curio cabinets, </w:t>
            </w:r>
            <w:r w:rsidR="007F72E2">
              <w:rPr>
                <w:w w:val="110"/>
                <w:sz w:val="24"/>
              </w:rPr>
              <w:t>headboard and footboard, mattress and box springs (2</w:t>
            </w:r>
            <w:r w:rsidR="00D438C9">
              <w:rPr>
                <w:w w:val="110"/>
                <w:sz w:val="24"/>
              </w:rPr>
              <w:t xml:space="preserve"> sets</w:t>
            </w:r>
            <w:r w:rsidR="007F72E2">
              <w:rPr>
                <w:w w:val="110"/>
                <w:sz w:val="24"/>
              </w:rPr>
              <w:t xml:space="preserve">), </w:t>
            </w:r>
            <w:r w:rsidR="003B59DC">
              <w:rPr>
                <w:w w:val="110"/>
                <w:sz w:val="24"/>
              </w:rPr>
              <w:t xml:space="preserve">armoire and large dresser with mirror, wrought iron shelf and wrought iron stool, </w:t>
            </w:r>
            <w:r w:rsidR="007F72E2">
              <w:rPr>
                <w:w w:val="110"/>
                <w:sz w:val="24"/>
              </w:rPr>
              <w:t xml:space="preserve">kitchen table and chair, stove, antique trunk, small </w:t>
            </w:r>
            <w:r w:rsidR="00D438C9">
              <w:rPr>
                <w:w w:val="110"/>
                <w:sz w:val="24"/>
              </w:rPr>
              <w:t xml:space="preserve">wooden </w:t>
            </w:r>
            <w:r w:rsidR="007F72E2">
              <w:rPr>
                <w:w w:val="110"/>
                <w:sz w:val="24"/>
              </w:rPr>
              <w:t>table</w:t>
            </w:r>
            <w:r w:rsidR="00D438C9">
              <w:rPr>
                <w:w w:val="110"/>
                <w:sz w:val="24"/>
              </w:rPr>
              <w:t xml:space="preserve"> (2)</w:t>
            </w:r>
            <w:r w:rsidR="007F72E2">
              <w:rPr>
                <w:w w:val="110"/>
                <w:sz w:val="24"/>
              </w:rPr>
              <w:t xml:space="preserve">, </w:t>
            </w:r>
            <w:r w:rsidR="00D438C9">
              <w:rPr>
                <w:w w:val="110"/>
                <w:sz w:val="24"/>
              </w:rPr>
              <w:t xml:space="preserve">wooden bench, wooden, drawered end table, hanging picture, various personal property.  There are personal property items Thomas Jr. and Hope are not going to take and have asked if a dumpster would be allowed for refuse and unwanted items which are scattered about the interior and exterior of the displacement site.  Patty and I spoke about this and feel a dumpster is warranted </w:t>
            </w:r>
            <w:proofErr w:type="gramStart"/>
            <w:r w:rsidR="00D438C9">
              <w:rPr>
                <w:w w:val="110"/>
                <w:sz w:val="24"/>
              </w:rPr>
              <w:t>in order to</w:t>
            </w:r>
            <w:proofErr w:type="gramEnd"/>
            <w:r w:rsidR="00D438C9">
              <w:rPr>
                <w:w w:val="110"/>
                <w:sz w:val="24"/>
              </w:rPr>
              <w:t xml:space="preserve"> get the property as clean as possible for demolition.</w:t>
            </w:r>
          </w:p>
          <w:p w14:paraId="7DF114E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4015B7E4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proofErr w:type="gramStart"/>
            <w:r>
              <w:rPr>
                <w:w w:val="110"/>
                <w:sz w:val="24"/>
              </w:rPr>
              <w:t>Thomas Jr.,</w:t>
            </w:r>
            <w:proofErr w:type="gramEnd"/>
            <w:r>
              <w:rPr>
                <w:w w:val="110"/>
                <w:sz w:val="24"/>
              </w:rPr>
              <w:t xml:space="preserve"> is in the process of contracting with Redline Roll Offs in Zanesville to drop a dumpster at the displacement site by Friday, 05/10/24.  Thomas Jr. has assured me he and his father, Thomas Sr., PP move only, want to move out completely this weekend.  </w:t>
            </w:r>
          </w:p>
          <w:p w14:paraId="59DD7F1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542792F0" w14:textId="4AEE9E8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I am respectfully asking for </w:t>
            </w:r>
            <w:r w:rsidR="00F802E2">
              <w:rPr>
                <w:w w:val="110"/>
                <w:sz w:val="24"/>
              </w:rPr>
              <w:t xml:space="preserve">approval of my assessment of three (3) pay rooms, reimbursement of $1,000.  </w:t>
            </w:r>
          </w:p>
          <w:p w14:paraId="71CE172C" w14:textId="77777777" w:rsidR="00F802E2" w:rsidRDefault="00F802E2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093E5DF" w14:textId="00E1D5D1" w:rsidR="00F802E2" w:rsidRDefault="00F802E2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Thank you for your </w:t>
            </w:r>
            <w:r w:rsidR="007205CB">
              <w:rPr>
                <w:sz w:val="24"/>
              </w:rPr>
              <w:t>review!</w:t>
            </w:r>
          </w:p>
        </w:tc>
      </w:tr>
    </w:tbl>
    <w:p w14:paraId="77552934" w14:textId="77777777" w:rsidR="00B62D15" w:rsidRDefault="00580AFC">
      <w:pPr>
        <w:spacing w:line="341" w:lineRule="exact"/>
        <w:ind w:left="443"/>
        <w:rPr>
          <w:b/>
          <w:sz w:val="28"/>
        </w:rPr>
      </w:pPr>
      <w:r>
        <w:rPr>
          <w:b/>
          <w:w w:val="110"/>
          <w:sz w:val="28"/>
        </w:rPr>
        <w:t>Kimber L. Heim</w:t>
      </w:r>
    </w:p>
    <w:p w14:paraId="191AA6CE" w14:textId="77777777" w:rsidR="00B62D15" w:rsidRDefault="00580AFC">
      <w:pPr>
        <w:ind w:left="443" w:right="6890"/>
        <w:rPr>
          <w:b/>
          <w:sz w:val="28"/>
        </w:rPr>
      </w:pPr>
      <w:r>
        <w:rPr>
          <w:b/>
          <w:w w:val="110"/>
          <w:sz w:val="28"/>
        </w:rPr>
        <w:t xml:space="preserve">Realty Specialist Manager </w:t>
      </w:r>
      <w:r>
        <w:rPr>
          <w:b/>
          <w:w w:val="115"/>
          <w:sz w:val="28"/>
        </w:rPr>
        <w:t>Relocation Agent</w:t>
      </w:r>
    </w:p>
    <w:sectPr w:rsidR="00B62D15">
      <w:pgSz w:w="12240" w:h="15840"/>
      <w:pgMar w:top="1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15"/>
    <w:rsid w:val="002B734C"/>
    <w:rsid w:val="003B59DC"/>
    <w:rsid w:val="003D3C31"/>
    <w:rsid w:val="00421399"/>
    <w:rsid w:val="005022D3"/>
    <w:rsid w:val="00580AFC"/>
    <w:rsid w:val="006A59EC"/>
    <w:rsid w:val="006E0B57"/>
    <w:rsid w:val="007205CB"/>
    <w:rsid w:val="007F72E2"/>
    <w:rsid w:val="008E1FA7"/>
    <w:rsid w:val="0094057F"/>
    <w:rsid w:val="00B62D15"/>
    <w:rsid w:val="00D438C9"/>
    <w:rsid w:val="00E058D8"/>
    <w:rsid w:val="00E429CD"/>
    <w:rsid w:val="00F802E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C9"/>
  <w15:docId w15:val="{54F84D23-F753-4553-AA39-4AC93FD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Heim, Kimber</dc:creator>
  <cp:lastModifiedBy>Kimber Heim</cp:lastModifiedBy>
  <cp:revision>3</cp:revision>
  <dcterms:created xsi:type="dcterms:W3CDTF">2024-07-22T19:53:00Z</dcterms:created>
  <dcterms:modified xsi:type="dcterms:W3CDTF">2024-07-25T20:40:00Z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2024-02-06T00:00:00Z</vt:filetime>
  </property>
</Properties>
</file>