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5057" w14:textId="77777777" w:rsidR="007A56B5" w:rsidRDefault="007A56B5" w:rsidP="007A56B5">
      <w:pPr>
        <w:spacing w:after="0"/>
        <w:rPr>
          <w:sz w:val="24"/>
          <w:szCs w:val="24"/>
        </w:rPr>
      </w:pPr>
      <w:r w:rsidRPr="00E60598">
        <w:rPr>
          <w:sz w:val="24"/>
          <w:szCs w:val="24"/>
        </w:rPr>
        <w:t>ASD 179-5.64</w:t>
      </w:r>
    </w:p>
    <w:p w14:paraId="1FF8ED87" w14:textId="77777777" w:rsidR="007A56B5" w:rsidRDefault="007A56B5" w:rsidP="007A56B5">
      <w:pPr>
        <w:spacing w:after="0"/>
        <w:rPr>
          <w:sz w:val="24"/>
          <w:szCs w:val="24"/>
        </w:rPr>
      </w:pPr>
      <w:r w:rsidRPr="00E60598">
        <w:rPr>
          <w:sz w:val="24"/>
          <w:szCs w:val="24"/>
        </w:rPr>
        <w:t>Parcel 005-O</w:t>
      </w:r>
    </w:p>
    <w:p w14:paraId="2BBD184E" w14:textId="77777777" w:rsidR="007A56B5" w:rsidRDefault="007A56B5" w:rsidP="007A56B5">
      <w:pPr>
        <w:spacing w:after="0"/>
        <w:rPr>
          <w:sz w:val="24"/>
          <w:szCs w:val="24"/>
        </w:rPr>
      </w:pPr>
      <w:r w:rsidRPr="00E60598">
        <w:rPr>
          <w:sz w:val="24"/>
          <w:szCs w:val="24"/>
        </w:rPr>
        <w:t>PID 88847</w:t>
      </w:r>
    </w:p>
    <w:p w14:paraId="105A2E06" w14:textId="77777777" w:rsidR="007A56B5" w:rsidRDefault="007A56B5" w:rsidP="007A56B5">
      <w:pPr>
        <w:spacing w:after="0"/>
        <w:rPr>
          <w:rFonts w:ascii="Trebuchet MS" w:hAnsi="Trebuchet MS"/>
          <w:b/>
          <w:sz w:val="24"/>
          <w:szCs w:val="24"/>
        </w:rPr>
      </w:pPr>
    </w:p>
    <w:p w14:paraId="6EA44CCE" w14:textId="77777777" w:rsidR="00316F9E" w:rsidRPr="00316F9E" w:rsidRDefault="00316F9E" w:rsidP="007A56B5">
      <w:pPr>
        <w:spacing w:after="240"/>
        <w:jc w:val="center"/>
        <w:rPr>
          <w:rFonts w:ascii="Trebuchet MS" w:hAnsi="Trebuchet MS"/>
          <w:b/>
          <w:sz w:val="24"/>
          <w:szCs w:val="24"/>
        </w:rPr>
      </w:pPr>
      <w:r w:rsidRPr="00316F9E">
        <w:rPr>
          <w:rFonts w:ascii="Trebuchet MS" w:hAnsi="Trebuchet MS"/>
          <w:b/>
          <w:sz w:val="24"/>
          <w:szCs w:val="24"/>
        </w:rPr>
        <w:t xml:space="preserve">Determination of </w:t>
      </w:r>
      <w:r w:rsidR="007A56B5">
        <w:rPr>
          <w:rFonts w:ascii="Trebuchet MS" w:hAnsi="Trebuchet MS"/>
          <w:b/>
          <w:sz w:val="24"/>
          <w:szCs w:val="24"/>
        </w:rPr>
        <w:t xml:space="preserve">Replacement Housing </w:t>
      </w:r>
      <w:r w:rsidRPr="00316F9E">
        <w:rPr>
          <w:rFonts w:ascii="Trebuchet MS" w:hAnsi="Trebuchet MS"/>
          <w:b/>
          <w:sz w:val="24"/>
          <w:szCs w:val="24"/>
        </w:rPr>
        <w:t>Payment</w:t>
      </w:r>
    </w:p>
    <w:p w14:paraId="3023769E" w14:textId="77777777" w:rsidR="00316F9E" w:rsidRPr="00316F9E" w:rsidRDefault="00316F9E" w:rsidP="007A56B5">
      <w:pPr>
        <w:spacing w:after="240"/>
        <w:rPr>
          <w:rFonts w:ascii="Trebuchet MS" w:hAnsi="Trebuchet MS"/>
          <w:b/>
          <w:sz w:val="24"/>
          <w:szCs w:val="24"/>
        </w:rPr>
      </w:pPr>
      <w:r w:rsidRPr="00316F9E">
        <w:rPr>
          <w:rFonts w:ascii="Trebuchet MS" w:hAnsi="Trebuchet MS"/>
          <w:b/>
          <w:sz w:val="24"/>
          <w:szCs w:val="24"/>
        </w:rPr>
        <w:t>Description of Subject:</w:t>
      </w:r>
    </w:p>
    <w:p w14:paraId="5B8A67EF" w14:textId="77777777" w:rsidR="00316F9E" w:rsidRDefault="00316F9E" w:rsidP="007A56B5">
      <w:pPr>
        <w:spacing w:after="240"/>
        <w:rPr>
          <w:rFonts w:ascii="Trebuchet MS" w:hAnsi="Trebuchet MS"/>
          <w:sz w:val="24"/>
          <w:szCs w:val="24"/>
        </w:rPr>
      </w:pPr>
      <w:r w:rsidRPr="00316F9E">
        <w:rPr>
          <w:rFonts w:ascii="Trebuchet MS" w:hAnsi="Trebuchet MS"/>
          <w:sz w:val="24"/>
          <w:szCs w:val="24"/>
        </w:rPr>
        <w:t xml:space="preserve">The subject property is located at </w:t>
      </w:r>
      <w:r>
        <w:rPr>
          <w:rFonts w:ascii="Trebuchet MS" w:hAnsi="Trebuchet MS"/>
          <w:sz w:val="24"/>
          <w:szCs w:val="24"/>
        </w:rPr>
        <w:t>2253 State Route 179, Jeromesville, Ohio 44840.</w:t>
      </w:r>
      <w:r w:rsidRPr="00316F9E">
        <w:rPr>
          <w:rFonts w:ascii="Trebuchet MS" w:hAnsi="Trebuchet MS"/>
          <w:sz w:val="24"/>
          <w:szCs w:val="24"/>
        </w:rPr>
        <w:t xml:space="preserve"> </w:t>
      </w:r>
      <w:r>
        <w:rPr>
          <w:rFonts w:ascii="Trebuchet MS" w:hAnsi="Trebuchet MS"/>
          <w:sz w:val="24"/>
          <w:szCs w:val="24"/>
        </w:rPr>
        <w:t>The property</w:t>
      </w:r>
      <w:r w:rsidRPr="00316F9E">
        <w:rPr>
          <w:rFonts w:ascii="Trebuchet MS" w:hAnsi="Trebuchet MS"/>
          <w:sz w:val="24"/>
          <w:szCs w:val="24"/>
        </w:rPr>
        <w:t xml:space="preserve"> is a 2-story single-family home</w:t>
      </w:r>
      <w:r>
        <w:rPr>
          <w:rFonts w:ascii="Trebuchet MS" w:hAnsi="Trebuchet MS"/>
          <w:sz w:val="24"/>
          <w:szCs w:val="24"/>
        </w:rPr>
        <w:t xml:space="preserve"> located in a rural area</w:t>
      </w:r>
      <w:r w:rsidRPr="00316F9E">
        <w:rPr>
          <w:rFonts w:ascii="Trebuchet MS" w:hAnsi="Trebuchet MS"/>
          <w:sz w:val="24"/>
          <w:szCs w:val="24"/>
        </w:rPr>
        <w:t>.</w:t>
      </w:r>
      <w:r w:rsidR="007A56B5">
        <w:rPr>
          <w:rFonts w:ascii="Trebuchet MS" w:hAnsi="Trebuchet MS"/>
          <w:sz w:val="24"/>
          <w:szCs w:val="24"/>
        </w:rPr>
        <w:t xml:space="preserve"> The subject sites on 1.5 acres of which 0.181 is P.R.O. The take area is 0.256 of which 0.084 is P.R.O. The residue of the property will be 1.235 acres. </w:t>
      </w:r>
      <w:r w:rsidRPr="00316F9E">
        <w:rPr>
          <w:rFonts w:ascii="Trebuchet MS" w:hAnsi="Trebuchet MS"/>
          <w:sz w:val="24"/>
          <w:szCs w:val="24"/>
        </w:rPr>
        <w:t xml:space="preserve">The home contains </w:t>
      </w:r>
      <w:r w:rsidR="007A56B5">
        <w:rPr>
          <w:rFonts w:ascii="Trebuchet MS" w:hAnsi="Trebuchet MS"/>
          <w:sz w:val="24"/>
          <w:szCs w:val="24"/>
        </w:rPr>
        <w:t>six</w:t>
      </w:r>
      <w:r w:rsidR="00716829">
        <w:rPr>
          <w:rFonts w:ascii="Trebuchet MS" w:hAnsi="Trebuchet MS"/>
          <w:sz w:val="24"/>
          <w:szCs w:val="24"/>
        </w:rPr>
        <w:t xml:space="preserve"> </w:t>
      </w:r>
      <w:r w:rsidRPr="00316F9E">
        <w:rPr>
          <w:rFonts w:ascii="Trebuchet MS" w:hAnsi="Trebuchet MS"/>
          <w:sz w:val="24"/>
          <w:szCs w:val="24"/>
        </w:rPr>
        <w:t xml:space="preserve">total rooms which include a living room, kitchen, dining room, </w:t>
      </w:r>
      <w:r w:rsidR="007A56B5">
        <w:rPr>
          <w:rFonts w:ascii="Trebuchet MS" w:hAnsi="Trebuchet MS"/>
          <w:sz w:val="24"/>
          <w:szCs w:val="24"/>
        </w:rPr>
        <w:t>three</w:t>
      </w:r>
      <w:r w:rsidRPr="00316F9E">
        <w:rPr>
          <w:rFonts w:ascii="Trebuchet MS" w:hAnsi="Trebuchet MS"/>
          <w:sz w:val="24"/>
          <w:szCs w:val="24"/>
        </w:rPr>
        <w:t xml:space="preserve"> bedrooms</w:t>
      </w:r>
      <w:r w:rsidR="007A56B5">
        <w:rPr>
          <w:rFonts w:ascii="Trebuchet MS" w:hAnsi="Trebuchet MS"/>
          <w:sz w:val="24"/>
          <w:szCs w:val="24"/>
        </w:rPr>
        <w:t xml:space="preserve"> (a fourth bedroom is being used as storage)</w:t>
      </w:r>
      <w:r w:rsidRPr="00316F9E">
        <w:rPr>
          <w:rFonts w:ascii="Trebuchet MS" w:hAnsi="Trebuchet MS"/>
          <w:sz w:val="24"/>
          <w:szCs w:val="24"/>
        </w:rPr>
        <w:t>, and one full bathroom. This home contains 1,408 square feet. The home also includes a full basement, an enclosed porch, and an attached two-car garage</w:t>
      </w:r>
      <w:r>
        <w:rPr>
          <w:rFonts w:ascii="Trebuchet MS" w:hAnsi="Trebuchet MS"/>
          <w:sz w:val="24"/>
          <w:szCs w:val="24"/>
        </w:rPr>
        <w:t>.</w:t>
      </w:r>
      <w:r w:rsidR="007871E1">
        <w:rPr>
          <w:rFonts w:ascii="Trebuchet MS" w:hAnsi="Trebuchet MS"/>
          <w:sz w:val="24"/>
          <w:szCs w:val="24"/>
        </w:rPr>
        <w:t xml:space="preserve"> </w:t>
      </w:r>
      <w:r w:rsidR="007871E1" w:rsidRPr="007871E1">
        <w:rPr>
          <w:rFonts w:ascii="Trebuchet MS" w:hAnsi="Trebuchet MS"/>
          <w:sz w:val="24"/>
          <w:szCs w:val="24"/>
        </w:rPr>
        <w:t>The subject property is a clean and neat home. The roof has been replaced in the last year or two, however there is no insulation. Otherwise, the home is in poor maintenance with an outdated kitchen, outdated flooring, there is a hole in the ceiling of the room being used as a closet, there is cracked, broken plaster throughout the house on the walls and ceiling. While the home is considered decent, safe, and sanitary, it is on the border of not meeting the criteria due to the overall condition.</w:t>
      </w:r>
    </w:p>
    <w:p w14:paraId="67C2222D" w14:textId="77777777" w:rsidR="00316F9E" w:rsidRPr="00316F9E" w:rsidRDefault="00316F9E" w:rsidP="007A56B5">
      <w:pPr>
        <w:spacing w:after="240"/>
        <w:rPr>
          <w:rFonts w:ascii="Trebuchet MS" w:hAnsi="Trebuchet MS"/>
          <w:b/>
          <w:sz w:val="24"/>
          <w:szCs w:val="24"/>
        </w:rPr>
      </w:pPr>
      <w:r w:rsidRPr="00316F9E">
        <w:rPr>
          <w:rFonts w:ascii="Trebuchet MS" w:hAnsi="Trebuchet MS"/>
          <w:b/>
          <w:sz w:val="24"/>
          <w:szCs w:val="24"/>
        </w:rPr>
        <w:t>Description of Compara</w:t>
      </w:r>
      <w:r w:rsidR="00716829">
        <w:rPr>
          <w:rFonts w:ascii="Trebuchet MS" w:hAnsi="Trebuchet MS"/>
          <w:b/>
          <w:sz w:val="24"/>
          <w:szCs w:val="24"/>
        </w:rPr>
        <w:t>bles and Comparison to Subject:</w:t>
      </w:r>
    </w:p>
    <w:p w14:paraId="1DA5F6D6" w14:textId="77777777" w:rsidR="00316F9E" w:rsidRPr="00316F9E" w:rsidRDefault="00316F9E" w:rsidP="007A56B5">
      <w:pPr>
        <w:spacing w:after="240"/>
        <w:rPr>
          <w:rFonts w:ascii="Trebuchet MS" w:hAnsi="Trebuchet MS"/>
          <w:sz w:val="24"/>
          <w:szCs w:val="24"/>
          <w:u w:val="single"/>
        </w:rPr>
      </w:pPr>
      <w:r w:rsidRPr="00316F9E">
        <w:rPr>
          <w:rFonts w:ascii="Trebuchet MS" w:hAnsi="Trebuchet MS"/>
          <w:sz w:val="24"/>
          <w:szCs w:val="24"/>
          <w:u w:val="single"/>
        </w:rPr>
        <w:t xml:space="preserve">Comparable 1 - </w:t>
      </w:r>
      <w:r w:rsidR="007871E1">
        <w:rPr>
          <w:rFonts w:ascii="Trebuchet MS" w:hAnsi="Trebuchet MS"/>
          <w:sz w:val="24"/>
          <w:szCs w:val="24"/>
          <w:u w:val="single"/>
        </w:rPr>
        <w:t>604 E Main Street, Loudonville, Ohio 44842</w:t>
      </w:r>
    </w:p>
    <w:p w14:paraId="02FB2518" w14:textId="77777777" w:rsidR="00316F9E" w:rsidRPr="00316F9E" w:rsidRDefault="00316F9E" w:rsidP="007A56B5">
      <w:pPr>
        <w:spacing w:after="240"/>
        <w:rPr>
          <w:rFonts w:ascii="Trebuchet MS" w:hAnsi="Trebuchet MS"/>
          <w:sz w:val="24"/>
          <w:szCs w:val="24"/>
        </w:rPr>
      </w:pPr>
      <w:r w:rsidRPr="00316F9E">
        <w:rPr>
          <w:rFonts w:ascii="Trebuchet MS" w:hAnsi="Trebuchet MS"/>
          <w:sz w:val="24"/>
          <w:szCs w:val="24"/>
        </w:rPr>
        <w:t xml:space="preserve">This comparable home is a </w:t>
      </w:r>
      <w:r w:rsidR="007871E1">
        <w:rPr>
          <w:rFonts w:ascii="Trebuchet MS" w:hAnsi="Trebuchet MS"/>
          <w:sz w:val="24"/>
          <w:szCs w:val="24"/>
        </w:rPr>
        <w:t>2-</w:t>
      </w:r>
      <w:r w:rsidRPr="00316F9E">
        <w:rPr>
          <w:rFonts w:ascii="Trebuchet MS" w:hAnsi="Trebuchet MS"/>
          <w:sz w:val="24"/>
          <w:szCs w:val="24"/>
        </w:rPr>
        <w:t xml:space="preserve">story single family </w:t>
      </w:r>
      <w:r w:rsidR="007871E1">
        <w:rPr>
          <w:rFonts w:ascii="Trebuchet MS" w:hAnsi="Trebuchet MS"/>
          <w:sz w:val="24"/>
          <w:szCs w:val="24"/>
        </w:rPr>
        <w:t>home</w:t>
      </w:r>
      <w:r w:rsidRPr="00316F9E">
        <w:rPr>
          <w:rFonts w:ascii="Trebuchet MS" w:hAnsi="Trebuchet MS"/>
          <w:sz w:val="24"/>
          <w:szCs w:val="24"/>
        </w:rPr>
        <w:t xml:space="preserve">. The home contains </w:t>
      </w:r>
      <w:r w:rsidR="007871E1">
        <w:rPr>
          <w:rFonts w:ascii="Trebuchet MS" w:hAnsi="Trebuchet MS"/>
          <w:sz w:val="24"/>
          <w:szCs w:val="24"/>
        </w:rPr>
        <w:t>six</w:t>
      </w:r>
      <w:r w:rsidRPr="00316F9E">
        <w:rPr>
          <w:rFonts w:ascii="Trebuchet MS" w:hAnsi="Trebuchet MS"/>
          <w:sz w:val="24"/>
          <w:szCs w:val="24"/>
        </w:rPr>
        <w:t xml:space="preserve"> total rooms, three bedrooms</w:t>
      </w:r>
      <w:r w:rsidR="007871E1">
        <w:rPr>
          <w:rFonts w:ascii="Trebuchet MS" w:hAnsi="Trebuchet MS"/>
          <w:sz w:val="24"/>
          <w:szCs w:val="24"/>
        </w:rPr>
        <w:t>, a living room,</w:t>
      </w:r>
      <w:r w:rsidRPr="00316F9E">
        <w:rPr>
          <w:rFonts w:ascii="Trebuchet MS" w:hAnsi="Trebuchet MS"/>
          <w:sz w:val="24"/>
          <w:szCs w:val="24"/>
        </w:rPr>
        <w:t xml:space="preserve"> </w:t>
      </w:r>
      <w:r w:rsidR="007871E1">
        <w:rPr>
          <w:rFonts w:ascii="Trebuchet MS" w:hAnsi="Trebuchet MS"/>
          <w:sz w:val="24"/>
          <w:szCs w:val="24"/>
        </w:rPr>
        <w:t xml:space="preserve">dining room, and large </w:t>
      </w:r>
      <w:r w:rsidR="00716829">
        <w:rPr>
          <w:rFonts w:ascii="Trebuchet MS" w:hAnsi="Trebuchet MS"/>
          <w:sz w:val="24"/>
          <w:szCs w:val="24"/>
        </w:rPr>
        <w:t xml:space="preserve">eat-in </w:t>
      </w:r>
      <w:r w:rsidR="007871E1">
        <w:rPr>
          <w:rFonts w:ascii="Trebuchet MS" w:hAnsi="Trebuchet MS"/>
          <w:sz w:val="24"/>
          <w:szCs w:val="24"/>
        </w:rPr>
        <w:t xml:space="preserve">kitchen. The home also has a full bath and half bath. There is also a large </w:t>
      </w:r>
      <w:r w:rsidR="00BF5164">
        <w:rPr>
          <w:rFonts w:ascii="Trebuchet MS" w:hAnsi="Trebuchet MS"/>
          <w:sz w:val="24"/>
          <w:szCs w:val="24"/>
        </w:rPr>
        <w:t xml:space="preserve">heated </w:t>
      </w:r>
      <w:r w:rsidR="00716829">
        <w:rPr>
          <w:rFonts w:ascii="Trebuchet MS" w:hAnsi="Trebuchet MS"/>
          <w:sz w:val="24"/>
          <w:szCs w:val="24"/>
        </w:rPr>
        <w:t xml:space="preserve">sun </w:t>
      </w:r>
      <w:r w:rsidR="007871E1">
        <w:rPr>
          <w:rFonts w:ascii="Trebuchet MS" w:hAnsi="Trebuchet MS"/>
          <w:sz w:val="24"/>
          <w:szCs w:val="24"/>
        </w:rPr>
        <w:t xml:space="preserve">porch/entry that measures </w:t>
      </w:r>
      <w:r w:rsidR="00D038D9">
        <w:rPr>
          <w:rFonts w:ascii="Trebuchet MS" w:hAnsi="Trebuchet MS"/>
          <w:sz w:val="24"/>
          <w:szCs w:val="24"/>
        </w:rPr>
        <w:t>9 x 14</w:t>
      </w:r>
      <w:r w:rsidR="00716829">
        <w:rPr>
          <w:rFonts w:ascii="Trebuchet MS" w:hAnsi="Trebuchet MS"/>
          <w:sz w:val="24"/>
          <w:szCs w:val="24"/>
        </w:rPr>
        <w:t xml:space="preserve"> that is not included in the room count</w:t>
      </w:r>
      <w:r w:rsidRPr="00316F9E">
        <w:rPr>
          <w:rFonts w:ascii="Trebuchet MS" w:hAnsi="Trebuchet MS"/>
          <w:sz w:val="24"/>
          <w:szCs w:val="24"/>
        </w:rPr>
        <w:t xml:space="preserve">. When compared to the subject's </w:t>
      </w:r>
      <w:r w:rsidR="00716829">
        <w:rPr>
          <w:rFonts w:ascii="Trebuchet MS" w:hAnsi="Trebuchet MS"/>
          <w:sz w:val="24"/>
          <w:szCs w:val="24"/>
        </w:rPr>
        <w:t>seven</w:t>
      </w:r>
      <w:r w:rsidRPr="00316F9E">
        <w:rPr>
          <w:rFonts w:ascii="Trebuchet MS" w:hAnsi="Trebuchet MS"/>
          <w:sz w:val="24"/>
          <w:szCs w:val="24"/>
        </w:rPr>
        <w:t xml:space="preserve"> rooms the comparable is considered </w:t>
      </w:r>
      <w:r w:rsidR="00716829">
        <w:rPr>
          <w:rFonts w:ascii="Trebuchet MS" w:hAnsi="Trebuchet MS"/>
          <w:sz w:val="24"/>
          <w:szCs w:val="24"/>
        </w:rPr>
        <w:t xml:space="preserve">equal </w:t>
      </w:r>
      <w:r w:rsidRPr="00316F9E">
        <w:rPr>
          <w:rFonts w:ascii="Trebuchet MS" w:hAnsi="Trebuchet MS"/>
          <w:sz w:val="24"/>
          <w:szCs w:val="24"/>
        </w:rPr>
        <w:t xml:space="preserve">in overall room </w:t>
      </w:r>
      <w:r w:rsidR="00716829">
        <w:rPr>
          <w:rFonts w:ascii="Trebuchet MS" w:hAnsi="Trebuchet MS"/>
          <w:sz w:val="24"/>
          <w:szCs w:val="24"/>
        </w:rPr>
        <w:t>because one of the bedrooms of the subject property is being used as a walk-in closet.</w:t>
      </w:r>
      <w:r w:rsidRPr="00316F9E">
        <w:rPr>
          <w:rFonts w:ascii="Trebuchet MS" w:hAnsi="Trebuchet MS"/>
          <w:sz w:val="24"/>
          <w:szCs w:val="24"/>
        </w:rPr>
        <w:t xml:space="preserve"> The home also includes a full basement</w:t>
      </w:r>
      <w:r w:rsidR="00716829">
        <w:rPr>
          <w:rFonts w:ascii="Trebuchet MS" w:hAnsi="Trebuchet MS"/>
          <w:sz w:val="24"/>
          <w:szCs w:val="24"/>
        </w:rPr>
        <w:t xml:space="preserve"> that is clean and dry.</w:t>
      </w:r>
      <w:r w:rsidRPr="00316F9E">
        <w:rPr>
          <w:rFonts w:ascii="Trebuchet MS" w:hAnsi="Trebuchet MS"/>
          <w:sz w:val="24"/>
          <w:szCs w:val="24"/>
        </w:rPr>
        <w:t xml:space="preserve"> The auditor reflects the </w:t>
      </w:r>
      <w:r w:rsidRPr="00316F9E">
        <w:rPr>
          <w:rFonts w:ascii="Trebuchet MS" w:hAnsi="Trebuchet MS"/>
          <w:sz w:val="24"/>
          <w:szCs w:val="24"/>
        </w:rPr>
        <w:lastRenderedPageBreak/>
        <w:t>comparable home as having 1,4</w:t>
      </w:r>
      <w:r w:rsidR="00716829">
        <w:rPr>
          <w:rFonts w:ascii="Trebuchet MS" w:hAnsi="Trebuchet MS"/>
          <w:sz w:val="24"/>
          <w:szCs w:val="24"/>
        </w:rPr>
        <w:t>48</w:t>
      </w:r>
      <w:r w:rsidRPr="00316F9E">
        <w:rPr>
          <w:rFonts w:ascii="Trebuchet MS" w:hAnsi="Trebuchet MS"/>
          <w:sz w:val="24"/>
          <w:szCs w:val="24"/>
        </w:rPr>
        <w:t xml:space="preserve"> square feet of space while the subject has 1,</w:t>
      </w:r>
      <w:r w:rsidR="00716829">
        <w:rPr>
          <w:rFonts w:ascii="Trebuchet MS" w:hAnsi="Trebuchet MS"/>
          <w:sz w:val="24"/>
          <w:szCs w:val="24"/>
        </w:rPr>
        <w:t>408</w:t>
      </w:r>
      <w:r w:rsidRPr="00316F9E">
        <w:rPr>
          <w:rFonts w:ascii="Trebuchet MS" w:hAnsi="Trebuchet MS"/>
          <w:sz w:val="24"/>
          <w:szCs w:val="24"/>
        </w:rPr>
        <w:t xml:space="preserve"> square feet. The comparable is considered </w:t>
      </w:r>
      <w:r w:rsidR="007A56B5">
        <w:rPr>
          <w:rFonts w:ascii="Trebuchet MS" w:hAnsi="Trebuchet MS"/>
          <w:sz w:val="24"/>
          <w:szCs w:val="24"/>
        </w:rPr>
        <w:t>equal to or better than</w:t>
      </w:r>
      <w:r w:rsidRPr="00316F9E">
        <w:rPr>
          <w:rFonts w:ascii="Trebuchet MS" w:hAnsi="Trebuchet MS"/>
          <w:sz w:val="24"/>
          <w:szCs w:val="24"/>
        </w:rPr>
        <w:t xml:space="preserve"> in size. The </w:t>
      </w:r>
      <w:proofErr w:type="gramStart"/>
      <w:r w:rsidRPr="00316F9E">
        <w:rPr>
          <w:rFonts w:ascii="Trebuchet MS" w:hAnsi="Trebuchet MS"/>
          <w:sz w:val="24"/>
          <w:szCs w:val="24"/>
        </w:rPr>
        <w:t>comparable</w:t>
      </w:r>
      <w:proofErr w:type="gramEnd"/>
      <w:r w:rsidRPr="00316F9E">
        <w:rPr>
          <w:rFonts w:ascii="Trebuchet MS" w:hAnsi="Trebuchet MS"/>
          <w:sz w:val="24"/>
          <w:szCs w:val="24"/>
        </w:rPr>
        <w:t xml:space="preserve"> </w:t>
      </w:r>
      <w:proofErr w:type="gramStart"/>
      <w:r w:rsidRPr="00316F9E">
        <w:rPr>
          <w:rFonts w:ascii="Trebuchet MS" w:hAnsi="Trebuchet MS"/>
          <w:sz w:val="24"/>
          <w:szCs w:val="24"/>
        </w:rPr>
        <w:t>is considered to be</w:t>
      </w:r>
      <w:proofErr w:type="gramEnd"/>
      <w:r w:rsidRPr="00316F9E">
        <w:rPr>
          <w:rFonts w:ascii="Trebuchet MS" w:hAnsi="Trebuchet MS"/>
          <w:sz w:val="24"/>
          <w:szCs w:val="24"/>
        </w:rPr>
        <w:t xml:space="preserve"> in average to good condition with </w:t>
      </w:r>
      <w:r w:rsidR="00716829">
        <w:rPr>
          <w:rFonts w:ascii="Trebuchet MS" w:hAnsi="Trebuchet MS"/>
          <w:sz w:val="24"/>
          <w:szCs w:val="24"/>
        </w:rPr>
        <w:t>hardwood floors, updated kitchen with newer appliances</w:t>
      </w:r>
      <w:r w:rsidR="00BF5164">
        <w:rPr>
          <w:rFonts w:ascii="Trebuchet MS" w:hAnsi="Trebuchet MS"/>
          <w:sz w:val="24"/>
          <w:szCs w:val="24"/>
        </w:rPr>
        <w:t xml:space="preserve">, and an additional half-bath. </w:t>
      </w:r>
      <w:r w:rsidRPr="00316F9E">
        <w:rPr>
          <w:rFonts w:ascii="Trebuchet MS" w:hAnsi="Trebuchet MS"/>
          <w:sz w:val="24"/>
          <w:szCs w:val="24"/>
        </w:rPr>
        <w:t xml:space="preserve">The subject </w:t>
      </w:r>
      <w:proofErr w:type="gramStart"/>
      <w:r w:rsidRPr="00316F9E">
        <w:rPr>
          <w:rFonts w:ascii="Trebuchet MS" w:hAnsi="Trebuchet MS"/>
          <w:sz w:val="24"/>
          <w:szCs w:val="24"/>
        </w:rPr>
        <w:t>is considered to be</w:t>
      </w:r>
      <w:proofErr w:type="gramEnd"/>
      <w:r w:rsidRPr="00316F9E">
        <w:rPr>
          <w:rFonts w:ascii="Trebuchet MS" w:hAnsi="Trebuchet MS"/>
          <w:sz w:val="24"/>
          <w:szCs w:val="24"/>
        </w:rPr>
        <w:t xml:space="preserve"> in </w:t>
      </w:r>
      <w:r w:rsidR="007A56B5">
        <w:rPr>
          <w:rFonts w:ascii="Trebuchet MS" w:hAnsi="Trebuchet MS"/>
          <w:sz w:val="24"/>
          <w:szCs w:val="24"/>
        </w:rPr>
        <w:t>poor</w:t>
      </w:r>
      <w:r w:rsidRPr="00316F9E">
        <w:rPr>
          <w:rFonts w:ascii="Trebuchet MS" w:hAnsi="Trebuchet MS"/>
          <w:sz w:val="24"/>
          <w:szCs w:val="24"/>
        </w:rPr>
        <w:t xml:space="preserve"> condition and therefore the comparable is considered </w:t>
      </w:r>
      <w:r w:rsidR="007A56B5">
        <w:rPr>
          <w:rFonts w:ascii="Trebuchet MS" w:hAnsi="Trebuchet MS"/>
          <w:sz w:val="24"/>
          <w:szCs w:val="24"/>
        </w:rPr>
        <w:t>greater to or better than</w:t>
      </w:r>
      <w:r w:rsidRPr="00316F9E">
        <w:rPr>
          <w:rFonts w:ascii="Trebuchet MS" w:hAnsi="Trebuchet MS"/>
          <w:sz w:val="24"/>
          <w:szCs w:val="24"/>
        </w:rPr>
        <w:t xml:space="preserve"> in condition. The comparable offers a </w:t>
      </w:r>
      <w:r w:rsidR="00BF5164">
        <w:rPr>
          <w:rFonts w:ascii="Trebuchet MS" w:hAnsi="Trebuchet MS"/>
          <w:sz w:val="24"/>
          <w:szCs w:val="24"/>
        </w:rPr>
        <w:t xml:space="preserve">one-car </w:t>
      </w:r>
      <w:r w:rsidRPr="00316F9E">
        <w:rPr>
          <w:rFonts w:ascii="Trebuchet MS" w:hAnsi="Trebuchet MS"/>
          <w:sz w:val="24"/>
          <w:szCs w:val="24"/>
        </w:rPr>
        <w:t>attached garage</w:t>
      </w:r>
      <w:r w:rsidR="00BF5164">
        <w:rPr>
          <w:rFonts w:ascii="Trebuchet MS" w:hAnsi="Trebuchet MS"/>
          <w:sz w:val="24"/>
          <w:szCs w:val="24"/>
        </w:rPr>
        <w:t xml:space="preserve"> that is 292 sf. The comparable also has a shed measuring 20 x 12 or 240 sf</w:t>
      </w:r>
      <w:r w:rsidRPr="00316F9E">
        <w:rPr>
          <w:rFonts w:ascii="Trebuchet MS" w:hAnsi="Trebuchet MS"/>
          <w:sz w:val="24"/>
          <w:szCs w:val="24"/>
        </w:rPr>
        <w:t xml:space="preserve">. The subject has a </w:t>
      </w:r>
      <w:r w:rsidR="00BF5164">
        <w:rPr>
          <w:rFonts w:ascii="Trebuchet MS" w:hAnsi="Trebuchet MS"/>
          <w:sz w:val="24"/>
          <w:szCs w:val="24"/>
        </w:rPr>
        <w:t xml:space="preserve">two-car detached </w:t>
      </w:r>
      <w:r w:rsidRPr="00316F9E">
        <w:rPr>
          <w:rFonts w:ascii="Trebuchet MS" w:hAnsi="Trebuchet MS"/>
          <w:sz w:val="24"/>
          <w:szCs w:val="24"/>
        </w:rPr>
        <w:t>garage</w:t>
      </w:r>
      <w:r w:rsidR="00BF5164">
        <w:rPr>
          <w:rFonts w:ascii="Trebuchet MS" w:hAnsi="Trebuchet MS"/>
          <w:sz w:val="24"/>
          <w:szCs w:val="24"/>
        </w:rPr>
        <w:t xml:space="preserve"> that measures 24 x 22 or 528 sf.</w:t>
      </w:r>
      <w:r w:rsidRPr="00316F9E">
        <w:rPr>
          <w:rFonts w:ascii="Trebuchet MS" w:hAnsi="Trebuchet MS"/>
          <w:sz w:val="24"/>
          <w:szCs w:val="24"/>
        </w:rPr>
        <w:t xml:space="preserve"> The comparable </w:t>
      </w:r>
      <w:r w:rsidR="007A56B5">
        <w:rPr>
          <w:rFonts w:ascii="Trebuchet MS" w:hAnsi="Trebuchet MS"/>
          <w:sz w:val="24"/>
          <w:szCs w:val="24"/>
        </w:rPr>
        <w:t xml:space="preserve">will meet the parking and </w:t>
      </w:r>
      <w:r w:rsidRPr="00316F9E">
        <w:rPr>
          <w:rFonts w:ascii="Trebuchet MS" w:hAnsi="Trebuchet MS"/>
          <w:sz w:val="24"/>
          <w:szCs w:val="24"/>
        </w:rPr>
        <w:t>storage</w:t>
      </w:r>
      <w:r w:rsidR="0029786C">
        <w:rPr>
          <w:rFonts w:ascii="Trebuchet MS" w:hAnsi="Trebuchet MS"/>
          <w:sz w:val="24"/>
          <w:szCs w:val="24"/>
        </w:rPr>
        <w:t xml:space="preserve"> needs </w:t>
      </w:r>
      <w:r w:rsidRPr="00316F9E">
        <w:rPr>
          <w:rFonts w:ascii="Trebuchet MS" w:hAnsi="Trebuchet MS"/>
          <w:sz w:val="24"/>
          <w:szCs w:val="24"/>
        </w:rPr>
        <w:t xml:space="preserve">at the subject property. The comparable is located on a </w:t>
      </w:r>
      <w:r w:rsidR="00BF5164">
        <w:rPr>
          <w:rFonts w:ascii="Trebuchet MS" w:hAnsi="Trebuchet MS"/>
          <w:sz w:val="24"/>
          <w:szCs w:val="24"/>
        </w:rPr>
        <w:t>main</w:t>
      </w:r>
      <w:r w:rsidRPr="00316F9E">
        <w:rPr>
          <w:rFonts w:ascii="Trebuchet MS" w:hAnsi="Trebuchet MS"/>
          <w:sz w:val="24"/>
          <w:szCs w:val="24"/>
        </w:rPr>
        <w:t xml:space="preserve"> street surrounded by other homes</w:t>
      </w:r>
      <w:r w:rsidR="00BF5164">
        <w:rPr>
          <w:rFonts w:ascii="Trebuchet MS" w:hAnsi="Trebuchet MS"/>
          <w:sz w:val="24"/>
          <w:szCs w:val="24"/>
        </w:rPr>
        <w:t>. The lot is 0.25 acres with an alley on the side and back. The lot also backs up to a wooded area</w:t>
      </w:r>
      <w:r w:rsidRPr="00316F9E">
        <w:rPr>
          <w:rFonts w:ascii="Trebuchet MS" w:hAnsi="Trebuchet MS"/>
          <w:sz w:val="24"/>
          <w:szCs w:val="24"/>
        </w:rPr>
        <w:t xml:space="preserve">. The subject is located on a </w:t>
      </w:r>
      <w:r w:rsidR="00BF5164">
        <w:rPr>
          <w:rFonts w:ascii="Trebuchet MS" w:hAnsi="Trebuchet MS"/>
          <w:sz w:val="24"/>
          <w:szCs w:val="24"/>
        </w:rPr>
        <w:t>State Route</w:t>
      </w:r>
      <w:r w:rsidRPr="00316F9E">
        <w:rPr>
          <w:rFonts w:ascii="Trebuchet MS" w:hAnsi="Trebuchet MS"/>
          <w:sz w:val="24"/>
          <w:szCs w:val="24"/>
        </w:rPr>
        <w:t xml:space="preserve"> in a </w:t>
      </w:r>
      <w:r w:rsidR="00BF5164">
        <w:rPr>
          <w:rFonts w:ascii="Trebuchet MS" w:hAnsi="Trebuchet MS"/>
          <w:sz w:val="24"/>
          <w:szCs w:val="24"/>
        </w:rPr>
        <w:t xml:space="preserve">rural </w:t>
      </w:r>
      <w:r w:rsidRPr="00316F9E">
        <w:rPr>
          <w:rFonts w:ascii="Trebuchet MS" w:hAnsi="Trebuchet MS"/>
          <w:sz w:val="24"/>
          <w:szCs w:val="24"/>
        </w:rPr>
        <w:t xml:space="preserve">area. </w:t>
      </w:r>
      <w:r w:rsidR="00251FD8">
        <w:rPr>
          <w:rFonts w:ascii="Trebuchet MS" w:hAnsi="Trebuchet MS"/>
          <w:sz w:val="24"/>
          <w:szCs w:val="24"/>
        </w:rPr>
        <w:t>The homes are similar in age</w:t>
      </w:r>
      <w:r w:rsidRPr="00316F9E">
        <w:rPr>
          <w:rFonts w:ascii="Trebuchet MS" w:hAnsi="Trebuchet MS"/>
          <w:sz w:val="24"/>
          <w:szCs w:val="24"/>
        </w:rPr>
        <w:t>.</w:t>
      </w:r>
    </w:p>
    <w:p w14:paraId="77CAC9C8" w14:textId="77777777" w:rsidR="00316F9E" w:rsidRPr="00316F9E" w:rsidRDefault="00316F9E" w:rsidP="007A56B5">
      <w:pPr>
        <w:spacing w:after="240"/>
        <w:rPr>
          <w:rFonts w:ascii="Trebuchet MS" w:hAnsi="Trebuchet MS"/>
          <w:b/>
          <w:sz w:val="24"/>
          <w:szCs w:val="24"/>
        </w:rPr>
      </w:pPr>
      <w:r w:rsidRPr="00316F9E">
        <w:rPr>
          <w:rFonts w:ascii="Trebuchet MS" w:hAnsi="Trebuchet MS"/>
          <w:b/>
          <w:sz w:val="24"/>
          <w:szCs w:val="24"/>
        </w:rPr>
        <w:t xml:space="preserve">Determination of Prime Comparable </w:t>
      </w:r>
    </w:p>
    <w:p w14:paraId="39ABE31D" w14:textId="77777777" w:rsidR="00316F9E" w:rsidRPr="00316F9E" w:rsidRDefault="00316F9E" w:rsidP="007A56B5">
      <w:pPr>
        <w:spacing w:after="240"/>
        <w:rPr>
          <w:rFonts w:ascii="Trebuchet MS" w:hAnsi="Trebuchet MS"/>
          <w:sz w:val="24"/>
          <w:szCs w:val="24"/>
        </w:rPr>
      </w:pPr>
      <w:r w:rsidRPr="00316F9E">
        <w:rPr>
          <w:rFonts w:ascii="Trebuchet MS" w:hAnsi="Trebuchet MS"/>
          <w:sz w:val="24"/>
          <w:szCs w:val="24"/>
        </w:rPr>
        <w:t xml:space="preserve">An exhaustive search was performed via several websites, newspapers, </w:t>
      </w:r>
      <w:r w:rsidR="00251FD8">
        <w:rPr>
          <w:rFonts w:ascii="Trebuchet MS" w:hAnsi="Trebuchet MS"/>
          <w:sz w:val="24"/>
          <w:szCs w:val="24"/>
        </w:rPr>
        <w:t>local realtors</w:t>
      </w:r>
      <w:r w:rsidRPr="00316F9E">
        <w:rPr>
          <w:rFonts w:ascii="Trebuchet MS" w:hAnsi="Trebuchet MS"/>
          <w:sz w:val="24"/>
          <w:szCs w:val="24"/>
        </w:rPr>
        <w:t xml:space="preserve"> along with physically driving and searching the project area. </w:t>
      </w:r>
      <w:r w:rsidR="00251FD8">
        <w:rPr>
          <w:rFonts w:ascii="Trebuchet MS" w:hAnsi="Trebuchet MS"/>
          <w:sz w:val="24"/>
          <w:szCs w:val="24"/>
        </w:rPr>
        <w:t xml:space="preserve">Homes of this size do not stay on the market for long. </w:t>
      </w:r>
      <w:r w:rsidR="0029786C">
        <w:rPr>
          <w:rFonts w:ascii="Trebuchet MS" w:hAnsi="Trebuchet MS"/>
          <w:sz w:val="24"/>
          <w:szCs w:val="24"/>
        </w:rPr>
        <w:t xml:space="preserve">The subject </w:t>
      </w:r>
      <w:proofErr w:type="gramStart"/>
      <w:r w:rsidR="0029786C">
        <w:rPr>
          <w:rFonts w:ascii="Trebuchet MS" w:hAnsi="Trebuchet MS"/>
          <w:sz w:val="24"/>
          <w:szCs w:val="24"/>
        </w:rPr>
        <w:t>is located in</w:t>
      </w:r>
      <w:proofErr w:type="gramEnd"/>
      <w:r w:rsidR="0029786C">
        <w:rPr>
          <w:rFonts w:ascii="Trebuchet MS" w:hAnsi="Trebuchet MS"/>
          <w:sz w:val="24"/>
          <w:szCs w:val="24"/>
        </w:rPr>
        <w:t xml:space="preserve"> a rural area. The average acreage for a home of this size was around 0.25 acres. This is similar in size to the amount being acquired. </w:t>
      </w:r>
      <w:r w:rsidR="00251FD8">
        <w:rPr>
          <w:rFonts w:ascii="Trebuchet MS" w:hAnsi="Trebuchet MS"/>
          <w:sz w:val="24"/>
          <w:szCs w:val="24"/>
        </w:rPr>
        <w:t>The search area was expanded to a 20-mile radius because of the features of the subject property.</w:t>
      </w:r>
      <w:r w:rsidRPr="00316F9E">
        <w:rPr>
          <w:rFonts w:ascii="Trebuchet MS" w:hAnsi="Trebuchet MS"/>
          <w:sz w:val="24"/>
          <w:szCs w:val="24"/>
        </w:rPr>
        <w:t xml:space="preserve"> Any homes found to be currently available within the subject's area were reviewed and those that best met the subject were inspected. The comparable presented is reflective of the current market and allows the </w:t>
      </w:r>
      <w:r w:rsidR="00BE3013">
        <w:rPr>
          <w:rFonts w:ascii="Trebuchet MS" w:hAnsi="Trebuchet MS"/>
          <w:sz w:val="24"/>
          <w:szCs w:val="24"/>
        </w:rPr>
        <w:t>owners</w:t>
      </w:r>
      <w:r w:rsidRPr="00316F9E">
        <w:rPr>
          <w:rFonts w:ascii="Trebuchet MS" w:hAnsi="Trebuchet MS"/>
          <w:sz w:val="24"/>
          <w:szCs w:val="24"/>
        </w:rPr>
        <w:t xml:space="preserve"> several options within the range presented to replace themselves with the immediate area in homes that could not be considered during this determination. </w:t>
      </w:r>
    </w:p>
    <w:p w14:paraId="123497D8" w14:textId="77777777" w:rsidR="00316F9E" w:rsidRPr="00316F9E" w:rsidRDefault="00316F9E" w:rsidP="007A56B5">
      <w:pPr>
        <w:spacing w:after="240"/>
        <w:rPr>
          <w:rFonts w:ascii="Trebuchet MS" w:hAnsi="Trebuchet MS"/>
          <w:sz w:val="24"/>
          <w:szCs w:val="24"/>
        </w:rPr>
      </w:pPr>
      <w:r w:rsidRPr="00316F9E">
        <w:rPr>
          <w:rFonts w:ascii="Trebuchet MS" w:hAnsi="Trebuchet MS"/>
          <w:sz w:val="24"/>
          <w:szCs w:val="24"/>
        </w:rPr>
        <w:t xml:space="preserve">Comparable </w:t>
      </w:r>
      <w:r w:rsidR="00BE3013">
        <w:rPr>
          <w:rFonts w:ascii="Trebuchet MS" w:hAnsi="Trebuchet MS"/>
          <w:sz w:val="24"/>
          <w:szCs w:val="24"/>
        </w:rPr>
        <w:t>1</w:t>
      </w:r>
      <w:r w:rsidRPr="00316F9E">
        <w:rPr>
          <w:rFonts w:ascii="Trebuchet MS" w:hAnsi="Trebuchet MS"/>
          <w:sz w:val="24"/>
          <w:szCs w:val="24"/>
        </w:rPr>
        <w:t xml:space="preserve"> meets or exceeds all points of comparability addressed on the RE</w:t>
      </w:r>
      <w:r w:rsidR="00BE3013">
        <w:rPr>
          <w:rFonts w:ascii="Trebuchet MS" w:hAnsi="Trebuchet MS"/>
          <w:sz w:val="24"/>
          <w:szCs w:val="24"/>
        </w:rPr>
        <w:t xml:space="preserve"> </w:t>
      </w:r>
      <w:r w:rsidR="00251FD8">
        <w:rPr>
          <w:rFonts w:ascii="Trebuchet MS" w:hAnsi="Trebuchet MS"/>
          <w:sz w:val="24"/>
          <w:szCs w:val="24"/>
        </w:rPr>
        <w:t>611(</w:t>
      </w:r>
      <w:r w:rsidR="00BE3013">
        <w:rPr>
          <w:rFonts w:ascii="Trebuchet MS" w:hAnsi="Trebuchet MS"/>
          <w:sz w:val="24"/>
          <w:szCs w:val="24"/>
        </w:rPr>
        <w:t>O</w:t>
      </w:r>
      <w:r w:rsidR="00251FD8">
        <w:rPr>
          <w:rFonts w:ascii="Trebuchet MS" w:hAnsi="Trebuchet MS"/>
          <w:sz w:val="24"/>
          <w:szCs w:val="24"/>
        </w:rPr>
        <w:t>).</w:t>
      </w:r>
    </w:p>
    <w:p w14:paraId="06B1F7D0" w14:textId="77777777" w:rsidR="00316F9E" w:rsidRPr="00316F9E" w:rsidRDefault="00316F9E" w:rsidP="007A56B5">
      <w:pPr>
        <w:spacing w:after="240"/>
        <w:rPr>
          <w:rFonts w:ascii="Trebuchet MS" w:hAnsi="Trebuchet MS"/>
          <w:sz w:val="24"/>
          <w:szCs w:val="24"/>
        </w:rPr>
      </w:pPr>
      <w:r w:rsidRPr="00316F9E">
        <w:rPr>
          <w:rFonts w:ascii="Trebuchet MS" w:hAnsi="Trebuchet MS"/>
          <w:sz w:val="24"/>
          <w:szCs w:val="24"/>
        </w:rPr>
        <w:t xml:space="preserve">Because Comparable 1 is the only available comparable found meeting the necessary criteria, it is, therefore, selected as the prime comparable and the basis for this </w:t>
      </w:r>
      <w:r w:rsidR="00BE3013">
        <w:rPr>
          <w:rFonts w:ascii="Trebuchet MS" w:hAnsi="Trebuchet MS"/>
          <w:sz w:val="24"/>
          <w:szCs w:val="24"/>
        </w:rPr>
        <w:t>Replacement Housing Payment.</w:t>
      </w:r>
    </w:p>
    <w:p w14:paraId="747C9ED5" w14:textId="77777777" w:rsidR="001F59CC" w:rsidRDefault="001F59CC" w:rsidP="00316F9E">
      <w:pPr>
        <w:spacing w:after="0"/>
        <w:rPr>
          <w:rFonts w:ascii="Trebuchet MS" w:hAnsi="Trebuchet MS"/>
          <w:sz w:val="24"/>
          <w:szCs w:val="24"/>
        </w:rPr>
      </w:pPr>
    </w:p>
    <w:p w14:paraId="6BE63B07" w14:textId="77777777" w:rsidR="00316F9E" w:rsidRDefault="00316F9E" w:rsidP="00316F9E">
      <w:pPr>
        <w:spacing w:after="0"/>
        <w:rPr>
          <w:rFonts w:ascii="Trebuchet MS" w:hAnsi="Trebuchet MS"/>
          <w:sz w:val="24"/>
          <w:szCs w:val="24"/>
        </w:rPr>
      </w:pPr>
    </w:p>
    <w:p w14:paraId="7A7359E0" w14:textId="77777777" w:rsidR="00316F9E" w:rsidRDefault="00316F9E" w:rsidP="00316F9E">
      <w:pPr>
        <w:spacing w:after="0"/>
        <w:rPr>
          <w:rFonts w:ascii="Trebuchet MS" w:hAnsi="Trebuchet MS"/>
          <w:sz w:val="24"/>
          <w:szCs w:val="24"/>
        </w:rPr>
      </w:pPr>
    </w:p>
    <w:p w14:paraId="364BDA97" w14:textId="77777777" w:rsidR="00316F9E" w:rsidRDefault="00316F9E" w:rsidP="00316F9E">
      <w:pPr>
        <w:spacing w:after="0"/>
        <w:rPr>
          <w:rFonts w:ascii="Trebuchet MS" w:hAnsi="Trebuchet MS"/>
          <w:sz w:val="24"/>
          <w:szCs w:val="24"/>
        </w:rPr>
      </w:pPr>
      <w:r>
        <w:rPr>
          <w:rFonts w:ascii="Trebuchet MS" w:hAnsi="Trebuchet MS"/>
          <w:sz w:val="24"/>
          <w:szCs w:val="24"/>
        </w:rPr>
        <w:t>Bethany R. Wallace</w:t>
      </w:r>
    </w:p>
    <w:p w14:paraId="170DA235" w14:textId="77777777" w:rsidR="00316F9E" w:rsidRPr="00316F9E" w:rsidRDefault="00316F9E" w:rsidP="00316F9E">
      <w:pPr>
        <w:spacing w:after="0"/>
        <w:rPr>
          <w:rFonts w:ascii="Trebuchet MS" w:hAnsi="Trebuchet MS"/>
          <w:sz w:val="24"/>
          <w:szCs w:val="24"/>
        </w:rPr>
      </w:pPr>
      <w:r>
        <w:rPr>
          <w:rFonts w:ascii="Trebuchet MS" w:hAnsi="Trebuchet MS"/>
          <w:sz w:val="24"/>
          <w:szCs w:val="24"/>
        </w:rPr>
        <w:t>Realty Specialist</w:t>
      </w:r>
    </w:p>
    <w:sectPr w:rsidR="00316F9E" w:rsidRPr="00316F9E" w:rsidSect="009800C4">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5E4E" w14:textId="77777777" w:rsidR="00E44ADE" w:rsidRDefault="00E44ADE" w:rsidP="003E267F">
      <w:pPr>
        <w:spacing w:after="0" w:line="240" w:lineRule="auto"/>
      </w:pPr>
      <w:r>
        <w:separator/>
      </w:r>
    </w:p>
  </w:endnote>
  <w:endnote w:type="continuationSeparator" w:id="0">
    <w:p w14:paraId="541303B2" w14:textId="77777777" w:rsidR="00E44ADE" w:rsidRDefault="00E44ADE" w:rsidP="003E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70E3" w14:textId="77777777" w:rsidR="003E267F" w:rsidRDefault="00E552D2" w:rsidP="003E267F">
    <w:pPr>
      <w:pStyle w:val="Footer"/>
      <w:tabs>
        <w:tab w:val="clear" w:pos="4680"/>
        <w:tab w:val="clear" w:pos="9360"/>
        <w:tab w:val="left" w:pos="1395"/>
      </w:tabs>
    </w:pPr>
    <w:r>
      <w:rPr>
        <w:noProof/>
      </w:rPr>
      <w:drawing>
        <wp:anchor distT="0" distB="0" distL="114300" distR="114300" simplePos="0" relativeHeight="251663360" behindDoc="0" locked="0" layoutInCell="1" allowOverlap="1" wp14:anchorId="7E6508A9" wp14:editId="050A384E">
          <wp:simplePos x="457200" y="8458200"/>
          <wp:positionH relativeFrom="page">
            <wp:align>center</wp:align>
          </wp:positionH>
          <wp:positionV relativeFrom="page">
            <wp:align>bottom</wp:align>
          </wp:positionV>
          <wp:extent cx="777240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2" cy="1143000"/>
                  </a:xfrm>
                  <a:prstGeom prst="rect">
                    <a:avLst/>
                  </a:prstGeom>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C275" w14:textId="77777777" w:rsidR="003E267F" w:rsidRDefault="000F24E4">
    <w:pPr>
      <w:pStyle w:val="Footer"/>
    </w:pPr>
    <w:r>
      <w:rPr>
        <w:noProof/>
      </w:rPr>
      <w:drawing>
        <wp:anchor distT="0" distB="0" distL="114300" distR="114300" simplePos="0" relativeHeight="251662336" behindDoc="0" locked="0" layoutInCell="1" allowOverlap="1" wp14:anchorId="16338EB6" wp14:editId="52F69151">
          <wp:simplePos x="457200" y="8458200"/>
          <wp:positionH relativeFrom="page">
            <wp:align>center</wp:align>
          </wp:positionH>
          <wp:positionV relativeFrom="page">
            <wp:align>bottom</wp:align>
          </wp:positionV>
          <wp:extent cx="7772400" cy="1143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footer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2" cy="114300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A5F1" w14:textId="77777777" w:rsidR="00E44ADE" w:rsidRDefault="00E44ADE" w:rsidP="003E267F">
      <w:pPr>
        <w:spacing w:after="0" w:line="240" w:lineRule="auto"/>
      </w:pPr>
      <w:r>
        <w:separator/>
      </w:r>
    </w:p>
  </w:footnote>
  <w:footnote w:type="continuationSeparator" w:id="0">
    <w:p w14:paraId="72442DDC" w14:textId="77777777" w:rsidR="00E44ADE" w:rsidRDefault="00E44ADE" w:rsidP="003E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370B" w14:textId="77777777" w:rsidR="003E267F" w:rsidRDefault="000F24E4">
    <w:pPr>
      <w:pStyle w:val="Header"/>
    </w:pPr>
    <w:r>
      <w:rPr>
        <w:noProof/>
      </w:rPr>
      <w:drawing>
        <wp:anchor distT="0" distB="0" distL="114300" distR="114300" simplePos="0" relativeHeight="251661312" behindDoc="0" locked="0" layoutInCell="1" allowOverlap="0" wp14:anchorId="741EB404" wp14:editId="58ECF9AF">
          <wp:simplePos x="457200" y="457200"/>
          <wp:positionH relativeFrom="page">
            <wp:align>center</wp:align>
          </wp:positionH>
          <wp:positionV relativeFrom="page">
            <wp:align>top</wp:align>
          </wp:positionV>
          <wp:extent cx="7788143" cy="1947672"/>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ct3_heade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8143" cy="1947672"/>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93"/>
    <w:rsid w:val="00011723"/>
    <w:rsid w:val="000170C7"/>
    <w:rsid w:val="00022E80"/>
    <w:rsid w:val="000434DD"/>
    <w:rsid w:val="00047C90"/>
    <w:rsid w:val="00074C34"/>
    <w:rsid w:val="00095A32"/>
    <w:rsid w:val="000C761C"/>
    <w:rsid w:val="000F24E4"/>
    <w:rsid w:val="001224DF"/>
    <w:rsid w:val="0013152D"/>
    <w:rsid w:val="00185ED9"/>
    <w:rsid w:val="001C1889"/>
    <w:rsid w:val="001F59CC"/>
    <w:rsid w:val="002052A1"/>
    <w:rsid w:val="00237EE1"/>
    <w:rsid w:val="00251FD8"/>
    <w:rsid w:val="002546AC"/>
    <w:rsid w:val="00263ADC"/>
    <w:rsid w:val="002744A1"/>
    <w:rsid w:val="0029786C"/>
    <w:rsid w:val="00311B48"/>
    <w:rsid w:val="00316F9E"/>
    <w:rsid w:val="003277AF"/>
    <w:rsid w:val="00341320"/>
    <w:rsid w:val="00354D19"/>
    <w:rsid w:val="00386C50"/>
    <w:rsid w:val="003E267F"/>
    <w:rsid w:val="003E4106"/>
    <w:rsid w:val="00400CB6"/>
    <w:rsid w:val="00423689"/>
    <w:rsid w:val="004C6420"/>
    <w:rsid w:val="005165CF"/>
    <w:rsid w:val="00550FF3"/>
    <w:rsid w:val="0055758D"/>
    <w:rsid w:val="00570DB5"/>
    <w:rsid w:val="00602D93"/>
    <w:rsid w:val="00716829"/>
    <w:rsid w:val="00780FA0"/>
    <w:rsid w:val="007871E1"/>
    <w:rsid w:val="007A56B5"/>
    <w:rsid w:val="007B4C6D"/>
    <w:rsid w:val="007E0A89"/>
    <w:rsid w:val="007E50DA"/>
    <w:rsid w:val="009053EC"/>
    <w:rsid w:val="0091762B"/>
    <w:rsid w:val="009800C4"/>
    <w:rsid w:val="009B1C71"/>
    <w:rsid w:val="009D2D28"/>
    <w:rsid w:val="00A56CC1"/>
    <w:rsid w:val="00A64F53"/>
    <w:rsid w:val="00AB338E"/>
    <w:rsid w:val="00B43171"/>
    <w:rsid w:val="00B50454"/>
    <w:rsid w:val="00B846CD"/>
    <w:rsid w:val="00BA5639"/>
    <w:rsid w:val="00BD21C0"/>
    <w:rsid w:val="00BD31CE"/>
    <w:rsid w:val="00BD617D"/>
    <w:rsid w:val="00BE3013"/>
    <w:rsid w:val="00BF5164"/>
    <w:rsid w:val="00C40220"/>
    <w:rsid w:val="00C7523E"/>
    <w:rsid w:val="00CB6C1F"/>
    <w:rsid w:val="00CC1AFB"/>
    <w:rsid w:val="00CF4C39"/>
    <w:rsid w:val="00D038D9"/>
    <w:rsid w:val="00D25C7C"/>
    <w:rsid w:val="00D40DDD"/>
    <w:rsid w:val="00E229AD"/>
    <w:rsid w:val="00E44ADE"/>
    <w:rsid w:val="00E507DC"/>
    <w:rsid w:val="00E552D2"/>
    <w:rsid w:val="00E60598"/>
    <w:rsid w:val="00E66105"/>
    <w:rsid w:val="00E72397"/>
    <w:rsid w:val="00E92C5B"/>
    <w:rsid w:val="00EB16B4"/>
    <w:rsid w:val="00EC4D5A"/>
    <w:rsid w:val="00EF27C9"/>
    <w:rsid w:val="00F02AA8"/>
    <w:rsid w:val="00F1608A"/>
    <w:rsid w:val="00F27CDB"/>
    <w:rsid w:val="00F338EB"/>
    <w:rsid w:val="00F427B7"/>
    <w:rsid w:val="00F84D3A"/>
    <w:rsid w:val="00F8712A"/>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2A06B5"/>
  <w15:chartTrackingRefBased/>
  <w15:docId w15:val="{53716109-C329-4699-9FDC-E570B71D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67F"/>
  </w:style>
  <w:style w:type="paragraph" w:styleId="Footer">
    <w:name w:val="footer"/>
    <w:basedOn w:val="Normal"/>
    <w:link w:val="FooterChar"/>
    <w:uiPriority w:val="99"/>
    <w:unhideWhenUsed/>
    <w:rsid w:val="003E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67F"/>
  </w:style>
  <w:style w:type="paragraph" w:styleId="BalloonText">
    <w:name w:val="Balloon Text"/>
    <w:basedOn w:val="Normal"/>
    <w:link w:val="BalloonTextChar"/>
    <w:uiPriority w:val="99"/>
    <w:semiHidden/>
    <w:unhideWhenUsed/>
    <w:rsid w:val="00BD2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C0"/>
    <w:rPr>
      <w:rFonts w:ascii="Segoe UI" w:hAnsi="Segoe UI" w:cs="Segoe UI"/>
      <w:sz w:val="18"/>
      <w:szCs w:val="18"/>
    </w:rPr>
  </w:style>
  <w:style w:type="paragraph" w:customStyle="1" w:styleId="ODOT1BodyStyle">
    <w:name w:val="ODOT 1 Body Style"/>
    <w:basedOn w:val="Normal"/>
    <w:link w:val="ODOT1BodyStyleChar"/>
    <w:qFormat/>
    <w:rsid w:val="00F1608A"/>
    <w:pPr>
      <w:spacing w:after="0" w:line="240" w:lineRule="auto"/>
    </w:pPr>
    <w:rPr>
      <w:rFonts w:ascii="Trebuchet MS" w:hAnsi="Trebuchet MS"/>
      <w:sz w:val="20"/>
      <w:szCs w:val="20"/>
    </w:rPr>
  </w:style>
  <w:style w:type="paragraph" w:customStyle="1" w:styleId="ODOT2AlternateBodyStyle">
    <w:name w:val="ODOT 2  Alternate Body Style"/>
    <w:basedOn w:val="Normal"/>
    <w:link w:val="ODOT2AlternateBodyStyleChar"/>
    <w:qFormat/>
    <w:rsid w:val="00354D19"/>
    <w:pPr>
      <w:spacing w:after="0" w:line="240" w:lineRule="auto"/>
    </w:pPr>
    <w:rPr>
      <w:rFonts w:ascii="Georgia" w:hAnsi="Georgia"/>
    </w:rPr>
  </w:style>
  <w:style w:type="character" w:customStyle="1" w:styleId="ODOT1BodyStyleChar">
    <w:name w:val="ODOT 1 Body Style Char"/>
    <w:basedOn w:val="DefaultParagraphFont"/>
    <w:link w:val="ODOT1BodyStyle"/>
    <w:rsid w:val="00F1608A"/>
    <w:rPr>
      <w:rFonts w:ascii="Trebuchet MS" w:hAnsi="Trebuchet MS"/>
      <w:sz w:val="20"/>
      <w:szCs w:val="20"/>
    </w:rPr>
  </w:style>
  <w:style w:type="paragraph" w:customStyle="1" w:styleId="ODOTHeading1">
    <w:name w:val="ODOT Heading 1"/>
    <w:basedOn w:val="ODOT1BodyStyle"/>
    <w:link w:val="ODOTHeading1Char"/>
    <w:qFormat/>
    <w:rsid w:val="00386C50"/>
    <w:rPr>
      <w:b/>
      <w:sz w:val="40"/>
      <w:szCs w:val="40"/>
    </w:rPr>
  </w:style>
  <w:style w:type="character" w:customStyle="1" w:styleId="ODOT2AlternateBodyStyleChar">
    <w:name w:val="ODOT 2  Alternate Body Style Char"/>
    <w:basedOn w:val="DefaultParagraphFont"/>
    <w:link w:val="ODOT2AlternateBodyStyle"/>
    <w:rsid w:val="00354D19"/>
    <w:rPr>
      <w:rFonts w:ascii="Georgia" w:hAnsi="Georgia"/>
    </w:rPr>
  </w:style>
  <w:style w:type="paragraph" w:customStyle="1" w:styleId="ODOTHeading2">
    <w:name w:val="ODOT Heading 2"/>
    <w:basedOn w:val="ODOT1BodyStyle"/>
    <w:link w:val="ODOTHeading2Char"/>
    <w:qFormat/>
    <w:rsid w:val="00386C50"/>
    <w:rPr>
      <w:b/>
      <w:sz w:val="32"/>
      <w:szCs w:val="32"/>
    </w:rPr>
  </w:style>
  <w:style w:type="character" w:customStyle="1" w:styleId="ODOTHeading1Char">
    <w:name w:val="ODOT Heading 1 Char"/>
    <w:basedOn w:val="DefaultParagraphFont"/>
    <w:link w:val="ODOTHeading1"/>
    <w:rsid w:val="00386C50"/>
    <w:rPr>
      <w:rFonts w:ascii="Trebuchet MS" w:hAnsi="Trebuchet MS"/>
      <w:b/>
      <w:sz w:val="40"/>
      <w:szCs w:val="40"/>
    </w:rPr>
  </w:style>
  <w:style w:type="paragraph" w:customStyle="1" w:styleId="ODOTHeading3">
    <w:name w:val="ODOT Heading 3"/>
    <w:basedOn w:val="ODOT1BodyStyle"/>
    <w:link w:val="ODOTHeading3Char"/>
    <w:qFormat/>
    <w:rsid w:val="00386C50"/>
    <w:rPr>
      <w:b/>
      <w:caps/>
      <w:color w:val="009969"/>
      <w:sz w:val="24"/>
      <w:szCs w:val="24"/>
    </w:rPr>
  </w:style>
  <w:style w:type="character" w:customStyle="1" w:styleId="ODOTHeading2Char">
    <w:name w:val="ODOT Heading 2 Char"/>
    <w:basedOn w:val="DefaultParagraphFont"/>
    <w:link w:val="ODOTHeading2"/>
    <w:rsid w:val="00386C50"/>
    <w:rPr>
      <w:rFonts w:ascii="Trebuchet MS" w:hAnsi="Trebuchet MS"/>
      <w:b/>
      <w:sz w:val="32"/>
      <w:szCs w:val="32"/>
    </w:rPr>
  </w:style>
  <w:style w:type="character" w:customStyle="1" w:styleId="ODOTHeading3Char">
    <w:name w:val="ODOT Heading 3 Char"/>
    <w:basedOn w:val="DefaultParagraphFont"/>
    <w:link w:val="ODOTHeading3"/>
    <w:rsid w:val="00386C50"/>
    <w:rPr>
      <w:rFonts w:ascii="Trebuchet MS" w:hAnsi="Trebuchet MS"/>
      <w:b/>
      <w:caps/>
      <w:color w:val="009969"/>
      <w:sz w:val="24"/>
      <w:szCs w:val="24"/>
    </w:rPr>
  </w:style>
  <w:style w:type="paragraph" w:customStyle="1" w:styleId="ODOTAltHeading1">
    <w:name w:val="ODOT Alt Heading 1"/>
    <w:basedOn w:val="ODOT1BodyStyle"/>
    <w:link w:val="ODOTAltHeading1Char"/>
    <w:qFormat/>
    <w:rsid w:val="00386C50"/>
    <w:rPr>
      <w:rFonts w:ascii="Georgia" w:hAnsi="Georgia"/>
      <w:b/>
      <w:sz w:val="40"/>
      <w:szCs w:val="40"/>
    </w:rPr>
  </w:style>
  <w:style w:type="paragraph" w:customStyle="1" w:styleId="ODOTAltHeading2">
    <w:name w:val="ODOT Alt Heading 2"/>
    <w:basedOn w:val="ODOT1BodyStyle"/>
    <w:link w:val="ODOTAltHeading2Char"/>
    <w:qFormat/>
    <w:rsid w:val="00386C50"/>
    <w:rPr>
      <w:rFonts w:ascii="Georgia" w:hAnsi="Georgia"/>
      <w:b/>
      <w:sz w:val="32"/>
      <w:szCs w:val="32"/>
    </w:rPr>
  </w:style>
  <w:style w:type="character" w:customStyle="1" w:styleId="ODOTAltHeading1Char">
    <w:name w:val="ODOT Alt Heading 1 Char"/>
    <w:basedOn w:val="ODOT1BodyStyleChar"/>
    <w:link w:val="ODOTAltHeading1"/>
    <w:rsid w:val="00386C50"/>
    <w:rPr>
      <w:rFonts w:ascii="Georgia" w:hAnsi="Georgia"/>
      <w:b/>
      <w:sz w:val="40"/>
      <w:szCs w:val="40"/>
    </w:rPr>
  </w:style>
  <w:style w:type="paragraph" w:customStyle="1" w:styleId="ODOTAltHeading3">
    <w:name w:val="ODOT Alt Heading 3"/>
    <w:basedOn w:val="ODOT1BodyStyle"/>
    <w:link w:val="ODOTAltHeading3Char"/>
    <w:qFormat/>
    <w:rsid w:val="00386C50"/>
    <w:rPr>
      <w:rFonts w:ascii="Georgia" w:hAnsi="Georgia"/>
      <w:b/>
      <w:caps/>
      <w:color w:val="009969"/>
      <w:sz w:val="24"/>
      <w:szCs w:val="24"/>
    </w:rPr>
  </w:style>
  <w:style w:type="character" w:customStyle="1" w:styleId="ODOTAltHeading2Char">
    <w:name w:val="ODOT Alt Heading 2 Char"/>
    <w:basedOn w:val="ODOT1BodyStyleChar"/>
    <w:link w:val="ODOTAltHeading2"/>
    <w:rsid w:val="00386C50"/>
    <w:rPr>
      <w:rFonts w:ascii="Georgia" w:hAnsi="Georgia"/>
      <w:b/>
      <w:sz w:val="32"/>
      <w:szCs w:val="32"/>
    </w:rPr>
  </w:style>
  <w:style w:type="character" w:customStyle="1" w:styleId="ODOTAltHeading3Char">
    <w:name w:val="ODOT Alt Heading 3 Char"/>
    <w:basedOn w:val="ODOT1BodyStyleChar"/>
    <w:link w:val="ODOTAltHeading3"/>
    <w:rsid w:val="00386C50"/>
    <w:rPr>
      <w:rFonts w:ascii="Georgia" w:hAnsi="Georgia"/>
      <w:b/>
      <w:caps/>
      <w:color w:val="00996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34101">
      <w:bodyDiv w:val="1"/>
      <w:marLeft w:val="0"/>
      <w:marRight w:val="0"/>
      <w:marTop w:val="0"/>
      <w:marBottom w:val="0"/>
      <w:divBdr>
        <w:top w:val="none" w:sz="0" w:space="0" w:color="auto"/>
        <w:left w:val="none" w:sz="0" w:space="0" w:color="auto"/>
        <w:bottom w:val="none" w:sz="0" w:space="0" w:color="auto"/>
        <w:right w:val="none" w:sz="0" w:space="0" w:color="auto"/>
      </w:divBdr>
    </w:div>
    <w:div w:id="838423858">
      <w:bodyDiv w:val="1"/>
      <w:marLeft w:val="0"/>
      <w:marRight w:val="0"/>
      <w:marTop w:val="0"/>
      <w:marBottom w:val="0"/>
      <w:divBdr>
        <w:top w:val="none" w:sz="0" w:space="0" w:color="auto"/>
        <w:left w:val="none" w:sz="0" w:space="0" w:color="auto"/>
        <w:bottom w:val="none" w:sz="0" w:space="0" w:color="auto"/>
        <w:right w:val="none" w:sz="0" w:space="0" w:color="auto"/>
      </w:divBdr>
    </w:div>
    <w:div w:id="187291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1709-6F88-4606-BC46-3C6194E1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Short</dc:creator>
  <cp:keywords/>
  <dc:description/>
  <cp:lastModifiedBy>Heim, Kimber</cp:lastModifiedBy>
  <cp:revision>2</cp:revision>
  <cp:lastPrinted>2018-07-20T18:58:00Z</cp:lastPrinted>
  <dcterms:created xsi:type="dcterms:W3CDTF">2024-01-11T18:07:00Z</dcterms:created>
  <dcterms:modified xsi:type="dcterms:W3CDTF">2024-01-11T18:07:00Z</dcterms:modified>
</cp:coreProperties>
</file>