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1F0B1" w14:textId="314B1561" w:rsidR="00D927CD" w:rsidRDefault="0047680D">
      <w:r>
        <w:t>Wasson Way Ph 8 PID 113603</w:t>
      </w:r>
    </w:p>
    <w:p w14:paraId="4EB10CE6" w14:textId="40347CD0" w:rsidR="0047680D" w:rsidRDefault="0047680D">
      <w:r>
        <w:t>Feasibility Study</w:t>
      </w:r>
    </w:p>
    <w:p w14:paraId="304BA613" w14:textId="0B7DE765" w:rsidR="0047680D" w:rsidRDefault="0047680D">
      <w:r>
        <w:t>Cincinnati DOTE Draft Review</w:t>
      </w:r>
    </w:p>
    <w:p w14:paraId="7A3826A6" w14:textId="4CCD356D" w:rsidR="0047680D" w:rsidRDefault="0047680D">
      <w:r>
        <w:t>May 10, 2024</w:t>
      </w:r>
    </w:p>
    <w:p w14:paraId="69DD6ED5" w14:textId="77777777" w:rsidR="0047680D" w:rsidRDefault="0047680D"/>
    <w:p w14:paraId="4D76C4AF" w14:textId="77777777" w:rsidR="0047680D" w:rsidRDefault="0047680D"/>
    <w:p w14:paraId="02D7F664" w14:textId="62811160" w:rsidR="0047680D" w:rsidRDefault="0047680D">
      <w:r>
        <w:t xml:space="preserve">Below are DOTE’s comments/notes on the draft copy of this Feasibility Study, in no </w:t>
      </w:r>
      <w:r w:rsidR="00DA0913">
        <w:t>order</w:t>
      </w:r>
      <w:r>
        <w:t xml:space="preserve"> of importance.</w:t>
      </w:r>
    </w:p>
    <w:p w14:paraId="6680848B" w14:textId="2BBD34E9" w:rsidR="0047680D" w:rsidRDefault="00DA0913" w:rsidP="00DA0913">
      <w:r>
        <w:t>Overall,</w:t>
      </w:r>
      <w:r w:rsidR="0047680D">
        <w:t xml:space="preserve"> the City staff reviewing this document feel these are really good documents</w:t>
      </w:r>
      <w:r>
        <w:t>, and we appreciate the work Stantec has done, and the help from D8 staff to get us to this point in the project</w:t>
      </w:r>
      <w:r w:rsidR="0047680D">
        <w:t xml:space="preserve">. They </w:t>
      </w:r>
      <w:r>
        <w:t xml:space="preserve">detail quite well the history and background of the evaluation of the connection in the study. </w:t>
      </w:r>
    </w:p>
    <w:p w14:paraId="68881614" w14:textId="77777777" w:rsidR="00DA0913" w:rsidRDefault="00DA0913" w:rsidP="00DA0913"/>
    <w:p w14:paraId="0DA8BE65" w14:textId="6854C7E1" w:rsidR="00DA0913" w:rsidRDefault="00DA0913" w:rsidP="00DA0913">
      <w:r>
        <w:t>Feasibility Study, document no. 1 (42-page PDF)</w:t>
      </w:r>
    </w:p>
    <w:p w14:paraId="0B21C476" w14:textId="636D1921" w:rsidR="00DA0913" w:rsidRDefault="00DA0913" w:rsidP="00DA0913">
      <w:pPr>
        <w:pStyle w:val="ListParagraph"/>
        <w:numPr>
          <w:ilvl w:val="0"/>
          <w:numId w:val="2"/>
        </w:numPr>
      </w:pPr>
      <w:r>
        <w:t xml:space="preserve">Would it be beneficial to add a copy of the “Shared Use Path Alternates” map in the smaller 42-page PDF, to help </w:t>
      </w:r>
      <w:r>
        <w:t>this document to</w:t>
      </w:r>
      <w:r>
        <w:t xml:space="preserve"> be read separately</w:t>
      </w:r>
      <w:r>
        <w:t>,</w:t>
      </w:r>
      <w:r>
        <w:t xml:space="preserve"> without the </w:t>
      </w:r>
      <w:r>
        <w:t>324-page</w:t>
      </w:r>
      <w:r>
        <w:t xml:space="preserve"> Attachment PDF</w:t>
      </w:r>
      <w:r>
        <w:t xml:space="preserve"> needed to reference the project locations/alignments? Specifically asking for the m</w:t>
      </w:r>
      <w:r>
        <w:t>ap shown on Attachment pages 30-31 or same as shown 128-129</w:t>
      </w:r>
      <w:r>
        <w:t>, to be included.</w:t>
      </w:r>
    </w:p>
    <w:p w14:paraId="7E617F70" w14:textId="3957647F" w:rsidR="00DA0913" w:rsidRDefault="00DA0913" w:rsidP="00DA0913">
      <w:pPr>
        <w:pStyle w:val="ListParagraph"/>
        <w:numPr>
          <w:ilvl w:val="0"/>
          <w:numId w:val="2"/>
        </w:numPr>
      </w:pPr>
      <w:r>
        <w:t>On p</w:t>
      </w:r>
      <w:r>
        <w:t>age 11, 4.1.1 No Build Alternative, 2</w:t>
      </w:r>
      <w:r w:rsidRPr="00DA0913">
        <w:rPr>
          <w:vertAlign w:val="superscript"/>
        </w:rPr>
        <w:t>nd</w:t>
      </w:r>
      <w:r>
        <w:t xml:space="preserve"> paragraph</w:t>
      </w:r>
      <w:r>
        <w:t>, please r</w:t>
      </w:r>
      <w:r>
        <w:t>emove</w:t>
      </w:r>
      <w:r>
        <w:t xml:space="preserve"> sentence</w:t>
      </w:r>
      <w:r>
        <w:t xml:space="preserve"> </w:t>
      </w:r>
      <w:r>
        <w:t>referring</w:t>
      </w:r>
      <w:r>
        <w:t xml:space="preserve"> to sharrows. It’s true that the road does not include sharrows. However, the presence, or lack thereof, </w:t>
      </w:r>
      <w:r>
        <w:t>does</w:t>
      </w:r>
      <w:r>
        <w:t xml:space="preserve"> not impact safety or influence inexperienced </w:t>
      </w:r>
      <w:r>
        <w:t>riders’</w:t>
      </w:r>
      <w:r>
        <w:t xml:space="preserve"> use of a road like Wooster. </w:t>
      </w:r>
    </w:p>
    <w:p w14:paraId="239B39F7" w14:textId="580604D6" w:rsidR="00DA0913" w:rsidRDefault="00DA0913" w:rsidP="00DA0913">
      <w:pPr>
        <w:pStyle w:val="ListParagraph"/>
        <w:numPr>
          <w:ilvl w:val="0"/>
          <w:numId w:val="2"/>
        </w:numPr>
      </w:pPr>
      <w:r>
        <w:t>Section 4.2 comparison of the different alternatives for segment 1 (pages 14/42 and 15/42): Alternative A is said to have a length of 3250 ft, while alternative C is listed as 2900 ft. (Per google maps these two numbers should be flipped (Alternate A being shorter).</w:t>
      </w:r>
    </w:p>
    <w:p w14:paraId="6C5A76C3" w14:textId="7B3D4BFA" w:rsidR="00DA0913" w:rsidRDefault="00DA0913" w:rsidP="00DA0913">
      <w:pPr>
        <w:pStyle w:val="ListParagraph"/>
        <w:numPr>
          <w:ilvl w:val="0"/>
          <w:numId w:val="2"/>
        </w:numPr>
      </w:pPr>
      <w:r>
        <w:t>Also, if this is presented to an outside audience, maybe one should mention that there is an additional 2400 ft of travel distance to be added to the length of alternative C in order to get to the beginning point of Alternative A).  The different alternative starting points are discussed on page (33/42 and could be referenced here).</w:t>
      </w:r>
    </w:p>
    <w:p w14:paraId="5F4DBA9E" w14:textId="77777777" w:rsidR="00DA0913" w:rsidRDefault="00DA0913"/>
    <w:p w14:paraId="644FF632" w14:textId="7ABE3E80" w:rsidR="00DA0913" w:rsidRDefault="00DA0913">
      <w:r>
        <w:t>Appendix, document no. 2 (324-page PDF)</w:t>
      </w:r>
    </w:p>
    <w:p w14:paraId="0C6A052C" w14:textId="2C55904B" w:rsidR="00DA0913" w:rsidRDefault="00DA0913" w:rsidP="00DA0913">
      <w:pPr>
        <w:pStyle w:val="ListParagraph"/>
        <w:numPr>
          <w:ilvl w:val="0"/>
          <w:numId w:val="2"/>
        </w:numPr>
      </w:pPr>
      <w:r>
        <w:t>A</w:t>
      </w:r>
      <w:r>
        <w:t>nything before Appendix C:  several pages have headings such as “presented at the 9/7 meeting), but it may be helpful to add a year (is 5/22) May 2022 meeting or May 22</w:t>
      </w:r>
      <w:r w:rsidRPr="007B48CB">
        <w:rPr>
          <w:vertAlign w:val="superscript"/>
        </w:rPr>
        <w:t>nd</w:t>
      </w:r>
      <w:r>
        <w:t xml:space="preserve"> of a certain year? (see for example pages 17/324 compared to 18/324)</w:t>
      </w:r>
    </w:p>
    <w:p w14:paraId="6C2F3CE9" w14:textId="392E5088" w:rsidR="00DA0913" w:rsidRDefault="00DA0913" w:rsidP="00DA0913">
      <w:pPr>
        <w:pStyle w:val="ListParagraph"/>
        <w:numPr>
          <w:ilvl w:val="0"/>
          <w:numId w:val="2"/>
        </w:numPr>
      </w:pPr>
      <w:r>
        <w:t>Cost estimates for bridge work (page 124/324) and other locations appear generally very low.</w:t>
      </w:r>
    </w:p>
    <w:p w14:paraId="0CE48244" w14:textId="3A8EB31C" w:rsidR="00DA0913" w:rsidRDefault="00DA0913" w:rsidP="00DA0913">
      <w:pPr>
        <w:pStyle w:val="ListParagraph"/>
        <w:numPr>
          <w:ilvl w:val="0"/>
          <w:numId w:val="2"/>
        </w:numPr>
      </w:pPr>
      <w:r>
        <w:lastRenderedPageBreak/>
        <w:t>(Page 132/324) costs for bridge work are even lower and do not match the previous numbers (page 124/324)</w:t>
      </w:r>
    </w:p>
    <w:p w14:paraId="0EB749C2" w14:textId="008E1595" w:rsidR="00DA0913" w:rsidRDefault="00DA0913" w:rsidP="00DA0913">
      <w:pPr>
        <w:pStyle w:val="ListParagraph"/>
        <w:numPr>
          <w:ilvl w:val="0"/>
          <w:numId w:val="2"/>
        </w:numPr>
      </w:pPr>
      <w:r>
        <w:t xml:space="preserve">(page 134/324) costs listed here do not match the one outlined on page </w:t>
      </w:r>
      <w:r>
        <w:t>124/324.</w:t>
      </w:r>
    </w:p>
    <w:p w14:paraId="18D76797" w14:textId="2707466E" w:rsidR="00DA0913" w:rsidRDefault="00DA0913" w:rsidP="00DA0913">
      <w:pPr>
        <w:pStyle w:val="ListParagraph"/>
        <w:numPr>
          <w:ilvl w:val="0"/>
          <w:numId w:val="2"/>
        </w:numPr>
      </w:pPr>
      <w:r>
        <w:t>(Page 146/324). Has an alternative 3 been studied to see if the reduced trail loads allow for the removal of the sway braces and accordingly a wider trail on the bridge without fill?</w:t>
      </w:r>
    </w:p>
    <w:p w14:paraId="281B8066" w14:textId="347E5606" w:rsidR="00DA0913" w:rsidRDefault="0041305C" w:rsidP="00DA0913">
      <w:pPr>
        <w:pStyle w:val="ListParagraph"/>
        <w:numPr>
          <w:ilvl w:val="0"/>
          <w:numId w:val="2"/>
        </w:numPr>
      </w:pPr>
      <w:r>
        <w:t xml:space="preserve">On the trail profiles, </w:t>
      </w:r>
      <w:r w:rsidR="00DA0913">
        <w:t>would it be possible to add Ohio River flood elevations by frequency, 100-year/0.01 chance? Not sure what the level of difficulty would be</w:t>
      </w:r>
      <w:r>
        <w:t>,</w:t>
      </w:r>
      <w:r w:rsidRPr="0041305C">
        <w:t xml:space="preserve"> </w:t>
      </w:r>
      <w:r>
        <w:t>without needing to do any project/location specific hydrologic/hydrologic analysis</w:t>
      </w:r>
      <w:r w:rsidR="00DA0913">
        <w:t>.</w:t>
      </w:r>
      <w:r>
        <w:t xml:space="preserve"> Not looking for Duck Creek flow elevations, just Ohio River backwater. </w:t>
      </w:r>
      <w:r w:rsidR="00DA0913">
        <w:t xml:space="preserve">It would be good to see if maybe additional money could be spent in construction/RW to lower maintenance costs and increase days open to traffic. </w:t>
      </w:r>
    </w:p>
    <w:p w14:paraId="42199C73" w14:textId="200EF368" w:rsidR="00DA0913" w:rsidRDefault="00DA0913" w:rsidP="00DA0913">
      <w:pPr>
        <w:pStyle w:val="ListParagraph"/>
        <w:numPr>
          <w:ilvl w:val="1"/>
          <w:numId w:val="2"/>
        </w:numPr>
      </w:pPr>
      <w:r>
        <w:t xml:space="preserve">One location </w:t>
      </w:r>
      <w:r w:rsidR="00D32765">
        <w:t xml:space="preserve">for example </w:t>
      </w:r>
      <w:r>
        <w:t xml:space="preserve">was P10/13 Segment 3 Alt B Sta 476+ to 481+, on page 65/324 in the Appendix PDF. The low point of the trail shown is cheaper and matched the </w:t>
      </w:r>
      <w:proofErr w:type="spellStart"/>
      <w:r>
        <w:t>ex topography</w:t>
      </w:r>
      <w:proofErr w:type="spellEnd"/>
      <w:r>
        <w:t>, but raising it there may be better</w:t>
      </w:r>
      <w:r w:rsidR="00D32765">
        <w:t xml:space="preserve"> in regards to the aforementioned elevation related qualities.</w:t>
      </w:r>
    </w:p>
    <w:p w14:paraId="1AFF051F" w14:textId="210626D9" w:rsidR="00C86427" w:rsidRDefault="00C86427" w:rsidP="00DA0913">
      <w:pPr>
        <w:pStyle w:val="ListParagraph"/>
        <w:numPr>
          <w:ilvl w:val="0"/>
          <w:numId w:val="2"/>
        </w:numPr>
      </w:pPr>
      <w:r>
        <w:t xml:space="preserve">In </w:t>
      </w:r>
      <w:r w:rsidR="00830CC6">
        <w:t>general,</w:t>
      </w:r>
      <w:r>
        <w:t xml:space="preserve"> </w:t>
      </w:r>
      <w:r w:rsidR="00830CC6">
        <w:t>it is good</w:t>
      </w:r>
      <w:r>
        <w:t xml:space="preserve"> to see 30% contingency, and ODOT’s inflation calculations in the cost estimates. </w:t>
      </w:r>
      <w:r w:rsidR="00830CC6">
        <w:t>Some notes on costs beyond those listed above for the bridges:</w:t>
      </w:r>
    </w:p>
    <w:p w14:paraId="41A54A76" w14:textId="4693FFDD" w:rsidR="00DA0913" w:rsidRDefault="00C86427" w:rsidP="00C86427">
      <w:pPr>
        <w:pStyle w:val="ListParagraph"/>
        <w:numPr>
          <w:ilvl w:val="1"/>
          <w:numId w:val="2"/>
        </w:numPr>
      </w:pPr>
      <w:r>
        <w:t>In the Alt 2-C Cost Estimate, will it only cost $113,000 to extend a 12’x12’ box culvert by 54 LF? While we haven’t had any recent work of this type to compare pricing, it seems like it is a difficult work location</w:t>
      </w:r>
      <w:r w:rsidR="00916BCC">
        <w:t>. But again we don’t do much work of this type.</w:t>
      </w:r>
    </w:p>
    <w:p w14:paraId="374F8AE2" w14:textId="35B3FA4E" w:rsidR="00C86427" w:rsidRDefault="00C86427" w:rsidP="00C86427">
      <w:pPr>
        <w:pStyle w:val="ListParagraph"/>
        <w:numPr>
          <w:ilvl w:val="1"/>
          <w:numId w:val="2"/>
        </w:numPr>
      </w:pPr>
      <w:r>
        <w:t xml:space="preserve">For Alt 2-B, please add cost for Concrete Barrier, length of need to be enough to separate the trail from car/trucks on the Wooster bridge, bridge approach, </w:t>
      </w:r>
      <w:r w:rsidR="00830CC6">
        <w:t>and roundabout at a minimum, with preferring to have the barrier extend NE from the roundabout, along Wooster to under the former RR bridge and Claire yard driveway.</w:t>
      </w:r>
    </w:p>
    <w:sectPr w:rsidR="00C8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C076F"/>
    <w:multiLevelType w:val="hybridMultilevel"/>
    <w:tmpl w:val="B1DC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924"/>
    <w:multiLevelType w:val="hybridMultilevel"/>
    <w:tmpl w:val="796E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241E"/>
    <w:multiLevelType w:val="hybridMultilevel"/>
    <w:tmpl w:val="7520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2E206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458716">
    <w:abstractNumId w:val="1"/>
  </w:num>
  <w:num w:numId="2" w16cid:durableId="1370570478">
    <w:abstractNumId w:val="2"/>
  </w:num>
  <w:num w:numId="3" w16cid:durableId="204540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0D"/>
    <w:rsid w:val="000E4CDA"/>
    <w:rsid w:val="002609BE"/>
    <w:rsid w:val="00344E46"/>
    <w:rsid w:val="0041305C"/>
    <w:rsid w:val="0047680D"/>
    <w:rsid w:val="00830CC6"/>
    <w:rsid w:val="00916BCC"/>
    <w:rsid w:val="00C86427"/>
    <w:rsid w:val="00D32765"/>
    <w:rsid w:val="00D927CD"/>
    <w:rsid w:val="00DA0913"/>
    <w:rsid w:val="00E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BF3A"/>
  <w15:chartTrackingRefBased/>
  <w15:docId w15:val="{574A76E9-1024-47F4-B8F4-5E5C9577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8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8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8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8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8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8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8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8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8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8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8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8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8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8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8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8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8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8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68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8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8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68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68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68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68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68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8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8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68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Goubeaux, Brian</dc:creator>
  <cp:keywords/>
  <dc:description/>
  <cp:lastModifiedBy>Goubeaux, Brian</cp:lastModifiedBy>
  <cp:revision>3</cp:revision>
  <dcterms:created xsi:type="dcterms:W3CDTF">2024-05-10T17:31:00Z</dcterms:created>
  <dcterms:modified xsi:type="dcterms:W3CDTF">2024-05-10T18:27:00Z</dcterms:modified>
</cp:coreProperties>
</file>