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5E5A" w14:textId="2AE9323F" w:rsidR="00D96E07" w:rsidRPr="00D96E07" w:rsidRDefault="00AC27CA" w:rsidP="00D96E07">
      <w:pPr>
        <w:jc w:val="center"/>
        <w:rPr>
          <w:rFonts w:ascii="Trebuchet MS" w:hAnsi="Trebuchet MS"/>
          <w:sz w:val="28"/>
          <w:szCs w:val="28"/>
        </w:rPr>
      </w:pPr>
      <w:r>
        <w:rPr>
          <w:rFonts w:ascii="Trebuchet MS" w:hAnsi="Trebuchet MS"/>
          <w:sz w:val="28"/>
          <w:szCs w:val="28"/>
        </w:rPr>
        <w:t>Fort Washington Way</w:t>
      </w:r>
      <w:r w:rsidR="00876FAC">
        <w:rPr>
          <w:rFonts w:ascii="Trebuchet MS" w:hAnsi="Trebuchet MS"/>
          <w:sz w:val="28"/>
          <w:szCs w:val="28"/>
        </w:rPr>
        <w:t xml:space="preserve"> </w:t>
      </w:r>
      <w:r>
        <w:rPr>
          <w:rFonts w:ascii="Trebuchet MS" w:hAnsi="Trebuchet MS"/>
          <w:sz w:val="28"/>
          <w:szCs w:val="28"/>
        </w:rPr>
        <w:t>District 8 Sco</w:t>
      </w:r>
      <w:r w:rsidR="00876FAC">
        <w:rPr>
          <w:rFonts w:ascii="Trebuchet MS" w:hAnsi="Trebuchet MS"/>
          <w:sz w:val="28"/>
          <w:szCs w:val="28"/>
        </w:rPr>
        <w:t>pe</w:t>
      </w:r>
      <w:r w:rsidR="00876FAC">
        <w:rPr>
          <w:rFonts w:ascii="Trebuchet MS" w:hAnsi="Trebuchet MS"/>
          <w:sz w:val="28"/>
          <w:szCs w:val="28"/>
        </w:rPr>
        <w:br/>
      </w:r>
      <w:r>
        <w:rPr>
          <w:rFonts w:ascii="Trebuchet MS" w:hAnsi="Trebuchet MS"/>
          <w:sz w:val="28"/>
          <w:szCs w:val="28"/>
        </w:rPr>
        <w:t>Discussion with OSE</w:t>
      </w:r>
      <w:r w:rsidR="00876FAC">
        <w:rPr>
          <w:rFonts w:ascii="Trebuchet MS" w:hAnsi="Trebuchet MS"/>
          <w:sz w:val="28"/>
          <w:szCs w:val="28"/>
        </w:rPr>
        <w:t xml:space="preserve"> – Meeting Minutes</w:t>
      </w:r>
    </w:p>
    <w:p w14:paraId="2ADD9997" w14:textId="77777777" w:rsidR="00D96E07" w:rsidRPr="00D96E07" w:rsidRDefault="00D96E07">
      <w:pPr>
        <w:rPr>
          <w:rFonts w:ascii="Trebuchet MS" w:hAnsi="Trebuchet MS"/>
        </w:rPr>
      </w:pPr>
    </w:p>
    <w:p w14:paraId="200E1FE5" w14:textId="2A2D5D18" w:rsidR="00D96E07" w:rsidRDefault="00D96E07">
      <w:pPr>
        <w:rPr>
          <w:rFonts w:ascii="Trebuchet MS" w:hAnsi="Trebuchet MS"/>
        </w:rPr>
      </w:pPr>
      <w:r>
        <w:rPr>
          <w:rFonts w:ascii="Trebuchet MS" w:hAnsi="Trebuchet MS"/>
        </w:rPr>
        <w:t>Date:</w:t>
      </w:r>
      <w:r>
        <w:rPr>
          <w:rFonts w:ascii="Trebuchet MS" w:hAnsi="Trebuchet MS"/>
        </w:rPr>
        <w:tab/>
      </w:r>
      <w:r>
        <w:rPr>
          <w:rFonts w:ascii="Trebuchet MS" w:hAnsi="Trebuchet MS"/>
        </w:rPr>
        <w:tab/>
        <w:t>1/18/202</w:t>
      </w:r>
      <w:r w:rsidR="00E9404D">
        <w:rPr>
          <w:rFonts w:ascii="Trebuchet MS" w:hAnsi="Trebuchet MS"/>
        </w:rPr>
        <w:t>4</w:t>
      </w:r>
    </w:p>
    <w:p w14:paraId="29AEDBA1" w14:textId="7F5BD2A8" w:rsidR="00D96E07" w:rsidRDefault="00D96E07">
      <w:pPr>
        <w:rPr>
          <w:rFonts w:ascii="Trebuchet MS" w:hAnsi="Trebuchet MS"/>
        </w:rPr>
      </w:pPr>
      <w:r>
        <w:rPr>
          <w:rFonts w:ascii="Trebuchet MS" w:hAnsi="Trebuchet MS"/>
        </w:rPr>
        <w:t>Time:</w:t>
      </w:r>
      <w:r>
        <w:rPr>
          <w:rFonts w:ascii="Trebuchet MS" w:hAnsi="Trebuchet MS"/>
        </w:rPr>
        <w:tab/>
      </w:r>
      <w:r>
        <w:rPr>
          <w:rFonts w:ascii="Trebuchet MS" w:hAnsi="Trebuchet MS"/>
        </w:rPr>
        <w:tab/>
      </w:r>
      <w:r w:rsidR="00E9404D">
        <w:rPr>
          <w:rFonts w:ascii="Trebuchet MS" w:hAnsi="Trebuchet MS"/>
        </w:rPr>
        <w:t>1</w:t>
      </w:r>
      <w:r>
        <w:rPr>
          <w:rFonts w:ascii="Trebuchet MS" w:hAnsi="Trebuchet MS"/>
        </w:rPr>
        <w:t>:</w:t>
      </w:r>
      <w:r w:rsidR="00E9404D">
        <w:rPr>
          <w:rFonts w:ascii="Trebuchet MS" w:hAnsi="Trebuchet MS"/>
        </w:rPr>
        <w:t>0</w:t>
      </w:r>
      <w:r>
        <w:rPr>
          <w:rFonts w:ascii="Trebuchet MS" w:hAnsi="Trebuchet MS"/>
        </w:rPr>
        <w:t xml:space="preserve">0 </w:t>
      </w:r>
      <w:r w:rsidR="00E9404D">
        <w:rPr>
          <w:rFonts w:ascii="Trebuchet MS" w:hAnsi="Trebuchet MS"/>
        </w:rPr>
        <w:t>P</w:t>
      </w:r>
      <w:r>
        <w:rPr>
          <w:rFonts w:ascii="Trebuchet MS" w:hAnsi="Trebuchet MS"/>
        </w:rPr>
        <w:t>M</w:t>
      </w:r>
    </w:p>
    <w:p w14:paraId="67DBABD7" w14:textId="177348AD" w:rsidR="00D96E07" w:rsidRDefault="00D96E07">
      <w:pPr>
        <w:rPr>
          <w:rFonts w:ascii="Trebuchet MS" w:hAnsi="Trebuchet MS"/>
        </w:rPr>
      </w:pPr>
      <w:r>
        <w:rPr>
          <w:rFonts w:ascii="Trebuchet MS" w:hAnsi="Trebuchet MS"/>
        </w:rPr>
        <w:t>Location:</w:t>
      </w:r>
      <w:r>
        <w:rPr>
          <w:rFonts w:ascii="Trebuchet MS" w:hAnsi="Trebuchet MS"/>
        </w:rPr>
        <w:tab/>
      </w:r>
      <w:r w:rsidR="00E9404D">
        <w:rPr>
          <w:rFonts w:ascii="Trebuchet MS" w:hAnsi="Trebuchet MS"/>
        </w:rPr>
        <w:t>Virtual on Teams</w:t>
      </w:r>
      <w:r>
        <w:rPr>
          <w:rFonts w:ascii="Trebuchet MS" w:hAnsi="Trebuchet MS"/>
        </w:rPr>
        <w:t xml:space="preserve"> </w:t>
      </w:r>
    </w:p>
    <w:p w14:paraId="79D77424" w14:textId="77777777" w:rsidR="00D96E07" w:rsidRDefault="00D96E07">
      <w:pPr>
        <w:rPr>
          <w:rFonts w:ascii="Trebuchet MS" w:hAnsi="Trebuchet MS"/>
        </w:rPr>
      </w:pPr>
    </w:p>
    <w:p w14:paraId="7289C137" w14:textId="478C79E8" w:rsidR="00D96E07" w:rsidRDefault="00D96E07">
      <w:pPr>
        <w:rPr>
          <w:rFonts w:ascii="Trebuchet MS" w:hAnsi="Trebuchet MS"/>
        </w:rPr>
      </w:pPr>
      <w:r>
        <w:rPr>
          <w:rFonts w:ascii="Trebuchet MS" w:hAnsi="Trebuchet MS"/>
        </w:rPr>
        <w:t>Attendees:</w:t>
      </w:r>
      <w:r>
        <w:rPr>
          <w:rFonts w:ascii="Trebuchet MS" w:hAnsi="Trebuchet MS"/>
        </w:rPr>
        <w:tab/>
        <w:t>Amy Shell</w:t>
      </w:r>
    </w:p>
    <w:p w14:paraId="18B83051" w14:textId="4ADFA238" w:rsidR="000A756E" w:rsidRDefault="000A756E">
      <w:pPr>
        <w:rPr>
          <w:rFonts w:ascii="Trebuchet MS" w:hAnsi="Trebuchet MS"/>
        </w:rPr>
      </w:pPr>
      <w:r>
        <w:rPr>
          <w:rFonts w:ascii="Trebuchet MS" w:hAnsi="Trebuchet MS"/>
        </w:rPr>
        <w:tab/>
      </w:r>
      <w:r>
        <w:rPr>
          <w:rFonts w:ascii="Trebuchet MS" w:hAnsi="Trebuchet MS"/>
        </w:rPr>
        <w:tab/>
      </w:r>
      <w:r w:rsidR="00AC27CA">
        <w:rPr>
          <w:rFonts w:ascii="Trebuchet MS" w:hAnsi="Trebuchet MS"/>
        </w:rPr>
        <w:t>Stefan Spinosa</w:t>
      </w:r>
    </w:p>
    <w:p w14:paraId="2574A192" w14:textId="407F11CA" w:rsidR="00AC27CA" w:rsidRDefault="00AC27CA">
      <w:pPr>
        <w:rPr>
          <w:rFonts w:ascii="Trebuchet MS" w:hAnsi="Trebuchet MS"/>
        </w:rPr>
      </w:pPr>
      <w:r>
        <w:rPr>
          <w:rFonts w:ascii="Trebuchet MS" w:hAnsi="Trebuchet MS"/>
        </w:rPr>
        <w:tab/>
      </w:r>
      <w:r>
        <w:rPr>
          <w:rFonts w:ascii="Trebuchet MS" w:hAnsi="Trebuchet MS"/>
        </w:rPr>
        <w:tab/>
        <w:t>Brandon Collett</w:t>
      </w:r>
    </w:p>
    <w:p w14:paraId="584BB03E" w14:textId="4FAD255C" w:rsidR="00AC27CA" w:rsidRDefault="00AC27CA">
      <w:pPr>
        <w:rPr>
          <w:rFonts w:ascii="Trebuchet MS" w:hAnsi="Trebuchet MS"/>
        </w:rPr>
      </w:pPr>
      <w:r>
        <w:rPr>
          <w:rFonts w:ascii="Trebuchet MS" w:hAnsi="Trebuchet MS"/>
        </w:rPr>
        <w:tab/>
      </w:r>
      <w:r>
        <w:rPr>
          <w:rFonts w:ascii="Trebuchet MS" w:hAnsi="Trebuchet MS"/>
        </w:rPr>
        <w:tab/>
        <w:t xml:space="preserve">Sean Meddles </w:t>
      </w:r>
    </w:p>
    <w:p w14:paraId="593DF6B2" w14:textId="2DF29E3C" w:rsidR="00AC27CA" w:rsidRDefault="00AC27CA">
      <w:pPr>
        <w:rPr>
          <w:rFonts w:ascii="Trebuchet MS" w:hAnsi="Trebuchet MS"/>
        </w:rPr>
      </w:pPr>
      <w:r>
        <w:rPr>
          <w:rFonts w:ascii="Trebuchet MS" w:hAnsi="Trebuchet MS"/>
        </w:rPr>
        <w:tab/>
      </w:r>
      <w:r>
        <w:rPr>
          <w:rFonts w:ascii="Trebuchet MS" w:hAnsi="Trebuchet MS"/>
        </w:rPr>
        <w:tab/>
        <w:t>Mike Loeffler</w:t>
      </w:r>
    </w:p>
    <w:p w14:paraId="68DD4905" w14:textId="495849AE" w:rsidR="00AC27CA" w:rsidRDefault="00AC27CA">
      <w:pPr>
        <w:rPr>
          <w:rFonts w:ascii="Trebuchet MS" w:hAnsi="Trebuchet MS"/>
        </w:rPr>
      </w:pPr>
      <w:r>
        <w:rPr>
          <w:rFonts w:ascii="Trebuchet MS" w:hAnsi="Trebuchet MS"/>
        </w:rPr>
        <w:tab/>
      </w:r>
      <w:r>
        <w:rPr>
          <w:rFonts w:ascii="Trebuchet MS" w:hAnsi="Trebuchet MS"/>
        </w:rPr>
        <w:tab/>
        <w:t>James Calanni</w:t>
      </w:r>
    </w:p>
    <w:p w14:paraId="54E05DE3" w14:textId="44C5CFEC" w:rsidR="00AC27CA" w:rsidRDefault="00AC27CA">
      <w:pPr>
        <w:rPr>
          <w:rFonts w:ascii="Trebuchet MS" w:hAnsi="Trebuchet MS"/>
        </w:rPr>
      </w:pPr>
      <w:r>
        <w:rPr>
          <w:rFonts w:ascii="Trebuchet MS" w:hAnsi="Trebuchet MS"/>
        </w:rPr>
        <w:tab/>
      </w:r>
      <w:r>
        <w:rPr>
          <w:rFonts w:ascii="Trebuchet MS" w:hAnsi="Trebuchet MS"/>
        </w:rPr>
        <w:tab/>
        <w:t>Jeff Crace</w:t>
      </w:r>
    </w:p>
    <w:p w14:paraId="1BDF9301" w14:textId="2F377F47" w:rsidR="00AC27CA" w:rsidRDefault="00AC27CA">
      <w:pPr>
        <w:rPr>
          <w:rFonts w:ascii="Trebuchet MS" w:hAnsi="Trebuchet MS"/>
        </w:rPr>
      </w:pPr>
      <w:r>
        <w:rPr>
          <w:rFonts w:ascii="Trebuchet MS" w:hAnsi="Trebuchet MS"/>
        </w:rPr>
        <w:tab/>
      </w:r>
      <w:r>
        <w:rPr>
          <w:rFonts w:ascii="Trebuchet MS" w:hAnsi="Trebuchet MS"/>
        </w:rPr>
        <w:tab/>
        <w:t>Reza, Zandi</w:t>
      </w:r>
    </w:p>
    <w:p w14:paraId="2419DD56" w14:textId="77777777" w:rsidR="00C32305" w:rsidRDefault="00C32305">
      <w:pPr>
        <w:rPr>
          <w:rFonts w:ascii="Trebuchet MS" w:hAnsi="Trebuchet MS"/>
        </w:rPr>
      </w:pPr>
    </w:p>
    <w:p w14:paraId="1859AC07" w14:textId="7BA51028" w:rsidR="00C32305" w:rsidRDefault="00101B4A" w:rsidP="00101B4A">
      <w:pPr>
        <w:ind w:left="1440" w:hanging="1440"/>
        <w:rPr>
          <w:rFonts w:ascii="Trebuchet MS" w:hAnsi="Trebuchet MS"/>
        </w:rPr>
      </w:pPr>
      <w:r>
        <w:rPr>
          <w:rFonts w:ascii="Trebuchet MS" w:hAnsi="Trebuchet MS"/>
        </w:rPr>
        <w:t>Purpose:</w:t>
      </w:r>
      <w:r>
        <w:rPr>
          <w:rFonts w:ascii="Trebuchet MS" w:hAnsi="Trebuchet MS"/>
        </w:rPr>
        <w:tab/>
      </w:r>
      <w:r w:rsidR="00AC27CA">
        <w:rPr>
          <w:rFonts w:ascii="Trebuchet MS" w:hAnsi="Trebuchet MS"/>
        </w:rPr>
        <w:t xml:space="preserve">To discuss details that are critical to the viability of a cap on Fort Washington Way (FWW). </w:t>
      </w:r>
    </w:p>
    <w:p w14:paraId="1A8FE0E6" w14:textId="77777777" w:rsidR="00101B4A" w:rsidRDefault="00101B4A">
      <w:pPr>
        <w:rPr>
          <w:rFonts w:ascii="Trebuchet MS" w:hAnsi="Trebuchet MS"/>
        </w:rPr>
      </w:pPr>
    </w:p>
    <w:p w14:paraId="57AA40EE" w14:textId="57650F49" w:rsidR="00101B4A" w:rsidRDefault="00101B4A">
      <w:pPr>
        <w:rPr>
          <w:rFonts w:ascii="Trebuchet MS" w:hAnsi="Trebuchet MS"/>
        </w:rPr>
      </w:pPr>
      <w:r>
        <w:rPr>
          <w:rFonts w:ascii="Trebuchet MS" w:hAnsi="Trebuchet MS"/>
        </w:rPr>
        <w:t>__________________________________________________________________________</w:t>
      </w:r>
    </w:p>
    <w:p w14:paraId="7899F053" w14:textId="77777777" w:rsidR="00101B4A" w:rsidRDefault="00101B4A">
      <w:pPr>
        <w:rPr>
          <w:rFonts w:ascii="Trebuchet MS" w:hAnsi="Trebuchet MS"/>
        </w:rPr>
      </w:pPr>
    </w:p>
    <w:p w14:paraId="1FFB583A" w14:textId="38790FAD" w:rsidR="00AB1B63" w:rsidRDefault="00AB1B63">
      <w:pPr>
        <w:rPr>
          <w:rFonts w:ascii="Trebuchet MS" w:hAnsi="Trebuchet MS"/>
        </w:rPr>
      </w:pPr>
      <w:r>
        <w:rPr>
          <w:rFonts w:ascii="Trebuchet MS" w:hAnsi="Trebuchet MS"/>
        </w:rPr>
        <w:t xml:space="preserve">Below are notes from our </w:t>
      </w:r>
      <w:r w:rsidR="005F5513">
        <w:rPr>
          <w:rFonts w:ascii="Trebuchet MS" w:hAnsi="Trebuchet MS"/>
        </w:rPr>
        <w:t>T</w:t>
      </w:r>
      <w:r>
        <w:rPr>
          <w:rFonts w:ascii="Trebuchet MS" w:hAnsi="Trebuchet MS"/>
        </w:rPr>
        <w:t xml:space="preserve">eams call. </w:t>
      </w:r>
      <w:r w:rsidR="00ED2EB6">
        <w:rPr>
          <w:rFonts w:ascii="Trebuchet MS" w:hAnsi="Trebuchet MS"/>
        </w:rPr>
        <w:t xml:space="preserve">Text in </w:t>
      </w:r>
      <w:r w:rsidR="00ED2EB6" w:rsidRPr="00ED2EB6">
        <w:rPr>
          <w:rFonts w:ascii="Trebuchet MS" w:hAnsi="Trebuchet MS"/>
          <w:i/>
          <w:iCs/>
          <w:color w:val="00B050"/>
        </w:rPr>
        <w:t>green italics</w:t>
      </w:r>
      <w:r w:rsidR="00ED2EB6" w:rsidRPr="00ED2EB6">
        <w:rPr>
          <w:rFonts w:ascii="Trebuchet MS" w:hAnsi="Trebuchet MS"/>
          <w:color w:val="00B050"/>
        </w:rPr>
        <w:t xml:space="preserve"> </w:t>
      </w:r>
      <w:r w:rsidR="00ED2EB6">
        <w:rPr>
          <w:rFonts w:ascii="Trebuchet MS" w:hAnsi="Trebuchet MS"/>
        </w:rPr>
        <w:t>is for ODOT record from</w:t>
      </w:r>
      <w:r w:rsidR="005F5513">
        <w:rPr>
          <w:rFonts w:ascii="Trebuchet MS" w:hAnsi="Trebuchet MS"/>
        </w:rPr>
        <w:t xml:space="preserve"> the</w:t>
      </w:r>
      <w:r w:rsidR="00ED2EB6">
        <w:rPr>
          <w:rFonts w:ascii="Trebuchet MS" w:hAnsi="Trebuchet MS"/>
        </w:rPr>
        <w:t xml:space="preserve"> </w:t>
      </w:r>
      <w:r w:rsidR="005F5513">
        <w:rPr>
          <w:rFonts w:ascii="Trebuchet MS" w:hAnsi="Trebuchet MS"/>
        </w:rPr>
        <w:t>T</w:t>
      </w:r>
      <w:r w:rsidR="00ED2EB6">
        <w:rPr>
          <w:rFonts w:ascii="Trebuchet MS" w:hAnsi="Trebuchet MS"/>
        </w:rPr>
        <w:t xml:space="preserve">eams call and will not be shared with consultant and city at this time. </w:t>
      </w:r>
    </w:p>
    <w:p w14:paraId="6A655335" w14:textId="77777777" w:rsidR="00101B4A" w:rsidRDefault="00101B4A">
      <w:pPr>
        <w:rPr>
          <w:rFonts w:ascii="Trebuchet MS" w:hAnsi="Trebuchet MS"/>
          <w:color w:val="auto"/>
        </w:rPr>
      </w:pPr>
    </w:p>
    <w:p w14:paraId="6617612A" w14:textId="77777777" w:rsidR="0003054C" w:rsidRDefault="0003054C">
      <w:pPr>
        <w:rPr>
          <w:rFonts w:ascii="Trebuchet MS" w:hAnsi="Trebuchet MS"/>
          <w:color w:val="auto"/>
        </w:rPr>
      </w:pPr>
    </w:p>
    <w:p w14:paraId="226C6838" w14:textId="5AADEA66" w:rsidR="00AC27CA" w:rsidRPr="0003054C" w:rsidRDefault="0003054C">
      <w:pPr>
        <w:rPr>
          <w:rFonts w:ascii="Trebuchet MS" w:hAnsi="Trebuchet MS"/>
        </w:rPr>
      </w:pPr>
      <w:r w:rsidRPr="0003054C">
        <w:rPr>
          <w:rFonts w:ascii="Trebuchet MS" w:hAnsi="Trebuchet MS"/>
        </w:rPr>
        <w:t xml:space="preserve">Fans </w:t>
      </w:r>
      <w:r>
        <w:rPr>
          <w:rFonts w:ascii="Trebuchet MS" w:hAnsi="Trebuchet MS"/>
        </w:rPr>
        <w:t xml:space="preserve">directly over traffic is a safety risk to impact, corrosion, maintenance workers, and the traveling public when inspection and maintenance is needed. </w:t>
      </w:r>
      <w:r w:rsidR="001A43F1">
        <w:rPr>
          <w:rFonts w:ascii="Trebuchet MS" w:hAnsi="Trebuchet MS"/>
        </w:rPr>
        <w:t xml:space="preserve">Locate fans over shoulder areas. Multiple fans along the length of the shoulders may be necessary. A vertical clearance of 16.5 feet shall still be required. If the required NFPA design fire cannot be attained, provide a comparison of placing fans over only the shoulders versus over all lanes. ODOT will then discuss safety pros/cons with FHWA. </w:t>
      </w:r>
    </w:p>
    <w:p w14:paraId="1EDEB301" w14:textId="77777777" w:rsidR="00876FAC" w:rsidRDefault="00876FAC">
      <w:pPr>
        <w:rPr>
          <w:rFonts w:ascii="Trebuchet MS" w:hAnsi="Trebuchet MS"/>
          <w:color w:val="auto"/>
        </w:rPr>
      </w:pPr>
    </w:p>
    <w:p w14:paraId="0E766298" w14:textId="724837B3" w:rsidR="00876FAC" w:rsidRDefault="00876FAC">
      <w:pPr>
        <w:rPr>
          <w:rFonts w:ascii="Trebuchet MS" w:hAnsi="Trebuchet MS"/>
          <w:color w:val="auto"/>
        </w:rPr>
      </w:pPr>
      <w:r w:rsidRPr="008511B8">
        <w:rPr>
          <w:rFonts w:ascii="Trebuchet MS" w:hAnsi="Trebuchet MS"/>
          <w:color w:val="auto"/>
        </w:rPr>
        <w:t>Fans will have vibration on the box beams/superstructure</w:t>
      </w:r>
      <w:r w:rsidR="005F5513" w:rsidRPr="008511B8">
        <w:rPr>
          <w:rFonts w:ascii="Trebuchet MS" w:hAnsi="Trebuchet MS"/>
          <w:color w:val="auto"/>
        </w:rPr>
        <w:t>. This should be considered during design.</w:t>
      </w:r>
      <w:r w:rsidR="005F5513">
        <w:rPr>
          <w:rFonts w:ascii="Trebuchet MS" w:hAnsi="Trebuchet MS"/>
          <w:color w:val="auto"/>
        </w:rPr>
        <w:t xml:space="preserve"> </w:t>
      </w:r>
    </w:p>
    <w:p w14:paraId="68A151DA" w14:textId="77777777" w:rsidR="00876FAC" w:rsidRDefault="00876FAC">
      <w:pPr>
        <w:rPr>
          <w:rFonts w:ascii="Trebuchet MS" w:hAnsi="Trebuchet MS"/>
          <w:color w:val="auto"/>
        </w:rPr>
      </w:pPr>
    </w:p>
    <w:p w14:paraId="0AE9F23C" w14:textId="12A53146" w:rsidR="00325C1E" w:rsidRDefault="00325C1E">
      <w:pPr>
        <w:rPr>
          <w:rFonts w:ascii="Trebuchet MS" w:hAnsi="Trebuchet MS"/>
          <w:color w:val="auto"/>
        </w:rPr>
      </w:pPr>
      <w:r>
        <w:rPr>
          <w:rFonts w:ascii="Trebuchet MS" w:hAnsi="Trebuchet MS"/>
          <w:color w:val="auto"/>
        </w:rPr>
        <w:t xml:space="preserve">Lighting and utilities directly over traffic is a safety risk to impact, corrosion, maintenance workers, and the traveling public when inspection and maintenance is </w:t>
      </w:r>
      <w:r>
        <w:rPr>
          <w:rFonts w:ascii="Trebuchet MS" w:hAnsi="Trebuchet MS"/>
          <w:color w:val="auto"/>
        </w:rPr>
        <w:lastRenderedPageBreak/>
        <w:t xml:space="preserve">needed. Locate these items on the walls or over </w:t>
      </w:r>
      <w:r w:rsidR="00237333">
        <w:rPr>
          <w:rFonts w:ascii="Trebuchet MS" w:hAnsi="Trebuchet MS"/>
          <w:color w:val="auto"/>
        </w:rPr>
        <w:t xml:space="preserve">shoulders similar to Lytle Tunnel. Conduit transverse to interstate traffic can run on top of the structure. </w:t>
      </w:r>
    </w:p>
    <w:p w14:paraId="75F349B3" w14:textId="77777777" w:rsidR="00AD45CD" w:rsidRDefault="00AD45CD" w:rsidP="00AD45CD">
      <w:pPr>
        <w:rPr>
          <w:rFonts w:ascii="Trebuchet MS" w:hAnsi="Trebuchet MS"/>
          <w:color w:val="auto"/>
        </w:rPr>
      </w:pPr>
    </w:p>
    <w:p w14:paraId="0C614CE3" w14:textId="07557EEF" w:rsidR="00237333" w:rsidRDefault="001618E5" w:rsidP="00AD45CD">
      <w:pPr>
        <w:rPr>
          <w:rFonts w:ascii="Trebuchet MS" w:hAnsi="Trebuchet MS"/>
          <w:color w:val="auto"/>
        </w:rPr>
      </w:pPr>
      <w:r>
        <w:rPr>
          <w:rFonts w:ascii="Trebuchet MS" w:hAnsi="Trebuchet MS"/>
          <w:color w:val="auto"/>
        </w:rPr>
        <w:t xml:space="preserve">Utilities in between box beams are not allowed. </w:t>
      </w:r>
      <w:r w:rsidR="00237333">
        <w:rPr>
          <w:rFonts w:ascii="Trebuchet MS" w:hAnsi="Trebuchet MS"/>
          <w:color w:val="auto"/>
        </w:rPr>
        <w:t xml:space="preserve">With an estimated 4’ of fill, recommend having utilities through the fill on top and not attached to beams/superstructure. This also allows easier accessibility. </w:t>
      </w:r>
      <w:r>
        <w:rPr>
          <w:rFonts w:ascii="Trebuchet MS" w:hAnsi="Trebuchet MS"/>
          <w:color w:val="auto"/>
        </w:rPr>
        <w:t xml:space="preserve">If longitudinal attachment is necessary to the box beam over the shoulder, it should be similar to the fan attachment already described. </w:t>
      </w:r>
    </w:p>
    <w:p w14:paraId="0DF46D5C" w14:textId="77777777" w:rsidR="00AD45CD" w:rsidRDefault="00AD45CD" w:rsidP="00AD45CD">
      <w:pPr>
        <w:rPr>
          <w:rFonts w:ascii="Trebuchet MS" w:hAnsi="Trebuchet MS"/>
          <w:color w:val="auto"/>
        </w:rPr>
      </w:pPr>
    </w:p>
    <w:p w14:paraId="1E7F0B65" w14:textId="736BD77D" w:rsidR="00AD45CD" w:rsidRDefault="00AD45CD" w:rsidP="00AD45CD">
      <w:pPr>
        <w:rPr>
          <w:rFonts w:ascii="Trebuchet MS" w:hAnsi="Trebuchet MS"/>
          <w:color w:val="auto"/>
        </w:rPr>
      </w:pPr>
      <w:r>
        <w:rPr>
          <w:rFonts w:ascii="Trebuchet MS" w:hAnsi="Trebuchet MS"/>
          <w:color w:val="auto"/>
        </w:rPr>
        <w:t xml:space="preserve">If placing soil/trees over the caps/box beams, waterproofing and/or isolation boxes to contain tree roots will likely be required. </w:t>
      </w:r>
    </w:p>
    <w:p w14:paraId="04915BD6" w14:textId="77777777" w:rsidR="00325C1E" w:rsidRDefault="00325C1E">
      <w:pPr>
        <w:rPr>
          <w:rFonts w:ascii="Trebuchet MS" w:hAnsi="Trebuchet MS"/>
          <w:color w:val="auto"/>
        </w:rPr>
      </w:pPr>
    </w:p>
    <w:p w14:paraId="407AAF88" w14:textId="2FF6284D" w:rsidR="00AC27CA" w:rsidRDefault="00876FAC">
      <w:pPr>
        <w:rPr>
          <w:rFonts w:ascii="Trebuchet MS" w:hAnsi="Trebuchet MS"/>
          <w:color w:val="auto"/>
        </w:rPr>
      </w:pPr>
      <w:r w:rsidRPr="005E1C22">
        <w:rPr>
          <w:rFonts w:ascii="Trebuchet MS" w:hAnsi="Trebuchet MS"/>
          <w:i/>
          <w:iCs/>
          <w:color w:val="00B050"/>
        </w:rPr>
        <w:t>Sean didn’t like the detail with the attachment through the joint (between box beams).</w:t>
      </w:r>
      <w:r>
        <w:rPr>
          <w:rFonts w:ascii="Trebuchet MS" w:hAnsi="Trebuchet MS"/>
          <w:color w:val="auto"/>
        </w:rPr>
        <w:t xml:space="preserve"> </w:t>
      </w:r>
      <w:r w:rsidR="005E1C22">
        <w:rPr>
          <w:rFonts w:ascii="Trebuchet MS" w:hAnsi="Trebuchet MS"/>
          <w:color w:val="auto"/>
        </w:rPr>
        <w:t>Instead of supporting fans with a threaded rod between beams, locate the threaded rod at the center of the beam and using a PVC pipe and locate the anchor on top of the composite slab at an internal diaphragm location</w:t>
      </w:r>
      <w:r>
        <w:rPr>
          <w:rFonts w:ascii="Trebuchet MS" w:hAnsi="Trebuchet MS"/>
          <w:color w:val="auto"/>
        </w:rPr>
        <w:t xml:space="preserve">. </w:t>
      </w:r>
      <w:r w:rsidR="00985A6A">
        <w:rPr>
          <w:rFonts w:ascii="Trebuchet MS" w:hAnsi="Trebuchet MS"/>
          <w:color w:val="auto"/>
        </w:rPr>
        <w:t>Provide access to the anchor for inspection/rod replacement with a waterproof manhole/junction box</w:t>
      </w:r>
      <w:r w:rsidR="00D6390A">
        <w:rPr>
          <w:rFonts w:ascii="Trebuchet MS" w:hAnsi="Trebuchet MS"/>
          <w:color w:val="auto"/>
        </w:rPr>
        <w:t xml:space="preserve">. </w:t>
      </w:r>
      <w:r w:rsidR="00B965C1">
        <w:rPr>
          <w:rFonts w:ascii="Trebuchet MS" w:hAnsi="Trebuchet MS"/>
          <w:color w:val="auto"/>
        </w:rPr>
        <w:t>All loads shall be supported on superstructure members in bearing (i.e. supported from above and not below)</w:t>
      </w:r>
      <w:r w:rsidR="00D6390A">
        <w:rPr>
          <w:rFonts w:ascii="Trebuchet MS" w:hAnsi="Trebuchet MS"/>
          <w:color w:val="auto"/>
        </w:rPr>
        <w:t>.</w:t>
      </w:r>
      <w:r w:rsidR="00B965C1">
        <w:rPr>
          <w:rFonts w:ascii="Trebuchet MS" w:hAnsi="Trebuchet MS"/>
          <w:color w:val="auto"/>
        </w:rPr>
        <w:t xml:space="preserve"> Use of concrete anchors of any type will not be permitted.</w:t>
      </w:r>
      <w:r w:rsidR="00D6390A">
        <w:rPr>
          <w:rFonts w:ascii="Trebuchet MS" w:hAnsi="Trebuchet MS"/>
          <w:color w:val="auto"/>
        </w:rPr>
        <w:t xml:space="preserve"> </w:t>
      </w:r>
      <w:r w:rsidR="00985A6A">
        <w:rPr>
          <w:rFonts w:ascii="Trebuchet MS" w:hAnsi="Trebuchet MS"/>
          <w:color w:val="auto"/>
        </w:rPr>
        <w:t xml:space="preserve">Stainless steel may be required. A similar detail may be utilized for conduits/uni-struts in the shoulder areas. </w:t>
      </w:r>
    </w:p>
    <w:p w14:paraId="098F53C3" w14:textId="77777777" w:rsidR="00876FAC" w:rsidRDefault="00876FAC">
      <w:pPr>
        <w:rPr>
          <w:rFonts w:ascii="Trebuchet MS" w:hAnsi="Trebuchet MS"/>
          <w:color w:val="auto"/>
        </w:rPr>
      </w:pPr>
    </w:p>
    <w:p w14:paraId="73F97BC3" w14:textId="40EF9386" w:rsidR="00876FAC" w:rsidRPr="00FE36D2" w:rsidRDefault="00876FAC">
      <w:pPr>
        <w:rPr>
          <w:rFonts w:ascii="Trebuchet MS" w:hAnsi="Trebuchet MS"/>
          <w:i/>
          <w:iCs/>
          <w:color w:val="00B050"/>
        </w:rPr>
      </w:pPr>
      <w:r w:rsidRPr="00FE36D2">
        <w:rPr>
          <w:rFonts w:ascii="Trebuchet MS" w:hAnsi="Trebuchet MS"/>
          <w:i/>
          <w:iCs/>
          <w:color w:val="00B050"/>
        </w:rPr>
        <w:t xml:space="preserve">Consider what would happen if jet fan gets hit. How to handle during design. </w:t>
      </w:r>
    </w:p>
    <w:p w14:paraId="178B906E" w14:textId="77777777" w:rsidR="0003054C" w:rsidRDefault="0003054C">
      <w:pPr>
        <w:rPr>
          <w:rFonts w:ascii="Trebuchet MS" w:hAnsi="Trebuchet MS"/>
          <w:color w:val="auto"/>
        </w:rPr>
      </w:pPr>
    </w:p>
    <w:p w14:paraId="2EE5851C" w14:textId="07F6782A" w:rsidR="00D6390A" w:rsidRPr="00D61E6D" w:rsidRDefault="0003054C">
      <w:pPr>
        <w:rPr>
          <w:rFonts w:ascii="Trebuchet MS" w:hAnsi="Trebuchet MS"/>
          <w:color w:val="auto"/>
        </w:rPr>
      </w:pPr>
      <w:r w:rsidRPr="00D61E6D">
        <w:rPr>
          <w:rFonts w:ascii="Trebuchet MS" w:hAnsi="Trebuchet MS"/>
          <w:color w:val="auto"/>
        </w:rPr>
        <w:t xml:space="preserve">The deflection and life cycle of the roadway portions may be different than the green space areas and therefore an isolation joint shall be provided between the two areas. </w:t>
      </w:r>
    </w:p>
    <w:p w14:paraId="42FBE4FA" w14:textId="77777777" w:rsidR="00D6390A" w:rsidRPr="00D61E6D" w:rsidRDefault="00D6390A">
      <w:pPr>
        <w:rPr>
          <w:rFonts w:ascii="Trebuchet MS" w:hAnsi="Trebuchet MS"/>
          <w:color w:val="auto"/>
        </w:rPr>
      </w:pPr>
    </w:p>
    <w:p w14:paraId="1EEF1E0F" w14:textId="0F252668" w:rsidR="006C0D90" w:rsidRPr="00D61E6D" w:rsidRDefault="006C0D90">
      <w:pPr>
        <w:rPr>
          <w:rFonts w:ascii="Trebuchet MS" w:hAnsi="Trebuchet MS"/>
          <w:color w:val="auto"/>
        </w:rPr>
      </w:pPr>
      <w:r w:rsidRPr="00D61E6D">
        <w:rPr>
          <w:rFonts w:ascii="Trebuchet MS" w:hAnsi="Trebuchet MS"/>
          <w:color w:val="auto"/>
        </w:rPr>
        <w:t xml:space="preserve">During design, keep in mind how to allow access for rehab and replacement in the future. </w:t>
      </w:r>
      <w:r w:rsidR="0003054C" w:rsidRPr="00D61E6D">
        <w:rPr>
          <w:rFonts w:ascii="Trebuchet MS" w:hAnsi="Trebuchet MS"/>
          <w:color w:val="auto"/>
        </w:rPr>
        <w:t xml:space="preserve">Consideration shall be given to replace the beams under Race, Vine, and Walnut Street separately to have minimal disruption to interstate traffic. </w:t>
      </w:r>
    </w:p>
    <w:p w14:paraId="0BEC4A91" w14:textId="77777777" w:rsidR="006C0D90" w:rsidRPr="00D61E6D" w:rsidRDefault="006C0D90">
      <w:pPr>
        <w:rPr>
          <w:rFonts w:ascii="Trebuchet MS" w:hAnsi="Trebuchet MS"/>
          <w:color w:val="auto"/>
        </w:rPr>
      </w:pPr>
    </w:p>
    <w:p w14:paraId="1997A841" w14:textId="78AB8EB5" w:rsidR="006C0D90" w:rsidRPr="00D61E6D" w:rsidRDefault="00B965C1">
      <w:pPr>
        <w:rPr>
          <w:rFonts w:ascii="Trebuchet MS" w:hAnsi="Trebuchet MS"/>
          <w:color w:val="auto"/>
        </w:rPr>
      </w:pPr>
      <w:r>
        <w:rPr>
          <w:rFonts w:ascii="Trebuchet MS" w:hAnsi="Trebuchet MS"/>
          <w:color w:val="auto"/>
        </w:rPr>
        <w:t>All designs shall be in accordance with the ODOT Bridge Design Manual</w:t>
      </w:r>
      <w:r w:rsidR="00BE1F5B" w:rsidRPr="00D61E6D">
        <w:rPr>
          <w:rFonts w:ascii="Trebuchet MS" w:hAnsi="Trebuchet MS"/>
          <w:color w:val="auto"/>
        </w:rPr>
        <w:t>.</w:t>
      </w:r>
      <w:r>
        <w:rPr>
          <w:rFonts w:ascii="Trebuchet MS" w:hAnsi="Trebuchet MS"/>
          <w:color w:val="auto"/>
        </w:rPr>
        <w:t xml:space="preserve"> Meaning the governing specifications will be the AASHTO LRFD Bridge Design Specifications. The design loading for new bridges is in accordance with BDM Section 303 (i.e. HL-93 with a FWS allowance of 0.060 ksf), and the design loading for the existing bridges is in accordance with BDM Section 401.3 (i.e. HL-93 with a FWS allowance of 0.060 ksf or 0.00 ksf depending upon traffic speed and highway system designation). Design exceptions for rehabilitated structures will be considered according to BDM Section 401.4. </w:t>
      </w:r>
    </w:p>
    <w:p w14:paraId="18A5ACE8" w14:textId="77777777" w:rsidR="0003054C" w:rsidRPr="00D61E6D" w:rsidRDefault="0003054C">
      <w:pPr>
        <w:rPr>
          <w:rFonts w:ascii="Trebuchet MS" w:hAnsi="Trebuchet MS"/>
          <w:color w:val="auto"/>
        </w:rPr>
      </w:pPr>
    </w:p>
    <w:p w14:paraId="0567280C" w14:textId="1C776CDE" w:rsidR="0003054C" w:rsidRDefault="0003054C">
      <w:pPr>
        <w:rPr>
          <w:rFonts w:ascii="Trebuchet MS" w:hAnsi="Trebuchet MS"/>
          <w:color w:val="auto"/>
        </w:rPr>
      </w:pPr>
      <w:r w:rsidRPr="00D61E6D">
        <w:rPr>
          <w:rFonts w:ascii="Trebuchet MS" w:hAnsi="Trebuchet MS"/>
          <w:color w:val="auto"/>
        </w:rPr>
        <w:t>The roadway portions of the bridge shall be designed for HL93 loading. The other area shall be designed for their dead loads and the higher of the 90 psf pedestrian load or an H-15 truck.</w:t>
      </w:r>
    </w:p>
    <w:p w14:paraId="28927CBE" w14:textId="77777777" w:rsidR="00BE1F5B" w:rsidRDefault="00BE1F5B">
      <w:pPr>
        <w:rPr>
          <w:rFonts w:ascii="Trebuchet MS" w:hAnsi="Trebuchet MS"/>
          <w:color w:val="auto"/>
        </w:rPr>
      </w:pPr>
    </w:p>
    <w:p w14:paraId="1E4E2895" w14:textId="6B65D3CF" w:rsidR="00BE1F5B" w:rsidRDefault="00BE1F5B">
      <w:pPr>
        <w:rPr>
          <w:rFonts w:ascii="Trebuchet MS" w:hAnsi="Trebuchet MS"/>
          <w:color w:val="auto"/>
        </w:rPr>
      </w:pPr>
      <w:r>
        <w:rPr>
          <w:rFonts w:ascii="Trebuchet MS" w:hAnsi="Trebuchet MS"/>
          <w:color w:val="auto"/>
        </w:rPr>
        <w:t xml:space="preserve">Confirm all loading of existing foundations to be re-used with the proposed loading. Consider the anticipated proposed loading versus the loads used for design of the existing foundations, walls and other components to be re-used. </w:t>
      </w:r>
      <w:r w:rsidR="00FA0C48">
        <w:rPr>
          <w:rFonts w:ascii="Trebuchet MS" w:hAnsi="Trebuchet MS"/>
          <w:color w:val="auto"/>
        </w:rPr>
        <w:t xml:space="preserve">Complete capacity analysis. </w:t>
      </w:r>
    </w:p>
    <w:p w14:paraId="5D3894F2" w14:textId="77777777" w:rsidR="00BE1F5B" w:rsidRDefault="00BE1F5B">
      <w:pPr>
        <w:rPr>
          <w:rFonts w:ascii="Trebuchet MS" w:hAnsi="Trebuchet MS"/>
          <w:color w:val="auto"/>
        </w:rPr>
      </w:pPr>
    </w:p>
    <w:p w14:paraId="2972759D" w14:textId="2EDE3486" w:rsidR="00BE1F5B" w:rsidRDefault="00BE1F5B">
      <w:pPr>
        <w:rPr>
          <w:rFonts w:ascii="Trebuchet MS" w:hAnsi="Trebuchet MS"/>
          <w:color w:val="auto"/>
        </w:rPr>
      </w:pPr>
      <w:r>
        <w:rPr>
          <w:rFonts w:ascii="Trebuchet MS" w:hAnsi="Trebuchet MS"/>
          <w:color w:val="auto"/>
        </w:rPr>
        <w:t>With anticipated greenspace on the proposed cap, they could be heavily loaded for fireworks, sporting events,</w:t>
      </w:r>
      <w:r w:rsidR="007E7905">
        <w:rPr>
          <w:rFonts w:ascii="Trebuchet MS" w:hAnsi="Trebuchet MS"/>
          <w:color w:val="auto"/>
        </w:rPr>
        <w:t xml:space="preserve"> concerts, festivals. </w:t>
      </w:r>
    </w:p>
    <w:p w14:paraId="7C2102B0" w14:textId="32C67A19" w:rsidR="007E7905" w:rsidRDefault="007E7905" w:rsidP="007E7905">
      <w:pPr>
        <w:ind w:left="720"/>
        <w:rPr>
          <w:rFonts w:ascii="Trebuchet MS" w:hAnsi="Trebuchet MS"/>
          <w:color w:val="auto"/>
        </w:rPr>
      </w:pPr>
      <w:r>
        <w:rPr>
          <w:rFonts w:ascii="Trebuchet MS" w:hAnsi="Trebuchet MS"/>
          <w:color w:val="auto"/>
        </w:rPr>
        <w:t xml:space="preserve">Shell: Oktoberfest Zinzinnati is held in September in downtown Cincinnati. Would music stages, foot booths, etc. be allowed to be set-up on the green-space. If so, that additional festival loading needs to be accounted for during design. </w:t>
      </w:r>
    </w:p>
    <w:p w14:paraId="4FEC1138" w14:textId="77777777" w:rsidR="007E7905" w:rsidRDefault="007E7905" w:rsidP="007E7905">
      <w:pPr>
        <w:rPr>
          <w:rFonts w:ascii="Trebuchet MS" w:hAnsi="Trebuchet MS"/>
          <w:color w:val="auto"/>
        </w:rPr>
      </w:pPr>
    </w:p>
    <w:p w14:paraId="53473755" w14:textId="78AB5B36" w:rsidR="007E7905" w:rsidRDefault="00BD129D" w:rsidP="007E7905">
      <w:pPr>
        <w:rPr>
          <w:rFonts w:ascii="Trebuchet MS" w:hAnsi="Trebuchet MS"/>
          <w:color w:val="auto"/>
        </w:rPr>
      </w:pPr>
      <w:r>
        <w:rPr>
          <w:rFonts w:ascii="Trebuchet MS" w:hAnsi="Trebuchet MS"/>
          <w:color w:val="auto"/>
        </w:rPr>
        <w:t xml:space="preserve">Fireproofing requirements for box beams in a tunnel situation is something we will need to discuss with FHWA during plan development. </w:t>
      </w:r>
      <w:r w:rsidR="007E7905" w:rsidRPr="00BD129D">
        <w:rPr>
          <w:rFonts w:ascii="Trebuchet MS" w:hAnsi="Trebuchet MS"/>
          <w:i/>
          <w:iCs/>
          <w:color w:val="00B050"/>
        </w:rPr>
        <w:t>Consider adding fiber</w:t>
      </w:r>
      <w:r w:rsidRPr="00BD129D">
        <w:rPr>
          <w:rFonts w:ascii="Trebuchet MS" w:hAnsi="Trebuchet MS"/>
          <w:i/>
          <w:iCs/>
          <w:color w:val="00B050"/>
        </w:rPr>
        <w:t>s</w:t>
      </w:r>
      <w:r w:rsidR="007E7905" w:rsidRPr="00BD129D">
        <w:rPr>
          <w:rFonts w:ascii="Trebuchet MS" w:hAnsi="Trebuchet MS"/>
          <w:i/>
          <w:iCs/>
          <w:color w:val="00B050"/>
        </w:rPr>
        <w:t xml:space="preserve"> into the box beam </w:t>
      </w:r>
      <w:r w:rsidRPr="00BD129D">
        <w:rPr>
          <w:rFonts w:ascii="Trebuchet MS" w:hAnsi="Trebuchet MS"/>
          <w:i/>
          <w:iCs/>
          <w:color w:val="00B050"/>
        </w:rPr>
        <w:t>precast mix and/or exterior coatings</w:t>
      </w:r>
      <w:r w:rsidR="007E7905" w:rsidRPr="00BD129D">
        <w:rPr>
          <w:rFonts w:ascii="Trebuchet MS" w:hAnsi="Trebuchet MS"/>
          <w:i/>
          <w:iCs/>
          <w:color w:val="00B050"/>
        </w:rPr>
        <w:t xml:space="preserve">. Prestressed plants may have never used that mixture but would help with fire protection. </w:t>
      </w:r>
    </w:p>
    <w:p w14:paraId="728792C2" w14:textId="77777777" w:rsidR="007E7905" w:rsidRDefault="007E7905" w:rsidP="007E7905">
      <w:pPr>
        <w:rPr>
          <w:rFonts w:ascii="Trebuchet MS" w:hAnsi="Trebuchet MS"/>
          <w:color w:val="auto"/>
        </w:rPr>
      </w:pPr>
    </w:p>
    <w:p w14:paraId="27FE207B" w14:textId="7021A820" w:rsidR="007E7905" w:rsidRDefault="00FE36D2" w:rsidP="007E7905">
      <w:pPr>
        <w:rPr>
          <w:rFonts w:ascii="Trebuchet MS" w:hAnsi="Trebuchet MS"/>
          <w:color w:val="auto"/>
        </w:rPr>
      </w:pPr>
      <w:r>
        <w:rPr>
          <w:rFonts w:ascii="Trebuchet MS" w:hAnsi="Trebuchet MS"/>
          <w:color w:val="auto"/>
        </w:rPr>
        <w:t xml:space="preserve">Box </w:t>
      </w:r>
      <w:r w:rsidR="00D61E6D">
        <w:rPr>
          <w:rFonts w:ascii="Trebuchet MS" w:hAnsi="Trebuchet MS"/>
          <w:color w:val="auto"/>
        </w:rPr>
        <w:t>beams,</w:t>
      </w:r>
      <w:r>
        <w:rPr>
          <w:rFonts w:ascii="Trebuchet MS" w:hAnsi="Trebuchet MS"/>
          <w:color w:val="auto"/>
        </w:rPr>
        <w:t xml:space="preserve"> if significantly impacted</w:t>
      </w:r>
      <w:r w:rsidR="00D61E6D">
        <w:rPr>
          <w:rFonts w:ascii="Trebuchet MS" w:hAnsi="Trebuchet MS"/>
          <w:color w:val="auto"/>
        </w:rPr>
        <w:t>,</w:t>
      </w:r>
      <w:r>
        <w:rPr>
          <w:rFonts w:ascii="Trebuchet MS" w:hAnsi="Trebuchet MS"/>
          <w:color w:val="auto"/>
        </w:rPr>
        <w:t xml:space="preserve"> are often not repairable. Include provisions for easier removal or replacement if needed of the fascia beam. </w:t>
      </w:r>
    </w:p>
    <w:p w14:paraId="121A19F3" w14:textId="77777777" w:rsidR="007E7905" w:rsidRDefault="007E7905" w:rsidP="007E7905">
      <w:pPr>
        <w:rPr>
          <w:rFonts w:ascii="Trebuchet MS" w:hAnsi="Trebuchet MS"/>
          <w:color w:val="auto"/>
        </w:rPr>
      </w:pPr>
    </w:p>
    <w:p w14:paraId="68A96321" w14:textId="0ACC977B" w:rsidR="007E7905" w:rsidRDefault="00FA0C48" w:rsidP="007E7905">
      <w:pPr>
        <w:rPr>
          <w:rFonts w:ascii="Trebuchet MS" w:hAnsi="Trebuchet MS"/>
          <w:color w:val="auto"/>
        </w:rPr>
      </w:pPr>
      <w:r>
        <w:rPr>
          <w:rFonts w:ascii="Trebuchet MS" w:hAnsi="Trebuchet MS"/>
          <w:color w:val="auto"/>
        </w:rPr>
        <w:t>No drainage off caps and local roads over FWW can drain onto FWW.</w:t>
      </w:r>
      <w:r w:rsidR="00D61E6D">
        <w:rPr>
          <w:rFonts w:ascii="Trebuchet MS" w:hAnsi="Trebuchet MS"/>
          <w:color w:val="auto"/>
        </w:rPr>
        <w:t xml:space="preserve"> Drainage or standpipes shall not go through the superstructure.</w:t>
      </w:r>
      <w:r>
        <w:rPr>
          <w:rFonts w:ascii="Trebuchet MS" w:hAnsi="Trebuchet MS"/>
          <w:color w:val="auto"/>
        </w:rPr>
        <w:t xml:space="preserve"> All storm water will need to be collected and piped away. </w:t>
      </w:r>
    </w:p>
    <w:p w14:paraId="75EE4206" w14:textId="77777777" w:rsidR="005F5513" w:rsidRDefault="005F5513" w:rsidP="007E7905">
      <w:pPr>
        <w:rPr>
          <w:rFonts w:ascii="Trebuchet MS" w:hAnsi="Trebuchet MS"/>
          <w:color w:val="auto"/>
        </w:rPr>
      </w:pPr>
    </w:p>
    <w:p w14:paraId="3968E02F" w14:textId="1AA0A1F0" w:rsidR="005F5513" w:rsidRDefault="005F5513" w:rsidP="007E7905">
      <w:pPr>
        <w:rPr>
          <w:rFonts w:ascii="Trebuchet MS" w:hAnsi="Trebuchet MS"/>
          <w:color w:val="auto"/>
        </w:rPr>
      </w:pPr>
      <w:r>
        <w:rPr>
          <w:rFonts w:ascii="Trebuchet MS" w:hAnsi="Trebuchet MS"/>
          <w:i/>
          <w:iCs/>
          <w:color w:val="00B050"/>
        </w:rPr>
        <w:t>T</w:t>
      </w:r>
      <w:r w:rsidRPr="005F5513">
        <w:rPr>
          <w:rFonts w:ascii="Trebuchet MS" w:hAnsi="Trebuchet MS"/>
          <w:i/>
          <w:iCs/>
          <w:color w:val="00B050"/>
        </w:rPr>
        <w:t>hought</w:t>
      </w:r>
      <w:r>
        <w:rPr>
          <w:rFonts w:ascii="Trebuchet MS" w:hAnsi="Trebuchet MS"/>
          <w:i/>
          <w:iCs/>
          <w:color w:val="00B050"/>
        </w:rPr>
        <w:t xml:space="preserve"> from Brandon</w:t>
      </w:r>
      <w:r w:rsidRPr="005F5513">
        <w:rPr>
          <w:rFonts w:ascii="Trebuchet MS" w:hAnsi="Trebuchet MS"/>
          <w:i/>
          <w:iCs/>
          <w:color w:val="00B050"/>
        </w:rPr>
        <w:t xml:space="preserve"> after the meeting:</w:t>
      </w:r>
      <w:r>
        <w:rPr>
          <w:rFonts w:ascii="Trebuchet MS" w:hAnsi="Trebuchet MS"/>
          <w:color w:val="auto"/>
        </w:rPr>
        <w:t xml:space="preserve"> The structure will need to meet seismic requirements per the BDM. </w:t>
      </w:r>
      <w:r w:rsidRPr="005F5513">
        <w:rPr>
          <w:rFonts w:ascii="Trebuchet MS" w:hAnsi="Trebuchet MS"/>
          <w:i/>
          <w:iCs/>
          <w:color w:val="00B050"/>
        </w:rPr>
        <w:t xml:space="preserve">It is a requirement </w:t>
      </w:r>
      <w:r>
        <w:rPr>
          <w:rFonts w:ascii="Trebuchet MS" w:hAnsi="Trebuchet MS"/>
          <w:i/>
          <w:iCs/>
          <w:color w:val="00B050"/>
        </w:rPr>
        <w:t xml:space="preserve">of a deck replacement or more, so it should be required here. The pier drawings do show stirrups with hooks, so they may be okay. </w:t>
      </w:r>
    </w:p>
    <w:p w14:paraId="39CAAA84" w14:textId="77777777" w:rsidR="00FA0C48" w:rsidRDefault="00FA0C48" w:rsidP="007E7905">
      <w:pPr>
        <w:rPr>
          <w:rFonts w:ascii="Trebuchet MS" w:hAnsi="Trebuchet MS"/>
          <w:color w:val="auto"/>
        </w:rPr>
      </w:pPr>
    </w:p>
    <w:p w14:paraId="223CE38D" w14:textId="7A1C2D94" w:rsidR="00FA0C48" w:rsidRPr="00FE36D2" w:rsidRDefault="00FA0C48" w:rsidP="007E7905">
      <w:pPr>
        <w:rPr>
          <w:rFonts w:ascii="Trebuchet MS" w:hAnsi="Trebuchet MS"/>
          <w:i/>
          <w:iCs/>
          <w:color w:val="00B050"/>
        </w:rPr>
      </w:pPr>
      <w:r w:rsidRPr="00FE36D2">
        <w:rPr>
          <w:rFonts w:ascii="Trebuchet MS" w:hAnsi="Trebuchet MS"/>
          <w:i/>
          <w:iCs/>
          <w:color w:val="00B050"/>
        </w:rPr>
        <w:t xml:space="preserve">Grant application should be awarded within the next couple months. </w:t>
      </w:r>
    </w:p>
    <w:p w14:paraId="6F3672E4" w14:textId="77777777" w:rsidR="00FA0C48" w:rsidRPr="00FE36D2" w:rsidRDefault="00FA0C48" w:rsidP="007E7905">
      <w:pPr>
        <w:rPr>
          <w:rFonts w:ascii="Trebuchet MS" w:hAnsi="Trebuchet MS"/>
          <w:i/>
          <w:iCs/>
          <w:color w:val="00B050"/>
        </w:rPr>
      </w:pPr>
    </w:p>
    <w:p w14:paraId="27974CC6" w14:textId="2234ABDA" w:rsidR="00FA0C48" w:rsidRPr="00FE36D2" w:rsidRDefault="00FA0C48" w:rsidP="007E7905">
      <w:pPr>
        <w:rPr>
          <w:rFonts w:ascii="Trebuchet MS" w:hAnsi="Trebuchet MS"/>
          <w:i/>
          <w:iCs/>
          <w:color w:val="00B050"/>
        </w:rPr>
      </w:pPr>
      <w:r w:rsidRPr="00FE36D2">
        <w:rPr>
          <w:rFonts w:ascii="Trebuchet MS" w:hAnsi="Trebuchet MS"/>
          <w:i/>
          <w:iCs/>
          <w:color w:val="00B050"/>
        </w:rPr>
        <w:t xml:space="preserve">City and Chamber of Commerce hope to construct the caps during BSB construction when have lower traffic volumes using FWW. </w:t>
      </w:r>
    </w:p>
    <w:p w14:paraId="0AAA7017" w14:textId="77777777" w:rsidR="00FA0C48" w:rsidRPr="00FE36D2" w:rsidRDefault="00FA0C48" w:rsidP="007E7905">
      <w:pPr>
        <w:rPr>
          <w:rFonts w:ascii="Trebuchet MS" w:hAnsi="Trebuchet MS"/>
          <w:i/>
          <w:iCs/>
          <w:color w:val="00B050"/>
        </w:rPr>
      </w:pPr>
    </w:p>
    <w:p w14:paraId="18F06ABA" w14:textId="49CF89A9" w:rsidR="00FA0C48" w:rsidRPr="00FE36D2" w:rsidRDefault="00FA0C48" w:rsidP="007E7905">
      <w:pPr>
        <w:rPr>
          <w:rFonts w:ascii="Trebuchet MS" w:hAnsi="Trebuchet MS"/>
          <w:i/>
          <w:iCs/>
          <w:color w:val="00B050"/>
        </w:rPr>
      </w:pPr>
      <w:r w:rsidRPr="00FE36D2">
        <w:rPr>
          <w:rFonts w:ascii="Trebuchet MS" w:hAnsi="Trebuchet MS"/>
          <w:i/>
          <w:iCs/>
          <w:color w:val="00B050"/>
        </w:rPr>
        <w:t xml:space="preserve">Note: ODOT and City still need to work out maintenance and ownership agreement. </w:t>
      </w:r>
      <w:r w:rsidR="00B537AE" w:rsidRPr="00FE36D2">
        <w:rPr>
          <w:rFonts w:ascii="Trebuchet MS" w:hAnsi="Trebuchet MS"/>
          <w:i/>
          <w:iCs/>
          <w:color w:val="00B050"/>
        </w:rPr>
        <w:t xml:space="preserve">City and County should own and maintain caps and all tunnel related equipment. </w:t>
      </w:r>
    </w:p>
    <w:p w14:paraId="31821ED8" w14:textId="77777777" w:rsidR="00FA0C48" w:rsidRDefault="00FA0C48" w:rsidP="007E7905">
      <w:pPr>
        <w:rPr>
          <w:rFonts w:ascii="Trebuchet MS" w:hAnsi="Trebuchet MS"/>
          <w:color w:val="auto"/>
        </w:rPr>
      </w:pPr>
    </w:p>
    <w:p w14:paraId="7E8AD7E2" w14:textId="77777777" w:rsidR="00FA0C48" w:rsidRDefault="00FA0C48" w:rsidP="007E7905">
      <w:pPr>
        <w:rPr>
          <w:rFonts w:ascii="Trebuchet MS" w:hAnsi="Trebuchet MS"/>
          <w:color w:val="auto"/>
        </w:rPr>
      </w:pPr>
    </w:p>
    <w:p w14:paraId="31C5FA0E" w14:textId="1D7A7EC8" w:rsidR="00FA0C48" w:rsidRDefault="00AD45CD" w:rsidP="007E7905">
      <w:pPr>
        <w:rPr>
          <w:rFonts w:ascii="Trebuchet MS" w:hAnsi="Trebuchet MS"/>
          <w:color w:val="auto"/>
        </w:rPr>
      </w:pPr>
      <w:r>
        <w:rPr>
          <w:rFonts w:ascii="Trebuchet MS" w:hAnsi="Trebuchet MS"/>
          <w:color w:val="auto"/>
        </w:rPr>
        <w:t xml:space="preserve">Comments provided are given the limited information available and without any details with regards to depth of fill, usage above, mechanical/electrical equipment requirements, etc. However, generally speaking, within the parameters of the comments above, it was generally thought that a tunnel with composite box beams is viable. </w:t>
      </w:r>
    </w:p>
    <w:sectPr w:rsidR="00FA0C48" w:rsidSect="0040177A">
      <w:headerReference w:type="first" r:id="rId7"/>
      <w:footerReference w:type="first" r:id="rId8"/>
      <w:pgSz w:w="12240" w:h="15840" w:code="1"/>
      <w:pgMar w:top="990" w:right="1170" w:bottom="900" w:left="1260" w:header="2448" w:footer="21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CFA76" w14:textId="77777777" w:rsidR="0040177A" w:rsidRDefault="0040177A" w:rsidP="001B7505">
      <w:r>
        <w:separator/>
      </w:r>
    </w:p>
  </w:endnote>
  <w:endnote w:type="continuationSeparator" w:id="0">
    <w:p w14:paraId="4A7AA8B6" w14:textId="77777777" w:rsidR="0040177A" w:rsidRDefault="0040177A" w:rsidP="001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3">
    <w:altName w:val="Calibri"/>
    <w:charset w:val="00"/>
    <w:family w:val="swiss"/>
    <w:pitch w:val="variable"/>
    <w:sig w:usb0="E00002FF" w:usb1="00002003" w:usb2="00000000" w:usb3="00000000" w:csb0="0000019F" w:csb1="00000000"/>
  </w:font>
  <w:font w:name="Source Serif 4 14pt SemiBold">
    <w:altName w:val="Cambria"/>
    <w:charset w:val="00"/>
    <w:family w:val="roman"/>
    <w:pitch w:val="variable"/>
    <w:sig w:usb0="20000287" w:usb1="02000003" w:usb2="00000000" w:usb3="00000000" w:csb0="0000019F" w:csb1="00000000"/>
  </w:font>
  <w:font w:name="Source Sans 3 SemiBold">
    <w:altName w:val="Calibri"/>
    <w:charset w:val="00"/>
    <w:family w:val="swiss"/>
    <w:pitch w:val="variable"/>
    <w:sig w:usb0="E00002FF" w:usb1="00002003"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C7AC" w14:textId="77777777" w:rsidR="00C74325" w:rsidRDefault="00C74325">
    <w:pPr>
      <w:pStyle w:val="Footer"/>
    </w:pPr>
    <w:r>
      <w:rPr>
        <w:noProof/>
      </w:rPr>
      <w:drawing>
        <wp:anchor distT="0" distB="0" distL="114300" distR="114300" simplePos="0" relativeHeight="251663360" behindDoc="1" locked="0" layoutInCell="1" allowOverlap="1" wp14:anchorId="11771CA9" wp14:editId="21934382">
          <wp:simplePos x="0" y="0"/>
          <wp:positionH relativeFrom="column">
            <wp:posOffset>-914400</wp:posOffset>
          </wp:positionH>
          <wp:positionV relativeFrom="paragraph">
            <wp:posOffset>198120</wp:posOffset>
          </wp:positionV>
          <wp:extent cx="7772400" cy="1380744"/>
          <wp:effectExtent l="0" t="0" r="0" b="0"/>
          <wp:wrapNone/>
          <wp:docPr id="165462578" name="Picture 16546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1933" name="Picture 176561933"/>
                  <pic:cNvPicPr/>
                </pic:nvPicPr>
                <pic:blipFill>
                  <a:blip r:embed="rId1">
                    <a:extLst>
                      <a:ext uri="{28A0092B-C50C-407E-A947-70E740481C1C}">
                        <a14:useLocalDpi xmlns:a14="http://schemas.microsoft.com/office/drawing/2010/main" val="0"/>
                      </a:ext>
                    </a:extLst>
                  </a:blip>
                  <a:stretch>
                    <a:fillRect/>
                  </a:stretch>
                </pic:blipFill>
                <pic:spPr>
                  <a:xfrm>
                    <a:off x="0" y="0"/>
                    <a:ext cx="7772400" cy="13807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2F9F" w14:textId="77777777" w:rsidR="0040177A" w:rsidRDefault="0040177A" w:rsidP="001B7505">
      <w:r>
        <w:separator/>
      </w:r>
    </w:p>
  </w:footnote>
  <w:footnote w:type="continuationSeparator" w:id="0">
    <w:p w14:paraId="25F19A2C" w14:textId="77777777" w:rsidR="0040177A" w:rsidRDefault="0040177A" w:rsidP="001B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0157" w14:textId="77777777" w:rsidR="00C74325" w:rsidRDefault="00C74325">
    <w:pPr>
      <w:pStyle w:val="Header"/>
    </w:pPr>
    <w:r>
      <w:rPr>
        <w:noProof/>
      </w:rPr>
      <w:drawing>
        <wp:anchor distT="0" distB="0" distL="114300" distR="114300" simplePos="0" relativeHeight="251661312" behindDoc="1" locked="0" layoutInCell="1" allowOverlap="1" wp14:anchorId="094DA8A8" wp14:editId="034BE404">
          <wp:simplePos x="0" y="0"/>
          <wp:positionH relativeFrom="column">
            <wp:posOffset>-913434</wp:posOffset>
          </wp:positionH>
          <wp:positionV relativeFrom="paragraph">
            <wp:posOffset>-1548130</wp:posOffset>
          </wp:positionV>
          <wp:extent cx="7772400" cy="1362456"/>
          <wp:effectExtent l="0" t="0" r="0" b="0"/>
          <wp:wrapNone/>
          <wp:docPr id="2047056515" name="Picture 204705651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76299" name="Picture 413076299"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62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E24"/>
    <w:multiLevelType w:val="multilevel"/>
    <w:tmpl w:val="9BB27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D3F23"/>
    <w:multiLevelType w:val="multilevel"/>
    <w:tmpl w:val="D05CD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A2E38"/>
    <w:multiLevelType w:val="multilevel"/>
    <w:tmpl w:val="9C8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65C55"/>
    <w:multiLevelType w:val="multilevel"/>
    <w:tmpl w:val="EB060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16EF6"/>
    <w:multiLevelType w:val="hybridMultilevel"/>
    <w:tmpl w:val="796EF0AA"/>
    <w:lvl w:ilvl="0" w:tplc="BBE029C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90985"/>
    <w:multiLevelType w:val="multilevel"/>
    <w:tmpl w:val="EA6A6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C84993"/>
    <w:multiLevelType w:val="hybridMultilevel"/>
    <w:tmpl w:val="8960CE24"/>
    <w:lvl w:ilvl="0" w:tplc="5E7C550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541816">
    <w:abstractNumId w:val="6"/>
  </w:num>
  <w:num w:numId="2" w16cid:durableId="1520894697">
    <w:abstractNumId w:val="4"/>
  </w:num>
  <w:num w:numId="3" w16cid:durableId="1642541085">
    <w:abstractNumId w:val="3"/>
  </w:num>
  <w:num w:numId="4" w16cid:durableId="1273785742">
    <w:abstractNumId w:val="5"/>
  </w:num>
  <w:num w:numId="5" w16cid:durableId="1754358632">
    <w:abstractNumId w:val="0"/>
  </w:num>
  <w:num w:numId="6" w16cid:durableId="1132484058">
    <w:abstractNumId w:val="1"/>
  </w:num>
  <w:num w:numId="7" w16cid:durableId="99229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07"/>
    <w:rsid w:val="0003054C"/>
    <w:rsid w:val="000A756E"/>
    <w:rsid w:val="000B39B0"/>
    <w:rsid w:val="000C31BF"/>
    <w:rsid w:val="000C7A19"/>
    <w:rsid w:val="00101B4A"/>
    <w:rsid w:val="00136027"/>
    <w:rsid w:val="00153553"/>
    <w:rsid w:val="001618E5"/>
    <w:rsid w:val="001A1AB7"/>
    <w:rsid w:val="001A43F1"/>
    <w:rsid w:val="001B7505"/>
    <w:rsid w:val="001F4037"/>
    <w:rsid w:val="00235631"/>
    <w:rsid w:val="00237333"/>
    <w:rsid w:val="003077AD"/>
    <w:rsid w:val="0032384C"/>
    <w:rsid w:val="00325C1E"/>
    <w:rsid w:val="00357EF0"/>
    <w:rsid w:val="00370051"/>
    <w:rsid w:val="0040177A"/>
    <w:rsid w:val="004169ED"/>
    <w:rsid w:val="004827A0"/>
    <w:rsid w:val="0049728C"/>
    <w:rsid w:val="004C6541"/>
    <w:rsid w:val="004F493B"/>
    <w:rsid w:val="00557562"/>
    <w:rsid w:val="0057026F"/>
    <w:rsid w:val="005A6CE4"/>
    <w:rsid w:val="005E1C22"/>
    <w:rsid w:val="005F5513"/>
    <w:rsid w:val="005F5B46"/>
    <w:rsid w:val="006774D1"/>
    <w:rsid w:val="00687893"/>
    <w:rsid w:val="00690F84"/>
    <w:rsid w:val="006C0D90"/>
    <w:rsid w:val="006E113F"/>
    <w:rsid w:val="007E7905"/>
    <w:rsid w:val="007F3098"/>
    <w:rsid w:val="00835684"/>
    <w:rsid w:val="008511B8"/>
    <w:rsid w:val="00853AC6"/>
    <w:rsid w:val="00876FAC"/>
    <w:rsid w:val="00927FE2"/>
    <w:rsid w:val="00985A6A"/>
    <w:rsid w:val="00A20E6F"/>
    <w:rsid w:val="00AB1B63"/>
    <w:rsid w:val="00AB7EF7"/>
    <w:rsid w:val="00AC27CA"/>
    <w:rsid w:val="00AD45CD"/>
    <w:rsid w:val="00AD760C"/>
    <w:rsid w:val="00B448CC"/>
    <w:rsid w:val="00B537AE"/>
    <w:rsid w:val="00B85F42"/>
    <w:rsid w:val="00B965C1"/>
    <w:rsid w:val="00BD129D"/>
    <w:rsid w:val="00BE1F5B"/>
    <w:rsid w:val="00C1218D"/>
    <w:rsid w:val="00C32305"/>
    <w:rsid w:val="00C74325"/>
    <w:rsid w:val="00C8640E"/>
    <w:rsid w:val="00D538E7"/>
    <w:rsid w:val="00D61E6D"/>
    <w:rsid w:val="00D6390A"/>
    <w:rsid w:val="00D73EFA"/>
    <w:rsid w:val="00D96E07"/>
    <w:rsid w:val="00E04764"/>
    <w:rsid w:val="00E44D7F"/>
    <w:rsid w:val="00E46D50"/>
    <w:rsid w:val="00E54640"/>
    <w:rsid w:val="00E9404D"/>
    <w:rsid w:val="00ED2EB6"/>
    <w:rsid w:val="00F070B3"/>
    <w:rsid w:val="00F427A8"/>
    <w:rsid w:val="00FA0C48"/>
    <w:rsid w:val="00FE36D2"/>
    <w:rsid w:val="00FE59E5"/>
    <w:rsid w:val="3A881945"/>
    <w:rsid w:val="3C19BE47"/>
    <w:rsid w:val="5D8B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96CFD"/>
  <w15:chartTrackingRefBased/>
  <w15:docId w15:val="{B4D7D81A-9FE2-49A3-81B2-40ACCC57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AB7EF7"/>
    <w:rPr>
      <w:rFonts w:ascii="Source Sans 3" w:hAnsi="Source Sans 3"/>
      <w:color w:val="000000" w:themeColor="text1"/>
    </w:rPr>
  </w:style>
  <w:style w:type="paragraph" w:styleId="Heading1">
    <w:name w:val="heading 1"/>
    <w:basedOn w:val="Normal"/>
    <w:next w:val="Normal"/>
    <w:link w:val="Heading1Char"/>
    <w:autoRedefine/>
    <w:uiPriority w:val="9"/>
    <w:qFormat/>
    <w:rsid w:val="00AB7EF7"/>
    <w:pPr>
      <w:keepNext/>
      <w:keepLines/>
      <w:spacing w:before="240"/>
      <w:outlineLvl w:val="0"/>
    </w:pPr>
    <w:rPr>
      <w:rFonts w:eastAsiaTheme="majorEastAsia" w:cstheme="majorBidi"/>
      <w:b/>
      <w:color w:val="0197D3"/>
      <w:sz w:val="32"/>
      <w:szCs w:val="32"/>
    </w:rPr>
  </w:style>
  <w:style w:type="paragraph" w:styleId="Heading2">
    <w:name w:val="heading 2"/>
    <w:basedOn w:val="Normal"/>
    <w:next w:val="Normal"/>
    <w:link w:val="Heading2Char"/>
    <w:autoRedefine/>
    <w:uiPriority w:val="9"/>
    <w:semiHidden/>
    <w:unhideWhenUsed/>
    <w:qFormat/>
    <w:rsid w:val="00AB7EF7"/>
    <w:pPr>
      <w:keepNext/>
      <w:keepLines/>
      <w:spacing w:before="40"/>
      <w:outlineLvl w:val="1"/>
    </w:pPr>
    <w:rPr>
      <w:rFonts w:eastAsiaTheme="majorEastAsia" w:cstheme="majorBidi"/>
      <w:b/>
      <w:color w:val="0B3F75"/>
      <w:sz w:val="32"/>
      <w:szCs w:val="26"/>
    </w:rPr>
  </w:style>
  <w:style w:type="paragraph" w:styleId="Heading3">
    <w:name w:val="heading 3"/>
    <w:aliases w:val="Subhead 1"/>
    <w:basedOn w:val="Normal"/>
    <w:next w:val="Normal"/>
    <w:link w:val="Heading3Char"/>
    <w:autoRedefine/>
    <w:uiPriority w:val="9"/>
    <w:unhideWhenUsed/>
    <w:qFormat/>
    <w:rsid w:val="00AB7EF7"/>
    <w:pPr>
      <w:keepNext/>
      <w:keepLines/>
      <w:spacing w:before="40"/>
      <w:outlineLvl w:val="2"/>
    </w:pPr>
    <w:rPr>
      <w:rFonts w:eastAsiaTheme="majorEastAsia" w:cstheme="majorBidi"/>
      <w:color w:val="0B3E75"/>
      <w:sz w:val="28"/>
    </w:rPr>
  </w:style>
  <w:style w:type="paragraph" w:styleId="Heading4">
    <w:name w:val="heading 4"/>
    <w:aliases w:val="Subhead 2"/>
    <w:basedOn w:val="Normal"/>
    <w:next w:val="Normal"/>
    <w:link w:val="Heading4Char"/>
    <w:autoRedefine/>
    <w:uiPriority w:val="9"/>
    <w:semiHidden/>
    <w:unhideWhenUsed/>
    <w:qFormat/>
    <w:rsid w:val="00AB7EF7"/>
    <w:pPr>
      <w:keepNext/>
      <w:keepLines/>
      <w:spacing w:before="40"/>
      <w:outlineLvl w:val="3"/>
    </w:pPr>
    <w:rPr>
      <w:rFonts w:eastAsiaTheme="majorEastAsia" w:cstheme="majorBidi"/>
      <w:iCs/>
      <w:color w:val="0098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F7"/>
    <w:rPr>
      <w:rFonts w:ascii="Source Sans 3" w:eastAsiaTheme="majorEastAsia" w:hAnsi="Source Sans 3" w:cstheme="majorBidi"/>
      <w:b/>
      <w:color w:val="0197D3"/>
      <w:sz w:val="32"/>
      <w:szCs w:val="32"/>
    </w:rPr>
  </w:style>
  <w:style w:type="character" w:customStyle="1" w:styleId="Heading3Char">
    <w:name w:val="Heading 3 Char"/>
    <w:aliases w:val="Subhead 1 Char"/>
    <w:basedOn w:val="DefaultParagraphFont"/>
    <w:link w:val="Heading3"/>
    <w:uiPriority w:val="9"/>
    <w:rsid w:val="00AB7EF7"/>
    <w:rPr>
      <w:rFonts w:ascii="Source Sans 3" w:eastAsiaTheme="majorEastAsia" w:hAnsi="Source Sans 3" w:cstheme="majorBidi"/>
      <w:color w:val="0B3E75"/>
      <w:sz w:val="28"/>
    </w:rPr>
  </w:style>
  <w:style w:type="character" w:customStyle="1" w:styleId="Heading2Char">
    <w:name w:val="Heading 2 Char"/>
    <w:basedOn w:val="DefaultParagraphFont"/>
    <w:link w:val="Heading2"/>
    <w:uiPriority w:val="9"/>
    <w:semiHidden/>
    <w:rsid w:val="00AB7EF7"/>
    <w:rPr>
      <w:rFonts w:ascii="Source Sans 3" w:eastAsiaTheme="majorEastAsia" w:hAnsi="Source Sans 3" w:cstheme="majorBidi"/>
      <w:b/>
      <w:color w:val="0B3F75"/>
      <w:sz w:val="32"/>
      <w:szCs w:val="26"/>
    </w:rPr>
  </w:style>
  <w:style w:type="character" w:customStyle="1" w:styleId="Heading4Char">
    <w:name w:val="Heading 4 Char"/>
    <w:aliases w:val="Subhead 2 Char"/>
    <w:basedOn w:val="DefaultParagraphFont"/>
    <w:link w:val="Heading4"/>
    <w:uiPriority w:val="9"/>
    <w:semiHidden/>
    <w:rsid w:val="00AB7EF7"/>
    <w:rPr>
      <w:rFonts w:ascii="Source Sans 3" w:eastAsiaTheme="majorEastAsia" w:hAnsi="Source Sans 3" w:cstheme="majorBidi"/>
      <w:iCs/>
      <w:color w:val="0098D2"/>
      <w:sz w:val="28"/>
    </w:rPr>
  </w:style>
  <w:style w:type="character" w:styleId="IntenseEmphasis">
    <w:name w:val="Intense Emphasis"/>
    <w:aliases w:val="Callout 1"/>
    <w:basedOn w:val="DefaultParagraphFont"/>
    <w:uiPriority w:val="21"/>
    <w:qFormat/>
    <w:rsid w:val="00AB7EF7"/>
    <w:rPr>
      <w:rFonts w:ascii="Source Serif 4 14pt SemiBold" w:hAnsi="Source Serif 4 14pt SemiBold"/>
      <w:i/>
      <w:iCs/>
      <w:color w:val="0098D2"/>
    </w:rPr>
  </w:style>
  <w:style w:type="paragraph" w:customStyle="1" w:styleId="Subheading1">
    <w:name w:val="Subheading 1"/>
    <w:basedOn w:val="Normal"/>
    <w:autoRedefine/>
    <w:qFormat/>
    <w:rsid w:val="00B448CC"/>
    <w:rPr>
      <w:rFonts w:ascii="Source Sans 3 SemiBold" w:hAnsi="Source Sans 3 SemiBold"/>
      <w:b/>
      <w:color w:val="0B3F75"/>
      <w:sz w:val="28"/>
    </w:rPr>
  </w:style>
  <w:style w:type="paragraph" w:customStyle="1" w:styleId="Subheading2">
    <w:name w:val="Subheading 2"/>
    <w:basedOn w:val="Subheading1"/>
    <w:autoRedefine/>
    <w:qFormat/>
    <w:rsid w:val="00B448CC"/>
    <w:rPr>
      <w:color w:val="0098D2"/>
    </w:rPr>
  </w:style>
  <w:style w:type="paragraph" w:customStyle="1" w:styleId="Style1">
    <w:name w:val="Style1"/>
    <w:basedOn w:val="Heading2"/>
    <w:autoRedefine/>
    <w:qFormat/>
    <w:rsid w:val="00B448CC"/>
    <w:pPr>
      <w:jc w:val="center"/>
    </w:pPr>
    <w:rPr>
      <w:szCs w:val="32"/>
    </w:rPr>
  </w:style>
  <w:style w:type="paragraph" w:styleId="Header">
    <w:name w:val="header"/>
    <w:basedOn w:val="Normal"/>
    <w:link w:val="HeaderChar"/>
    <w:uiPriority w:val="99"/>
    <w:unhideWhenUsed/>
    <w:rsid w:val="001B7505"/>
    <w:pPr>
      <w:tabs>
        <w:tab w:val="center" w:pos="4680"/>
        <w:tab w:val="right" w:pos="9360"/>
      </w:tabs>
    </w:pPr>
  </w:style>
  <w:style w:type="character" w:customStyle="1" w:styleId="HeaderChar">
    <w:name w:val="Header Char"/>
    <w:basedOn w:val="DefaultParagraphFont"/>
    <w:link w:val="Header"/>
    <w:uiPriority w:val="99"/>
    <w:rsid w:val="001B7505"/>
    <w:rPr>
      <w:rFonts w:ascii="Source Sans 3" w:hAnsi="Source Sans 3"/>
      <w:color w:val="000000" w:themeColor="text1"/>
    </w:rPr>
  </w:style>
  <w:style w:type="paragraph" w:styleId="Footer">
    <w:name w:val="footer"/>
    <w:basedOn w:val="Normal"/>
    <w:link w:val="FooterChar"/>
    <w:uiPriority w:val="99"/>
    <w:unhideWhenUsed/>
    <w:rsid w:val="001B7505"/>
    <w:pPr>
      <w:tabs>
        <w:tab w:val="center" w:pos="4680"/>
        <w:tab w:val="right" w:pos="9360"/>
      </w:tabs>
    </w:pPr>
  </w:style>
  <w:style w:type="character" w:customStyle="1" w:styleId="FooterChar">
    <w:name w:val="Footer Char"/>
    <w:basedOn w:val="DefaultParagraphFont"/>
    <w:link w:val="Footer"/>
    <w:uiPriority w:val="99"/>
    <w:rsid w:val="001B7505"/>
    <w:rPr>
      <w:rFonts w:ascii="Source Sans 3" w:hAnsi="Source Sans 3"/>
      <w:color w:val="000000" w:themeColor="text1"/>
    </w:rPr>
  </w:style>
  <w:style w:type="paragraph" w:styleId="ListParagraph">
    <w:name w:val="List Paragraph"/>
    <w:basedOn w:val="Normal"/>
    <w:uiPriority w:val="34"/>
    <w:qFormat/>
    <w:rsid w:val="00370051"/>
    <w:pPr>
      <w:ind w:left="720"/>
      <w:contextualSpacing/>
    </w:pPr>
  </w:style>
  <w:style w:type="paragraph" w:customStyle="1" w:styleId="xmsonormal">
    <w:name w:val="x_msonormal"/>
    <w:basedOn w:val="Normal"/>
    <w:rsid w:val="00F427A8"/>
    <w:rPr>
      <w:rFonts w:ascii="Calibri" w:hAnsi="Calibri" w:cs="Calibri"/>
      <w:color w:val="auto"/>
      <w:kern w:val="0"/>
      <w:sz w:val="22"/>
      <w:szCs w:val="22"/>
      <w14:ligatures w14:val="none"/>
    </w:rPr>
  </w:style>
  <w:style w:type="paragraph" w:customStyle="1" w:styleId="xmsolistparagraph">
    <w:name w:val="x_msolistparagraph"/>
    <w:basedOn w:val="Normal"/>
    <w:rsid w:val="00F427A8"/>
    <w:pPr>
      <w:ind w:left="720"/>
    </w:pPr>
    <w:rPr>
      <w:rFonts w:ascii="Arial Nova" w:hAnsi="Arial Nova" w:cs="Calibr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Branding\ODOT-Microsoft-Templates\Letterhead\ODOT-D8-Letterhead.dotx" TargetMode="External"/></Relationships>
</file>

<file path=word/theme/theme1.xml><?xml version="1.0" encoding="utf-8"?>
<a:theme xmlns:a="http://schemas.openxmlformats.org/drawingml/2006/main" name="Office Theme">
  <a:themeElements>
    <a:clrScheme name="ODOT-HoiA-Cobrand">
      <a:dk1>
        <a:srgbClr val="000000"/>
      </a:dk1>
      <a:lt1>
        <a:sysClr val="window" lastClr="FFFFFF"/>
      </a:lt1>
      <a:dk2>
        <a:srgbClr val="B0B3B0"/>
      </a:dk2>
      <a:lt2>
        <a:srgbClr val="FFFFFF"/>
      </a:lt2>
      <a:accent1>
        <a:srgbClr val="1A4174"/>
      </a:accent1>
      <a:accent2>
        <a:srgbClr val="C12637"/>
      </a:accent2>
      <a:accent3>
        <a:srgbClr val="009969"/>
      </a:accent3>
      <a:accent4>
        <a:srgbClr val="0198D2"/>
      </a:accent4>
      <a:accent5>
        <a:srgbClr val="EAA821"/>
      </a:accent5>
      <a:accent6>
        <a:srgbClr val="DC582A"/>
      </a:accent6>
      <a:hlink>
        <a:srgbClr val="0198D2"/>
      </a:hlink>
      <a:folHlink>
        <a:srgbClr val="1A41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ODOT-D8-Letterhead</Template>
  <TotalTime>1759</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Shell</dc:creator>
  <cp:keywords/>
  <dc:description/>
  <cp:lastModifiedBy>Shell, Amy</cp:lastModifiedBy>
  <cp:revision>29</cp:revision>
  <dcterms:created xsi:type="dcterms:W3CDTF">2024-01-11T20:32:00Z</dcterms:created>
  <dcterms:modified xsi:type="dcterms:W3CDTF">2024-01-23T12:41:00Z</dcterms:modified>
</cp:coreProperties>
</file>