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ED42" w14:textId="17A2245C" w:rsidR="005858CA" w:rsidRDefault="001B0692" w:rsidP="0066768C">
      <w:pPr>
        <w:spacing w:after="0"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4259AB33" wp14:editId="160A6D87">
                <wp:simplePos x="0" y="0"/>
                <wp:positionH relativeFrom="column">
                  <wp:posOffset>533400</wp:posOffset>
                </wp:positionH>
                <wp:positionV relativeFrom="paragraph">
                  <wp:posOffset>1257300</wp:posOffset>
                </wp:positionV>
                <wp:extent cx="449580" cy="320040"/>
                <wp:effectExtent l="38100" t="38100" r="7620" b="41910"/>
                <wp:wrapNone/>
                <wp:docPr id="213104270" name="Freeform: Shape 9"/>
                <wp:cNvGraphicFramePr/>
                <a:graphic xmlns:a="http://schemas.openxmlformats.org/drawingml/2006/main">
                  <a:graphicData uri="http://schemas.microsoft.com/office/word/2010/wordprocessingShape">
                    <wps:wsp>
                      <wps:cNvSpPr/>
                      <wps:spPr>
                        <a:xfrm>
                          <a:off x="0" y="0"/>
                          <a:ext cx="449580" cy="320040"/>
                        </a:xfrm>
                        <a:custGeom>
                          <a:avLst/>
                          <a:gdLst>
                            <a:gd name="connsiteX0" fmla="*/ 0 w 502920"/>
                            <a:gd name="connsiteY0" fmla="*/ 60960 h 320040"/>
                            <a:gd name="connsiteX1" fmla="*/ 289560 w 502920"/>
                            <a:gd name="connsiteY1" fmla="*/ 0 h 320040"/>
                            <a:gd name="connsiteX2" fmla="*/ 502920 w 502920"/>
                            <a:gd name="connsiteY2" fmla="*/ 236220 h 320040"/>
                            <a:gd name="connsiteX3" fmla="*/ 198120 w 502920"/>
                            <a:gd name="connsiteY3" fmla="*/ 320040 h 320040"/>
                            <a:gd name="connsiteX4" fmla="*/ 0 w 502920"/>
                            <a:gd name="connsiteY4" fmla="*/ 60960 h 320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2920" h="320040">
                              <a:moveTo>
                                <a:pt x="0" y="60960"/>
                              </a:moveTo>
                              <a:lnTo>
                                <a:pt x="289560" y="0"/>
                              </a:lnTo>
                              <a:lnTo>
                                <a:pt x="502920" y="236220"/>
                              </a:lnTo>
                              <a:lnTo>
                                <a:pt x="198120" y="320040"/>
                              </a:lnTo>
                              <a:lnTo>
                                <a:pt x="0" y="60960"/>
                              </a:lnTo>
                              <a:close/>
                            </a:path>
                          </a:pathLst>
                        </a:custGeom>
                        <a:noFill/>
                        <a:ln w="38100">
                          <a:solidFill>
                            <a:srgbClr val="FF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1DB5D5" id="Freeform: Shape 9" o:spid="_x0000_s1026" style="position:absolute;margin-left:42pt;margin-top:99pt;width:35.4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0292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" path="m,60960l289560,,502920,236220,198120,320040,,60960xe" filled="f" strokecolor="red" strokeweight="3pt">
                <v:stroke dashstyle="1 1" joinstyle="miter"/>
                <v:path arrowok="t" o:connecttype="custom" o:connectlocs="0,60960;258849,0;449580,236220;177107,320040;0,60960" o:connectangles="0,0,0,0,0"/>
              </v:shape>
            </w:pict>
          </mc:Fallback>
        </mc:AlternateContent>
      </w:r>
      <w:r w:rsidRPr="001B0692">
        <w:rPr>
          <w:noProof/>
          <w:sz w:val="24"/>
          <w:szCs w:val="24"/>
        </w:rPr>
        <w:drawing>
          <wp:inline distT="0" distB="0" distL="0" distR="0" wp14:anchorId="731E9118" wp14:editId="561598D6">
            <wp:extent cx="1634571" cy="2522220"/>
            <wp:effectExtent l="0" t="0" r="3810" b="0"/>
            <wp:docPr id="2954097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702" cy="2570256"/>
                    </a:xfrm>
                    <a:prstGeom prst="rect">
                      <a:avLst/>
                    </a:prstGeom>
                    <a:noFill/>
                    <a:ln>
                      <a:noFill/>
                    </a:ln>
                  </pic:spPr>
                </pic:pic>
              </a:graphicData>
            </a:graphic>
          </wp:inline>
        </w:drawing>
      </w:r>
      <w:r>
        <w:rPr>
          <w:sz w:val="24"/>
          <w:szCs w:val="24"/>
        </w:rPr>
        <w:tab/>
      </w:r>
      <w:r w:rsidR="002C340F" w:rsidRPr="002C340F">
        <w:rPr>
          <w:noProof/>
        </w:rPr>
        <w:drawing>
          <wp:inline distT="0" distB="0" distL="0" distR="0" wp14:anchorId="069164A1" wp14:editId="4C876D26">
            <wp:extent cx="4015740" cy="1429781"/>
            <wp:effectExtent l="0" t="0" r="3810" b="0"/>
            <wp:docPr id="1394716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39098"/>
                    <a:stretch/>
                  </pic:blipFill>
                  <pic:spPr bwMode="auto">
                    <a:xfrm>
                      <a:off x="0" y="0"/>
                      <a:ext cx="4078005" cy="1451950"/>
                    </a:xfrm>
                    <a:prstGeom prst="rect">
                      <a:avLst/>
                    </a:prstGeom>
                    <a:noFill/>
                    <a:ln>
                      <a:noFill/>
                    </a:ln>
                    <a:extLst>
                      <a:ext uri="{53640926-AAD7-44D8-BBD7-CCE9431645EC}">
                        <a14:shadowObscured xmlns:a14="http://schemas.microsoft.com/office/drawing/2010/main"/>
                      </a:ext>
                    </a:extLst>
                  </pic:spPr>
                </pic:pic>
              </a:graphicData>
            </a:graphic>
          </wp:inline>
        </w:drawing>
      </w:r>
    </w:p>
    <w:p w14:paraId="05905D89" w14:textId="77777777" w:rsidR="001B0692" w:rsidRDefault="001B0692" w:rsidP="0066768C">
      <w:pPr>
        <w:spacing w:after="0" w:line="240" w:lineRule="auto"/>
        <w:rPr>
          <w:sz w:val="24"/>
          <w:szCs w:val="24"/>
        </w:rPr>
      </w:pPr>
    </w:p>
    <w:p w14:paraId="7B15A8DC" w14:textId="77777777" w:rsidR="001B0692" w:rsidRPr="00785444" w:rsidRDefault="001B0692" w:rsidP="001B0692">
      <w:pPr>
        <w:spacing w:after="0" w:line="240" w:lineRule="auto"/>
        <w:rPr>
          <w:b/>
          <w:bCs/>
          <w:sz w:val="24"/>
          <w:szCs w:val="24"/>
          <w:u w:val="single"/>
        </w:rPr>
      </w:pPr>
      <w:r w:rsidRPr="00785444">
        <w:rPr>
          <w:b/>
          <w:bCs/>
          <w:sz w:val="24"/>
          <w:szCs w:val="24"/>
          <w:u w:val="single"/>
        </w:rPr>
        <w:t>Bridging the Gap: Capping Fort Washington Way Project Description</w:t>
      </w:r>
    </w:p>
    <w:p w14:paraId="08FC0C0B" w14:textId="77777777" w:rsidR="001B0692" w:rsidRPr="00785444" w:rsidRDefault="001B0692" w:rsidP="001B0692">
      <w:pPr>
        <w:spacing w:after="0" w:line="240" w:lineRule="auto"/>
        <w:rPr>
          <w:sz w:val="24"/>
          <w:szCs w:val="24"/>
        </w:rPr>
      </w:pPr>
    </w:p>
    <w:p w14:paraId="4866A8E2" w14:textId="77777777" w:rsidR="001B0692" w:rsidRPr="00785444" w:rsidRDefault="001B0692" w:rsidP="001B0692">
      <w:pPr>
        <w:spacing w:after="0" w:line="240" w:lineRule="auto"/>
        <w:rPr>
          <w:sz w:val="24"/>
          <w:szCs w:val="24"/>
        </w:rPr>
      </w:pPr>
      <w:r w:rsidRPr="00785444">
        <w:rPr>
          <w:sz w:val="24"/>
          <w:szCs w:val="24"/>
        </w:rPr>
        <w:t>Hamilton County, Ohio is requesting $25 million in FY25 Rebuilding American Infrastructure with Sustainability and Equity (RAISE) funding to be matched with local sources of funding that will exceed 20% provided by Hamilton County, the City of Cincinnati, and the civic and private sector in the Cincinnati area to fully fund all preliminary design and environmental activities in addition to final design, and construction for the first phase (between Vine Street and Walnut Street) of the Bridging the Gap: Capping Fort Washington Way Project.  If successfully funded, the County and City will be able to realize the vision, 30 years in the making, of reconnecting Cincinnati's Central Business District (CBD) to The Banks riverfront district by providing a 1.8-acre civic park space and plaza over the Fort Washington Way (FWW) Interstate and reconfiguring surface streets to remove significant mobility barriers to access, mobility, and economic development that currently exist.</w:t>
      </w:r>
    </w:p>
    <w:p w14:paraId="2569CA5C" w14:textId="77777777" w:rsidR="001B0692" w:rsidRPr="00785444" w:rsidRDefault="001B0692" w:rsidP="001B0692">
      <w:pPr>
        <w:spacing w:after="0" w:line="240" w:lineRule="auto"/>
        <w:rPr>
          <w:sz w:val="24"/>
          <w:szCs w:val="24"/>
        </w:rPr>
      </w:pPr>
    </w:p>
    <w:p w14:paraId="6684E03F" w14:textId="77777777" w:rsidR="001B0692" w:rsidRPr="00785444" w:rsidRDefault="001B0692" w:rsidP="001B0692">
      <w:pPr>
        <w:spacing w:after="0" w:line="240" w:lineRule="auto"/>
        <w:rPr>
          <w:sz w:val="24"/>
          <w:szCs w:val="24"/>
        </w:rPr>
      </w:pPr>
      <w:r w:rsidRPr="00785444">
        <w:rPr>
          <w:sz w:val="24"/>
          <w:szCs w:val="24"/>
        </w:rPr>
        <w:t>Once constructed, this project will provide the following benefits:</w:t>
      </w:r>
    </w:p>
    <w:p w14:paraId="129BACE7" w14:textId="77777777" w:rsidR="001B0692" w:rsidRPr="00785444" w:rsidRDefault="001B0692" w:rsidP="001B0692">
      <w:pPr>
        <w:pStyle w:val="ListParagraph"/>
        <w:numPr>
          <w:ilvl w:val="0"/>
          <w:numId w:val="1"/>
        </w:numPr>
        <w:spacing w:after="0" w:line="240" w:lineRule="auto"/>
        <w:rPr>
          <w:sz w:val="24"/>
          <w:szCs w:val="24"/>
        </w:rPr>
      </w:pPr>
      <w:r w:rsidRPr="00785444">
        <w:rPr>
          <w:sz w:val="24"/>
          <w:szCs w:val="24"/>
        </w:rPr>
        <w:t>Create 1.8 acres of new park space in the heart of Cincinnati's central business district (CBD).</w:t>
      </w:r>
    </w:p>
    <w:p w14:paraId="7944CF7D" w14:textId="77777777" w:rsidR="001B0692" w:rsidRPr="00785444" w:rsidRDefault="001B0692" w:rsidP="001B0692">
      <w:pPr>
        <w:pStyle w:val="ListParagraph"/>
        <w:numPr>
          <w:ilvl w:val="0"/>
          <w:numId w:val="1"/>
        </w:numPr>
        <w:spacing w:after="0" w:line="240" w:lineRule="auto"/>
        <w:rPr>
          <w:sz w:val="24"/>
          <w:szCs w:val="24"/>
        </w:rPr>
      </w:pPr>
      <w:r w:rsidRPr="00785444">
        <w:rPr>
          <w:sz w:val="24"/>
          <w:szCs w:val="24"/>
        </w:rPr>
        <w:t>Improve access to jobs in Cincinnati's CBD, especially for transit users.</w:t>
      </w:r>
    </w:p>
    <w:p w14:paraId="5FD8E9BE" w14:textId="77777777" w:rsidR="001B0692" w:rsidRPr="00785444" w:rsidRDefault="001B0692" w:rsidP="001B0692">
      <w:pPr>
        <w:pStyle w:val="ListParagraph"/>
        <w:numPr>
          <w:ilvl w:val="0"/>
          <w:numId w:val="1"/>
        </w:numPr>
        <w:spacing w:after="0" w:line="240" w:lineRule="auto"/>
        <w:rPr>
          <w:sz w:val="24"/>
          <w:szCs w:val="24"/>
        </w:rPr>
      </w:pPr>
      <w:r w:rsidRPr="00785444">
        <w:rPr>
          <w:sz w:val="24"/>
          <w:szCs w:val="24"/>
        </w:rPr>
        <w:t>Improve safety for all pedestrians travelling between the CBD and Riverfront District.</w:t>
      </w:r>
    </w:p>
    <w:p w14:paraId="1F8BF744" w14:textId="77777777" w:rsidR="001B0692" w:rsidRPr="00785444" w:rsidRDefault="001B0692" w:rsidP="001B0692">
      <w:pPr>
        <w:pStyle w:val="ListParagraph"/>
        <w:numPr>
          <w:ilvl w:val="0"/>
          <w:numId w:val="1"/>
        </w:numPr>
        <w:spacing w:after="0" w:line="240" w:lineRule="auto"/>
        <w:rPr>
          <w:sz w:val="24"/>
          <w:szCs w:val="24"/>
        </w:rPr>
      </w:pPr>
      <w:r w:rsidRPr="00785444">
        <w:rPr>
          <w:sz w:val="24"/>
          <w:szCs w:val="24"/>
        </w:rPr>
        <w:t>Present a future opportunity to create affordable housing in an Area of Persistent Poverty.</w:t>
      </w:r>
    </w:p>
    <w:p w14:paraId="5799ABFE" w14:textId="77777777" w:rsidR="001B0692" w:rsidRPr="00785444" w:rsidRDefault="001B0692" w:rsidP="001B0692">
      <w:pPr>
        <w:spacing w:after="0" w:line="240" w:lineRule="auto"/>
        <w:rPr>
          <w:sz w:val="24"/>
          <w:szCs w:val="24"/>
        </w:rPr>
      </w:pPr>
    </w:p>
    <w:p w14:paraId="3D680345" w14:textId="77777777" w:rsidR="001B0692" w:rsidRDefault="001B0692" w:rsidP="001B0692">
      <w:pPr>
        <w:spacing w:after="0" w:line="240" w:lineRule="auto"/>
        <w:rPr>
          <w:sz w:val="24"/>
          <w:szCs w:val="24"/>
        </w:rPr>
      </w:pPr>
      <w:r>
        <w:rPr>
          <w:sz w:val="24"/>
          <w:szCs w:val="24"/>
        </w:rPr>
        <w:t>The primary p</w:t>
      </w:r>
      <w:r w:rsidRPr="00785444">
        <w:rPr>
          <w:sz w:val="24"/>
          <w:szCs w:val="24"/>
        </w:rPr>
        <w:t>roject elements</w:t>
      </w:r>
      <w:r>
        <w:rPr>
          <w:sz w:val="24"/>
          <w:szCs w:val="24"/>
        </w:rPr>
        <w:t xml:space="preserve"> include:</w:t>
      </w:r>
    </w:p>
    <w:p w14:paraId="5A52394B" w14:textId="77777777" w:rsidR="001B0692" w:rsidRDefault="001B0692" w:rsidP="001B0692">
      <w:pPr>
        <w:pStyle w:val="ListParagraph"/>
        <w:numPr>
          <w:ilvl w:val="0"/>
          <w:numId w:val="2"/>
        </w:numPr>
        <w:spacing w:after="0" w:line="240" w:lineRule="auto"/>
        <w:rPr>
          <w:sz w:val="24"/>
          <w:szCs w:val="24"/>
        </w:rPr>
      </w:pPr>
      <w:r>
        <w:rPr>
          <w:sz w:val="24"/>
          <w:szCs w:val="24"/>
        </w:rPr>
        <w:t>C</w:t>
      </w:r>
      <w:r w:rsidRPr="00785444">
        <w:rPr>
          <w:sz w:val="24"/>
          <w:szCs w:val="24"/>
        </w:rPr>
        <w:t xml:space="preserve">onstructing an elevated cap park structure over Interstate 71 / U.S. Route 50 (locally known as Fort Washington Way) between Vine Street and Walnut Street with room for all interior Tunnel Operating Systems to </w:t>
      </w:r>
      <w:proofErr w:type="gramStart"/>
      <w:r w:rsidRPr="00785444">
        <w:rPr>
          <w:sz w:val="24"/>
          <w:szCs w:val="24"/>
        </w:rPr>
        <w:t>be built</w:t>
      </w:r>
      <w:proofErr w:type="gramEnd"/>
      <w:r w:rsidRPr="00785444">
        <w:rPr>
          <w:sz w:val="24"/>
          <w:szCs w:val="24"/>
        </w:rPr>
        <w:t xml:space="preserve"> </w:t>
      </w:r>
      <w:r>
        <w:rPr>
          <w:sz w:val="24"/>
          <w:szCs w:val="24"/>
        </w:rPr>
        <w:t>in subsequent</w:t>
      </w:r>
      <w:r w:rsidRPr="00785444">
        <w:rPr>
          <w:sz w:val="24"/>
          <w:szCs w:val="24"/>
        </w:rPr>
        <w:t xml:space="preserve"> phase</w:t>
      </w:r>
      <w:r>
        <w:rPr>
          <w:sz w:val="24"/>
          <w:szCs w:val="24"/>
        </w:rPr>
        <w:t>s</w:t>
      </w:r>
      <w:r w:rsidRPr="00785444">
        <w:rPr>
          <w:sz w:val="24"/>
          <w:szCs w:val="24"/>
        </w:rPr>
        <w:t>.</w:t>
      </w:r>
    </w:p>
    <w:p w14:paraId="6335F3DF" w14:textId="17FB1B47" w:rsidR="0066768C" w:rsidRPr="00093B37" w:rsidRDefault="001B0692" w:rsidP="00093B37">
      <w:pPr>
        <w:pStyle w:val="ListParagraph"/>
        <w:numPr>
          <w:ilvl w:val="0"/>
          <w:numId w:val="2"/>
        </w:numPr>
        <w:spacing w:after="0" w:line="240" w:lineRule="auto"/>
        <w:rPr>
          <w:sz w:val="24"/>
          <w:szCs w:val="24"/>
        </w:rPr>
      </w:pPr>
      <w:r w:rsidRPr="00785444">
        <w:rPr>
          <w:sz w:val="24"/>
          <w:szCs w:val="24"/>
        </w:rPr>
        <w:t>Constructing multimodal improvements and traffic safety countermeasures along surface roads and intersections within the project area</w:t>
      </w:r>
      <w:r>
        <w:rPr>
          <w:sz w:val="24"/>
          <w:szCs w:val="24"/>
        </w:rPr>
        <w:t>.</w:t>
      </w:r>
    </w:p>
    <w:sectPr w:rsidR="0066768C" w:rsidRPr="00093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65787"/>
    <w:multiLevelType w:val="hybridMultilevel"/>
    <w:tmpl w:val="36862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74121E5B"/>
    <w:multiLevelType w:val="hybridMultilevel"/>
    <w:tmpl w:val="A6E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2920819">
    <w:abstractNumId w:val="1"/>
  </w:num>
  <w:num w:numId="2" w16cid:durableId="10755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CA"/>
    <w:rsid w:val="00093B37"/>
    <w:rsid w:val="001B0692"/>
    <w:rsid w:val="002C340F"/>
    <w:rsid w:val="005858CA"/>
    <w:rsid w:val="0066768C"/>
    <w:rsid w:val="006A7975"/>
    <w:rsid w:val="00785444"/>
    <w:rsid w:val="009E10E7"/>
    <w:rsid w:val="00D4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F0A3"/>
  <w15:chartTrackingRefBased/>
  <w15:docId w15:val="{4A6CACC0-BB38-495A-9872-B9023F9F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8CA"/>
    <w:rPr>
      <w:rFonts w:eastAsiaTheme="majorEastAsia" w:cstheme="majorBidi"/>
      <w:color w:val="272727" w:themeColor="text1" w:themeTint="D8"/>
    </w:rPr>
  </w:style>
  <w:style w:type="paragraph" w:styleId="Title">
    <w:name w:val="Title"/>
    <w:basedOn w:val="Normal"/>
    <w:next w:val="Normal"/>
    <w:link w:val="TitleChar"/>
    <w:uiPriority w:val="10"/>
    <w:qFormat/>
    <w:rsid w:val="00585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8CA"/>
    <w:pPr>
      <w:spacing w:before="160"/>
      <w:jc w:val="center"/>
    </w:pPr>
    <w:rPr>
      <w:i/>
      <w:iCs/>
      <w:color w:val="404040" w:themeColor="text1" w:themeTint="BF"/>
    </w:rPr>
  </w:style>
  <w:style w:type="character" w:customStyle="1" w:styleId="QuoteChar">
    <w:name w:val="Quote Char"/>
    <w:basedOn w:val="DefaultParagraphFont"/>
    <w:link w:val="Quote"/>
    <w:uiPriority w:val="29"/>
    <w:rsid w:val="005858CA"/>
    <w:rPr>
      <w:i/>
      <w:iCs/>
      <w:color w:val="404040" w:themeColor="text1" w:themeTint="BF"/>
    </w:rPr>
  </w:style>
  <w:style w:type="paragraph" w:styleId="ListParagraph">
    <w:name w:val="List Paragraph"/>
    <w:basedOn w:val="Normal"/>
    <w:uiPriority w:val="34"/>
    <w:qFormat/>
    <w:rsid w:val="005858CA"/>
    <w:pPr>
      <w:ind w:left="720"/>
      <w:contextualSpacing/>
    </w:pPr>
  </w:style>
  <w:style w:type="character" w:styleId="IntenseEmphasis">
    <w:name w:val="Intense Emphasis"/>
    <w:basedOn w:val="DefaultParagraphFont"/>
    <w:uiPriority w:val="21"/>
    <w:qFormat/>
    <w:rsid w:val="005858CA"/>
    <w:rPr>
      <w:i/>
      <w:iCs/>
      <w:color w:val="0F4761" w:themeColor="accent1" w:themeShade="BF"/>
    </w:rPr>
  </w:style>
  <w:style w:type="paragraph" w:styleId="IntenseQuote">
    <w:name w:val="Intense Quote"/>
    <w:basedOn w:val="Normal"/>
    <w:next w:val="Normal"/>
    <w:link w:val="IntenseQuoteChar"/>
    <w:uiPriority w:val="30"/>
    <w:qFormat/>
    <w:rsid w:val="00585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8CA"/>
    <w:rPr>
      <w:i/>
      <w:iCs/>
      <w:color w:val="0F4761" w:themeColor="accent1" w:themeShade="BF"/>
    </w:rPr>
  </w:style>
  <w:style w:type="character" w:styleId="IntenseReference">
    <w:name w:val="Intense Reference"/>
    <w:basedOn w:val="DefaultParagraphFont"/>
    <w:uiPriority w:val="32"/>
    <w:qFormat/>
    <w:rsid w:val="00585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Phil</dc:creator>
  <cp:keywords/>
  <dc:description/>
  <cp:lastModifiedBy>Beck, Phil</cp:lastModifiedBy>
  <cp:revision>4</cp:revision>
  <dcterms:created xsi:type="dcterms:W3CDTF">2025-01-16T15:01:00Z</dcterms:created>
  <dcterms:modified xsi:type="dcterms:W3CDTF">2025-01-16T15:45:00Z</dcterms:modified>
</cp:coreProperties>
</file>