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000"/>
      </w:tblPr>
      <w:tblGrid>
        <w:gridCol w:w="731"/>
        <w:gridCol w:w="4084"/>
        <w:gridCol w:w="529"/>
        <w:gridCol w:w="891"/>
        <w:gridCol w:w="2455"/>
        <w:gridCol w:w="1228"/>
      </w:tblGrid>
      <w:tr w:rsidR="009D2AB5" w:rsidRPr="006531AA" w:rsidTr="00A35A67">
        <w:trPr>
          <w:trHeight w:val="720"/>
        </w:trPr>
        <w:tc>
          <w:tcPr>
            <w:tcW w:w="4801" w:type="dxa"/>
            <w:gridSpan w:val="2"/>
            <w:tcBorders>
              <w:bottom w:val="single" w:sz="4" w:space="0" w:color="auto"/>
            </w:tcBorders>
          </w:tcPr>
          <w:p w:rsidR="009D2AB5" w:rsidRPr="006531AA" w:rsidRDefault="005D3645" w:rsidP="00A35A6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19275" cy="371475"/>
                  <wp:effectExtent l="19050" t="0" r="9525" b="0"/>
                  <wp:docPr id="1" name="Picture 1" descr="HDR One Co alt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R One Co alt 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</w:tcPr>
          <w:p w:rsidR="009D2AB5" w:rsidRPr="006531AA" w:rsidRDefault="009D2AB5" w:rsidP="00A35A67">
            <w:pPr>
              <w:pStyle w:val="Header"/>
              <w:jc w:val="right"/>
              <w:rPr>
                <w:rFonts w:ascii="Times New Roman" w:hAnsi="Times New Roman"/>
                <w:color w:val="000000"/>
                <w:sz w:val="56"/>
              </w:rPr>
            </w:pPr>
            <w:r w:rsidRPr="006531AA">
              <w:rPr>
                <w:rFonts w:ascii="Times New Roman" w:hAnsi="Times New Roman"/>
                <w:color w:val="000000"/>
                <w:sz w:val="56"/>
              </w:rPr>
              <w:t>Memo</w:t>
            </w:r>
          </w:p>
        </w:tc>
      </w:tr>
      <w:tr w:rsidR="009D2AB5" w:rsidRPr="00DE7CB0" w:rsidTr="00A35A67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 xml:space="preserve">To:  </w:t>
            </w:r>
          </w:p>
        </w:tc>
        <w:tc>
          <w:tcPr>
            <w:tcW w:w="924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DE7CB0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>Tom Barnitz, ODOT D9</w:t>
            </w:r>
          </w:p>
        </w:tc>
      </w:tr>
      <w:tr w:rsidR="009D2AB5" w:rsidRPr="00DE7CB0" w:rsidTr="00A35A67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 xml:space="preserve">From: 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D722ED" w:rsidP="00D722ED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Kathryn Gruver</w:t>
            </w:r>
            <w:r w:rsidR="009D2AB5" w:rsidRPr="00DE7CB0">
              <w:rPr>
                <w:rFonts w:ascii="Times New Roman" w:hAnsi="Times New Roman"/>
                <w:sz w:val="24"/>
              </w:rPr>
              <w:t>, P.E.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 xml:space="preserve">Project:  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>SCI-823-6.81</w:t>
            </w:r>
          </w:p>
        </w:tc>
      </w:tr>
      <w:tr w:rsidR="009D2AB5" w:rsidRPr="00DE7CB0" w:rsidTr="00A35A67">
        <w:trPr>
          <w:gridAfter w:val="1"/>
          <w:wAfter w:w="1258" w:type="dxa"/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 xml:space="preserve">CC: 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5E013C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Brad Hyre, P.E., HDR PM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  <w:tr w:rsidR="009D2AB5" w:rsidRPr="00DE7CB0" w:rsidTr="00A35A67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bottom w:w="101" w:type="dxa"/>
              <w:right w:w="29" w:type="dxa"/>
            </w:tcMar>
          </w:tcPr>
          <w:p w:rsidR="009D2AB5" w:rsidRPr="00DE7CB0" w:rsidRDefault="009D2AB5" w:rsidP="00A35A67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 xml:space="preserve">Date: 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29" w:type="dxa"/>
              <w:bottom w:w="101" w:type="dxa"/>
              <w:right w:w="29" w:type="dxa"/>
            </w:tcMar>
          </w:tcPr>
          <w:p w:rsidR="009D2AB5" w:rsidRPr="00DE7CB0" w:rsidRDefault="00D748C2" w:rsidP="00FF649A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December </w:t>
            </w:r>
            <w:r w:rsidR="00FF649A">
              <w:rPr>
                <w:rFonts w:ascii="Times New Roman" w:hAnsi="Times New Roman"/>
                <w:sz w:val="24"/>
              </w:rPr>
              <w:t>14</w:t>
            </w:r>
            <w:r w:rsidR="00D722ED">
              <w:rPr>
                <w:rFonts w:ascii="Times New Roman" w:hAnsi="Times New Roman"/>
                <w:sz w:val="24"/>
              </w:rPr>
              <w:t>, 2011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AB5" w:rsidRPr="00DE7CB0" w:rsidRDefault="009D2AB5" w:rsidP="009D2AB5">
            <w:pPr>
              <w:pStyle w:val="Header"/>
              <w:rPr>
                <w:rFonts w:ascii="Times New Roman" w:hAnsi="Times New Roman"/>
                <w:sz w:val="24"/>
              </w:rPr>
            </w:pPr>
            <w:r w:rsidRPr="00DE7CB0">
              <w:rPr>
                <w:rFonts w:ascii="Times New Roman" w:hAnsi="Times New Roman"/>
                <w:sz w:val="24"/>
              </w:rPr>
              <w:t>Job No:</w:t>
            </w:r>
            <w:r w:rsidR="00DE7CB0" w:rsidRPr="00DE7CB0">
              <w:rPr>
                <w:rFonts w:ascii="Times New Roman" w:hAnsi="Times New Roman"/>
                <w:sz w:val="24"/>
              </w:rPr>
              <w:t xml:space="preserve">  </w:t>
            </w:r>
            <w:r w:rsidR="005E013C">
              <w:rPr>
                <w:rFonts w:ascii="Times New Roman" w:hAnsi="Times New Roman"/>
                <w:sz w:val="24"/>
              </w:rPr>
              <w:t xml:space="preserve">HDR </w:t>
            </w:r>
            <w:r w:rsidR="00DE7CB0" w:rsidRPr="00DE7CB0">
              <w:rPr>
                <w:rFonts w:ascii="Times New Roman" w:hAnsi="Times New Roman"/>
                <w:sz w:val="24"/>
              </w:rPr>
              <w:t>45878</w:t>
            </w:r>
          </w:p>
        </w:tc>
      </w:tr>
    </w:tbl>
    <w:p w:rsidR="00AE20D4" w:rsidRPr="00DE7CB0" w:rsidRDefault="00AE20D4" w:rsidP="00AE20D4">
      <w:pPr>
        <w:jc w:val="both"/>
        <w:rPr>
          <w:rFonts w:ascii="Times New Roman" w:hAnsi="Times New Roman"/>
          <w:sz w:val="24"/>
        </w:rPr>
      </w:pPr>
    </w:p>
    <w:p w:rsidR="009D2AB5" w:rsidRPr="00DE7CB0" w:rsidRDefault="009D2AB5" w:rsidP="00DE7CB0">
      <w:pPr>
        <w:pStyle w:val="Header"/>
        <w:tabs>
          <w:tab w:val="clear" w:pos="4320"/>
          <w:tab w:val="center" w:pos="810"/>
        </w:tabs>
        <w:rPr>
          <w:rFonts w:ascii="Times New Roman" w:hAnsi="Times New Roman"/>
          <w:b/>
          <w:sz w:val="24"/>
        </w:rPr>
      </w:pPr>
      <w:r w:rsidRPr="00DE7CB0">
        <w:rPr>
          <w:rFonts w:ascii="Times New Roman" w:hAnsi="Times New Roman"/>
          <w:b/>
          <w:sz w:val="24"/>
        </w:rPr>
        <w:t xml:space="preserve">RE: </w:t>
      </w:r>
      <w:r w:rsidR="00DE7CB0">
        <w:rPr>
          <w:rFonts w:ascii="Times New Roman" w:hAnsi="Times New Roman"/>
          <w:b/>
          <w:sz w:val="24"/>
        </w:rPr>
        <w:tab/>
        <w:t xml:space="preserve">    </w:t>
      </w:r>
      <w:r w:rsidR="00D722ED">
        <w:rPr>
          <w:rFonts w:ascii="Times New Roman" w:hAnsi="Times New Roman"/>
          <w:b/>
          <w:sz w:val="24"/>
        </w:rPr>
        <w:t>Pre/Post Culvert Flow Rate Analysis</w:t>
      </w:r>
    </w:p>
    <w:p w:rsidR="000236A1" w:rsidRPr="00DE7CB0" w:rsidRDefault="000236A1" w:rsidP="00DE7CB0">
      <w:pPr>
        <w:ind w:firstLine="720"/>
        <w:jc w:val="both"/>
        <w:rPr>
          <w:rFonts w:ascii="Times New Roman" w:hAnsi="Times New Roman"/>
          <w:b/>
          <w:sz w:val="24"/>
        </w:rPr>
      </w:pPr>
      <w:r w:rsidRPr="00DE7CB0">
        <w:rPr>
          <w:rFonts w:ascii="Times New Roman" w:hAnsi="Times New Roman"/>
          <w:b/>
          <w:sz w:val="24"/>
        </w:rPr>
        <w:t>S</w:t>
      </w:r>
      <w:r w:rsidR="001F6EF1">
        <w:rPr>
          <w:rFonts w:ascii="Times New Roman" w:hAnsi="Times New Roman"/>
          <w:b/>
          <w:sz w:val="24"/>
        </w:rPr>
        <w:t>CI-</w:t>
      </w:r>
      <w:r w:rsidRPr="00DE7CB0">
        <w:rPr>
          <w:rFonts w:ascii="Times New Roman" w:hAnsi="Times New Roman"/>
          <w:b/>
          <w:sz w:val="24"/>
        </w:rPr>
        <w:t>823-6.81</w:t>
      </w:r>
      <w:r w:rsidR="001C0E44">
        <w:rPr>
          <w:rFonts w:ascii="Times New Roman" w:hAnsi="Times New Roman"/>
          <w:b/>
          <w:sz w:val="24"/>
        </w:rPr>
        <w:t xml:space="preserve"> (Phase 1)</w:t>
      </w:r>
    </w:p>
    <w:p w:rsidR="00103EDA" w:rsidRDefault="000236A1" w:rsidP="00AE20D4">
      <w:pPr>
        <w:jc w:val="both"/>
        <w:rPr>
          <w:rFonts w:ascii="Times New Roman" w:hAnsi="Times New Roman"/>
          <w:b/>
          <w:sz w:val="24"/>
        </w:rPr>
      </w:pPr>
      <w:r w:rsidRPr="00DE7CB0">
        <w:rPr>
          <w:rFonts w:ascii="Times New Roman" w:hAnsi="Times New Roman"/>
          <w:b/>
          <w:sz w:val="24"/>
        </w:rPr>
        <w:tab/>
        <w:t>PID 19415</w:t>
      </w:r>
    </w:p>
    <w:p w:rsidR="005E013C" w:rsidRDefault="005E013C" w:rsidP="001F6EF1">
      <w:pPr>
        <w:rPr>
          <w:rFonts w:ascii="Times New Roman" w:hAnsi="Times New Roman"/>
          <w:sz w:val="24"/>
        </w:rPr>
      </w:pPr>
    </w:p>
    <w:p w:rsidR="00103EDA" w:rsidRDefault="00D722ED" w:rsidP="001F6E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requested by ODOT, a pre/post flow rate analysis was conducted on SCI-823</w:t>
      </w:r>
      <w:r w:rsidR="00ED3C67">
        <w:rPr>
          <w:rFonts w:ascii="Times New Roman" w:hAnsi="Times New Roman"/>
          <w:sz w:val="24"/>
        </w:rPr>
        <w:t>-</w:t>
      </w:r>
      <w:r w:rsidR="00272206">
        <w:rPr>
          <w:rFonts w:ascii="Times New Roman" w:hAnsi="Times New Roman"/>
          <w:sz w:val="24"/>
        </w:rPr>
        <w:t>6.81</w:t>
      </w:r>
      <w:r>
        <w:rPr>
          <w:rFonts w:ascii="Times New Roman" w:hAnsi="Times New Roman"/>
          <w:sz w:val="24"/>
        </w:rPr>
        <w:t xml:space="preserve"> mainline culvert crossings.</w:t>
      </w:r>
      <w:r w:rsidR="00904D75">
        <w:rPr>
          <w:rFonts w:ascii="Times New Roman" w:hAnsi="Times New Roman"/>
          <w:sz w:val="24"/>
        </w:rPr>
        <w:t xml:space="preserve">  </w:t>
      </w:r>
      <w:r w:rsidR="00ED3C67">
        <w:rPr>
          <w:rFonts w:ascii="Times New Roman" w:hAnsi="Times New Roman"/>
          <w:sz w:val="24"/>
        </w:rPr>
        <w:t>Each culvert crossing was analyzed at the point where the culverted stream flow exits the ODOT L/A</w:t>
      </w:r>
      <w:r w:rsidR="00272206">
        <w:rPr>
          <w:rFonts w:ascii="Times New Roman" w:hAnsi="Times New Roman"/>
          <w:sz w:val="24"/>
        </w:rPr>
        <w:t xml:space="preserve"> right of way</w:t>
      </w:r>
      <w:r w:rsidR="00ED3C67">
        <w:rPr>
          <w:rFonts w:ascii="Times New Roman" w:hAnsi="Times New Roman"/>
          <w:sz w:val="24"/>
        </w:rPr>
        <w:t xml:space="preserve">.  </w:t>
      </w:r>
      <w:r w:rsidR="00904D75">
        <w:rPr>
          <w:rFonts w:ascii="Times New Roman" w:hAnsi="Times New Roman"/>
          <w:sz w:val="24"/>
        </w:rPr>
        <w:t xml:space="preserve">The SCS TR-55 method was used to compare pre and post construction flow rates.  The flow rates below </w:t>
      </w:r>
      <w:r w:rsidR="00A50A43">
        <w:rPr>
          <w:rFonts w:ascii="Times New Roman" w:hAnsi="Times New Roman"/>
          <w:sz w:val="24"/>
        </w:rPr>
        <w:t xml:space="preserve">may </w:t>
      </w:r>
      <w:r w:rsidR="00904D75">
        <w:rPr>
          <w:rFonts w:ascii="Times New Roman" w:hAnsi="Times New Roman"/>
          <w:sz w:val="24"/>
        </w:rPr>
        <w:t xml:space="preserve">differ </w:t>
      </w:r>
      <w:r w:rsidR="00A50A43">
        <w:rPr>
          <w:rFonts w:ascii="Times New Roman" w:hAnsi="Times New Roman"/>
          <w:sz w:val="24"/>
        </w:rPr>
        <w:t>from those used in the hydraulic design cal</w:t>
      </w:r>
      <w:r w:rsidR="002A441C">
        <w:rPr>
          <w:rFonts w:ascii="Times New Roman" w:hAnsi="Times New Roman"/>
          <w:sz w:val="24"/>
        </w:rPr>
        <w:t>culations</w:t>
      </w:r>
      <w:r w:rsidR="006F487B">
        <w:rPr>
          <w:rFonts w:ascii="Times New Roman" w:hAnsi="Times New Roman"/>
          <w:sz w:val="24"/>
        </w:rPr>
        <w:t xml:space="preserve"> for the culverts</w:t>
      </w:r>
      <w:r w:rsidR="002A441C">
        <w:rPr>
          <w:rFonts w:ascii="Times New Roman" w:hAnsi="Times New Roman"/>
          <w:sz w:val="24"/>
        </w:rPr>
        <w:t>.  The c</w:t>
      </w:r>
      <w:r w:rsidR="00A50A43">
        <w:rPr>
          <w:rFonts w:ascii="Times New Roman" w:hAnsi="Times New Roman"/>
          <w:sz w:val="24"/>
        </w:rPr>
        <w:t xml:space="preserve">ulverts </w:t>
      </w:r>
      <w:r w:rsidR="006F487B">
        <w:rPr>
          <w:rFonts w:ascii="Times New Roman" w:hAnsi="Times New Roman"/>
          <w:sz w:val="24"/>
        </w:rPr>
        <w:t>are</w:t>
      </w:r>
      <w:r w:rsidR="00A50A43">
        <w:rPr>
          <w:rFonts w:ascii="Times New Roman" w:hAnsi="Times New Roman"/>
          <w:sz w:val="24"/>
        </w:rPr>
        <w:t xml:space="preserve"> designed using hydrology obtained from the regression equation, which </w:t>
      </w:r>
      <w:r w:rsidR="006F487B">
        <w:rPr>
          <w:rFonts w:ascii="Times New Roman" w:hAnsi="Times New Roman"/>
          <w:sz w:val="24"/>
        </w:rPr>
        <w:t>is not applicable i</w:t>
      </w:r>
      <w:r w:rsidR="00F1064B">
        <w:rPr>
          <w:rFonts w:ascii="Times New Roman" w:hAnsi="Times New Roman"/>
          <w:sz w:val="24"/>
        </w:rPr>
        <w:t>n pre/post condition analysis.</w:t>
      </w:r>
      <w:r w:rsidR="00272206">
        <w:rPr>
          <w:rFonts w:ascii="Times New Roman" w:hAnsi="Times New Roman"/>
          <w:sz w:val="24"/>
        </w:rPr>
        <w:t xml:space="preserve">  The regression equation does not take into consideration surface conditions.</w:t>
      </w:r>
    </w:p>
    <w:p w:rsidR="00ED3C67" w:rsidRDefault="00ED3C67" w:rsidP="001F6EF1">
      <w:pPr>
        <w:rPr>
          <w:rFonts w:ascii="Times New Roman" w:hAnsi="Times New Roman"/>
          <w:sz w:val="24"/>
        </w:rPr>
      </w:pPr>
    </w:p>
    <w:p w:rsidR="00ED3C67" w:rsidRDefault="00ED3C67" w:rsidP="001F6E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table below summarizes the existing and proposed conditions </w:t>
      </w:r>
      <w:r w:rsidR="00257B79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each of the culvert</w:t>
      </w:r>
      <w:r w:rsidR="003F0AD4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</w:t>
      </w:r>
      <w:r w:rsidR="003F0AD4">
        <w:rPr>
          <w:rFonts w:ascii="Times New Roman" w:hAnsi="Times New Roman"/>
          <w:sz w:val="24"/>
        </w:rPr>
        <w:t>stream</w:t>
      </w:r>
      <w:r w:rsidR="00257B79">
        <w:rPr>
          <w:rFonts w:ascii="Times New Roman" w:hAnsi="Times New Roman"/>
          <w:sz w:val="24"/>
        </w:rPr>
        <w:t xml:space="preserve">s.  </w:t>
      </w:r>
      <w:r w:rsidR="003F0AD4">
        <w:rPr>
          <w:rFonts w:ascii="Times New Roman" w:hAnsi="Times New Roman"/>
          <w:sz w:val="24"/>
        </w:rPr>
        <w:t>One</w:t>
      </w:r>
      <w:r w:rsidR="008266CD">
        <w:rPr>
          <w:rFonts w:ascii="Times New Roman" w:hAnsi="Times New Roman"/>
          <w:sz w:val="24"/>
        </w:rPr>
        <w:t xml:space="preserve"> culvert</w:t>
      </w:r>
      <w:r w:rsidR="00F1064B">
        <w:rPr>
          <w:rFonts w:ascii="Times New Roman" w:hAnsi="Times New Roman"/>
          <w:sz w:val="24"/>
        </w:rPr>
        <w:t xml:space="preserve">, </w:t>
      </w:r>
      <w:r w:rsidR="005E013C">
        <w:rPr>
          <w:rFonts w:ascii="Times New Roman" w:hAnsi="Times New Roman"/>
          <w:sz w:val="24"/>
        </w:rPr>
        <w:t xml:space="preserve">at </w:t>
      </w:r>
      <w:r w:rsidR="00F1064B">
        <w:rPr>
          <w:rFonts w:ascii="Times New Roman" w:hAnsi="Times New Roman"/>
          <w:sz w:val="24"/>
        </w:rPr>
        <w:t xml:space="preserve">Sta 504+53, </w:t>
      </w:r>
      <w:r w:rsidR="00F734BF">
        <w:rPr>
          <w:rFonts w:ascii="Times New Roman" w:hAnsi="Times New Roman"/>
          <w:sz w:val="24"/>
        </w:rPr>
        <w:t>has a</w:t>
      </w:r>
      <w:r w:rsidR="008266CD">
        <w:rPr>
          <w:rFonts w:ascii="Times New Roman" w:hAnsi="Times New Roman"/>
          <w:sz w:val="24"/>
        </w:rPr>
        <w:t xml:space="preserve"> significant increase in flow rate</w:t>
      </w:r>
      <w:r w:rsidR="00257B79">
        <w:rPr>
          <w:rFonts w:ascii="Times New Roman" w:hAnsi="Times New Roman"/>
          <w:sz w:val="24"/>
        </w:rPr>
        <w:t xml:space="preserve"> due to its relatively small drainage area causing the </w:t>
      </w:r>
      <w:r w:rsidR="005E013C">
        <w:rPr>
          <w:rFonts w:ascii="Times New Roman" w:hAnsi="Times New Roman"/>
          <w:sz w:val="24"/>
        </w:rPr>
        <w:t xml:space="preserve">new </w:t>
      </w:r>
      <w:r w:rsidR="00257B79">
        <w:rPr>
          <w:rFonts w:ascii="Times New Roman" w:hAnsi="Times New Roman"/>
          <w:sz w:val="24"/>
        </w:rPr>
        <w:t xml:space="preserve">construction </w:t>
      </w:r>
      <w:r w:rsidR="005E013C">
        <w:rPr>
          <w:rFonts w:ascii="Times New Roman" w:hAnsi="Times New Roman"/>
          <w:sz w:val="24"/>
        </w:rPr>
        <w:t xml:space="preserve">area </w:t>
      </w:r>
      <w:r w:rsidR="00257B79">
        <w:rPr>
          <w:rFonts w:ascii="Times New Roman" w:hAnsi="Times New Roman"/>
          <w:sz w:val="24"/>
        </w:rPr>
        <w:t xml:space="preserve">to have a greater impact on the </w:t>
      </w:r>
      <w:r w:rsidR="005E013C">
        <w:rPr>
          <w:rFonts w:ascii="Times New Roman" w:hAnsi="Times New Roman"/>
          <w:sz w:val="24"/>
        </w:rPr>
        <w:t xml:space="preserve">overall </w:t>
      </w:r>
      <w:r w:rsidR="00257B79">
        <w:rPr>
          <w:rFonts w:ascii="Times New Roman" w:hAnsi="Times New Roman"/>
          <w:sz w:val="24"/>
        </w:rPr>
        <w:t>surface conditions.</w:t>
      </w:r>
      <w:r w:rsidR="00F1064B">
        <w:rPr>
          <w:rFonts w:ascii="Times New Roman" w:hAnsi="Times New Roman"/>
          <w:sz w:val="24"/>
        </w:rPr>
        <w:t xml:space="preserve">  </w:t>
      </w:r>
      <w:r w:rsidR="003F0AD4">
        <w:rPr>
          <w:rFonts w:ascii="Times New Roman" w:hAnsi="Times New Roman"/>
          <w:sz w:val="24"/>
        </w:rPr>
        <w:t>I</w:t>
      </w:r>
      <w:r w:rsidR="00F1064B">
        <w:rPr>
          <w:rFonts w:ascii="Times New Roman" w:hAnsi="Times New Roman"/>
          <w:sz w:val="24"/>
        </w:rPr>
        <w:t>mprovements were made to the downstream property including a larger drive pipe and channel modification</w:t>
      </w:r>
      <w:r w:rsidR="003F0AD4">
        <w:rPr>
          <w:rFonts w:ascii="Times New Roman" w:hAnsi="Times New Roman"/>
          <w:sz w:val="24"/>
        </w:rPr>
        <w:t xml:space="preserve"> to accommodate the increased flow rate.</w:t>
      </w:r>
    </w:p>
    <w:p w:rsidR="001F6EF1" w:rsidRDefault="001F6EF1" w:rsidP="001F6EF1">
      <w:pPr>
        <w:rPr>
          <w:rFonts w:ascii="Times New Roman" w:hAnsi="Times New Roman"/>
          <w:sz w:val="24"/>
        </w:rPr>
      </w:pPr>
    </w:p>
    <w:tbl>
      <w:tblPr>
        <w:tblStyle w:val="LightShading-Accent1"/>
        <w:tblW w:w="9288" w:type="dxa"/>
        <w:tblLayout w:type="fixed"/>
        <w:tblLook w:val="04A0"/>
      </w:tblPr>
      <w:tblGrid>
        <w:gridCol w:w="1006"/>
        <w:gridCol w:w="982"/>
        <w:gridCol w:w="776"/>
        <w:gridCol w:w="960"/>
        <w:gridCol w:w="878"/>
        <w:gridCol w:w="932"/>
        <w:gridCol w:w="980"/>
        <w:gridCol w:w="2774"/>
      </w:tblGrid>
      <w:tr w:rsidR="00272206" w:rsidRPr="00CF2BF1" w:rsidTr="001C3349">
        <w:trPr>
          <w:cnfStyle w:val="100000000000"/>
          <w:trHeight w:val="825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952" w:type="dxa"/>
          </w:tcPr>
          <w:p w:rsidR="00272206" w:rsidRDefault="00272206" w:rsidP="00CF2BF1">
            <w:pPr>
              <w:widowControl/>
              <w:autoSpaceDE/>
              <w:autoSpaceDN/>
              <w:adjustRightInd/>
              <w:jc w:val="center"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Culvert</w:t>
            </w:r>
          </w:p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684" w:type="dxa"/>
            <w:gridSpan w:val="2"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Existing Condition</w:t>
            </w:r>
          </w:p>
        </w:tc>
        <w:tc>
          <w:tcPr>
            <w:tcW w:w="1756" w:type="dxa"/>
            <w:gridSpan w:val="2"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Post Construction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Percent change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1000000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50 yr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100 yr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50 yr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100 yr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E00B0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3+88</w:t>
            </w:r>
          </w:p>
        </w:tc>
        <w:tc>
          <w:tcPr>
            <w:tcW w:w="952" w:type="dxa"/>
          </w:tcPr>
          <w:p w:rsidR="00272206" w:rsidRPr="00CF2BF1" w:rsidRDefault="00C90EC1" w:rsidP="00E00B0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E00B0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E00B04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222EC8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222EC8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F734BF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364+36</w:t>
            </w:r>
          </w:p>
        </w:tc>
        <w:tc>
          <w:tcPr>
            <w:tcW w:w="952" w:type="dxa"/>
          </w:tcPr>
          <w:p w:rsidR="00272206" w:rsidRPr="00CF2BF1" w:rsidRDefault="00C90EC1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-2%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375+08</w:t>
            </w:r>
          </w:p>
        </w:tc>
        <w:tc>
          <w:tcPr>
            <w:tcW w:w="952" w:type="dxa"/>
          </w:tcPr>
          <w:p w:rsidR="00272206" w:rsidRPr="00CF2BF1" w:rsidRDefault="00C90EC1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403+76</w:t>
            </w:r>
          </w:p>
        </w:tc>
        <w:tc>
          <w:tcPr>
            <w:tcW w:w="952" w:type="dxa"/>
          </w:tcPr>
          <w:p w:rsidR="00272206" w:rsidRPr="00CF2BF1" w:rsidRDefault="00C90EC1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B3234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412+26</w:t>
            </w:r>
          </w:p>
        </w:tc>
        <w:tc>
          <w:tcPr>
            <w:tcW w:w="952" w:type="dxa"/>
          </w:tcPr>
          <w:p w:rsidR="00272206" w:rsidRPr="00CF2BF1" w:rsidRDefault="00C90EC1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-4%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465+00</w:t>
            </w:r>
          </w:p>
        </w:tc>
        <w:tc>
          <w:tcPr>
            <w:tcW w:w="952" w:type="dxa"/>
          </w:tcPr>
          <w:p w:rsidR="00272206" w:rsidRPr="00CF2BF1" w:rsidRDefault="00257B79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473+00</w:t>
            </w:r>
          </w:p>
        </w:tc>
        <w:tc>
          <w:tcPr>
            <w:tcW w:w="952" w:type="dxa"/>
          </w:tcPr>
          <w:p w:rsidR="00272206" w:rsidRPr="00CF2BF1" w:rsidRDefault="00C90EC1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349" w:rsidRPr="00CF2BF1" w:rsidTr="001C3349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504+53</w:t>
            </w:r>
          </w:p>
        </w:tc>
        <w:tc>
          <w:tcPr>
            <w:tcW w:w="952" w:type="dxa"/>
          </w:tcPr>
          <w:p w:rsidR="00272206" w:rsidRDefault="00257B79" w:rsidP="0062419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54”</w:t>
            </w:r>
          </w:p>
        </w:tc>
        <w:tc>
          <w:tcPr>
            <w:tcW w:w="753" w:type="dxa"/>
            <w:noWrap/>
            <w:hideMark/>
          </w:tcPr>
          <w:p w:rsidR="00272206" w:rsidRPr="00CF2BF1" w:rsidRDefault="00272206" w:rsidP="0062419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91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2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" w:type="dxa"/>
            <w:noWrap/>
            <w:hideMark/>
          </w:tcPr>
          <w:p w:rsidR="00272206" w:rsidRPr="00CF2BF1" w:rsidRDefault="00272206" w:rsidP="00CF2BF1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0" w:type="dxa"/>
            <w:noWrap/>
            <w:hideMark/>
          </w:tcPr>
          <w:p w:rsidR="00272206" w:rsidRPr="00CF2BF1" w:rsidRDefault="00272206" w:rsidP="00DE5BC4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90" w:type="dxa"/>
            <w:noWrap/>
            <w:hideMark/>
          </w:tcPr>
          <w:p w:rsidR="00272206" w:rsidRPr="00CF2BF1" w:rsidRDefault="00272206" w:rsidP="005E013C">
            <w:pPr>
              <w:widowControl/>
              <w:autoSpaceDE/>
              <w:autoSpaceDN/>
              <w:adjustRightInd/>
              <w:cnfStyle w:val="0000001000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 xml:space="preserve">Oliver Road Property - Ditch and Drive pipe </w:t>
            </w:r>
            <w:r w:rsidR="005E013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CF2BF1">
              <w:rPr>
                <w:rFonts w:ascii="Calibri" w:hAnsi="Calibri"/>
                <w:color w:val="000000"/>
                <w:sz w:val="22"/>
                <w:szCs w:val="22"/>
              </w:rPr>
              <w:t>mprovement</w:t>
            </w:r>
          </w:p>
        </w:tc>
      </w:tr>
    </w:tbl>
    <w:p w:rsidR="00CF2BF1" w:rsidRPr="001F6EF1" w:rsidRDefault="00CF2BF1" w:rsidP="00D748C2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sectPr w:rsidR="00CF2BF1" w:rsidRPr="001F6EF1" w:rsidSect="009D2AB5">
      <w:footerReference w:type="default" r:id="rId8"/>
      <w:footerReference w:type="first" r:id="rId9"/>
      <w:pgSz w:w="12240" w:h="15840" w:code="1"/>
      <w:pgMar w:top="1260" w:right="1440" w:bottom="1440" w:left="1440" w:header="720" w:footer="12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E2" w:rsidRDefault="008802E2">
      <w:r>
        <w:separator/>
      </w:r>
    </w:p>
  </w:endnote>
  <w:endnote w:type="continuationSeparator" w:id="0">
    <w:p w:rsidR="008802E2" w:rsidRDefault="0088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tblpX="1" w:tblpY="14588"/>
      <w:tblOverlap w:val="never"/>
      <w:tblW w:w="8838" w:type="dxa"/>
      <w:tblLook w:val="01E0"/>
    </w:tblPr>
    <w:tblGrid>
      <w:gridCol w:w="6858"/>
      <w:gridCol w:w="1980"/>
    </w:tblGrid>
    <w:tr w:rsidR="00A35A67" w:rsidTr="00FE0680">
      <w:tc>
        <w:tcPr>
          <w:tcW w:w="6858" w:type="dxa"/>
        </w:tcPr>
        <w:p w:rsidR="00160668" w:rsidRPr="00160668" w:rsidRDefault="00160668" w:rsidP="00160668">
          <w:pPr>
            <w:pStyle w:val="Footer"/>
            <w:tabs>
              <w:tab w:val="clear" w:pos="4320"/>
              <w:tab w:val="clear" w:pos="8640"/>
              <w:tab w:val="left" w:pos="4680"/>
            </w:tabs>
            <w:ind w:right="-360"/>
            <w:rPr>
              <w:rFonts w:ascii="Arial Narrow" w:hAnsi="Arial Narrow"/>
              <w:b/>
              <w:sz w:val="16"/>
              <w:szCs w:val="16"/>
            </w:rPr>
          </w:pPr>
          <w:r w:rsidRPr="00160668">
            <w:rPr>
              <w:rFonts w:ascii="Arial Narrow" w:hAnsi="Arial Narrow"/>
              <w:b/>
              <w:sz w:val="16"/>
              <w:szCs w:val="16"/>
            </w:rPr>
            <w:t>HDR Engineering, Inc</w:t>
          </w:r>
        </w:p>
        <w:p w:rsidR="00A35A67" w:rsidRDefault="00A35A67" w:rsidP="00F64C20">
          <w:pPr>
            <w:pStyle w:val="Footer"/>
          </w:pPr>
        </w:p>
      </w:tc>
      <w:tc>
        <w:tcPr>
          <w:tcW w:w="1980" w:type="dxa"/>
        </w:tcPr>
        <w:p w:rsidR="00A35A67" w:rsidRPr="000E7D84" w:rsidRDefault="00160668" w:rsidP="00F64C20">
          <w:pPr>
            <w:pStyle w:val="Footer"/>
            <w:ind w:hanging="1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Page </w:t>
          </w:r>
          <w:r w:rsidR="000E7D84" w:rsidRPr="000E7D84">
            <w:rPr>
              <w:rFonts w:ascii="Times New Roman" w:hAnsi="Times New Roman"/>
            </w:rPr>
            <w:t>2</w:t>
          </w:r>
        </w:p>
      </w:tc>
    </w:tr>
  </w:tbl>
  <w:p w:rsidR="00A35A67" w:rsidRDefault="00A35A67" w:rsidP="00160668">
    <w:pPr>
      <w:pStyle w:val="Footer"/>
      <w:tabs>
        <w:tab w:val="clear" w:pos="4320"/>
        <w:tab w:val="clear" w:pos="8640"/>
        <w:tab w:val="left" w:pos="4680"/>
      </w:tabs>
      <w:ind w:right="-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tblpX="1" w:tblpY="14588"/>
      <w:tblOverlap w:val="never"/>
      <w:tblW w:w="9576" w:type="dxa"/>
      <w:tblLook w:val="01E0"/>
    </w:tblPr>
    <w:tblGrid>
      <w:gridCol w:w="5328"/>
      <w:gridCol w:w="2430"/>
      <w:gridCol w:w="1818"/>
    </w:tblGrid>
    <w:tr w:rsidR="00FE0680" w:rsidTr="00FE0680">
      <w:trPr>
        <w:trHeight w:val="540"/>
      </w:trPr>
      <w:tc>
        <w:tcPr>
          <w:tcW w:w="5328" w:type="dxa"/>
        </w:tcPr>
        <w:p w:rsidR="00FE0680" w:rsidRPr="00160668" w:rsidRDefault="00FE0680" w:rsidP="00512AFB">
          <w:pPr>
            <w:pStyle w:val="Footer"/>
            <w:tabs>
              <w:tab w:val="clear" w:pos="4320"/>
              <w:tab w:val="clear" w:pos="8640"/>
              <w:tab w:val="left" w:pos="4680"/>
            </w:tabs>
            <w:ind w:right="-360"/>
            <w:rPr>
              <w:rFonts w:ascii="Arial Narrow" w:hAnsi="Arial Narrow"/>
              <w:b/>
              <w:sz w:val="16"/>
              <w:szCs w:val="16"/>
            </w:rPr>
          </w:pPr>
          <w:r w:rsidRPr="00160668">
            <w:rPr>
              <w:rFonts w:ascii="Arial Narrow" w:hAnsi="Arial Narrow"/>
              <w:b/>
              <w:sz w:val="16"/>
              <w:szCs w:val="16"/>
            </w:rPr>
            <w:t>HDR Engineering, Inc</w:t>
          </w:r>
        </w:p>
        <w:p w:rsidR="00FE0680" w:rsidRDefault="00FE0680" w:rsidP="00F64C20">
          <w:pPr>
            <w:pStyle w:val="Footer"/>
          </w:pPr>
        </w:p>
      </w:tc>
      <w:tc>
        <w:tcPr>
          <w:tcW w:w="2430" w:type="dxa"/>
        </w:tcPr>
        <w:p w:rsid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9987 Carver Rd.</w:t>
          </w:r>
        </w:p>
        <w:p w:rsid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Suite 200</w:t>
          </w:r>
        </w:p>
        <w:p w:rsidR="00FE0680" w:rsidRP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Cincinnati, OH  45242-5710</w:t>
          </w:r>
        </w:p>
      </w:tc>
      <w:tc>
        <w:tcPr>
          <w:tcW w:w="1818" w:type="dxa"/>
        </w:tcPr>
        <w:p w:rsid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Phone: (513)984-7500</w:t>
          </w:r>
        </w:p>
        <w:p w:rsid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Fax: (513)984-7580</w:t>
          </w:r>
        </w:p>
        <w:p w:rsidR="00FE0680" w:rsidRDefault="00FE0680" w:rsidP="00F64C20">
          <w:pPr>
            <w:pStyle w:val="Footer"/>
            <w:ind w:hanging="1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www.hrdinc.com</w:t>
          </w:r>
        </w:p>
      </w:tc>
    </w:tr>
  </w:tbl>
  <w:p w:rsidR="00A35A67" w:rsidRDefault="00EA3040">
    <w:pPr>
      <w:pStyle w:val="Footer"/>
    </w:pPr>
    <w:r>
      <w:rPr>
        <w:noProof/>
      </w:rPr>
      <w:pict>
        <v:line id="_x0000_s2050" style="position:absolute;z-index:251658240;mso-position-horizontal-relative:page;mso-position-vertical-relative:text" from="454.5pt,1.35pt" to="454.5pt,48.25pt">
          <w10:wrap anchorx="page"/>
        </v:line>
      </w:pict>
    </w:r>
    <w:r>
      <w:rPr>
        <w:noProof/>
      </w:rPr>
      <w:pict>
        <v:line id="_x0000_s2049" style="position:absolute;z-index:251657216;mso-position-horizontal-relative:page;mso-position-vertical-relative:text" from="332.25pt,1.35pt" to="332.25pt,48.25pt"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E2" w:rsidRDefault="008802E2">
      <w:r>
        <w:separator/>
      </w:r>
    </w:p>
  </w:footnote>
  <w:footnote w:type="continuationSeparator" w:id="0">
    <w:p w:rsidR="008802E2" w:rsidRDefault="0088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107F"/>
    <w:multiLevelType w:val="hybridMultilevel"/>
    <w:tmpl w:val="FC7A7F54"/>
    <w:lvl w:ilvl="0" w:tplc="3764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1A3D"/>
    <w:multiLevelType w:val="hybridMultilevel"/>
    <w:tmpl w:val="4476F74E"/>
    <w:lvl w:ilvl="0" w:tplc="0B4CA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C75F5"/>
    <w:multiLevelType w:val="hybridMultilevel"/>
    <w:tmpl w:val="A96888CC"/>
    <w:lvl w:ilvl="0" w:tplc="5CFCB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980"/>
    <w:rsid w:val="000236A1"/>
    <w:rsid w:val="00050E39"/>
    <w:rsid w:val="0008494E"/>
    <w:rsid w:val="00090E4B"/>
    <w:rsid w:val="000B2020"/>
    <w:rsid w:val="000D5B65"/>
    <w:rsid w:val="000E29B4"/>
    <w:rsid w:val="000E7D84"/>
    <w:rsid w:val="00103EDA"/>
    <w:rsid w:val="001401D0"/>
    <w:rsid w:val="00160668"/>
    <w:rsid w:val="00172DD0"/>
    <w:rsid w:val="001C0E44"/>
    <w:rsid w:val="001C3349"/>
    <w:rsid w:val="001D37C6"/>
    <w:rsid w:val="001E67AB"/>
    <w:rsid w:val="001F6EF1"/>
    <w:rsid w:val="00222EC8"/>
    <w:rsid w:val="00233B57"/>
    <w:rsid w:val="002376AA"/>
    <w:rsid w:val="0024269E"/>
    <w:rsid w:val="00257B79"/>
    <w:rsid w:val="002634AC"/>
    <w:rsid w:val="002643D1"/>
    <w:rsid w:val="00272206"/>
    <w:rsid w:val="00282F16"/>
    <w:rsid w:val="002A441C"/>
    <w:rsid w:val="002F063E"/>
    <w:rsid w:val="003229DA"/>
    <w:rsid w:val="00326492"/>
    <w:rsid w:val="00337194"/>
    <w:rsid w:val="00346190"/>
    <w:rsid w:val="00396C3E"/>
    <w:rsid w:val="003C44C7"/>
    <w:rsid w:val="003D3A3B"/>
    <w:rsid w:val="003F0AD4"/>
    <w:rsid w:val="00403C1C"/>
    <w:rsid w:val="004549FF"/>
    <w:rsid w:val="00493156"/>
    <w:rsid w:val="004B1E95"/>
    <w:rsid w:val="004E53F3"/>
    <w:rsid w:val="00512AFB"/>
    <w:rsid w:val="005154DB"/>
    <w:rsid w:val="005334F5"/>
    <w:rsid w:val="00550D6B"/>
    <w:rsid w:val="0055597D"/>
    <w:rsid w:val="005574BB"/>
    <w:rsid w:val="00575FCD"/>
    <w:rsid w:val="00577C98"/>
    <w:rsid w:val="00580F84"/>
    <w:rsid w:val="00581DC6"/>
    <w:rsid w:val="00591120"/>
    <w:rsid w:val="005A4A60"/>
    <w:rsid w:val="005D1FE4"/>
    <w:rsid w:val="005D3645"/>
    <w:rsid w:val="005D6A83"/>
    <w:rsid w:val="005E013C"/>
    <w:rsid w:val="005E424B"/>
    <w:rsid w:val="005F49E8"/>
    <w:rsid w:val="005F787D"/>
    <w:rsid w:val="00606743"/>
    <w:rsid w:val="00624199"/>
    <w:rsid w:val="0064057A"/>
    <w:rsid w:val="0065412E"/>
    <w:rsid w:val="006557EE"/>
    <w:rsid w:val="00666B45"/>
    <w:rsid w:val="006712BF"/>
    <w:rsid w:val="00682235"/>
    <w:rsid w:val="00691D99"/>
    <w:rsid w:val="006B5198"/>
    <w:rsid w:val="006E11B0"/>
    <w:rsid w:val="006F32CE"/>
    <w:rsid w:val="006F487B"/>
    <w:rsid w:val="007566AC"/>
    <w:rsid w:val="0076439C"/>
    <w:rsid w:val="0078155B"/>
    <w:rsid w:val="007E3B1F"/>
    <w:rsid w:val="008266CD"/>
    <w:rsid w:val="00865B3C"/>
    <w:rsid w:val="008802E2"/>
    <w:rsid w:val="00896A2E"/>
    <w:rsid w:val="008C2C85"/>
    <w:rsid w:val="008F70A9"/>
    <w:rsid w:val="00904D75"/>
    <w:rsid w:val="009120C2"/>
    <w:rsid w:val="00953849"/>
    <w:rsid w:val="009779CC"/>
    <w:rsid w:val="009A1FF7"/>
    <w:rsid w:val="009A45C9"/>
    <w:rsid w:val="009A556E"/>
    <w:rsid w:val="009C39B6"/>
    <w:rsid w:val="009D2AB5"/>
    <w:rsid w:val="009F7581"/>
    <w:rsid w:val="00A23FE4"/>
    <w:rsid w:val="00A240D9"/>
    <w:rsid w:val="00A35A67"/>
    <w:rsid w:val="00A50A43"/>
    <w:rsid w:val="00A854B8"/>
    <w:rsid w:val="00AA1A80"/>
    <w:rsid w:val="00AA560C"/>
    <w:rsid w:val="00AB6980"/>
    <w:rsid w:val="00AC65D4"/>
    <w:rsid w:val="00AE20D4"/>
    <w:rsid w:val="00B00023"/>
    <w:rsid w:val="00B4517E"/>
    <w:rsid w:val="00B90E0B"/>
    <w:rsid w:val="00BC49C6"/>
    <w:rsid w:val="00BF23CD"/>
    <w:rsid w:val="00BF4000"/>
    <w:rsid w:val="00C2008C"/>
    <w:rsid w:val="00C27922"/>
    <w:rsid w:val="00C57673"/>
    <w:rsid w:val="00C713EB"/>
    <w:rsid w:val="00C756DF"/>
    <w:rsid w:val="00C90EC1"/>
    <w:rsid w:val="00CB1973"/>
    <w:rsid w:val="00CE3027"/>
    <w:rsid w:val="00CF2BF1"/>
    <w:rsid w:val="00D421C7"/>
    <w:rsid w:val="00D70D5B"/>
    <w:rsid w:val="00D722ED"/>
    <w:rsid w:val="00D748C2"/>
    <w:rsid w:val="00D755FC"/>
    <w:rsid w:val="00DA1A98"/>
    <w:rsid w:val="00DA37FA"/>
    <w:rsid w:val="00DD7072"/>
    <w:rsid w:val="00DE5BC4"/>
    <w:rsid w:val="00DE7CB0"/>
    <w:rsid w:val="00DF1EA6"/>
    <w:rsid w:val="00E24C2E"/>
    <w:rsid w:val="00E43916"/>
    <w:rsid w:val="00E63490"/>
    <w:rsid w:val="00EA3040"/>
    <w:rsid w:val="00ED3C67"/>
    <w:rsid w:val="00EF1C33"/>
    <w:rsid w:val="00F1064B"/>
    <w:rsid w:val="00F27402"/>
    <w:rsid w:val="00F429A5"/>
    <w:rsid w:val="00F50B47"/>
    <w:rsid w:val="00F61D84"/>
    <w:rsid w:val="00F64C20"/>
    <w:rsid w:val="00F734BF"/>
    <w:rsid w:val="00F83052"/>
    <w:rsid w:val="00F8443A"/>
    <w:rsid w:val="00F9496A"/>
    <w:rsid w:val="00FA7A17"/>
    <w:rsid w:val="00FC5E36"/>
    <w:rsid w:val="00FE0680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4B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655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1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1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6190"/>
    <w:pPr>
      <w:spacing w:after="120"/>
    </w:pPr>
  </w:style>
  <w:style w:type="table" w:styleId="TableGrid">
    <w:name w:val="Table Grid"/>
    <w:basedOn w:val="TableNormal"/>
    <w:rsid w:val="00575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rsid w:val="00282F16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D2AB5"/>
    <w:rPr>
      <w:rFonts w:ascii="Courier" w:hAnsi="Courier"/>
      <w:szCs w:val="24"/>
    </w:rPr>
  </w:style>
  <w:style w:type="paragraph" w:styleId="Caption">
    <w:name w:val="caption"/>
    <w:basedOn w:val="Normal"/>
    <w:next w:val="Normal"/>
    <w:unhideWhenUsed/>
    <w:qFormat/>
    <w:rsid w:val="00591120"/>
    <w:rPr>
      <w:b/>
      <w:bCs/>
      <w:szCs w:val="20"/>
    </w:rPr>
  </w:style>
  <w:style w:type="paragraph" w:styleId="BalloonText">
    <w:name w:val="Balloon Text"/>
    <w:basedOn w:val="Normal"/>
    <w:link w:val="BalloonTextChar"/>
    <w:rsid w:val="00FE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68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F2B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27220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334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C33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ray\Desktop\20100920_SCI%20823%20Oliver%20Road%20Drivew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BAE9F39C0C64E9C8B17515140D44D" ma:contentTypeVersion="0" ma:contentTypeDescription="Create a new document." ma:contentTypeScope="" ma:versionID="f77cbcbe248f48ce2403d2095cb21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9AD1F-0512-49F3-ACB6-7075E0597DE6}"/>
</file>

<file path=customXml/itemProps2.xml><?xml version="1.0" encoding="utf-8"?>
<ds:datastoreItem xmlns:ds="http://schemas.openxmlformats.org/officeDocument/2006/customXml" ds:itemID="{7C56EE07-AC5F-4744-8342-1198B40EB447}"/>
</file>

<file path=customXml/itemProps3.xml><?xml version="1.0" encoding="utf-8"?>
<ds:datastoreItem xmlns:ds="http://schemas.openxmlformats.org/officeDocument/2006/customXml" ds:itemID="{3AF17B73-31F1-4A79-91EA-1FE5B9AF20CA}"/>
</file>

<file path=docProps/app.xml><?xml version="1.0" encoding="utf-8"?>
<Properties xmlns="http://schemas.openxmlformats.org/officeDocument/2006/extended-properties" xmlns:vt="http://schemas.openxmlformats.org/officeDocument/2006/docPropsVTypes">
  <Template>20100920_SCI 823 Oliver Road Driveway.dot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hdr</Company>
  <LinksUpToDate>false</LinksUpToDate>
  <CharactersWithSpaces>1727</CharactersWithSpaces>
  <SharedDoc>false</SharedDoc>
  <HLinks>
    <vt:vector size="12" baseType="variant">
      <vt:variant>
        <vt:i4>2228298</vt:i4>
      </vt:variant>
      <vt:variant>
        <vt:i4>4496</vt:i4>
      </vt:variant>
      <vt:variant>
        <vt:i4>1026</vt:i4>
      </vt:variant>
      <vt:variant>
        <vt:i4>1</vt:i4>
      </vt:variant>
      <vt:variant>
        <vt:lpwstr>cid:image005.jpg@01CB482D.78B272C0</vt:lpwstr>
      </vt:variant>
      <vt:variant>
        <vt:lpwstr/>
      </vt:variant>
      <vt:variant>
        <vt:i4>2162762</vt:i4>
      </vt:variant>
      <vt:variant>
        <vt:i4>-1</vt:i4>
      </vt:variant>
      <vt:variant>
        <vt:i4>1026</vt:i4>
      </vt:variant>
      <vt:variant>
        <vt:i4>1</vt:i4>
      </vt:variant>
      <vt:variant>
        <vt:lpwstr>cid:image006.jpg@01CB482D.78B272C0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megray</dc:creator>
  <cp:keywords/>
  <dc:description/>
  <cp:lastModifiedBy>SSR</cp:lastModifiedBy>
  <cp:revision>3</cp:revision>
  <cp:lastPrinted>2010-09-20T14:21:00Z</cp:lastPrinted>
  <dcterms:created xsi:type="dcterms:W3CDTF">2011-12-14T18:03:00Z</dcterms:created>
  <dcterms:modified xsi:type="dcterms:W3CDTF">2011-12-19T00:19:00Z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0x010100208BAE9F39C0C64E9C8B17515140D44D</vt:lpwstr>
  </property>
</Properties>
</file>