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BE219" w14:textId="37D7574A" w:rsidR="000007E0" w:rsidRDefault="008B7466">
      <w:pPr>
        <w:rPr>
          <w:sz w:val="20"/>
          <w:szCs w:val="20"/>
        </w:rPr>
      </w:pPr>
      <w:r w:rsidRPr="00D67334">
        <w:rPr>
          <w:sz w:val="20"/>
          <w:szCs w:val="20"/>
        </w:rPr>
        <w:t>210591</w:t>
      </w:r>
      <w:r w:rsidR="00F15334">
        <w:rPr>
          <w:sz w:val="20"/>
          <w:szCs w:val="20"/>
        </w:rPr>
        <w:t xml:space="preserve"> Partnering Recap meeting</w:t>
      </w:r>
    </w:p>
    <w:p w14:paraId="5B3C813B" w14:textId="3C8934A7" w:rsidR="00F15334" w:rsidRDefault="00F15334">
      <w:pPr>
        <w:rPr>
          <w:sz w:val="20"/>
          <w:szCs w:val="20"/>
        </w:rPr>
      </w:pPr>
      <w:r>
        <w:rPr>
          <w:sz w:val="20"/>
          <w:szCs w:val="20"/>
        </w:rPr>
        <w:t>2-12-25</w:t>
      </w:r>
    </w:p>
    <w:p w14:paraId="76B5C807" w14:textId="470F250A" w:rsidR="00F15334" w:rsidRDefault="00F15334">
      <w:pPr>
        <w:rPr>
          <w:b/>
          <w:bCs/>
          <w:sz w:val="20"/>
          <w:szCs w:val="20"/>
          <w:u w:val="single"/>
        </w:rPr>
      </w:pPr>
      <w:r w:rsidRPr="00F15334">
        <w:rPr>
          <w:b/>
          <w:bCs/>
          <w:sz w:val="20"/>
          <w:szCs w:val="20"/>
          <w:u w:val="single"/>
        </w:rPr>
        <w:t>Attendee’s</w:t>
      </w:r>
    </w:p>
    <w:p w14:paraId="1C60C26A" w14:textId="16A0CB9E" w:rsidR="00F15334" w:rsidRDefault="00F15334">
      <w:pPr>
        <w:rPr>
          <w:sz w:val="20"/>
          <w:szCs w:val="20"/>
        </w:rPr>
      </w:pPr>
      <w:r>
        <w:rPr>
          <w:sz w:val="20"/>
          <w:szCs w:val="20"/>
        </w:rPr>
        <w:t>Jason Haus, Josh Bradford, Chris Kunz, Paul Cain, Kyle Smalley, Josh Burns, Josh Nichols</w:t>
      </w:r>
    </w:p>
    <w:p w14:paraId="2515291F" w14:textId="77777777" w:rsidR="00F15334" w:rsidRPr="00D67334" w:rsidRDefault="00F15334">
      <w:pPr>
        <w:rPr>
          <w:sz w:val="20"/>
          <w:szCs w:val="20"/>
        </w:rPr>
      </w:pPr>
    </w:p>
    <w:p w14:paraId="1F67D59C" w14:textId="31B03AD9" w:rsidR="00410352" w:rsidRPr="00F15334" w:rsidRDefault="00410352" w:rsidP="00F15334">
      <w:pPr>
        <w:rPr>
          <w:b/>
          <w:bCs/>
          <w:sz w:val="20"/>
          <w:szCs w:val="20"/>
          <w:u w:val="single"/>
        </w:rPr>
      </w:pPr>
      <w:r w:rsidRPr="00F15334">
        <w:rPr>
          <w:b/>
          <w:bCs/>
          <w:sz w:val="20"/>
          <w:szCs w:val="20"/>
          <w:u w:val="single"/>
        </w:rPr>
        <w:t>Local Sh</w:t>
      </w:r>
      <w:r w:rsidR="00F15334" w:rsidRPr="00F15334">
        <w:rPr>
          <w:b/>
          <w:bCs/>
          <w:sz w:val="20"/>
          <w:szCs w:val="20"/>
          <w:u w:val="single"/>
        </w:rPr>
        <w:t>are</w:t>
      </w:r>
      <w:r w:rsidRPr="00F15334">
        <w:rPr>
          <w:b/>
          <w:bCs/>
          <w:sz w:val="20"/>
          <w:szCs w:val="20"/>
          <w:u w:val="single"/>
        </w:rPr>
        <w:t>holder</w:t>
      </w:r>
      <w:r w:rsidR="00F15334" w:rsidRPr="00F15334">
        <w:rPr>
          <w:b/>
          <w:bCs/>
          <w:sz w:val="20"/>
          <w:szCs w:val="20"/>
          <w:u w:val="single"/>
        </w:rPr>
        <w:t>s involved on the project</w:t>
      </w:r>
    </w:p>
    <w:p w14:paraId="65AE83D0" w14:textId="150B01D0" w:rsidR="00410352" w:rsidRDefault="00410352" w:rsidP="00F1533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Eastgate Woods Apartments</w:t>
      </w:r>
    </w:p>
    <w:p w14:paraId="62514747" w14:textId="551A8084" w:rsidR="00900AB1" w:rsidRDefault="00900AB1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Parking lot stall temporary relocation, MOT/Detour</w:t>
      </w:r>
    </w:p>
    <w:p w14:paraId="4FEB18E2" w14:textId="74C13199" w:rsidR="00900AB1" w:rsidRDefault="00900AB1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First Day story of working with police to remove cars from lot</w:t>
      </w:r>
    </w:p>
    <w:p w14:paraId="3298BF22" w14:textId="374BFA0E" w:rsidR="00900AB1" w:rsidRPr="00D67334" w:rsidRDefault="00900AB1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MSE Wall construction</w:t>
      </w:r>
    </w:p>
    <w:p w14:paraId="51057986" w14:textId="78C4B197" w:rsidR="00410352" w:rsidRDefault="00410352" w:rsidP="00F1533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Elite Sports Complex</w:t>
      </w:r>
    </w:p>
    <w:p w14:paraId="2CDDEB23" w14:textId="56CBF9B1" w:rsidR="00900AB1" w:rsidRPr="00D67334" w:rsidRDefault="00900AB1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MOT changes, business access detours, on- site meetings</w:t>
      </w:r>
    </w:p>
    <w:p w14:paraId="04D931D8" w14:textId="68D6D466" w:rsidR="00410352" w:rsidRPr="00D67334" w:rsidRDefault="00410352" w:rsidP="00F15334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D67334">
        <w:rPr>
          <w:sz w:val="20"/>
          <w:szCs w:val="20"/>
        </w:rPr>
        <w:t>Louiso’s</w:t>
      </w:r>
      <w:proofErr w:type="spellEnd"/>
    </w:p>
    <w:p w14:paraId="149F4432" w14:textId="6A36CCAC" w:rsidR="00410352" w:rsidRDefault="00410352" w:rsidP="00F1533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Speedway</w:t>
      </w:r>
    </w:p>
    <w:p w14:paraId="5356C65D" w14:textId="716378EE" w:rsidR="00900AB1" w:rsidRPr="00D67334" w:rsidRDefault="00900AB1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Revised Cul-de-sac, worked with Charlie Rowe on this</w:t>
      </w:r>
    </w:p>
    <w:p w14:paraId="0C9B9F86" w14:textId="0D513DB3" w:rsidR="00410352" w:rsidRPr="00D67334" w:rsidRDefault="00410352" w:rsidP="00F15334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D67334">
        <w:rPr>
          <w:sz w:val="20"/>
          <w:szCs w:val="20"/>
        </w:rPr>
        <w:t>Holmans</w:t>
      </w:r>
      <w:proofErr w:type="spellEnd"/>
      <w:r w:rsidRPr="00D67334">
        <w:rPr>
          <w:sz w:val="20"/>
          <w:szCs w:val="20"/>
        </w:rPr>
        <w:t>/Jeff Wyler</w:t>
      </w:r>
    </w:p>
    <w:p w14:paraId="00B8B234" w14:textId="1023455D" w:rsidR="00410352" w:rsidRDefault="00410352" w:rsidP="00F1533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Ellis &amp; Watts</w:t>
      </w:r>
    </w:p>
    <w:p w14:paraId="3428C0DA" w14:textId="130FF104" w:rsidR="00900AB1" w:rsidRDefault="00900AB1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</w:t>
      </w:r>
      <w:r w:rsidR="00D6192A">
        <w:rPr>
          <w:sz w:val="20"/>
          <w:szCs w:val="20"/>
        </w:rPr>
        <w:t>vised</w:t>
      </w:r>
      <w:r>
        <w:rPr>
          <w:sz w:val="20"/>
          <w:szCs w:val="20"/>
        </w:rPr>
        <w:t xml:space="preserve"> cul-de-sacs</w:t>
      </w:r>
    </w:p>
    <w:p w14:paraId="699906AA" w14:textId="2D41722F" w:rsidR="00BC0AB4" w:rsidRDefault="00BC0AB4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Made larger for semi-truck turnarounds</w:t>
      </w:r>
    </w:p>
    <w:p w14:paraId="42C64120" w14:textId="4FADFF55" w:rsidR="00BC0AB4" w:rsidRDefault="00D6192A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Special</w:t>
      </w:r>
      <w:r w:rsidR="00BC0AB4">
        <w:rPr>
          <w:sz w:val="20"/>
          <w:szCs w:val="20"/>
        </w:rPr>
        <w:t xml:space="preserve"> work windows due to 24/7 operations</w:t>
      </w:r>
    </w:p>
    <w:p w14:paraId="6ECA7EE0" w14:textId="2453BF51" w:rsidR="00BC0AB4" w:rsidRPr="00D67334" w:rsidRDefault="00BC0AB4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Mot change for access drive off EB 32</w:t>
      </w:r>
    </w:p>
    <w:p w14:paraId="429B9C0B" w14:textId="5939FFEA" w:rsidR="00BC0AB4" w:rsidRPr="00BC0AB4" w:rsidRDefault="00410352" w:rsidP="00F1533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Tractor Suppl</w:t>
      </w:r>
      <w:r w:rsidR="00BC0AB4">
        <w:rPr>
          <w:sz w:val="20"/>
          <w:szCs w:val="20"/>
        </w:rPr>
        <w:t>y</w:t>
      </w:r>
    </w:p>
    <w:p w14:paraId="524B58D2" w14:textId="0BD97A35" w:rsidR="00BC0AB4" w:rsidRPr="00BC0AB4" w:rsidRDefault="00900AB1" w:rsidP="00F1533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Army </w:t>
      </w:r>
      <w:r w:rsidR="00D6192A">
        <w:rPr>
          <w:sz w:val="20"/>
          <w:szCs w:val="20"/>
        </w:rPr>
        <w:t>C</w:t>
      </w:r>
      <w:r>
        <w:rPr>
          <w:sz w:val="20"/>
          <w:szCs w:val="20"/>
        </w:rPr>
        <w:t>or</w:t>
      </w:r>
      <w:r w:rsidR="00D6192A">
        <w:rPr>
          <w:sz w:val="20"/>
          <w:szCs w:val="20"/>
        </w:rPr>
        <w:t>e</w:t>
      </w:r>
      <w:r>
        <w:rPr>
          <w:sz w:val="20"/>
          <w:szCs w:val="20"/>
        </w:rPr>
        <w:t xml:space="preserve"> of engineers</w:t>
      </w:r>
    </w:p>
    <w:p w14:paraId="39E106B6" w14:textId="50CE777D" w:rsidR="00BC0AB4" w:rsidRDefault="00BC0AB4" w:rsidP="00F1533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Clermont County Engineers</w:t>
      </w:r>
    </w:p>
    <w:p w14:paraId="1BCADC64" w14:textId="0913BA4A" w:rsidR="00D6192A" w:rsidRPr="00D6192A" w:rsidRDefault="00D6192A" w:rsidP="00D6192A">
      <w:pPr>
        <w:rPr>
          <w:b/>
          <w:bCs/>
          <w:sz w:val="20"/>
          <w:szCs w:val="20"/>
          <w:u w:val="single"/>
        </w:rPr>
      </w:pPr>
      <w:r w:rsidRPr="00D6192A">
        <w:rPr>
          <w:b/>
          <w:bCs/>
          <w:sz w:val="20"/>
          <w:szCs w:val="20"/>
          <w:u w:val="single"/>
        </w:rPr>
        <w:t>Project Challenges</w:t>
      </w:r>
    </w:p>
    <w:p w14:paraId="78CB688E" w14:textId="5EED8E11" w:rsidR="00BC0AB4" w:rsidRDefault="00BC0AB4" w:rsidP="00BC0AB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Contract Document challenges</w:t>
      </w:r>
    </w:p>
    <w:p w14:paraId="5A700022" w14:textId="44DD042C" w:rsidR="00BC0AB4" w:rsidRDefault="00F15334" w:rsidP="00BC0AB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Part 1, Part 2, Part 3 plans sets.</w:t>
      </w:r>
    </w:p>
    <w:p w14:paraId="690CF802" w14:textId="6CE021F6" w:rsidR="00F15334" w:rsidRDefault="00F15334" w:rsidP="00F15334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210591 </w:t>
      </w:r>
      <w:proofErr w:type="gramStart"/>
      <w:r>
        <w:rPr>
          <w:sz w:val="20"/>
          <w:szCs w:val="20"/>
        </w:rPr>
        <w:t>project</w:t>
      </w:r>
      <w:proofErr w:type="gramEnd"/>
      <w:r>
        <w:rPr>
          <w:sz w:val="20"/>
          <w:szCs w:val="20"/>
        </w:rPr>
        <w:t xml:space="preserve"> was designed as 3 separate projects and sold as 1</w:t>
      </w:r>
    </w:p>
    <w:p w14:paraId="6D83BCF8" w14:textId="6F8885CB" w:rsidR="00F15334" w:rsidRDefault="00F15334" w:rsidP="00F15334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Adjacent project plan sets (see below)</w:t>
      </w:r>
    </w:p>
    <w:p w14:paraId="713EA2A5" w14:textId="2BEB0519" w:rsidR="00F15334" w:rsidRDefault="00F15334" w:rsidP="00F15334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Sometimes these projects were sold out of the order</w:t>
      </w:r>
      <w:r w:rsidR="00D6192A">
        <w:rPr>
          <w:sz w:val="20"/>
          <w:szCs w:val="20"/>
        </w:rPr>
        <w:t xml:space="preserve"> according to how they were</w:t>
      </w:r>
      <w:r>
        <w:rPr>
          <w:sz w:val="20"/>
          <w:szCs w:val="20"/>
        </w:rPr>
        <w:t xml:space="preserve"> intende</w:t>
      </w:r>
      <w:r w:rsidR="00D6192A">
        <w:rPr>
          <w:sz w:val="20"/>
          <w:szCs w:val="20"/>
        </w:rPr>
        <w:t>d to be build</w:t>
      </w:r>
      <w:r>
        <w:rPr>
          <w:sz w:val="20"/>
          <w:szCs w:val="20"/>
        </w:rPr>
        <w:t>. This caused major MOT challenges and plan conflicts that needed worked through with the department.</w:t>
      </w:r>
    </w:p>
    <w:p w14:paraId="2FB9B5A4" w14:textId="2171BBB3" w:rsidR="00F15334" w:rsidRDefault="00F15334" w:rsidP="00F1533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Concurrent</w:t>
      </w:r>
      <w:r w:rsidR="00D6192A">
        <w:rPr>
          <w:sz w:val="20"/>
          <w:szCs w:val="20"/>
        </w:rPr>
        <w:t xml:space="preserve">, </w:t>
      </w:r>
      <w:r>
        <w:rPr>
          <w:sz w:val="20"/>
          <w:szCs w:val="20"/>
        </w:rPr>
        <w:t>adjacent projects</w:t>
      </w:r>
    </w:p>
    <w:p w14:paraId="35C88DFE" w14:textId="0725D383" w:rsidR="00F15334" w:rsidRDefault="00F15334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Old 74- John R Jurgensen</w:t>
      </w:r>
    </w:p>
    <w:p w14:paraId="51300BE0" w14:textId="7791791A" w:rsidR="00F15334" w:rsidRDefault="00F15334" w:rsidP="00F15334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Easy to coordinate work since same contractor won both projects</w:t>
      </w:r>
    </w:p>
    <w:p w14:paraId="4C1A8682" w14:textId="0C2A9F4D" w:rsidR="00F15334" w:rsidRDefault="00F15334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Clepper</w:t>
      </w:r>
      <w:proofErr w:type="spellEnd"/>
      <w:r>
        <w:rPr>
          <w:sz w:val="20"/>
          <w:szCs w:val="20"/>
        </w:rPr>
        <w:t xml:space="preserve"> Ramp – Complete General</w:t>
      </w:r>
    </w:p>
    <w:p w14:paraId="5A2E05FE" w14:textId="106D4F3B" w:rsidR="00F15334" w:rsidRDefault="00F15334" w:rsidP="00F15334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Coordinate work and MOT with another contractor</w:t>
      </w:r>
    </w:p>
    <w:p w14:paraId="4B829D64" w14:textId="22B4EB5D" w:rsidR="00F15334" w:rsidRDefault="00F15334" w:rsidP="00F1533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G.E.W. bridge and new ramps – </w:t>
      </w:r>
      <w:proofErr w:type="spellStart"/>
      <w:r>
        <w:rPr>
          <w:sz w:val="20"/>
          <w:szCs w:val="20"/>
        </w:rPr>
        <w:t>Sunesis</w:t>
      </w:r>
      <w:proofErr w:type="spellEnd"/>
    </w:p>
    <w:p w14:paraId="01AFC591" w14:textId="2B7F889F" w:rsidR="00F15334" w:rsidRPr="00F15334" w:rsidRDefault="00F15334" w:rsidP="00F15334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Coordinate work and MOT with another contractor</w:t>
      </w:r>
    </w:p>
    <w:p w14:paraId="3B7DF739" w14:textId="77777777" w:rsidR="00BC0AB4" w:rsidRDefault="00BC0AB4" w:rsidP="008B746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Schedule challenges</w:t>
      </w:r>
    </w:p>
    <w:p w14:paraId="0FF31C63" w14:textId="233A9593" w:rsidR="008B7466" w:rsidRDefault="008B7466" w:rsidP="00BC0AB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Asbestos Delay</w:t>
      </w:r>
    </w:p>
    <w:p w14:paraId="1988F030" w14:textId="17BEB922" w:rsidR="00D6192A" w:rsidRDefault="00D6192A" w:rsidP="00D6192A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Compensable, </w:t>
      </w:r>
      <w:proofErr w:type="gramStart"/>
      <w:r>
        <w:rPr>
          <w:sz w:val="20"/>
          <w:szCs w:val="20"/>
        </w:rPr>
        <w:t>92 day</w:t>
      </w:r>
      <w:proofErr w:type="gramEnd"/>
      <w:r>
        <w:rPr>
          <w:sz w:val="20"/>
          <w:szCs w:val="20"/>
        </w:rPr>
        <w:t xml:space="preserve"> delay at the start of the project</w:t>
      </w:r>
    </w:p>
    <w:p w14:paraId="3CDA8BAC" w14:textId="4EC19F24" w:rsidR="00BC0AB4" w:rsidRDefault="00BC0AB4" w:rsidP="00BC0AB4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Deadlines for road/ramp closures and new opening</w:t>
      </w:r>
    </w:p>
    <w:p w14:paraId="7502FC5F" w14:textId="60525FB2" w:rsidR="00BC0AB4" w:rsidRDefault="00BC0AB4" w:rsidP="00BC0AB4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Dealing with the affected businesses</w:t>
      </w:r>
    </w:p>
    <w:p w14:paraId="532E27B3" w14:textId="678405FF" w:rsidR="00BC0AB4" w:rsidRDefault="00BC0AB4" w:rsidP="00BC0AB4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Dealing with PIO notices and public perception</w:t>
      </w:r>
    </w:p>
    <w:p w14:paraId="0CCEDB31" w14:textId="77777777" w:rsidR="00BC0AB4" w:rsidRPr="00D67334" w:rsidRDefault="00BC0AB4" w:rsidP="00BC0AB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Local road closure complications</w:t>
      </w:r>
    </w:p>
    <w:p w14:paraId="76BB9627" w14:textId="77777777" w:rsidR="00BC0AB4" w:rsidRPr="00D67334" w:rsidRDefault="00BC0AB4" w:rsidP="00BC0AB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 xml:space="preserve">Shutting Down Glen Este </w:t>
      </w:r>
      <w:proofErr w:type="spellStart"/>
      <w:r w:rsidRPr="00D67334">
        <w:rPr>
          <w:sz w:val="20"/>
          <w:szCs w:val="20"/>
        </w:rPr>
        <w:t>Withamsville</w:t>
      </w:r>
      <w:proofErr w:type="spellEnd"/>
    </w:p>
    <w:p w14:paraId="157C4E95" w14:textId="77777777" w:rsidR="00BC0AB4" w:rsidRPr="00D67334" w:rsidRDefault="00BC0AB4" w:rsidP="00BC0AB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Old 74, Elick</w:t>
      </w:r>
    </w:p>
    <w:p w14:paraId="5CDF59B5" w14:textId="77777777" w:rsidR="00BC0AB4" w:rsidRPr="00D67334" w:rsidRDefault="00BC0AB4" w:rsidP="00BC0AB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Bach Buxton Closure manipulation for old 74 businesses</w:t>
      </w:r>
    </w:p>
    <w:p w14:paraId="7F815BB4" w14:textId="77777777" w:rsidR="00BC0AB4" w:rsidRPr="00D67334" w:rsidRDefault="00BC0AB4" w:rsidP="00BC0AB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Modifying MOT and Detours to accommodate local businesses</w:t>
      </w:r>
    </w:p>
    <w:p w14:paraId="20A7F843" w14:textId="77777777" w:rsidR="00BC0AB4" w:rsidRPr="00D67334" w:rsidRDefault="00BC0AB4" w:rsidP="00BC0AB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Temporary detour at Ramp N to North side elick</w:t>
      </w:r>
    </w:p>
    <w:p w14:paraId="717D6EF1" w14:textId="29F8C8B2" w:rsidR="008B7466" w:rsidRPr="00D67334" w:rsidRDefault="008B7466" w:rsidP="008B746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Challenges with mass embankment operations and MSE wall surcharge</w:t>
      </w:r>
    </w:p>
    <w:p w14:paraId="48381E52" w14:textId="5446D46C" w:rsidR="008B7466" w:rsidRPr="00D67334" w:rsidRDefault="008B7466" w:rsidP="008B746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PCB surcharge</w:t>
      </w:r>
    </w:p>
    <w:p w14:paraId="3C502474" w14:textId="5C0C1ECA" w:rsidR="008B7466" w:rsidRPr="00D67334" w:rsidRDefault="008B7466" w:rsidP="008B7466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gramStart"/>
      <w:r w:rsidRPr="00D67334">
        <w:rPr>
          <w:sz w:val="20"/>
          <w:szCs w:val="20"/>
        </w:rPr>
        <w:t>90 day</w:t>
      </w:r>
      <w:proofErr w:type="gramEnd"/>
      <w:r w:rsidRPr="00D67334">
        <w:rPr>
          <w:sz w:val="20"/>
          <w:szCs w:val="20"/>
        </w:rPr>
        <w:t xml:space="preserve"> settlement period</w:t>
      </w:r>
    </w:p>
    <w:p w14:paraId="2AE7A198" w14:textId="7061EC69" w:rsidR="008B7466" w:rsidRPr="00D67334" w:rsidRDefault="008B7466" w:rsidP="008B746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AWP Migration</w:t>
      </w:r>
    </w:p>
    <w:p w14:paraId="2357039A" w14:textId="56575574" w:rsidR="008B7466" w:rsidRPr="00D67334" w:rsidRDefault="008B7466" w:rsidP="008B746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Lime vs Cement Stabilization transition</w:t>
      </w:r>
    </w:p>
    <w:p w14:paraId="6F762A77" w14:textId="2E23EA05" w:rsidR="008B7466" w:rsidRPr="00D67334" w:rsidRDefault="008B7466" w:rsidP="008B746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Failure areas where lime stabilization did not achieve appropriate stabilization</w:t>
      </w:r>
    </w:p>
    <w:p w14:paraId="7285FEB5" w14:textId="0EDA5989" w:rsidR="008B7466" w:rsidRPr="00D67334" w:rsidRDefault="008B7466" w:rsidP="008B7466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 xml:space="preserve">Rutting @ 32 north of </w:t>
      </w:r>
      <w:r w:rsidR="00D6192A" w:rsidRPr="00D67334">
        <w:rPr>
          <w:sz w:val="20"/>
          <w:szCs w:val="20"/>
        </w:rPr>
        <w:t>Marian</w:t>
      </w:r>
    </w:p>
    <w:p w14:paraId="7F7D638D" w14:textId="277B73C3" w:rsidR="008B7466" w:rsidRPr="00D67334" w:rsidRDefault="008B7466" w:rsidP="008B746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MOT phase changes</w:t>
      </w:r>
    </w:p>
    <w:p w14:paraId="4614BC9B" w14:textId="2350201A" w:rsidR="008B7466" w:rsidRPr="00D67334" w:rsidRDefault="008B7466" w:rsidP="008B746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Due to 3 Part plan set</w:t>
      </w:r>
    </w:p>
    <w:p w14:paraId="53EC4C2D" w14:textId="02771149" w:rsidR="008B7466" w:rsidRPr="00D67334" w:rsidRDefault="008B7466" w:rsidP="008B746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Adjacent projects</w:t>
      </w:r>
    </w:p>
    <w:p w14:paraId="37AFEA2F" w14:textId="48F8EB69" w:rsidR="008B7466" w:rsidRDefault="008B7466" w:rsidP="008B746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 xml:space="preserve">Old 74, CGC concrete ramp, </w:t>
      </w:r>
      <w:proofErr w:type="spellStart"/>
      <w:r w:rsidRPr="00D67334">
        <w:rPr>
          <w:sz w:val="20"/>
          <w:szCs w:val="20"/>
        </w:rPr>
        <w:t>Sunesis</w:t>
      </w:r>
      <w:proofErr w:type="spellEnd"/>
      <w:r w:rsidRPr="00D67334">
        <w:rPr>
          <w:sz w:val="20"/>
          <w:szCs w:val="20"/>
        </w:rPr>
        <w:t xml:space="preserve"> GEW bridge</w:t>
      </w:r>
    </w:p>
    <w:p w14:paraId="17F8A0DA" w14:textId="77777777" w:rsidR="00BC0AB4" w:rsidRPr="00D67334" w:rsidRDefault="00BC0AB4" w:rsidP="00BC0AB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Elevation Bust, Variable lifts of asphalt base &amp; intermediate</w:t>
      </w:r>
    </w:p>
    <w:p w14:paraId="3EFEDB94" w14:textId="70DF2D27" w:rsidR="00F83BCF" w:rsidRPr="00D67334" w:rsidRDefault="00F83BCF" w:rsidP="00F83BC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Survey challenges</w:t>
      </w:r>
    </w:p>
    <w:p w14:paraId="3CD41DD1" w14:textId="22671CDE" w:rsidR="00F83BCF" w:rsidRPr="00D67334" w:rsidRDefault="00F83BCF" w:rsidP="00F83BC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Inaccurate control data</w:t>
      </w:r>
    </w:p>
    <w:p w14:paraId="68CB4684" w14:textId="3B5DDA88" w:rsidR="00F83BCF" w:rsidRPr="00D67334" w:rsidRDefault="00F83BCF" w:rsidP="00F83BCF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67334">
        <w:rPr>
          <w:sz w:val="20"/>
          <w:szCs w:val="20"/>
        </w:rPr>
        <w:t>Inaccurate existing grade plan information</w:t>
      </w:r>
    </w:p>
    <w:p w14:paraId="4954D40A" w14:textId="470D4376" w:rsidR="008B7466" w:rsidRPr="00D6192A" w:rsidRDefault="00F83BCF" w:rsidP="00F83BCF">
      <w:pPr>
        <w:rPr>
          <w:b/>
          <w:bCs/>
          <w:sz w:val="20"/>
          <w:szCs w:val="20"/>
          <w:u w:val="single"/>
        </w:rPr>
      </w:pPr>
      <w:r w:rsidRPr="00D6192A">
        <w:rPr>
          <w:b/>
          <w:bCs/>
          <w:sz w:val="20"/>
          <w:szCs w:val="20"/>
          <w:u w:val="single"/>
        </w:rPr>
        <w:t>Lesson’s Learned</w:t>
      </w:r>
    </w:p>
    <w:p w14:paraId="663C35C8" w14:textId="38A686F4" w:rsidR="00F83BCF" w:rsidRPr="00D67334" w:rsidRDefault="00D6192A" w:rsidP="00F83BC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Benefits of</w:t>
      </w:r>
      <w:r w:rsidR="00F83BCF" w:rsidRPr="00D67334">
        <w:rPr>
          <w:sz w:val="20"/>
          <w:szCs w:val="20"/>
        </w:rPr>
        <w:t xml:space="preserve"> planning and partnering </w:t>
      </w:r>
      <w:r>
        <w:rPr>
          <w:sz w:val="20"/>
          <w:szCs w:val="20"/>
        </w:rPr>
        <w:t xml:space="preserve">when a project requires numerous changes (design, MOT, schedule, </w:t>
      </w:r>
      <w:proofErr w:type="gramStart"/>
      <w:r>
        <w:rPr>
          <w:sz w:val="20"/>
          <w:szCs w:val="20"/>
        </w:rPr>
        <w:t>etc..</w:t>
      </w:r>
      <w:proofErr w:type="gramEnd"/>
      <w:r>
        <w:rPr>
          <w:sz w:val="20"/>
          <w:szCs w:val="20"/>
        </w:rPr>
        <w:t>)</w:t>
      </w:r>
    </w:p>
    <w:p w14:paraId="19988E19" w14:textId="324ABD12" w:rsidR="00F83BCF" w:rsidRPr="00D67334" w:rsidRDefault="00D6192A" w:rsidP="00F83BC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Benefits, challenges, and differences </w:t>
      </w:r>
      <w:r w:rsidR="00F83BCF" w:rsidRPr="00D67334">
        <w:rPr>
          <w:sz w:val="20"/>
          <w:szCs w:val="20"/>
        </w:rPr>
        <w:t>of lime</w:t>
      </w:r>
      <w:r>
        <w:rPr>
          <w:sz w:val="20"/>
          <w:szCs w:val="20"/>
        </w:rPr>
        <w:t xml:space="preserve"> &amp; </w:t>
      </w:r>
      <w:r w:rsidR="00F83BCF" w:rsidRPr="00D67334">
        <w:rPr>
          <w:sz w:val="20"/>
          <w:szCs w:val="20"/>
        </w:rPr>
        <w:t>cement stabilization</w:t>
      </w:r>
    </w:p>
    <w:p w14:paraId="7E5105EA" w14:textId="241378A4" w:rsidR="00D67334" w:rsidRPr="00D67334" w:rsidRDefault="00D6192A" w:rsidP="00F83BC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Stabilization design challenges and ways to tackle them with a major import job</w:t>
      </w:r>
    </w:p>
    <w:p w14:paraId="257E0408" w14:textId="1A07F768" w:rsidR="00D67334" w:rsidRDefault="00D67334" w:rsidP="00F83BCF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67334">
        <w:rPr>
          <w:sz w:val="20"/>
          <w:szCs w:val="20"/>
        </w:rPr>
        <w:t>Benefits of side by side project field office for owner and contractor</w:t>
      </w:r>
    </w:p>
    <w:p w14:paraId="3EAB23BA" w14:textId="176D666A" w:rsidR="00D6192A" w:rsidRDefault="00D6192A" w:rsidP="00F83BC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Benefits of Local Shareholder meetings (businesses, county engineers, PIO people)</w:t>
      </w:r>
    </w:p>
    <w:p w14:paraId="5AFEADB9" w14:textId="77777777" w:rsidR="00D6192A" w:rsidRPr="00D67334" w:rsidRDefault="00D6192A" w:rsidP="00F83BCF">
      <w:pPr>
        <w:pStyle w:val="ListParagraph"/>
        <w:numPr>
          <w:ilvl w:val="0"/>
          <w:numId w:val="2"/>
        </w:numPr>
        <w:rPr>
          <w:sz w:val="20"/>
          <w:szCs w:val="20"/>
        </w:rPr>
      </w:pPr>
    </w:p>
    <w:sectPr w:rsidR="00D6192A" w:rsidRPr="00D67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15217"/>
    <w:multiLevelType w:val="hybridMultilevel"/>
    <w:tmpl w:val="0D18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01DE0"/>
    <w:multiLevelType w:val="hybridMultilevel"/>
    <w:tmpl w:val="AEF0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66"/>
    <w:rsid w:val="000760E7"/>
    <w:rsid w:val="00410352"/>
    <w:rsid w:val="004516FF"/>
    <w:rsid w:val="008B7466"/>
    <w:rsid w:val="00900AB1"/>
    <w:rsid w:val="00902A11"/>
    <w:rsid w:val="00BC0AB4"/>
    <w:rsid w:val="00D6192A"/>
    <w:rsid w:val="00D67334"/>
    <w:rsid w:val="00F15334"/>
    <w:rsid w:val="00F8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878F6"/>
  <w15:chartTrackingRefBased/>
  <w15:docId w15:val="{8F4DDE58-B32B-4001-A849-34D2FD9F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7C71E259DD74EB399D49181DE24F8" ma:contentTypeVersion="14" ma:contentTypeDescription="Create a new document." ma:contentTypeScope="" ma:versionID="2e7cbc095b7383da6f5cc15dd41c46c6">
  <xsd:schema xmlns:xsd="http://www.w3.org/2001/XMLSchema" xmlns:xs="http://www.w3.org/2001/XMLSchema" xmlns:p="http://schemas.microsoft.com/office/2006/metadata/properties" xmlns:ns2="9841592d-eee1-4893-862d-98d35a92f57a" xmlns:ns3="51286b3c-c7e5-4dbb-8481-5465be90b7d7" targetNamespace="http://schemas.microsoft.com/office/2006/metadata/properties" ma:root="true" ma:fieldsID="3f750c6d4b1a1f07669d9f727599b8f2" ns2:_="" ns3:_="">
    <xsd:import namespace="9841592d-eee1-4893-862d-98d35a92f57a"/>
    <xsd:import namespace="51286b3c-c7e5-4dbb-8481-5465be90b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1592d-eee1-4893-862d-98d35a92f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7d0f7f-37fc-4e59-a331-35394c3150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86b3c-c7e5-4dbb-8481-5465be90b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41592d-eee1-4893-862d-98d35a92f5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29DE0C-314A-4001-A501-D56A1ACBE932}"/>
</file>

<file path=customXml/itemProps2.xml><?xml version="1.0" encoding="utf-8"?>
<ds:datastoreItem xmlns:ds="http://schemas.openxmlformats.org/officeDocument/2006/customXml" ds:itemID="{972ED5D5-B2E6-4CE3-8B3E-B0DE560F0EF3}"/>
</file>

<file path=customXml/itemProps3.xml><?xml version="1.0" encoding="utf-8"?>
<ds:datastoreItem xmlns:ds="http://schemas.openxmlformats.org/officeDocument/2006/customXml" ds:itemID="{15610E01-D11F-4C3F-B4ED-D2EAC4D10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R. Jurgensen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Josh</dc:creator>
  <cp:keywords/>
  <dc:description/>
  <cp:lastModifiedBy>Nichols, Josh</cp:lastModifiedBy>
  <cp:revision>2</cp:revision>
  <cp:lastPrinted>2025-02-12T14:44:00Z</cp:lastPrinted>
  <dcterms:created xsi:type="dcterms:W3CDTF">2025-02-27T22:08:00Z</dcterms:created>
  <dcterms:modified xsi:type="dcterms:W3CDTF">2025-02-27T22:08:00Z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0x0101000447C71E259DD74EB399D49181DE24F8</vt:lpwstr>
  </property>
</Properties>
</file>