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DD28" w14:textId="518880A9" w:rsidR="00FA52D1" w:rsidRPr="00EC6DF4" w:rsidRDefault="00FA52D1" w:rsidP="00EC6DF4">
      <w:pPr>
        <w:jc w:val="center"/>
        <w:rPr>
          <w:rFonts w:ascii="Trebuchet MS" w:hAnsi="Trebuchet MS"/>
          <w:sz w:val="36"/>
          <w:szCs w:val="36"/>
        </w:rPr>
      </w:pPr>
    </w:p>
    <w:p w14:paraId="01BD58C8" w14:textId="21C1A585" w:rsidR="00724E4F" w:rsidRPr="00EC6DF4" w:rsidRDefault="005124A2" w:rsidP="00EC6DF4">
      <w:pPr>
        <w:pStyle w:val="OmniPage1"/>
        <w:jc w:val="center"/>
        <w:rPr>
          <w:rFonts w:ascii="Trebuchet MS" w:hAnsi="Trebuchet MS"/>
          <w:sz w:val="52"/>
          <w:szCs w:val="52"/>
        </w:rPr>
      </w:pPr>
      <w:bookmarkStart w:id="0" w:name="_Toc241461263"/>
      <w:r>
        <w:rPr>
          <w:noProof/>
        </w:rPr>
        <w:drawing>
          <wp:inline distT="0" distB="0" distL="0" distR="0" wp14:anchorId="18AB5B20" wp14:editId="4DFEF42A">
            <wp:extent cx="5943600" cy="1529715"/>
            <wp:effectExtent l="0" t="0" r="0" b="0"/>
            <wp:docPr id="1396944729"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44729" name="Picture 2" descr="A picture containing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529715"/>
                    </a:xfrm>
                    <a:prstGeom prst="rect">
                      <a:avLst/>
                    </a:prstGeom>
                    <a:noFill/>
                    <a:ln>
                      <a:noFill/>
                    </a:ln>
                  </pic:spPr>
                </pic:pic>
              </a:graphicData>
            </a:graphic>
          </wp:inline>
        </w:drawing>
      </w:r>
      <w:r w:rsidRPr="005124A2">
        <w:rPr>
          <w:rFonts w:ascii="Trebuchet MS" w:hAnsi="Trebuchet MS"/>
          <w:sz w:val="52"/>
          <w:szCs w:val="52"/>
        </w:rPr>
        <w:t xml:space="preserve"> </w:t>
      </w:r>
      <w:bookmarkEnd w:id="0"/>
    </w:p>
    <w:p w14:paraId="5803A8DA" w14:textId="77777777" w:rsidR="000D1AC2" w:rsidRPr="00EC6DF4" w:rsidRDefault="000D1AC2" w:rsidP="00EC6DF4">
      <w:pPr>
        <w:jc w:val="center"/>
        <w:rPr>
          <w:rFonts w:ascii="Trebuchet MS" w:hAnsi="Trebuchet MS"/>
          <w:sz w:val="52"/>
          <w:szCs w:val="52"/>
        </w:rPr>
      </w:pPr>
    </w:p>
    <w:p w14:paraId="2A2B7FFF" w14:textId="77777777" w:rsidR="00F9458D" w:rsidRPr="00EC6DF4" w:rsidRDefault="00F9458D" w:rsidP="00EC6DF4">
      <w:pPr>
        <w:jc w:val="center"/>
        <w:rPr>
          <w:rFonts w:ascii="Trebuchet MS" w:hAnsi="Trebuchet MS"/>
          <w:sz w:val="52"/>
          <w:szCs w:val="52"/>
        </w:rPr>
      </w:pPr>
      <w:bookmarkStart w:id="1" w:name="_Toc241461266"/>
      <w:r w:rsidRPr="00EC6DF4">
        <w:rPr>
          <w:rFonts w:ascii="Trebuchet MS" w:hAnsi="Trebuchet MS"/>
          <w:sz w:val="52"/>
          <w:szCs w:val="52"/>
        </w:rPr>
        <w:t>BEL-70-9.35</w:t>
      </w:r>
    </w:p>
    <w:p w14:paraId="179CF924" w14:textId="783DC6E6" w:rsidR="00FA52D1" w:rsidRDefault="00F9458D" w:rsidP="00EC6DF4">
      <w:pPr>
        <w:jc w:val="center"/>
        <w:rPr>
          <w:rFonts w:ascii="Trebuchet MS" w:hAnsi="Trebuchet MS"/>
          <w:b/>
          <w:bCs/>
          <w:sz w:val="52"/>
          <w:szCs w:val="52"/>
        </w:rPr>
      </w:pPr>
      <w:r w:rsidRPr="00EC6DF4">
        <w:rPr>
          <w:rFonts w:ascii="Trebuchet MS" w:hAnsi="Trebuchet MS"/>
          <w:b/>
          <w:bCs/>
          <w:sz w:val="52"/>
          <w:szCs w:val="52"/>
        </w:rPr>
        <w:t>Interchange Improvement</w:t>
      </w:r>
      <w:bookmarkEnd w:id="1"/>
    </w:p>
    <w:p w14:paraId="34D43CC8" w14:textId="6006CE54" w:rsidR="002465C6" w:rsidRPr="00EC6DF4" w:rsidRDefault="002465C6" w:rsidP="00EC6DF4">
      <w:pPr>
        <w:jc w:val="center"/>
        <w:rPr>
          <w:rFonts w:ascii="Trebuchet MS" w:hAnsi="Trebuchet MS"/>
        </w:rPr>
      </w:pPr>
      <w:r>
        <w:rPr>
          <w:rFonts w:ascii="Trebuchet MS" w:hAnsi="Trebuchet MS"/>
          <w:b/>
          <w:bCs/>
          <w:sz w:val="52"/>
          <w:szCs w:val="52"/>
        </w:rPr>
        <w:t>PID 120547</w:t>
      </w:r>
    </w:p>
    <w:p w14:paraId="54313F94" w14:textId="77777777" w:rsidR="000166F1" w:rsidRPr="00EC6DF4" w:rsidRDefault="000166F1" w:rsidP="00EC6DF4">
      <w:pPr>
        <w:jc w:val="center"/>
        <w:rPr>
          <w:rFonts w:ascii="Trebuchet MS" w:hAnsi="Trebuchet MS"/>
          <w:sz w:val="52"/>
          <w:szCs w:val="52"/>
        </w:rPr>
      </w:pPr>
    </w:p>
    <w:p w14:paraId="0060ECB5" w14:textId="77777777" w:rsidR="000166F1" w:rsidRPr="00EC6DF4" w:rsidRDefault="000166F1" w:rsidP="00EC6DF4">
      <w:pPr>
        <w:jc w:val="center"/>
        <w:rPr>
          <w:rFonts w:ascii="Trebuchet MS" w:hAnsi="Trebuchet MS"/>
          <w:sz w:val="52"/>
          <w:szCs w:val="52"/>
        </w:rPr>
      </w:pPr>
    </w:p>
    <w:p w14:paraId="21658A5D" w14:textId="77777777" w:rsidR="00FA52D1" w:rsidRPr="00EC6DF4" w:rsidRDefault="00AE7A85" w:rsidP="00EC6DF4">
      <w:pPr>
        <w:jc w:val="center"/>
        <w:rPr>
          <w:rFonts w:ascii="Trebuchet MS" w:hAnsi="Trebuchet MS"/>
          <w:sz w:val="52"/>
          <w:szCs w:val="52"/>
        </w:rPr>
      </w:pPr>
      <w:bookmarkStart w:id="2" w:name="_Toc241461267"/>
      <w:r w:rsidRPr="00EC6DF4">
        <w:rPr>
          <w:rFonts w:ascii="Trebuchet MS" w:hAnsi="Trebuchet MS"/>
          <w:sz w:val="52"/>
          <w:szCs w:val="52"/>
        </w:rPr>
        <w:t>DESIGN-</w:t>
      </w:r>
      <w:r w:rsidR="00FA52D1" w:rsidRPr="00EC6DF4">
        <w:rPr>
          <w:rFonts w:ascii="Trebuchet MS" w:hAnsi="Trebuchet MS"/>
          <w:sz w:val="52"/>
          <w:szCs w:val="52"/>
        </w:rPr>
        <w:t>BUILD</w:t>
      </w:r>
      <w:bookmarkStart w:id="3" w:name="_Toc241461268"/>
      <w:bookmarkEnd w:id="2"/>
    </w:p>
    <w:bookmarkEnd w:id="3"/>
    <w:p w14:paraId="4F79C483" w14:textId="637DDA5F" w:rsidR="00432DBB" w:rsidRPr="00EC6DF4" w:rsidRDefault="003918E3" w:rsidP="00EC6DF4">
      <w:pPr>
        <w:jc w:val="center"/>
        <w:rPr>
          <w:rFonts w:ascii="Trebuchet MS" w:hAnsi="Trebuchet MS"/>
          <w:sz w:val="52"/>
          <w:szCs w:val="52"/>
        </w:rPr>
      </w:pPr>
      <w:r w:rsidRPr="00EC6DF4">
        <w:rPr>
          <w:rFonts w:ascii="Trebuchet MS" w:hAnsi="Trebuchet MS"/>
          <w:sz w:val="52"/>
          <w:szCs w:val="52"/>
        </w:rPr>
        <w:t>(</w:t>
      </w:r>
      <w:bookmarkStart w:id="4" w:name="_Hlk140479413"/>
      <w:r w:rsidR="00313B68" w:rsidRPr="00EC6DF4">
        <w:rPr>
          <w:rFonts w:ascii="Trebuchet MS" w:hAnsi="Trebuchet MS"/>
          <w:sz w:val="52"/>
          <w:szCs w:val="52"/>
        </w:rPr>
        <w:t>Lowest Price &amp; Technically Acceptable</w:t>
      </w:r>
      <w:bookmarkEnd w:id="4"/>
      <w:r w:rsidRPr="00EC6DF4">
        <w:rPr>
          <w:rFonts w:ascii="Trebuchet MS" w:hAnsi="Trebuchet MS"/>
          <w:sz w:val="52"/>
          <w:szCs w:val="52"/>
        </w:rPr>
        <w:t>)</w:t>
      </w:r>
    </w:p>
    <w:p w14:paraId="0D74BCB2" w14:textId="77777777" w:rsidR="000A7F4F" w:rsidRPr="00EC6DF4" w:rsidRDefault="000A7F4F" w:rsidP="00EC6DF4">
      <w:pPr>
        <w:jc w:val="center"/>
        <w:rPr>
          <w:rFonts w:ascii="Trebuchet MS" w:hAnsi="Trebuchet MS"/>
          <w:sz w:val="52"/>
          <w:szCs w:val="52"/>
        </w:rPr>
      </w:pPr>
    </w:p>
    <w:p w14:paraId="5277A9BE" w14:textId="77777777" w:rsidR="00B9589E" w:rsidRPr="00EC6DF4" w:rsidRDefault="00B9589E" w:rsidP="00EC6DF4">
      <w:pPr>
        <w:jc w:val="center"/>
        <w:rPr>
          <w:rFonts w:ascii="Trebuchet MS" w:hAnsi="Trebuchet MS"/>
          <w:sz w:val="52"/>
          <w:szCs w:val="52"/>
        </w:rPr>
      </w:pPr>
    </w:p>
    <w:p w14:paraId="67A83B17" w14:textId="77777777" w:rsidR="00A510B0" w:rsidRPr="00EC6DF4" w:rsidRDefault="00A510B0" w:rsidP="00EC6DF4">
      <w:pPr>
        <w:jc w:val="center"/>
        <w:rPr>
          <w:rFonts w:ascii="Trebuchet MS" w:hAnsi="Trebuchet MS"/>
          <w:sz w:val="52"/>
          <w:szCs w:val="52"/>
        </w:rPr>
      </w:pPr>
      <w:r w:rsidRPr="00EC6DF4">
        <w:rPr>
          <w:rFonts w:ascii="Trebuchet MS" w:hAnsi="Trebuchet MS"/>
          <w:sz w:val="52"/>
          <w:szCs w:val="52"/>
        </w:rPr>
        <w:t>Instruction to Offerors for</w:t>
      </w:r>
    </w:p>
    <w:p w14:paraId="53B7B6E3" w14:textId="3BEFC7DC" w:rsidR="00B9589E" w:rsidRPr="00EC6DF4" w:rsidRDefault="001D3B99" w:rsidP="00EC6DF4">
      <w:pPr>
        <w:jc w:val="center"/>
        <w:rPr>
          <w:rFonts w:ascii="Trebuchet MS" w:hAnsi="Trebuchet MS"/>
          <w:sz w:val="52"/>
          <w:szCs w:val="52"/>
        </w:rPr>
      </w:pPr>
      <w:r w:rsidRPr="00EC6DF4">
        <w:rPr>
          <w:rFonts w:ascii="Trebuchet MS" w:hAnsi="Trebuchet MS"/>
          <w:sz w:val="52"/>
          <w:szCs w:val="52"/>
        </w:rPr>
        <w:t>Request for Qualifications</w:t>
      </w:r>
    </w:p>
    <w:p w14:paraId="49F00CA3" w14:textId="24BB215E" w:rsidR="00432DBB" w:rsidRPr="00EC6DF4" w:rsidRDefault="00432DBB" w:rsidP="00EC6DF4">
      <w:pPr>
        <w:pStyle w:val="OmniPage1"/>
        <w:jc w:val="center"/>
        <w:rPr>
          <w:rFonts w:ascii="Trebuchet MS" w:hAnsi="Trebuchet MS"/>
          <w:sz w:val="52"/>
          <w:szCs w:val="52"/>
        </w:rPr>
      </w:pPr>
    </w:p>
    <w:p w14:paraId="1921B1D1" w14:textId="0DA92C1E" w:rsidR="00432DBB" w:rsidRPr="00EC6DF4" w:rsidRDefault="00432DBB" w:rsidP="00EC6DF4">
      <w:pPr>
        <w:jc w:val="center"/>
        <w:rPr>
          <w:rFonts w:ascii="Trebuchet MS" w:hAnsi="Trebuchet MS"/>
          <w:sz w:val="52"/>
          <w:szCs w:val="52"/>
        </w:rPr>
      </w:pPr>
    </w:p>
    <w:p w14:paraId="3CAF6848" w14:textId="3F7F548A" w:rsidR="00FA52D1" w:rsidRPr="00EC6DF4" w:rsidRDefault="00F9458D" w:rsidP="00EC6DF4">
      <w:pPr>
        <w:jc w:val="center"/>
        <w:rPr>
          <w:sz w:val="36"/>
          <w:szCs w:val="36"/>
        </w:rPr>
      </w:pPr>
      <w:r w:rsidRPr="00EC6DF4">
        <w:rPr>
          <w:rFonts w:ascii="Trebuchet MS" w:hAnsi="Trebuchet MS"/>
          <w:sz w:val="36"/>
          <w:szCs w:val="36"/>
        </w:rPr>
        <w:t>OCT 18</w:t>
      </w:r>
      <w:r w:rsidR="00BC5035" w:rsidRPr="00BC5035">
        <w:rPr>
          <w:rFonts w:ascii="Trebuchet MS" w:hAnsi="Trebuchet MS"/>
          <w:sz w:val="36"/>
          <w:szCs w:val="36"/>
        </w:rPr>
        <w:t>, 2024</w:t>
      </w:r>
    </w:p>
    <w:p w14:paraId="7FEACAD1" w14:textId="125AA0CA" w:rsidR="00E01E95" w:rsidRDefault="00E01E95">
      <w:pPr>
        <w:spacing w:after="200" w:line="276" w:lineRule="auto"/>
        <w:ind w:right="0"/>
        <w:rPr>
          <w:rFonts w:ascii="Trebuchet MS" w:hAnsi="Trebuchet MS"/>
          <w:sz w:val="36"/>
          <w:szCs w:val="36"/>
        </w:rPr>
      </w:pPr>
      <w:r>
        <w:rPr>
          <w:rFonts w:ascii="Trebuchet MS" w:hAnsi="Trebuchet MS"/>
          <w:sz w:val="36"/>
          <w:szCs w:val="36"/>
        </w:rPr>
        <w:br w:type="page"/>
      </w:r>
    </w:p>
    <w:p w14:paraId="01AAB53C" w14:textId="036B9488" w:rsidR="009E4EC8" w:rsidRPr="00EC6DF4" w:rsidRDefault="009E4EC8" w:rsidP="00EC6DF4">
      <w:pPr>
        <w:jc w:val="center"/>
        <w:rPr>
          <w:rFonts w:ascii="Trebuchet MS" w:hAnsi="Trebuchet MS"/>
          <w:sz w:val="36"/>
          <w:szCs w:val="36"/>
        </w:rPr>
      </w:pPr>
      <w:bookmarkStart w:id="5" w:name="_Hlk140479509"/>
      <w:r w:rsidRPr="00EC6DF4">
        <w:rPr>
          <w:rFonts w:ascii="Trebuchet MS" w:hAnsi="Trebuchet MS"/>
          <w:sz w:val="36"/>
          <w:szCs w:val="36"/>
        </w:rPr>
        <w:lastRenderedPageBreak/>
        <w:t>(this page intentionally blank)</w:t>
      </w:r>
    </w:p>
    <w:bookmarkEnd w:id="5"/>
    <w:p w14:paraId="4599A03A" w14:textId="77777777" w:rsidR="00FA52D1" w:rsidRPr="00EC6DF4" w:rsidRDefault="00432DBB" w:rsidP="00EC6DF4">
      <w:pPr>
        <w:rPr>
          <w:rFonts w:ascii="Trebuchet MS" w:hAnsi="Trebuchet MS"/>
        </w:rPr>
      </w:pPr>
      <w:r w:rsidRPr="00EC6DF4">
        <w:rPr>
          <w:rFonts w:ascii="Trebuchet MS" w:hAnsi="Trebuchet MS"/>
        </w:rPr>
        <w:br w:type="page"/>
      </w:r>
      <w:bookmarkStart w:id="6" w:name="_Toc18949479"/>
      <w:bookmarkStart w:id="7" w:name="_Toc148366365"/>
      <w:bookmarkStart w:id="8" w:name="_Toc241461270"/>
      <w:r w:rsidR="00FA52D1" w:rsidRPr="00EC6DF4">
        <w:rPr>
          <w:rFonts w:ascii="Trebuchet MS" w:hAnsi="Trebuchet MS"/>
          <w:b/>
          <w:bCs/>
          <w:sz w:val="32"/>
          <w:szCs w:val="32"/>
        </w:rPr>
        <w:lastRenderedPageBreak/>
        <w:t>TABLE OF CONTENTS</w:t>
      </w:r>
      <w:bookmarkEnd w:id="6"/>
      <w:bookmarkEnd w:id="7"/>
    </w:p>
    <w:p w14:paraId="53DAA338" w14:textId="37098146" w:rsidR="004403B9" w:rsidRDefault="00F512EA">
      <w:pPr>
        <w:pStyle w:val="TOC1"/>
        <w:rPr>
          <w:rFonts w:asciiTheme="minorHAnsi" w:eastAsiaTheme="minorEastAsia" w:hAnsiTheme="minorHAnsi" w:cstheme="minorBidi"/>
          <w:noProof/>
          <w:kern w:val="2"/>
          <w14:ligatures w14:val="standardContextual"/>
        </w:rPr>
      </w:pPr>
      <w:r w:rsidRPr="00EC6DF4">
        <w:rPr>
          <w:rFonts w:ascii="Trebuchet MS" w:hAnsi="Trebuchet MS"/>
        </w:rPr>
        <w:fldChar w:fldCharType="begin"/>
      </w:r>
      <w:r w:rsidRPr="00EC6DF4">
        <w:rPr>
          <w:rFonts w:ascii="Trebuchet MS" w:hAnsi="Trebuchet MS"/>
        </w:rPr>
        <w:instrText xml:space="preserve"> TOC \o "1-1" \h \z \u </w:instrText>
      </w:r>
      <w:r w:rsidRPr="00EC6DF4">
        <w:rPr>
          <w:rFonts w:ascii="Trebuchet MS" w:hAnsi="Trebuchet MS"/>
        </w:rPr>
        <w:fldChar w:fldCharType="separate"/>
      </w:r>
      <w:hyperlink w:anchor="_Toc180074926" w:history="1">
        <w:r w:rsidR="004403B9" w:rsidRPr="00A549EA">
          <w:rPr>
            <w:rStyle w:val="Hyperlink"/>
            <w:rFonts w:ascii="Trebuchet MS" w:hAnsi="Trebuchet MS"/>
            <w:noProof/>
          </w:rPr>
          <w:t>Project Expectations</w:t>
        </w:r>
        <w:r w:rsidR="004403B9">
          <w:rPr>
            <w:noProof/>
            <w:webHidden/>
          </w:rPr>
          <w:tab/>
        </w:r>
        <w:r w:rsidR="004403B9">
          <w:rPr>
            <w:noProof/>
            <w:webHidden/>
          </w:rPr>
          <w:fldChar w:fldCharType="begin"/>
        </w:r>
        <w:r w:rsidR="004403B9">
          <w:rPr>
            <w:noProof/>
            <w:webHidden/>
          </w:rPr>
          <w:instrText xml:space="preserve"> PAGEREF _Toc180074926 \h </w:instrText>
        </w:r>
        <w:r w:rsidR="004403B9">
          <w:rPr>
            <w:noProof/>
            <w:webHidden/>
          </w:rPr>
        </w:r>
        <w:r w:rsidR="004403B9">
          <w:rPr>
            <w:noProof/>
            <w:webHidden/>
          </w:rPr>
          <w:fldChar w:fldCharType="separate"/>
        </w:r>
        <w:r w:rsidR="00B275D5">
          <w:rPr>
            <w:noProof/>
            <w:webHidden/>
          </w:rPr>
          <w:t>4</w:t>
        </w:r>
        <w:r w:rsidR="004403B9">
          <w:rPr>
            <w:noProof/>
            <w:webHidden/>
          </w:rPr>
          <w:fldChar w:fldCharType="end"/>
        </w:r>
      </w:hyperlink>
    </w:p>
    <w:p w14:paraId="05B46B12" w14:textId="6B3B0C1D" w:rsidR="004403B9" w:rsidRDefault="004403B9">
      <w:pPr>
        <w:pStyle w:val="TOC1"/>
        <w:rPr>
          <w:rFonts w:asciiTheme="minorHAnsi" w:eastAsiaTheme="minorEastAsia" w:hAnsiTheme="minorHAnsi" w:cstheme="minorBidi"/>
          <w:noProof/>
          <w:kern w:val="2"/>
          <w14:ligatures w14:val="standardContextual"/>
        </w:rPr>
      </w:pPr>
      <w:hyperlink w:anchor="_Toc180074927" w:history="1">
        <w:r w:rsidRPr="00A549EA">
          <w:rPr>
            <w:rStyle w:val="Hyperlink"/>
            <w:rFonts w:ascii="Trebuchet MS" w:hAnsi="Trebuchet MS"/>
            <w:noProof/>
          </w:rPr>
          <w:t>1</w:t>
        </w:r>
        <w:r>
          <w:rPr>
            <w:rFonts w:asciiTheme="minorHAnsi" w:eastAsiaTheme="minorEastAsia" w:hAnsiTheme="minorHAnsi" w:cstheme="minorBidi"/>
            <w:noProof/>
            <w:kern w:val="2"/>
            <w14:ligatures w14:val="standardContextual"/>
          </w:rPr>
          <w:tab/>
        </w:r>
        <w:r w:rsidRPr="00A549EA">
          <w:rPr>
            <w:rStyle w:val="Hyperlink"/>
            <w:rFonts w:ascii="Trebuchet MS" w:hAnsi="Trebuchet MS"/>
            <w:noProof/>
          </w:rPr>
          <w:t>General</w:t>
        </w:r>
        <w:r>
          <w:rPr>
            <w:noProof/>
            <w:webHidden/>
          </w:rPr>
          <w:tab/>
        </w:r>
        <w:r>
          <w:rPr>
            <w:noProof/>
            <w:webHidden/>
          </w:rPr>
          <w:fldChar w:fldCharType="begin"/>
        </w:r>
        <w:r>
          <w:rPr>
            <w:noProof/>
            <w:webHidden/>
          </w:rPr>
          <w:instrText xml:space="preserve"> PAGEREF _Toc180074927 \h </w:instrText>
        </w:r>
        <w:r>
          <w:rPr>
            <w:noProof/>
            <w:webHidden/>
          </w:rPr>
        </w:r>
        <w:r>
          <w:rPr>
            <w:noProof/>
            <w:webHidden/>
          </w:rPr>
          <w:fldChar w:fldCharType="separate"/>
        </w:r>
        <w:r w:rsidR="00B275D5">
          <w:rPr>
            <w:noProof/>
            <w:webHidden/>
          </w:rPr>
          <w:t>6</w:t>
        </w:r>
        <w:r>
          <w:rPr>
            <w:noProof/>
            <w:webHidden/>
          </w:rPr>
          <w:fldChar w:fldCharType="end"/>
        </w:r>
      </w:hyperlink>
    </w:p>
    <w:p w14:paraId="757C4F34" w14:textId="6D3C49D3" w:rsidR="004403B9" w:rsidRDefault="004403B9">
      <w:pPr>
        <w:pStyle w:val="TOC1"/>
        <w:rPr>
          <w:rFonts w:asciiTheme="minorHAnsi" w:eastAsiaTheme="minorEastAsia" w:hAnsiTheme="minorHAnsi" w:cstheme="minorBidi"/>
          <w:noProof/>
          <w:kern w:val="2"/>
          <w14:ligatures w14:val="standardContextual"/>
        </w:rPr>
      </w:pPr>
      <w:hyperlink w:anchor="_Toc180074928" w:history="1">
        <w:r w:rsidRPr="00A549EA">
          <w:rPr>
            <w:rStyle w:val="Hyperlink"/>
            <w:rFonts w:ascii="Trebuchet MS" w:hAnsi="Trebuchet MS"/>
            <w:noProof/>
          </w:rPr>
          <w:t>2</w:t>
        </w:r>
        <w:r>
          <w:rPr>
            <w:rFonts w:asciiTheme="minorHAnsi" w:eastAsiaTheme="minorEastAsia" w:hAnsiTheme="minorHAnsi" w:cstheme="minorBidi"/>
            <w:noProof/>
            <w:kern w:val="2"/>
            <w14:ligatures w14:val="standardContextual"/>
          </w:rPr>
          <w:tab/>
        </w:r>
        <w:r w:rsidRPr="00A549EA">
          <w:rPr>
            <w:rStyle w:val="Hyperlink"/>
            <w:rFonts w:ascii="Trebuchet MS" w:hAnsi="Trebuchet MS"/>
            <w:noProof/>
          </w:rPr>
          <w:t>Shortlisting Based on Qualifications – Phase ll</w:t>
        </w:r>
        <w:r>
          <w:rPr>
            <w:noProof/>
            <w:webHidden/>
          </w:rPr>
          <w:tab/>
        </w:r>
        <w:r>
          <w:rPr>
            <w:noProof/>
            <w:webHidden/>
          </w:rPr>
          <w:fldChar w:fldCharType="begin"/>
        </w:r>
        <w:r>
          <w:rPr>
            <w:noProof/>
            <w:webHidden/>
          </w:rPr>
          <w:instrText xml:space="preserve"> PAGEREF _Toc180074928 \h </w:instrText>
        </w:r>
        <w:r>
          <w:rPr>
            <w:noProof/>
            <w:webHidden/>
          </w:rPr>
        </w:r>
        <w:r>
          <w:rPr>
            <w:noProof/>
            <w:webHidden/>
          </w:rPr>
          <w:fldChar w:fldCharType="separate"/>
        </w:r>
        <w:r w:rsidR="00B275D5">
          <w:rPr>
            <w:noProof/>
            <w:webHidden/>
          </w:rPr>
          <w:t>13</w:t>
        </w:r>
        <w:r>
          <w:rPr>
            <w:noProof/>
            <w:webHidden/>
          </w:rPr>
          <w:fldChar w:fldCharType="end"/>
        </w:r>
      </w:hyperlink>
    </w:p>
    <w:p w14:paraId="3CF76A8A" w14:textId="0E284060" w:rsidR="004403B9" w:rsidRDefault="004403B9">
      <w:pPr>
        <w:pStyle w:val="TOC1"/>
        <w:rPr>
          <w:rFonts w:asciiTheme="minorHAnsi" w:eastAsiaTheme="minorEastAsia" w:hAnsiTheme="minorHAnsi" w:cstheme="minorBidi"/>
          <w:noProof/>
          <w:kern w:val="2"/>
          <w14:ligatures w14:val="standardContextual"/>
        </w:rPr>
      </w:pPr>
      <w:hyperlink w:anchor="_Toc180074929" w:history="1">
        <w:r w:rsidRPr="00A549EA">
          <w:rPr>
            <w:rStyle w:val="Hyperlink"/>
            <w:rFonts w:ascii="Trebuchet MS" w:hAnsi="Trebuchet MS"/>
            <w:noProof/>
          </w:rPr>
          <w:t>3</w:t>
        </w:r>
        <w:r>
          <w:rPr>
            <w:rFonts w:asciiTheme="minorHAnsi" w:eastAsiaTheme="minorEastAsia" w:hAnsiTheme="minorHAnsi" w:cstheme="minorBidi"/>
            <w:noProof/>
            <w:kern w:val="2"/>
            <w14:ligatures w14:val="standardContextual"/>
          </w:rPr>
          <w:tab/>
        </w:r>
        <w:r w:rsidRPr="00A549EA">
          <w:rPr>
            <w:rStyle w:val="Hyperlink"/>
            <w:rFonts w:ascii="Trebuchet MS" w:hAnsi="Trebuchet MS"/>
            <w:noProof/>
          </w:rPr>
          <w:t>Request for Proposals – Phase lll</w:t>
        </w:r>
        <w:r>
          <w:rPr>
            <w:noProof/>
            <w:webHidden/>
          </w:rPr>
          <w:tab/>
        </w:r>
        <w:r>
          <w:rPr>
            <w:noProof/>
            <w:webHidden/>
          </w:rPr>
          <w:fldChar w:fldCharType="begin"/>
        </w:r>
        <w:r>
          <w:rPr>
            <w:noProof/>
            <w:webHidden/>
          </w:rPr>
          <w:instrText xml:space="preserve"> PAGEREF _Toc180074929 \h </w:instrText>
        </w:r>
        <w:r>
          <w:rPr>
            <w:noProof/>
            <w:webHidden/>
          </w:rPr>
        </w:r>
        <w:r>
          <w:rPr>
            <w:noProof/>
            <w:webHidden/>
          </w:rPr>
          <w:fldChar w:fldCharType="separate"/>
        </w:r>
        <w:r w:rsidR="00B275D5">
          <w:rPr>
            <w:noProof/>
            <w:webHidden/>
          </w:rPr>
          <w:t>24</w:t>
        </w:r>
        <w:r>
          <w:rPr>
            <w:noProof/>
            <w:webHidden/>
          </w:rPr>
          <w:fldChar w:fldCharType="end"/>
        </w:r>
      </w:hyperlink>
    </w:p>
    <w:p w14:paraId="7ABEF24B" w14:textId="4321091C" w:rsidR="004403B9" w:rsidRDefault="004403B9">
      <w:pPr>
        <w:pStyle w:val="TOC1"/>
        <w:rPr>
          <w:rFonts w:asciiTheme="minorHAnsi" w:eastAsiaTheme="minorEastAsia" w:hAnsiTheme="minorHAnsi" w:cstheme="minorBidi"/>
          <w:noProof/>
          <w:kern w:val="2"/>
          <w14:ligatures w14:val="standardContextual"/>
        </w:rPr>
      </w:pPr>
      <w:hyperlink w:anchor="_Toc180074930" w:history="1">
        <w:r w:rsidRPr="00A549EA">
          <w:rPr>
            <w:rStyle w:val="Hyperlink"/>
            <w:rFonts w:ascii="Trebuchet MS" w:hAnsi="Trebuchet MS"/>
            <w:noProof/>
          </w:rPr>
          <w:t>4</w:t>
        </w:r>
        <w:r>
          <w:rPr>
            <w:rFonts w:asciiTheme="minorHAnsi" w:eastAsiaTheme="minorEastAsia" w:hAnsiTheme="minorHAnsi" w:cstheme="minorBidi"/>
            <w:noProof/>
            <w:kern w:val="2"/>
            <w14:ligatures w14:val="standardContextual"/>
          </w:rPr>
          <w:tab/>
        </w:r>
        <w:r w:rsidRPr="00A549EA">
          <w:rPr>
            <w:rStyle w:val="Hyperlink"/>
            <w:rFonts w:ascii="Trebuchet MS" w:hAnsi="Trebuchet MS"/>
            <w:noProof/>
          </w:rPr>
          <w:t>Miscellaneous</w:t>
        </w:r>
        <w:r>
          <w:rPr>
            <w:noProof/>
            <w:webHidden/>
          </w:rPr>
          <w:tab/>
        </w:r>
        <w:r>
          <w:rPr>
            <w:noProof/>
            <w:webHidden/>
          </w:rPr>
          <w:fldChar w:fldCharType="begin"/>
        </w:r>
        <w:r>
          <w:rPr>
            <w:noProof/>
            <w:webHidden/>
          </w:rPr>
          <w:instrText xml:space="preserve"> PAGEREF _Toc180074930 \h </w:instrText>
        </w:r>
        <w:r>
          <w:rPr>
            <w:noProof/>
            <w:webHidden/>
          </w:rPr>
        </w:r>
        <w:r>
          <w:rPr>
            <w:noProof/>
            <w:webHidden/>
          </w:rPr>
          <w:fldChar w:fldCharType="separate"/>
        </w:r>
        <w:r w:rsidR="00B275D5">
          <w:rPr>
            <w:noProof/>
            <w:webHidden/>
          </w:rPr>
          <w:t>28</w:t>
        </w:r>
        <w:r>
          <w:rPr>
            <w:noProof/>
            <w:webHidden/>
          </w:rPr>
          <w:fldChar w:fldCharType="end"/>
        </w:r>
      </w:hyperlink>
    </w:p>
    <w:p w14:paraId="0A621000" w14:textId="3FDC3DB6" w:rsidR="004403B9" w:rsidRDefault="004403B9">
      <w:pPr>
        <w:pStyle w:val="TOC1"/>
        <w:rPr>
          <w:rFonts w:asciiTheme="minorHAnsi" w:eastAsiaTheme="minorEastAsia" w:hAnsiTheme="minorHAnsi" w:cstheme="minorBidi"/>
          <w:noProof/>
          <w:kern w:val="2"/>
          <w14:ligatures w14:val="standardContextual"/>
        </w:rPr>
      </w:pPr>
      <w:hyperlink w:anchor="_Toc180074931" w:history="1">
        <w:r w:rsidRPr="00A549EA">
          <w:rPr>
            <w:rStyle w:val="Hyperlink"/>
            <w:rFonts w:ascii="Trebuchet MS" w:hAnsi="Trebuchet MS"/>
            <w:noProof/>
          </w:rPr>
          <w:t>Appendix A</w:t>
        </w:r>
        <w:r>
          <w:rPr>
            <w:noProof/>
            <w:webHidden/>
          </w:rPr>
          <w:tab/>
        </w:r>
        <w:r>
          <w:rPr>
            <w:noProof/>
            <w:webHidden/>
          </w:rPr>
          <w:fldChar w:fldCharType="begin"/>
        </w:r>
        <w:r>
          <w:rPr>
            <w:noProof/>
            <w:webHidden/>
          </w:rPr>
          <w:instrText xml:space="preserve"> PAGEREF _Toc180074931 \h </w:instrText>
        </w:r>
        <w:r>
          <w:rPr>
            <w:noProof/>
            <w:webHidden/>
          </w:rPr>
        </w:r>
        <w:r>
          <w:rPr>
            <w:noProof/>
            <w:webHidden/>
          </w:rPr>
          <w:fldChar w:fldCharType="separate"/>
        </w:r>
        <w:r w:rsidR="00B275D5">
          <w:rPr>
            <w:noProof/>
            <w:webHidden/>
          </w:rPr>
          <w:t>31</w:t>
        </w:r>
        <w:r>
          <w:rPr>
            <w:noProof/>
            <w:webHidden/>
          </w:rPr>
          <w:fldChar w:fldCharType="end"/>
        </w:r>
      </w:hyperlink>
    </w:p>
    <w:p w14:paraId="119A29AD" w14:textId="6F0C8113" w:rsidR="00B221A6" w:rsidRPr="00EC6DF4" w:rsidRDefault="00F512EA" w:rsidP="00F9458D">
      <w:pPr>
        <w:rPr>
          <w:rFonts w:ascii="Trebuchet MS" w:hAnsi="Trebuchet MS"/>
        </w:rPr>
      </w:pPr>
      <w:r w:rsidRPr="00EC6DF4">
        <w:rPr>
          <w:rFonts w:ascii="Trebuchet MS" w:hAnsi="Trebuchet MS"/>
        </w:rPr>
        <w:fldChar w:fldCharType="end"/>
      </w:r>
    </w:p>
    <w:p w14:paraId="623D991A" w14:textId="77777777" w:rsidR="00FA52D1" w:rsidRPr="00EC6DF4" w:rsidRDefault="00FA52D1" w:rsidP="00F9458D">
      <w:pPr>
        <w:rPr>
          <w:rFonts w:ascii="Trebuchet MS" w:hAnsi="Trebuchet MS"/>
          <w:sz w:val="32"/>
        </w:rPr>
      </w:pPr>
      <w:bookmarkStart w:id="9" w:name="_Toc241465337"/>
      <w:bookmarkStart w:id="10" w:name="_Toc241465346"/>
      <w:bookmarkStart w:id="11" w:name="_Toc241465458"/>
      <w:r w:rsidRPr="00EC6DF4">
        <w:rPr>
          <w:rFonts w:ascii="Trebuchet MS" w:hAnsi="Trebuchet MS"/>
        </w:rPr>
        <w:br w:type="page"/>
      </w:r>
    </w:p>
    <w:p w14:paraId="702770AE" w14:textId="1E58C4AA" w:rsidR="00FA52D1" w:rsidRPr="00EC6DF4" w:rsidRDefault="00154266" w:rsidP="00F9458D">
      <w:pPr>
        <w:rPr>
          <w:rFonts w:ascii="Trebuchet MS" w:hAnsi="Trebuchet MS"/>
        </w:rPr>
      </w:pPr>
      <w:r>
        <w:rPr>
          <w:rFonts w:ascii="Trebuchet MS" w:hAnsi="Trebuchet MS"/>
        </w:rPr>
        <w:t>BEL-70-9.35 Interchange</w:t>
      </w:r>
      <w:r w:rsidR="00A94E08" w:rsidRPr="00EC6DF4">
        <w:rPr>
          <w:rFonts w:ascii="Trebuchet MS" w:hAnsi="Trebuchet MS"/>
        </w:rPr>
        <w:t xml:space="preserve"> </w:t>
      </w:r>
      <w:r>
        <w:rPr>
          <w:rFonts w:ascii="Trebuchet MS" w:hAnsi="Trebuchet MS"/>
        </w:rPr>
        <w:t>Improvement</w:t>
      </w:r>
    </w:p>
    <w:tbl>
      <w:tblPr>
        <w:tblStyle w:val="TableGrid"/>
        <w:tblW w:w="0" w:type="auto"/>
        <w:tblInd w:w="-5" w:type="dxa"/>
        <w:tblLook w:val="04A0" w:firstRow="1" w:lastRow="0" w:firstColumn="1" w:lastColumn="0" w:noHBand="0" w:noVBand="1"/>
      </w:tblPr>
      <w:tblGrid>
        <w:gridCol w:w="4704"/>
        <w:gridCol w:w="4651"/>
      </w:tblGrid>
      <w:tr w:rsidR="005C07DF" w:rsidRPr="00BA4FBD" w14:paraId="06F385C0" w14:textId="77777777" w:rsidTr="00B52C86">
        <w:trPr>
          <w:trHeight w:val="377"/>
        </w:trPr>
        <w:tc>
          <w:tcPr>
            <w:tcW w:w="4704" w:type="dxa"/>
            <w:shd w:val="clear" w:color="auto" w:fill="000000" w:themeFill="text1"/>
            <w:vAlign w:val="center"/>
          </w:tcPr>
          <w:p w14:paraId="341AB52E" w14:textId="77777777" w:rsidR="00325D61" w:rsidRPr="00EC6DF4" w:rsidRDefault="00325D61" w:rsidP="00EC6DF4">
            <w:pPr>
              <w:rPr>
                <w:rFonts w:ascii="Trebuchet MS" w:hAnsi="Trebuchet MS"/>
              </w:rPr>
            </w:pPr>
            <w:r w:rsidRPr="00EC6DF4">
              <w:rPr>
                <w:rFonts w:ascii="Trebuchet MS" w:hAnsi="Trebuchet MS"/>
              </w:rPr>
              <w:t>Ohio Department of Transportation</w:t>
            </w:r>
          </w:p>
        </w:tc>
        <w:tc>
          <w:tcPr>
            <w:tcW w:w="4651" w:type="dxa"/>
            <w:shd w:val="clear" w:color="auto" w:fill="000000" w:themeFill="text1"/>
            <w:vAlign w:val="center"/>
          </w:tcPr>
          <w:p w14:paraId="7FA563D3" w14:textId="5D6E50DF" w:rsidR="00325D61" w:rsidRPr="00EC6DF4" w:rsidRDefault="00B52C86" w:rsidP="00EC6DF4">
            <w:pPr>
              <w:rPr>
                <w:rFonts w:ascii="Trebuchet MS" w:hAnsi="Trebuchet MS"/>
              </w:rPr>
            </w:pPr>
            <w:r w:rsidRPr="00EC6DF4">
              <w:rPr>
                <w:rFonts w:ascii="Trebuchet MS" w:hAnsi="Trebuchet MS"/>
                <w:noProof/>
              </w:rPr>
              <w:drawing>
                <wp:anchor distT="0" distB="0" distL="114300" distR="114300" simplePos="0" relativeHeight="251658240" behindDoc="0" locked="0" layoutInCell="1" allowOverlap="1" wp14:anchorId="10E6AED5" wp14:editId="30C50309">
                  <wp:simplePos x="0" y="0"/>
                  <wp:positionH relativeFrom="column">
                    <wp:posOffset>2650490</wp:posOffset>
                  </wp:positionH>
                  <wp:positionV relativeFrom="page">
                    <wp:posOffset>1905</wp:posOffset>
                  </wp:positionV>
                  <wp:extent cx="209550" cy="209550"/>
                  <wp:effectExtent l="0" t="0" r="0" b="0"/>
                  <wp:wrapNone/>
                  <wp:docPr id="3" name="Picture 3" descr="http://portal.dot.state.oh.us/Divisions/Communications/ODOT%20Icons%20and%20Images%20internal/ODOT%20-%20No%20Text%20-%20White%20on%20Blac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rtal.dot.state.oh.us/Divisions/Communications/ODOT%20Icons%20and%20Images%20internal/ODOT%20-%20No%20Text%20-%20White%20on%20Black.e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75EC009" w14:textId="77777777" w:rsidR="00325D61" w:rsidRPr="00EC6DF4" w:rsidRDefault="00325D61" w:rsidP="00F9458D">
      <w:pPr>
        <w:rPr>
          <w:rFonts w:ascii="Trebuchet MS" w:hAnsi="Trebuchet MS"/>
        </w:rPr>
      </w:pPr>
    </w:p>
    <w:p w14:paraId="18F9F655" w14:textId="2B5DCC28" w:rsidR="005C6DA3" w:rsidRPr="00BA4FBD" w:rsidRDefault="000B65AF" w:rsidP="00EC6DF4">
      <w:pPr>
        <w:pStyle w:val="Heading1"/>
        <w:numPr>
          <w:ilvl w:val="0"/>
          <w:numId w:val="0"/>
        </w:numPr>
        <w:ind w:left="432" w:hanging="432"/>
        <w:rPr>
          <w:rStyle w:val="Heading1Char"/>
          <w:rFonts w:ascii="Trebuchet MS" w:hAnsi="Trebuchet MS"/>
          <w:b/>
          <w:bCs/>
        </w:rPr>
      </w:pPr>
      <w:bookmarkStart w:id="12" w:name="_Toc180074926"/>
      <w:r>
        <w:rPr>
          <w:rFonts w:ascii="Trebuchet MS" w:hAnsi="Trebuchet MS"/>
        </w:rPr>
        <w:t>Project Expectations</w:t>
      </w:r>
      <w:bookmarkEnd w:id="12"/>
    </w:p>
    <w:p w14:paraId="3DBE7D41" w14:textId="5C6B13AD" w:rsidR="00E01E95" w:rsidRDefault="00F9458D" w:rsidP="00F9458D">
      <w:pPr>
        <w:rPr>
          <w:rFonts w:ascii="Trebuchet MS" w:hAnsi="Trebuchet MS"/>
        </w:rPr>
      </w:pPr>
      <w:r w:rsidRPr="00EC6DF4">
        <w:rPr>
          <w:rFonts w:ascii="Trebuchet MS" w:hAnsi="Trebuchet MS"/>
        </w:rPr>
        <w:t>This Instructions to Offerors (ITO) document describes the process for the submission</w:t>
      </w:r>
      <w:r w:rsidR="00105C6E" w:rsidRPr="00EC6DF4">
        <w:rPr>
          <w:rFonts w:ascii="Trebuchet MS" w:hAnsi="Trebuchet MS"/>
        </w:rPr>
        <w:t xml:space="preserve"> </w:t>
      </w:r>
      <w:r w:rsidRPr="00EC6DF4">
        <w:rPr>
          <w:rFonts w:ascii="Trebuchet MS" w:hAnsi="Trebuchet MS"/>
        </w:rPr>
        <w:t xml:space="preserve">of a </w:t>
      </w:r>
      <w:r w:rsidR="00E01E95">
        <w:rPr>
          <w:rFonts w:ascii="Trebuchet MS" w:hAnsi="Trebuchet MS"/>
        </w:rPr>
        <w:t>Statement of Qualifications</w:t>
      </w:r>
      <w:r w:rsidRPr="00EC6DF4">
        <w:rPr>
          <w:rFonts w:ascii="Trebuchet MS" w:hAnsi="Trebuchet MS"/>
        </w:rPr>
        <w:t xml:space="preserve"> </w:t>
      </w:r>
      <w:r w:rsidR="00E01E95">
        <w:rPr>
          <w:rFonts w:ascii="Trebuchet MS" w:hAnsi="Trebuchet MS"/>
        </w:rPr>
        <w:t xml:space="preserve">(SOQ) </w:t>
      </w:r>
      <w:r w:rsidRPr="00EC6DF4">
        <w:rPr>
          <w:rFonts w:ascii="Trebuchet MS" w:hAnsi="Trebuchet MS"/>
        </w:rPr>
        <w:t>for the BEL-70-9.35 Interchange Improvement Design-Build</w:t>
      </w:r>
      <w:r w:rsidR="00105C6E" w:rsidRPr="00EC6DF4">
        <w:rPr>
          <w:rFonts w:ascii="Trebuchet MS" w:hAnsi="Trebuchet MS"/>
        </w:rPr>
        <w:t xml:space="preserve"> </w:t>
      </w:r>
      <w:r w:rsidRPr="00EC6DF4">
        <w:rPr>
          <w:rFonts w:ascii="Trebuchet MS" w:hAnsi="Trebuchet MS"/>
        </w:rPr>
        <w:t xml:space="preserve">Project (Project) located in Belmont County, Ohio. </w:t>
      </w:r>
    </w:p>
    <w:p w14:paraId="6AE82B5D" w14:textId="77777777" w:rsidR="00E01E95" w:rsidRDefault="00E01E95" w:rsidP="00F9458D">
      <w:pPr>
        <w:rPr>
          <w:rFonts w:ascii="Trebuchet MS" w:hAnsi="Trebuchet MS"/>
        </w:rPr>
      </w:pPr>
    </w:p>
    <w:p w14:paraId="3C86D4BA" w14:textId="0D8E05D9" w:rsidR="00F9458D" w:rsidRPr="00EC6DF4" w:rsidRDefault="00F9458D" w:rsidP="00F9458D">
      <w:pPr>
        <w:rPr>
          <w:rFonts w:ascii="Trebuchet MS" w:hAnsi="Trebuchet MS"/>
        </w:rPr>
      </w:pPr>
      <w:r w:rsidRPr="00EC6DF4">
        <w:rPr>
          <w:rFonts w:ascii="Trebuchet MS" w:hAnsi="Trebuchet MS"/>
        </w:rPr>
        <w:t>This Project will reconstruct the I-70 mainline structures to enable the widening of SR-149, reconstruct and</w:t>
      </w:r>
      <w:r w:rsidR="00105C6E" w:rsidRPr="00EC6DF4">
        <w:rPr>
          <w:rFonts w:ascii="Trebuchet MS" w:hAnsi="Trebuchet MS"/>
        </w:rPr>
        <w:t xml:space="preserve"> </w:t>
      </w:r>
      <w:r w:rsidRPr="00EC6DF4">
        <w:rPr>
          <w:rFonts w:ascii="Trebuchet MS" w:hAnsi="Trebuchet MS"/>
        </w:rPr>
        <w:t>widen the ramps to</w:t>
      </w:r>
      <w:r w:rsidR="00D96AFD">
        <w:rPr>
          <w:rFonts w:ascii="Trebuchet MS" w:hAnsi="Trebuchet MS"/>
        </w:rPr>
        <w:t xml:space="preserve"> and </w:t>
      </w:r>
      <w:r w:rsidRPr="00EC6DF4">
        <w:rPr>
          <w:rFonts w:ascii="Trebuchet MS" w:hAnsi="Trebuchet MS"/>
        </w:rPr>
        <w:t>from I-70, reconstruct and widen SR-149 from a two-lane</w:t>
      </w:r>
      <w:r w:rsidR="00305BCB">
        <w:rPr>
          <w:rFonts w:ascii="Trebuchet MS" w:hAnsi="Trebuchet MS"/>
        </w:rPr>
        <w:t>s</w:t>
      </w:r>
      <w:r w:rsidRPr="00EC6DF4">
        <w:rPr>
          <w:rFonts w:ascii="Trebuchet MS" w:hAnsi="Trebuchet MS"/>
        </w:rPr>
        <w:t xml:space="preserve"> to five (or more) lanes up to and extending beyond the existing commercial drives,</w:t>
      </w:r>
      <w:r w:rsidR="00105C6E" w:rsidRPr="00EC6DF4">
        <w:rPr>
          <w:rFonts w:ascii="Trebuchet MS" w:hAnsi="Trebuchet MS"/>
        </w:rPr>
        <w:t xml:space="preserve"> </w:t>
      </w:r>
      <w:r w:rsidRPr="00EC6DF4">
        <w:rPr>
          <w:rFonts w:ascii="Trebuchet MS" w:hAnsi="Trebuchet MS"/>
        </w:rPr>
        <w:t>and design and construct other necessary work to complete the Project.</w:t>
      </w:r>
    </w:p>
    <w:p w14:paraId="51E01406" w14:textId="77777777" w:rsidR="00F9458D" w:rsidRPr="00EC6DF4" w:rsidRDefault="00F9458D" w:rsidP="00F9458D">
      <w:pPr>
        <w:rPr>
          <w:rFonts w:ascii="Trebuchet MS" w:hAnsi="Trebuchet MS"/>
        </w:rPr>
      </w:pPr>
    </w:p>
    <w:p w14:paraId="1B9BC01C" w14:textId="6D2AE949" w:rsidR="00F9458D" w:rsidRPr="00EC6DF4" w:rsidRDefault="00F9458D" w:rsidP="00EC6DF4">
      <w:pPr>
        <w:rPr>
          <w:rFonts w:ascii="Trebuchet MS" w:hAnsi="Trebuchet MS"/>
        </w:rPr>
      </w:pPr>
      <w:r w:rsidRPr="00EC6DF4">
        <w:rPr>
          <w:rFonts w:ascii="Trebuchet MS" w:hAnsi="Trebuchet MS"/>
        </w:rPr>
        <w:t xml:space="preserve">The Department’s </w:t>
      </w:r>
      <w:r w:rsidR="00154266">
        <w:rPr>
          <w:rFonts w:ascii="Trebuchet MS" w:hAnsi="Trebuchet MS"/>
        </w:rPr>
        <w:t>g</w:t>
      </w:r>
      <w:r w:rsidRPr="00EC6DF4">
        <w:rPr>
          <w:rFonts w:ascii="Trebuchet MS" w:hAnsi="Trebuchet MS"/>
        </w:rPr>
        <w:t xml:space="preserve">oals for the Project </w:t>
      </w:r>
      <w:r w:rsidR="000263B0">
        <w:rPr>
          <w:rFonts w:ascii="Trebuchet MS" w:hAnsi="Trebuchet MS"/>
        </w:rPr>
        <w:t>include the following actions</w:t>
      </w:r>
      <w:r w:rsidRPr="00EC6DF4">
        <w:rPr>
          <w:rFonts w:ascii="Trebuchet MS" w:hAnsi="Trebuchet MS"/>
        </w:rPr>
        <w:t>:</w:t>
      </w:r>
    </w:p>
    <w:p w14:paraId="5E30AD61" w14:textId="5C26ED49" w:rsidR="00F9458D" w:rsidRPr="00EC6DF4" w:rsidRDefault="00F9458D" w:rsidP="00A059F1">
      <w:pPr>
        <w:pStyle w:val="ListParagraph"/>
        <w:numPr>
          <w:ilvl w:val="0"/>
          <w:numId w:val="50"/>
        </w:numPr>
        <w:spacing w:after="0" w:line="240" w:lineRule="auto"/>
        <w:rPr>
          <w:rFonts w:ascii="Trebuchet MS" w:eastAsia="Times New Roman" w:hAnsi="Trebuchet MS"/>
          <w14:ligatures w14:val="none"/>
        </w:rPr>
      </w:pPr>
      <w:r w:rsidRPr="00EC6DF4">
        <w:rPr>
          <w:rFonts w:ascii="Trebuchet MS" w:hAnsi="Trebuchet MS"/>
        </w:rPr>
        <w:t>Award a Design-Build Contract within ODOT Fiscal Year 2025</w:t>
      </w:r>
      <w:r w:rsidR="00D205C8">
        <w:rPr>
          <w:rFonts w:ascii="Trebuchet MS" w:hAnsi="Trebuchet MS"/>
        </w:rPr>
        <w:t xml:space="preserve"> </w:t>
      </w:r>
      <w:r w:rsidRPr="00EC6DF4">
        <w:rPr>
          <w:rFonts w:ascii="Trebuchet MS" w:eastAsia="Times New Roman" w:hAnsi="Trebuchet MS"/>
          <w14:ligatures w14:val="none"/>
        </w:rPr>
        <w:t>(Target Award Date: May 12, 2025).</w:t>
      </w:r>
    </w:p>
    <w:p w14:paraId="7BED79B3" w14:textId="22449666" w:rsidR="00F9458D" w:rsidRPr="00EC6DF4" w:rsidRDefault="00F9458D" w:rsidP="00A059F1">
      <w:pPr>
        <w:pStyle w:val="ListParagraph"/>
        <w:numPr>
          <w:ilvl w:val="0"/>
          <w:numId w:val="50"/>
        </w:numPr>
        <w:spacing w:after="0" w:line="240" w:lineRule="auto"/>
        <w:rPr>
          <w:rFonts w:ascii="Trebuchet MS" w:hAnsi="Trebuchet MS"/>
        </w:rPr>
      </w:pPr>
      <w:r w:rsidRPr="00EC6DF4">
        <w:rPr>
          <w:rFonts w:ascii="Trebuchet MS" w:hAnsi="Trebuchet MS"/>
        </w:rPr>
        <w:t xml:space="preserve">Design and construct the most cost-effective solution which results in a final configuration </w:t>
      </w:r>
      <w:r w:rsidR="00154266">
        <w:rPr>
          <w:rFonts w:ascii="Trebuchet MS" w:hAnsi="Trebuchet MS"/>
        </w:rPr>
        <w:t xml:space="preserve">that </w:t>
      </w:r>
      <w:r w:rsidRPr="00EC6DF4">
        <w:rPr>
          <w:rFonts w:ascii="Trebuchet MS" w:hAnsi="Trebuchet MS"/>
        </w:rPr>
        <w:t>reduc</w:t>
      </w:r>
      <w:r w:rsidR="00154266">
        <w:rPr>
          <w:rFonts w:ascii="Trebuchet MS" w:hAnsi="Trebuchet MS"/>
        </w:rPr>
        <w:t>es</w:t>
      </w:r>
      <w:r w:rsidRPr="00EC6DF4">
        <w:rPr>
          <w:rFonts w:ascii="Trebuchet MS" w:hAnsi="Trebuchet MS"/>
        </w:rPr>
        <w:t xml:space="preserve"> long-term congestion.</w:t>
      </w:r>
    </w:p>
    <w:p w14:paraId="4A65DD36" w14:textId="59D78C0D" w:rsidR="00F9458D" w:rsidRPr="005911C7" w:rsidRDefault="00F9458D" w:rsidP="00A059F1">
      <w:pPr>
        <w:pStyle w:val="ListParagraph"/>
        <w:numPr>
          <w:ilvl w:val="0"/>
          <w:numId w:val="50"/>
        </w:numPr>
        <w:spacing w:after="0" w:line="240" w:lineRule="auto"/>
        <w:rPr>
          <w:rFonts w:ascii="Trebuchet MS" w:hAnsi="Trebuchet MS"/>
        </w:rPr>
      </w:pPr>
      <w:r w:rsidRPr="005911C7">
        <w:rPr>
          <w:rFonts w:ascii="Trebuchet MS" w:hAnsi="Trebuchet MS"/>
        </w:rPr>
        <w:t xml:space="preserve">Phase </w:t>
      </w:r>
      <w:r w:rsidR="00154266" w:rsidRPr="005911C7">
        <w:rPr>
          <w:rFonts w:ascii="Trebuchet MS" w:hAnsi="Trebuchet MS"/>
        </w:rPr>
        <w:t>d</w:t>
      </w:r>
      <w:r w:rsidRPr="005911C7">
        <w:rPr>
          <w:rFonts w:ascii="Trebuchet MS" w:hAnsi="Trebuchet MS"/>
        </w:rPr>
        <w:t xml:space="preserve">esign and </w:t>
      </w:r>
      <w:r w:rsidR="00154266" w:rsidRPr="005911C7">
        <w:rPr>
          <w:rFonts w:ascii="Trebuchet MS" w:hAnsi="Trebuchet MS"/>
        </w:rPr>
        <w:t>c</w:t>
      </w:r>
      <w:r w:rsidRPr="005911C7">
        <w:rPr>
          <w:rFonts w:ascii="Trebuchet MS" w:hAnsi="Trebuchet MS"/>
        </w:rPr>
        <w:t xml:space="preserve">onstruction to minimize delays to the completion of the Project by considering the restrictions of </w:t>
      </w:r>
      <w:r w:rsidR="00AD29A9" w:rsidRPr="00A059F1">
        <w:rPr>
          <w:rStyle w:val="cf01"/>
          <w:rFonts w:ascii="Trebuchet MS" w:hAnsi="Trebuchet MS"/>
          <w:sz w:val="24"/>
          <w:szCs w:val="24"/>
        </w:rPr>
        <w:t>ROW acquisition, NEPA processes, and the final NEPA document.</w:t>
      </w:r>
    </w:p>
    <w:p w14:paraId="0CEB9FF7" w14:textId="4703B8B4" w:rsidR="00F9458D" w:rsidRPr="00EC6DF4" w:rsidRDefault="00F9458D" w:rsidP="00A059F1">
      <w:pPr>
        <w:pStyle w:val="ListParagraph"/>
        <w:numPr>
          <w:ilvl w:val="0"/>
          <w:numId w:val="50"/>
        </w:numPr>
        <w:spacing w:after="0" w:line="240" w:lineRule="auto"/>
        <w:rPr>
          <w:rFonts w:ascii="Trebuchet MS" w:hAnsi="Trebuchet MS"/>
        </w:rPr>
      </w:pPr>
      <w:r w:rsidRPr="00EC6DF4">
        <w:rPr>
          <w:rFonts w:ascii="Trebuchet MS" w:hAnsi="Trebuchet MS"/>
        </w:rPr>
        <w:t xml:space="preserve">Design and construct a project which </w:t>
      </w:r>
      <w:r w:rsidR="00334CEE">
        <w:rPr>
          <w:rFonts w:ascii="Trebuchet MS" w:hAnsi="Trebuchet MS"/>
        </w:rPr>
        <w:t xml:space="preserve">reasonably </w:t>
      </w:r>
      <w:r w:rsidRPr="00EC6DF4">
        <w:rPr>
          <w:rFonts w:ascii="Trebuchet MS" w:hAnsi="Trebuchet MS"/>
        </w:rPr>
        <w:t xml:space="preserve">ensures ongoing unimpeded access to the existing </w:t>
      </w:r>
      <w:r w:rsidR="00AD29A9">
        <w:rPr>
          <w:rFonts w:ascii="Trebuchet MS" w:hAnsi="Trebuchet MS"/>
        </w:rPr>
        <w:t>facilities</w:t>
      </w:r>
      <w:r w:rsidRPr="00EC6DF4">
        <w:rPr>
          <w:rFonts w:ascii="Trebuchet MS" w:hAnsi="Trebuchet MS"/>
        </w:rPr>
        <w:t xml:space="preserve"> during construction.</w:t>
      </w:r>
    </w:p>
    <w:p w14:paraId="4CD9E207" w14:textId="291619F4" w:rsidR="00F9458D" w:rsidRPr="00EC6DF4" w:rsidRDefault="00F9458D" w:rsidP="00A059F1">
      <w:pPr>
        <w:pStyle w:val="ListParagraph"/>
        <w:numPr>
          <w:ilvl w:val="0"/>
          <w:numId w:val="50"/>
        </w:numPr>
        <w:spacing w:after="0" w:line="240" w:lineRule="auto"/>
        <w:rPr>
          <w:rFonts w:ascii="Trebuchet MS" w:hAnsi="Trebuchet MS"/>
        </w:rPr>
      </w:pPr>
      <w:r w:rsidRPr="00EC6DF4">
        <w:rPr>
          <w:rFonts w:ascii="Trebuchet MS" w:hAnsi="Trebuchet MS"/>
        </w:rPr>
        <w:t>Successful</w:t>
      </w:r>
      <w:r w:rsidR="000263B0">
        <w:rPr>
          <w:rFonts w:ascii="Trebuchet MS" w:hAnsi="Trebuchet MS"/>
        </w:rPr>
        <w:t>ly</w:t>
      </w:r>
      <w:r w:rsidRPr="00EC6DF4">
        <w:rPr>
          <w:rFonts w:ascii="Trebuchet MS" w:hAnsi="Trebuchet MS"/>
        </w:rPr>
        <w:t xml:space="preserve"> coordinat</w:t>
      </w:r>
      <w:r w:rsidR="000263B0">
        <w:rPr>
          <w:rFonts w:ascii="Trebuchet MS" w:hAnsi="Trebuchet MS"/>
        </w:rPr>
        <w:t>e</w:t>
      </w:r>
      <w:r w:rsidRPr="00EC6DF4">
        <w:rPr>
          <w:rFonts w:ascii="Trebuchet MS" w:hAnsi="Trebuchet MS"/>
        </w:rPr>
        <w:t xml:space="preserve"> of utility relocations and successful</w:t>
      </w:r>
      <w:r w:rsidR="000263B0">
        <w:rPr>
          <w:rFonts w:ascii="Trebuchet MS" w:hAnsi="Trebuchet MS"/>
        </w:rPr>
        <w:t>ly</w:t>
      </w:r>
      <w:r w:rsidRPr="00EC6DF4">
        <w:rPr>
          <w:rFonts w:ascii="Trebuchet MS" w:hAnsi="Trebuchet MS"/>
        </w:rPr>
        <w:t xml:space="preserve"> coordinat</w:t>
      </w:r>
      <w:r w:rsidR="000263B0">
        <w:rPr>
          <w:rFonts w:ascii="Trebuchet MS" w:hAnsi="Trebuchet MS"/>
        </w:rPr>
        <w:t>e</w:t>
      </w:r>
      <w:r w:rsidRPr="00EC6DF4">
        <w:rPr>
          <w:rFonts w:ascii="Trebuchet MS" w:hAnsi="Trebuchet MS"/>
        </w:rPr>
        <w:t xml:space="preserve"> with adjacent private developers during construction.</w:t>
      </w:r>
    </w:p>
    <w:p w14:paraId="792C63C2" w14:textId="59091790" w:rsidR="00F9458D" w:rsidRPr="00EC6DF4" w:rsidRDefault="00F9458D" w:rsidP="00A059F1">
      <w:pPr>
        <w:pStyle w:val="ListParagraph"/>
        <w:numPr>
          <w:ilvl w:val="0"/>
          <w:numId w:val="50"/>
        </w:numPr>
        <w:spacing w:after="0" w:line="240" w:lineRule="auto"/>
        <w:rPr>
          <w:rFonts w:ascii="Trebuchet MS" w:hAnsi="Trebuchet MS"/>
        </w:rPr>
      </w:pPr>
      <w:r w:rsidRPr="00EC6DF4">
        <w:rPr>
          <w:rFonts w:ascii="Trebuchet MS" w:hAnsi="Trebuchet MS"/>
        </w:rPr>
        <w:t>Complete the Project with 48 months of Award.</w:t>
      </w:r>
    </w:p>
    <w:p w14:paraId="7CFDF61C" w14:textId="13A52339" w:rsidR="00F9458D" w:rsidRPr="00EC6DF4" w:rsidRDefault="00F9458D" w:rsidP="00A059F1">
      <w:pPr>
        <w:pStyle w:val="ListParagraph"/>
        <w:numPr>
          <w:ilvl w:val="0"/>
          <w:numId w:val="50"/>
        </w:numPr>
        <w:spacing w:after="0" w:line="240" w:lineRule="auto"/>
        <w:rPr>
          <w:rFonts w:ascii="Trebuchet MS" w:hAnsi="Trebuchet MS"/>
        </w:rPr>
      </w:pPr>
      <w:r w:rsidRPr="00EC6DF4">
        <w:rPr>
          <w:rFonts w:ascii="Trebuchet MS" w:hAnsi="Trebuchet MS"/>
        </w:rPr>
        <w:t>Build an award-winning project with no injuries while safely and efficiently maintaining traffic.</w:t>
      </w:r>
    </w:p>
    <w:p w14:paraId="11221E81" w14:textId="77777777" w:rsidR="002465C6" w:rsidRDefault="002465C6">
      <w:pPr>
        <w:spacing w:after="200" w:line="276" w:lineRule="auto"/>
        <w:ind w:right="0"/>
        <w:rPr>
          <w:rFonts w:ascii="Trebuchet MS" w:hAnsi="Trebuchet MS"/>
        </w:rPr>
      </w:pPr>
    </w:p>
    <w:p w14:paraId="554AD9B6" w14:textId="4FEE7849" w:rsidR="00AD29A9" w:rsidRDefault="00F9458D">
      <w:pPr>
        <w:spacing w:after="200" w:line="276" w:lineRule="auto"/>
        <w:ind w:right="0"/>
        <w:rPr>
          <w:rFonts w:ascii="Trebuchet MS" w:hAnsi="Trebuchet MS"/>
        </w:rPr>
      </w:pPr>
      <w:r w:rsidRPr="00EC6DF4">
        <w:rPr>
          <w:rFonts w:ascii="Trebuchet MS" w:hAnsi="Trebuchet MS"/>
        </w:rPr>
        <w:t>While ROW acquisition and the NEPA/environmental processes are currently underway</w:t>
      </w:r>
      <w:r w:rsidR="00166029">
        <w:rPr>
          <w:rFonts w:ascii="Trebuchet MS" w:hAnsi="Trebuchet MS"/>
        </w:rPr>
        <w:t xml:space="preserve"> and anticipated to be completed prior to </w:t>
      </w:r>
      <w:r w:rsidR="00166029" w:rsidRPr="00EC6DF4">
        <w:rPr>
          <w:rFonts w:ascii="Trebuchet MS" w:hAnsi="Trebuchet MS"/>
        </w:rPr>
        <w:t>Final Technical Proposals &amp; Price Due</w:t>
      </w:r>
      <w:r w:rsidRPr="00EC6DF4">
        <w:rPr>
          <w:rFonts w:ascii="Trebuchet MS" w:hAnsi="Trebuchet MS"/>
        </w:rPr>
        <w:t>, completion may not occur until after the contract award. Until NEPA completion</w:t>
      </w:r>
      <w:r w:rsidR="00AD29A9">
        <w:rPr>
          <w:rFonts w:ascii="Trebuchet MS" w:hAnsi="Trebuchet MS"/>
        </w:rPr>
        <w:t>:</w:t>
      </w:r>
    </w:p>
    <w:p w14:paraId="409EEE6E" w14:textId="0A896FC6" w:rsidR="00AD29A9" w:rsidRDefault="00F9458D" w:rsidP="00AD29A9">
      <w:pPr>
        <w:pStyle w:val="ListParagraph"/>
        <w:numPr>
          <w:ilvl w:val="0"/>
          <w:numId w:val="79"/>
        </w:numPr>
        <w:rPr>
          <w:rFonts w:ascii="Trebuchet MS" w:hAnsi="Trebuchet MS"/>
        </w:rPr>
      </w:pPr>
      <w:r w:rsidRPr="00A059F1">
        <w:rPr>
          <w:rFonts w:ascii="Trebuchet MS" w:hAnsi="Trebuchet MS"/>
        </w:rPr>
        <w:t xml:space="preserve">no commitment will be made to any proposed design nor any alternative under evaluation in the NEPA process, including the no-build </w:t>
      </w:r>
      <w:r w:rsidR="00305BCB" w:rsidRPr="00305BCB">
        <w:rPr>
          <w:rFonts w:ascii="Trebuchet MS" w:hAnsi="Trebuchet MS"/>
        </w:rPr>
        <w:t>alternative</w:t>
      </w:r>
      <w:r w:rsidR="00305BCB">
        <w:rPr>
          <w:rFonts w:ascii="Trebuchet MS" w:hAnsi="Trebuchet MS"/>
        </w:rPr>
        <w:t>; in</w:t>
      </w:r>
      <w:r w:rsidR="00166029">
        <w:rPr>
          <w:rFonts w:ascii="Trebuchet MS" w:hAnsi="Trebuchet MS"/>
        </w:rPr>
        <w:t xml:space="preserve"> the event of the no-build alternative, CMS 108.09 applies.</w:t>
      </w:r>
    </w:p>
    <w:p w14:paraId="6849E32F" w14:textId="5591BDF2" w:rsidR="00AD29A9" w:rsidRDefault="00AD29A9" w:rsidP="00AD29A9">
      <w:pPr>
        <w:pStyle w:val="ListParagraph"/>
        <w:numPr>
          <w:ilvl w:val="0"/>
          <w:numId w:val="79"/>
        </w:numPr>
        <w:rPr>
          <w:rFonts w:ascii="Trebuchet MS" w:hAnsi="Trebuchet MS"/>
        </w:rPr>
      </w:pPr>
      <w:r>
        <w:rPr>
          <w:rFonts w:ascii="Trebuchet MS" w:hAnsi="Trebuchet MS"/>
        </w:rPr>
        <w:t>t</w:t>
      </w:r>
      <w:r w:rsidRPr="00A059F1">
        <w:rPr>
          <w:rFonts w:ascii="Trebuchet MS" w:hAnsi="Trebuchet MS"/>
        </w:rPr>
        <w:t xml:space="preserve">he DBT may proceed only through preliminary design; </w:t>
      </w:r>
      <w:r>
        <w:rPr>
          <w:rFonts w:ascii="Trebuchet MS" w:hAnsi="Trebuchet MS"/>
        </w:rPr>
        <w:t>detailed design may not proceed until the DBT provides written request to proceed with detailed/final design and the Department must give written authorization to proceed with detailed/final design.</w:t>
      </w:r>
    </w:p>
    <w:p w14:paraId="75029A5B" w14:textId="6B4C8A79" w:rsidR="00F9458D" w:rsidRPr="00A059F1" w:rsidRDefault="00AD29A9" w:rsidP="00A059F1">
      <w:pPr>
        <w:pStyle w:val="ListParagraph"/>
        <w:numPr>
          <w:ilvl w:val="0"/>
          <w:numId w:val="79"/>
        </w:numPr>
        <w:rPr>
          <w:rFonts w:ascii="Trebuchet MS" w:hAnsi="Trebuchet MS"/>
        </w:rPr>
      </w:pPr>
      <w:r w:rsidRPr="00166029">
        <w:rPr>
          <w:rFonts w:ascii="Trebuchet MS" w:hAnsi="Trebuchet MS"/>
        </w:rPr>
        <w:t xml:space="preserve">The DBT will still be required to perform all environmental and mitigation measures identified in the NEPA </w:t>
      </w:r>
      <w:r w:rsidR="00166029" w:rsidRPr="00166029">
        <w:rPr>
          <w:rFonts w:ascii="Trebuchet MS" w:hAnsi="Trebuchet MS"/>
        </w:rPr>
        <w:t>document and provide any information further necessary for completion of NEPA analysis (with adjustments to the Contract as appropriate).</w:t>
      </w:r>
      <w:r w:rsidR="00F9458D" w:rsidRPr="00A059F1">
        <w:rPr>
          <w:rFonts w:ascii="Trebuchet MS" w:hAnsi="Trebuchet MS"/>
        </w:rPr>
        <w:br w:type="page"/>
      </w:r>
    </w:p>
    <w:p w14:paraId="51A3C417" w14:textId="5CEB7E01" w:rsidR="00FA52D1" w:rsidRPr="00EC6DF4" w:rsidRDefault="000B65AF" w:rsidP="00F9458D">
      <w:pPr>
        <w:pStyle w:val="Heading1"/>
        <w:rPr>
          <w:rFonts w:ascii="Trebuchet MS" w:hAnsi="Trebuchet MS"/>
        </w:rPr>
      </w:pPr>
      <w:bookmarkStart w:id="13" w:name="_Toc179817714"/>
      <w:bookmarkStart w:id="14" w:name="_Toc179817765"/>
      <w:bookmarkStart w:id="15" w:name="_Toc179904609"/>
      <w:bookmarkStart w:id="16" w:name="_Toc179904652"/>
      <w:bookmarkStart w:id="17" w:name="_Toc179904686"/>
      <w:bookmarkStart w:id="18" w:name="_Toc179904737"/>
      <w:bookmarkStart w:id="19" w:name="_Toc179817715"/>
      <w:bookmarkStart w:id="20" w:name="_Toc179817766"/>
      <w:bookmarkStart w:id="21" w:name="_Toc179904610"/>
      <w:bookmarkStart w:id="22" w:name="_Toc179904653"/>
      <w:bookmarkStart w:id="23" w:name="_Toc179904687"/>
      <w:bookmarkStart w:id="24" w:name="_Toc179904738"/>
      <w:bookmarkStart w:id="25" w:name="_Toc179817716"/>
      <w:bookmarkStart w:id="26" w:name="_Toc179817767"/>
      <w:bookmarkStart w:id="27" w:name="_Toc179904611"/>
      <w:bookmarkStart w:id="28" w:name="_Toc179904654"/>
      <w:bookmarkStart w:id="29" w:name="_Toc179904688"/>
      <w:bookmarkStart w:id="30" w:name="_Toc179904739"/>
      <w:bookmarkStart w:id="31" w:name="_Toc179817717"/>
      <w:bookmarkStart w:id="32" w:name="_Toc179817768"/>
      <w:bookmarkStart w:id="33" w:name="_Toc179904612"/>
      <w:bookmarkStart w:id="34" w:name="_Toc179904655"/>
      <w:bookmarkStart w:id="35" w:name="_Toc179904689"/>
      <w:bookmarkStart w:id="36" w:name="_Toc179904740"/>
      <w:bookmarkStart w:id="37" w:name="_Toc179817718"/>
      <w:bookmarkStart w:id="38" w:name="_Toc179817769"/>
      <w:bookmarkStart w:id="39" w:name="_Toc179904613"/>
      <w:bookmarkStart w:id="40" w:name="_Toc179904656"/>
      <w:bookmarkStart w:id="41" w:name="_Toc179904690"/>
      <w:bookmarkStart w:id="42" w:name="_Toc179904741"/>
      <w:bookmarkStart w:id="43" w:name="_Toc179817719"/>
      <w:bookmarkStart w:id="44" w:name="_Toc179817770"/>
      <w:bookmarkStart w:id="45" w:name="_Toc179904614"/>
      <w:bookmarkStart w:id="46" w:name="_Toc179904657"/>
      <w:bookmarkStart w:id="47" w:name="_Toc179904691"/>
      <w:bookmarkStart w:id="48" w:name="_Toc179904742"/>
      <w:bookmarkStart w:id="49" w:name="_Toc179817720"/>
      <w:bookmarkStart w:id="50" w:name="_Toc179817771"/>
      <w:bookmarkStart w:id="51" w:name="_Toc179904615"/>
      <w:bookmarkStart w:id="52" w:name="_Toc179904658"/>
      <w:bookmarkStart w:id="53" w:name="_Toc179904692"/>
      <w:bookmarkStart w:id="54" w:name="_Toc179904743"/>
      <w:bookmarkStart w:id="55" w:name="_Toc179817721"/>
      <w:bookmarkStart w:id="56" w:name="_Toc179817772"/>
      <w:bookmarkStart w:id="57" w:name="_Toc179904616"/>
      <w:bookmarkStart w:id="58" w:name="_Toc179904659"/>
      <w:bookmarkStart w:id="59" w:name="_Toc179904693"/>
      <w:bookmarkStart w:id="60" w:name="_Toc179904744"/>
      <w:bookmarkStart w:id="61" w:name="_Toc179817722"/>
      <w:bookmarkStart w:id="62" w:name="_Toc179817773"/>
      <w:bookmarkStart w:id="63" w:name="_Toc179904617"/>
      <w:bookmarkStart w:id="64" w:name="_Toc179904660"/>
      <w:bookmarkStart w:id="65" w:name="_Toc179904694"/>
      <w:bookmarkStart w:id="66" w:name="_Toc179904745"/>
      <w:bookmarkStart w:id="67" w:name="_Toc18007492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8"/>
      <w:bookmarkEnd w:id="9"/>
      <w:bookmarkEnd w:id="10"/>
      <w:bookmarkEnd w:id="11"/>
      <w:r>
        <w:rPr>
          <w:rFonts w:ascii="Trebuchet MS" w:hAnsi="Trebuchet MS"/>
        </w:rPr>
        <w:t>General</w:t>
      </w:r>
      <w:bookmarkEnd w:id="67"/>
    </w:p>
    <w:p w14:paraId="12A68046" w14:textId="6376C527" w:rsidR="00FA52D1" w:rsidRDefault="00915BE4" w:rsidP="00F9458D">
      <w:pPr>
        <w:pStyle w:val="Heading2"/>
        <w:rPr>
          <w:rFonts w:ascii="Trebuchet MS" w:hAnsi="Trebuchet MS"/>
        </w:rPr>
      </w:pPr>
      <w:bookmarkStart w:id="68" w:name="_Toc241461271"/>
      <w:bookmarkStart w:id="69" w:name="_Toc241465459"/>
      <w:r>
        <w:rPr>
          <w:rFonts w:ascii="Trebuchet MS" w:hAnsi="Trebuchet MS"/>
        </w:rPr>
        <w:t>Purpose</w:t>
      </w:r>
      <w:r w:rsidR="00FA52D1" w:rsidRPr="00EC6DF4">
        <w:rPr>
          <w:rFonts w:ascii="Trebuchet MS" w:hAnsi="Trebuchet MS"/>
        </w:rPr>
        <w:t xml:space="preserve"> </w:t>
      </w:r>
      <w:bookmarkEnd w:id="68"/>
      <w:bookmarkEnd w:id="69"/>
    </w:p>
    <w:p w14:paraId="42D558D5" w14:textId="4C76BEE1" w:rsidR="00DE7992" w:rsidRPr="00667F01" w:rsidRDefault="00DE7992" w:rsidP="00DE7992">
      <w:pPr>
        <w:spacing w:before="240"/>
        <w:rPr>
          <w:rFonts w:ascii="Trebuchet MS" w:hAnsi="Trebuchet MS"/>
        </w:rPr>
      </w:pPr>
      <w:r w:rsidRPr="00667F01">
        <w:rPr>
          <w:rFonts w:ascii="Trebuchet MS" w:hAnsi="Trebuchet MS"/>
        </w:rPr>
        <w:t xml:space="preserve">The Department </w:t>
      </w:r>
      <w:r w:rsidR="00173840">
        <w:rPr>
          <w:rFonts w:ascii="Trebuchet MS" w:hAnsi="Trebuchet MS"/>
        </w:rPr>
        <w:t xml:space="preserve">is </w:t>
      </w:r>
      <w:r w:rsidRPr="00667F01">
        <w:rPr>
          <w:rFonts w:ascii="Trebuchet MS" w:hAnsi="Trebuchet MS"/>
        </w:rPr>
        <w:t>hereby issuing this</w:t>
      </w:r>
      <w:r w:rsidR="00334CEE">
        <w:rPr>
          <w:rFonts w:ascii="Trebuchet MS" w:hAnsi="Trebuchet MS"/>
        </w:rPr>
        <w:t xml:space="preserve"> Request of Qualifications (RFQ) &amp;</w:t>
      </w:r>
      <w:r w:rsidRPr="00667F01">
        <w:rPr>
          <w:rFonts w:ascii="Trebuchet MS" w:hAnsi="Trebuchet MS"/>
        </w:rPr>
        <w:t xml:space="preserve"> Instructions to Offerors (ITO) for Statements of Qualifications (SOQs) to those entities identified by the </w:t>
      </w:r>
      <w:r w:rsidR="00BC5035" w:rsidRPr="00667F01">
        <w:rPr>
          <w:rFonts w:ascii="Trebuchet MS" w:hAnsi="Trebuchet MS"/>
        </w:rPr>
        <w:t>Department</w:t>
      </w:r>
      <w:r w:rsidRPr="00667F01">
        <w:rPr>
          <w:rFonts w:ascii="Trebuchet MS" w:hAnsi="Trebuchet MS"/>
        </w:rPr>
        <w:t xml:space="preserve"> as eligible </w:t>
      </w:r>
      <w:r w:rsidR="00FD5FAB">
        <w:rPr>
          <w:rFonts w:ascii="Trebuchet MS" w:hAnsi="Trebuchet MS"/>
        </w:rPr>
        <w:t>o</w:t>
      </w:r>
      <w:r w:rsidRPr="00667F01">
        <w:rPr>
          <w:rFonts w:ascii="Trebuchet MS" w:hAnsi="Trebuchet MS"/>
        </w:rPr>
        <w:t>fferors</w:t>
      </w:r>
      <w:r w:rsidR="00FD5FAB">
        <w:rPr>
          <w:rFonts w:ascii="Trebuchet MS" w:hAnsi="Trebuchet MS"/>
        </w:rPr>
        <w:t xml:space="preserve"> </w:t>
      </w:r>
      <w:r w:rsidRPr="00667F01">
        <w:rPr>
          <w:rFonts w:ascii="Trebuchet MS" w:hAnsi="Trebuchet MS"/>
        </w:rPr>
        <w:t xml:space="preserve">to serve as the potential </w:t>
      </w:r>
      <w:r w:rsidR="001B520C">
        <w:rPr>
          <w:rFonts w:ascii="Trebuchet MS" w:hAnsi="Trebuchet MS"/>
        </w:rPr>
        <w:t>Design-Build Team (</w:t>
      </w:r>
      <w:r w:rsidRPr="00667F01">
        <w:rPr>
          <w:rFonts w:ascii="Trebuchet MS" w:hAnsi="Trebuchet MS"/>
        </w:rPr>
        <w:t>DBT</w:t>
      </w:r>
      <w:r w:rsidR="001B520C">
        <w:rPr>
          <w:rFonts w:ascii="Trebuchet MS" w:hAnsi="Trebuchet MS"/>
        </w:rPr>
        <w:t>)</w:t>
      </w:r>
      <w:r w:rsidRPr="00667F01">
        <w:rPr>
          <w:rFonts w:ascii="Trebuchet MS" w:hAnsi="Trebuchet MS"/>
        </w:rPr>
        <w:t xml:space="preserve"> for the </w:t>
      </w:r>
      <w:r w:rsidRPr="00667F01">
        <w:rPr>
          <w:rFonts w:ascii="Trebuchet MS" w:hAnsi="Trebuchet MS"/>
          <w:b/>
        </w:rPr>
        <w:t>BEL-70-9.35 Interchange Improvement Design-Build Project (Project)</w:t>
      </w:r>
      <w:r w:rsidRPr="00667F01">
        <w:rPr>
          <w:rFonts w:ascii="Trebuchet MS" w:hAnsi="Trebuchet MS"/>
        </w:rPr>
        <w:t>.</w:t>
      </w:r>
    </w:p>
    <w:p w14:paraId="0DBDCD68" w14:textId="2A1A76B2" w:rsidR="00DE7992" w:rsidRPr="00667F01" w:rsidRDefault="00DE7992" w:rsidP="00DE7992">
      <w:pPr>
        <w:spacing w:before="240"/>
        <w:rPr>
          <w:rFonts w:ascii="Trebuchet MS" w:hAnsi="Trebuchet MS"/>
        </w:rPr>
      </w:pPr>
      <w:r w:rsidRPr="00667F01">
        <w:rPr>
          <w:rFonts w:ascii="Trebuchet MS" w:hAnsi="Trebuchet MS"/>
        </w:rPr>
        <w:t xml:space="preserve">SOQs will only be accepted from the </w:t>
      </w:r>
      <w:r w:rsidR="00FD5FAB">
        <w:rPr>
          <w:rFonts w:ascii="Trebuchet MS" w:hAnsi="Trebuchet MS"/>
        </w:rPr>
        <w:t>eligible offerors</w:t>
      </w:r>
      <w:r w:rsidRPr="00667F01">
        <w:rPr>
          <w:rFonts w:ascii="Trebuchet MS" w:hAnsi="Trebuchet MS"/>
        </w:rPr>
        <w:t xml:space="preserve">.  </w:t>
      </w:r>
      <w:r w:rsidRPr="00FD5FAB">
        <w:rPr>
          <w:rFonts w:ascii="Trebuchet MS" w:hAnsi="Trebuchet MS"/>
        </w:rPr>
        <w:t>See Section 1.1.</w:t>
      </w:r>
      <w:r w:rsidR="00FD5FAB" w:rsidRPr="00FD5FAB">
        <w:rPr>
          <w:rFonts w:ascii="Trebuchet MS" w:hAnsi="Trebuchet MS"/>
        </w:rPr>
        <w:t>1</w:t>
      </w:r>
      <w:r w:rsidR="00305BCB">
        <w:rPr>
          <w:rFonts w:ascii="Trebuchet MS" w:hAnsi="Trebuchet MS"/>
        </w:rPr>
        <w:t xml:space="preserve"> (</w:t>
      </w:r>
      <w:r w:rsidR="00305BCB" w:rsidRPr="00305BCB">
        <w:rPr>
          <w:rFonts w:ascii="Trebuchet MS" w:hAnsi="Trebuchet MS"/>
        </w:rPr>
        <w:t>DBT Selection Overview</w:t>
      </w:r>
      <w:r w:rsidR="00305BCB">
        <w:rPr>
          <w:rFonts w:ascii="Trebuchet MS" w:hAnsi="Trebuchet MS"/>
        </w:rPr>
        <w:t>)</w:t>
      </w:r>
      <w:r w:rsidRPr="00667F01">
        <w:rPr>
          <w:rFonts w:ascii="Trebuchet MS" w:hAnsi="Trebuchet MS"/>
        </w:rPr>
        <w:t>.</w:t>
      </w:r>
    </w:p>
    <w:p w14:paraId="457DC315" w14:textId="2AE149AD" w:rsidR="00DE7992" w:rsidRPr="00667F01" w:rsidRDefault="00DE7992" w:rsidP="00DE7992">
      <w:pPr>
        <w:spacing w:before="240"/>
        <w:rPr>
          <w:rFonts w:ascii="Trebuchet MS" w:hAnsi="Trebuchet MS"/>
        </w:rPr>
      </w:pPr>
      <w:r w:rsidRPr="00667F01">
        <w:rPr>
          <w:rFonts w:ascii="Trebuchet MS" w:hAnsi="Trebuchet MS"/>
        </w:rPr>
        <w:t xml:space="preserve">The </w:t>
      </w:r>
      <w:r w:rsidR="00FD5FAB">
        <w:rPr>
          <w:rFonts w:ascii="Trebuchet MS" w:hAnsi="Trebuchet MS"/>
        </w:rPr>
        <w:t>o</w:t>
      </w:r>
      <w:r w:rsidRPr="00667F01">
        <w:rPr>
          <w:rFonts w:ascii="Trebuchet MS" w:hAnsi="Trebuchet MS"/>
        </w:rPr>
        <w:t>fferor</w:t>
      </w:r>
      <w:r w:rsidR="00FD5FAB">
        <w:rPr>
          <w:rFonts w:ascii="Trebuchet MS" w:hAnsi="Trebuchet MS"/>
        </w:rPr>
        <w:t>’s team</w:t>
      </w:r>
      <w:r w:rsidRPr="00667F01">
        <w:rPr>
          <w:rFonts w:ascii="Trebuchet MS" w:hAnsi="Trebuchet MS"/>
        </w:rPr>
        <w:t xml:space="preserve"> includes the Lead Contractor (also considered the legal entity contracting with the Department to perform the work), Lead Designer, Sub</w:t>
      </w:r>
      <w:r w:rsidR="006678E3">
        <w:rPr>
          <w:rFonts w:ascii="Trebuchet MS" w:hAnsi="Trebuchet MS"/>
        </w:rPr>
        <w:t>c</w:t>
      </w:r>
      <w:r w:rsidRPr="00667F01">
        <w:rPr>
          <w:rFonts w:ascii="Trebuchet MS" w:hAnsi="Trebuchet MS"/>
        </w:rPr>
        <w:t xml:space="preserve">ontractors, Sub-Consultants, and any other entities or individuals proposed in the SOQ as required in </w:t>
      </w:r>
      <w:r w:rsidRPr="00305BCB">
        <w:rPr>
          <w:rFonts w:ascii="Trebuchet MS" w:hAnsi="Trebuchet MS"/>
        </w:rPr>
        <w:t xml:space="preserve">Section </w:t>
      </w:r>
      <w:r w:rsidRPr="00A059F1">
        <w:rPr>
          <w:rFonts w:ascii="Trebuchet MS" w:hAnsi="Trebuchet MS"/>
        </w:rPr>
        <w:t>2.5</w:t>
      </w:r>
      <w:r w:rsidRPr="00667F01">
        <w:rPr>
          <w:rFonts w:ascii="Trebuchet MS" w:hAnsi="Trebuchet MS"/>
        </w:rPr>
        <w:t xml:space="preserve"> (</w:t>
      </w:r>
      <w:r w:rsidR="00305BCB" w:rsidRPr="00305BCB">
        <w:rPr>
          <w:rFonts w:ascii="Trebuchet MS" w:hAnsi="Trebuchet MS"/>
        </w:rPr>
        <w:t>SOQ Content, Organization and Formatting</w:t>
      </w:r>
      <w:r w:rsidRPr="00667F01">
        <w:rPr>
          <w:rFonts w:ascii="Trebuchet MS" w:hAnsi="Trebuchet MS"/>
        </w:rPr>
        <w:t xml:space="preserve">). The purpose of this RFQ is to solicit information enabling the Department to determine which </w:t>
      </w:r>
      <w:r w:rsidR="00FD5FAB">
        <w:rPr>
          <w:rFonts w:ascii="Trebuchet MS" w:hAnsi="Trebuchet MS"/>
        </w:rPr>
        <w:t>o</w:t>
      </w:r>
      <w:r w:rsidRPr="00667F01">
        <w:rPr>
          <w:rFonts w:ascii="Trebuchet MS" w:hAnsi="Trebuchet MS"/>
        </w:rPr>
        <w:t xml:space="preserve">fferors: are best qualified to successfully execute the design and construction of the Project; and invited to submit a </w:t>
      </w:r>
      <w:r w:rsidRPr="00667F01">
        <w:rPr>
          <w:rFonts w:ascii="Trebuchet MS" w:eastAsiaTheme="minorHAnsi" w:hAnsi="Trebuchet MS"/>
        </w:rPr>
        <w:t>Technical and Price Proposal</w:t>
      </w:r>
      <w:r w:rsidRPr="00667F01">
        <w:rPr>
          <w:rFonts w:ascii="Trebuchet MS" w:hAnsi="Trebuchet MS"/>
        </w:rPr>
        <w:t xml:space="preserve">. </w:t>
      </w:r>
    </w:p>
    <w:p w14:paraId="0FA2EEF5" w14:textId="38980E9E" w:rsidR="00AF03AD" w:rsidRPr="00915BE4" w:rsidRDefault="00915BE4" w:rsidP="00915BE4">
      <w:pPr>
        <w:pStyle w:val="Heading3"/>
      </w:pPr>
      <w:r w:rsidRPr="00EC6DF4">
        <w:t>DBT</w:t>
      </w:r>
      <w:r w:rsidR="00DE7992" w:rsidRPr="00915BE4">
        <w:t xml:space="preserve"> </w:t>
      </w:r>
      <w:r w:rsidRPr="00EC6DF4">
        <w:t>S</w:t>
      </w:r>
      <w:r w:rsidR="00DE7992" w:rsidRPr="00915BE4">
        <w:t xml:space="preserve">election </w:t>
      </w:r>
      <w:r w:rsidR="00AF03AD" w:rsidRPr="00915BE4">
        <w:t>Overview</w:t>
      </w:r>
    </w:p>
    <w:p w14:paraId="2DB7ECF7" w14:textId="7463965C" w:rsidR="00FC477F" w:rsidRPr="00EC6DF4" w:rsidRDefault="00AE44FD" w:rsidP="00EC6DF4">
      <w:pPr>
        <w:spacing w:before="240"/>
        <w:rPr>
          <w:rFonts w:ascii="Trebuchet MS" w:hAnsi="Trebuchet MS"/>
        </w:rPr>
      </w:pPr>
      <w:r w:rsidRPr="00EC6DF4">
        <w:rPr>
          <w:rFonts w:ascii="Trebuchet MS" w:hAnsi="Trebuchet MS"/>
        </w:rPr>
        <w:t xml:space="preserve">The Project will be </w:t>
      </w:r>
      <w:r w:rsidR="008E4CA4" w:rsidRPr="00EC6DF4">
        <w:rPr>
          <w:rFonts w:ascii="Trebuchet MS" w:hAnsi="Trebuchet MS"/>
        </w:rPr>
        <w:t xml:space="preserve">procured and </w:t>
      </w:r>
      <w:r w:rsidRPr="00EC6DF4">
        <w:rPr>
          <w:rFonts w:ascii="Trebuchet MS" w:hAnsi="Trebuchet MS"/>
        </w:rPr>
        <w:t xml:space="preserve">awarded through a </w:t>
      </w:r>
      <w:r w:rsidR="00313B68" w:rsidRPr="00EC6DF4">
        <w:rPr>
          <w:rFonts w:ascii="Trebuchet MS" w:hAnsi="Trebuchet MS"/>
        </w:rPr>
        <w:t xml:space="preserve">Lowest Price &amp; Technically Acceptable </w:t>
      </w:r>
      <w:r w:rsidRPr="00EC6DF4">
        <w:rPr>
          <w:rFonts w:ascii="Trebuchet MS" w:hAnsi="Trebuchet MS"/>
        </w:rPr>
        <w:t xml:space="preserve">Design-Build process.  </w:t>
      </w:r>
      <w:r w:rsidR="00A253EE" w:rsidRPr="00EC6DF4">
        <w:rPr>
          <w:rFonts w:ascii="Trebuchet MS" w:hAnsi="Trebuchet MS"/>
        </w:rPr>
        <w:t xml:space="preserve">Selection of a DBT for this </w:t>
      </w:r>
      <w:r w:rsidR="00382DF5">
        <w:rPr>
          <w:rFonts w:ascii="Trebuchet MS" w:hAnsi="Trebuchet MS"/>
        </w:rPr>
        <w:t>P</w:t>
      </w:r>
      <w:r w:rsidR="00A253EE" w:rsidRPr="00EC6DF4">
        <w:rPr>
          <w:rFonts w:ascii="Trebuchet MS" w:hAnsi="Trebuchet MS"/>
        </w:rPr>
        <w:t xml:space="preserve">roject will </w:t>
      </w:r>
      <w:r w:rsidR="0031633C" w:rsidRPr="00EC6DF4">
        <w:rPr>
          <w:rFonts w:ascii="Trebuchet MS" w:hAnsi="Trebuchet MS"/>
        </w:rPr>
        <w:t>consist of</w:t>
      </w:r>
      <w:r w:rsidR="00DA0CA5" w:rsidRPr="00EC6DF4">
        <w:rPr>
          <w:rFonts w:ascii="Trebuchet MS" w:hAnsi="Trebuchet MS"/>
        </w:rPr>
        <w:t xml:space="preserve"> </w:t>
      </w:r>
      <w:r w:rsidR="008E4CA4" w:rsidRPr="00EC6DF4">
        <w:rPr>
          <w:rFonts w:ascii="Trebuchet MS" w:hAnsi="Trebuchet MS"/>
        </w:rPr>
        <w:t xml:space="preserve">the following </w:t>
      </w:r>
      <w:r w:rsidR="00F142EF" w:rsidRPr="00EC6DF4">
        <w:rPr>
          <w:rFonts w:ascii="Trebuchet MS" w:hAnsi="Trebuchet MS"/>
        </w:rPr>
        <w:t xml:space="preserve">three (3) </w:t>
      </w:r>
      <w:r w:rsidR="00DA0CA5" w:rsidRPr="00EC6DF4">
        <w:rPr>
          <w:rFonts w:ascii="Trebuchet MS" w:hAnsi="Trebuchet MS"/>
        </w:rPr>
        <w:t>phases</w:t>
      </w:r>
      <w:r w:rsidR="002F16F5" w:rsidRPr="00EC6DF4">
        <w:rPr>
          <w:rFonts w:ascii="Trebuchet MS" w:hAnsi="Trebuchet MS"/>
        </w:rPr>
        <w:t>:</w:t>
      </w:r>
      <w:r w:rsidR="00A253EE" w:rsidRPr="00EC6DF4">
        <w:rPr>
          <w:rFonts w:ascii="Trebuchet MS" w:hAnsi="Trebuchet MS"/>
        </w:rPr>
        <w:t xml:space="preserve"> </w:t>
      </w:r>
    </w:p>
    <w:p w14:paraId="30FF05E2" w14:textId="119FBFA8" w:rsidR="00F142EF" w:rsidRPr="00EC6DF4" w:rsidRDefault="00F142EF" w:rsidP="00EC6DF4">
      <w:pPr>
        <w:spacing w:before="240"/>
        <w:rPr>
          <w:rFonts w:ascii="Trebuchet MS" w:hAnsi="Trebuchet MS"/>
        </w:rPr>
      </w:pPr>
      <w:bookmarkStart w:id="70" w:name="_Hlk152587648"/>
      <w:r w:rsidRPr="00EC6DF4">
        <w:rPr>
          <w:rFonts w:ascii="Trebuchet MS" w:hAnsi="Trebuchet MS"/>
        </w:rPr>
        <w:t>Phase l</w:t>
      </w:r>
      <w:r w:rsidR="00915BE4">
        <w:rPr>
          <w:rFonts w:ascii="Trebuchet MS" w:hAnsi="Trebuchet MS"/>
        </w:rPr>
        <w:t xml:space="preserve"> </w:t>
      </w:r>
      <w:r w:rsidRPr="00EC6DF4">
        <w:rPr>
          <w:rFonts w:ascii="Trebuchet MS" w:hAnsi="Trebuchet MS"/>
        </w:rPr>
        <w:t>–</w:t>
      </w:r>
      <w:r w:rsidR="001F2426" w:rsidRPr="00EC6DF4">
        <w:rPr>
          <w:rFonts w:ascii="Trebuchet MS" w:hAnsi="Trebuchet MS"/>
        </w:rPr>
        <w:t xml:space="preserve"> </w:t>
      </w:r>
      <w:r w:rsidRPr="00EC6DF4">
        <w:rPr>
          <w:rFonts w:ascii="Trebuchet MS" w:hAnsi="Trebuchet MS"/>
        </w:rPr>
        <w:t xml:space="preserve">Letter of Intent </w:t>
      </w:r>
    </w:p>
    <w:p w14:paraId="123A0C67" w14:textId="678105AA" w:rsidR="001F2426" w:rsidRDefault="00F142EF" w:rsidP="00915BE4">
      <w:pPr>
        <w:spacing w:before="240"/>
        <w:ind w:left="360"/>
        <w:rPr>
          <w:rFonts w:ascii="Trebuchet MS" w:hAnsi="Trebuchet MS"/>
        </w:rPr>
      </w:pPr>
      <w:r w:rsidRPr="00EC6DF4">
        <w:rPr>
          <w:rFonts w:ascii="Trebuchet MS" w:hAnsi="Trebuchet MS"/>
        </w:rPr>
        <w:t xml:space="preserve">Creation of a listing of </w:t>
      </w:r>
      <w:r w:rsidR="00961380" w:rsidRPr="00EC6DF4">
        <w:rPr>
          <w:rFonts w:ascii="Trebuchet MS" w:hAnsi="Trebuchet MS"/>
        </w:rPr>
        <w:t xml:space="preserve">eligible </w:t>
      </w:r>
      <w:r w:rsidR="00FD5FAB">
        <w:rPr>
          <w:rFonts w:ascii="Trebuchet MS" w:hAnsi="Trebuchet MS"/>
        </w:rPr>
        <w:t>o</w:t>
      </w:r>
      <w:r w:rsidRPr="00EC6DF4">
        <w:rPr>
          <w:rFonts w:ascii="Trebuchet MS" w:hAnsi="Trebuchet MS"/>
        </w:rPr>
        <w:t>fferors who are responsive to the requirement</w:t>
      </w:r>
      <w:r w:rsidR="00961380" w:rsidRPr="00EC6DF4">
        <w:rPr>
          <w:rFonts w:ascii="Trebuchet MS" w:hAnsi="Trebuchet MS"/>
        </w:rPr>
        <w:t>s</w:t>
      </w:r>
      <w:r w:rsidRPr="00EC6DF4">
        <w:rPr>
          <w:rFonts w:ascii="Trebuchet MS" w:hAnsi="Trebuchet MS"/>
        </w:rPr>
        <w:t xml:space="preserve"> in </w:t>
      </w:r>
      <w:r w:rsidR="00961380" w:rsidRPr="00EC6DF4">
        <w:rPr>
          <w:rFonts w:ascii="Trebuchet MS" w:hAnsi="Trebuchet MS"/>
        </w:rPr>
        <w:t xml:space="preserve">the previously issued Instruction </w:t>
      </w:r>
      <w:r w:rsidR="00B003FB">
        <w:rPr>
          <w:rFonts w:ascii="Trebuchet MS" w:hAnsi="Trebuchet MS"/>
        </w:rPr>
        <w:t>t</w:t>
      </w:r>
      <w:r w:rsidR="00961380" w:rsidRPr="00EC6DF4">
        <w:rPr>
          <w:rFonts w:ascii="Trebuchet MS" w:hAnsi="Trebuchet MS"/>
        </w:rPr>
        <w:t xml:space="preserve">o Offerors </w:t>
      </w:r>
      <w:r w:rsidR="00334CEE">
        <w:rPr>
          <w:rFonts w:ascii="Trebuchet MS" w:hAnsi="Trebuchet MS"/>
        </w:rPr>
        <w:t xml:space="preserve">for a Letter of Intent </w:t>
      </w:r>
      <w:r w:rsidR="001F2426" w:rsidRPr="00EC6DF4">
        <w:rPr>
          <w:rFonts w:ascii="Trebuchet MS" w:hAnsi="Trebuchet MS"/>
        </w:rPr>
        <w:t>dated September 18</w:t>
      </w:r>
      <w:r w:rsidR="00BC5035" w:rsidRPr="00BC5035">
        <w:rPr>
          <w:rFonts w:ascii="Trebuchet MS" w:hAnsi="Trebuchet MS"/>
        </w:rPr>
        <w:t>, 2024,</w:t>
      </w:r>
      <w:r w:rsidR="001F2426" w:rsidRPr="00EC6DF4">
        <w:rPr>
          <w:rFonts w:ascii="Trebuchet MS" w:hAnsi="Trebuchet MS"/>
        </w:rPr>
        <w:t xml:space="preserve"> </w:t>
      </w:r>
      <w:r w:rsidRPr="00EC6DF4">
        <w:rPr>
          <w:rFonts w:ascii="Trebuchet MS" w:hAnsi="Trebuchet MS"/>
        </w:rPr>
        <w:t xml:space="preserve">by </w:t>
      </w:r>
      <w:r w:rsidR="005911C7">
        <w:rPr>
          <w:rFonts w:ascii="Trebuchet MS" w:hAnsi="Trebuchet MS"/>
        </w:rPr>
        <w:t xml:space="preserve">the Department’s </w:t>
      </w:r>
      <w:r w:rsidR="005911C7" w:rsidRPr="005911C7">
        <w:rPr>
          <w:rFonts w:ascii="Trebuchet MS" w:hAnsi="Trebuchet MS"/>
        </w:rPr>
        <w:t>receipt of responsive LOIs</w:t>
      </w:r>
      <w:r w:rsidR="005911C7" w:rsidRPr="005911C7" w:rsidDel="005911C7">
        <w:rPr>
          <w:rFonts w:ascii="Trebuchet MS" w:hAnsi="Trebuchet MS"/>
        </w:rPr>
        <w:t xml:space="preserve"> </w:t>
      </w:r>
      <w:r w:rsidR="001B520C">
        <w:rPr>
          <w:rFonts w:ascii="Trebuchet MS" w:hAnsi="Trebuchet MS"/>
        </w:rPr>
        <w:t>prior to</w:t>
      </w:r>
      <w:r w:rsidR="001F2426" w:rsidRPr="00EC6DF4">
        <w:rPr>
          <w:rFonts w:ascii="Trebuchet MS" w:hAnsi="Trebuchet MS"/>
        </w:rPr>
        <w:t xml:space="preserve"> the October 4</w:t>
      </w:r>
      <w:r w:rsidR="00BC5035" w:rsidRPr="00BC5035">
        <w:rPr>
          <w:rFonts w:ascii="Trebuchet MS" w:hAnsi="Trebuchet MS"/>
        </w:rPr>
        <w:t>, 2024,</w:t>
      </w:r>
      <w:r w:rsidR="001F2426" w:rsidRPr="00EC6DF4">
        <w:rPr>
          <w:rFonts w:ascii="Trebuchet MS" w:hAnsi="Trebuchet MS"/>
        </w:rPr>
        <w:t xml:space="preserve"> deadline </w:t>
      </w:r>
      <w:r w:rsidR="001B520C">
        <w:rPr>
          <w:rFonts w:ascii="Trebuchet MS" w:hAnsi="Trebuchet MS"/>
        </w:rPr>
        <w:t>that</w:t>
      </w:r>
      <w:r w:rsidRPr="00EC6DF4">
        <w:rPr>
          <w:rFonts w:ascii="Trebuchet MS" w:hAnsi="Trebuchet MS"/>
        </w:rPr>
        <w:t xml:space="preserve"> met the required construction and design prequalification</w:t>
      </w:r>
      <w:r w:rsidR="004F1A61">
        <w:rPr>
          <w:rFonts w:ascii="Trebuchet MS" w:hAnsi="Trebuchet MS"/>
        </w:rPr>
        <w:t>s</w:t>
      </w:r>
      <w:r w:rsidRPr="00EC6DF4">
        <w:rPr>
          <w:rFonts w:ascii="Trebuchet MS" w:hAnsi="Trebuchet MS"/>
        </w:rPr>
        <w:t>.</w:t>
      </w:r>
    </w:p>
    <w:p w14:paraId="33B86A38" w14:textId="4B0255A7" w:rsidR="00E01E95" w:rsidRPr="00752AA0" w:rsidRDefault="00E01E95" w:rsidP="00EC6DF4">
      <w:pPr>
        <w:spacing w:before="240"/>
        <w:ind w:left="360"/>
        <w:rPr>
          <w:rFonts w:ascii="Trebuchet MS" w:eastAsiaTheme="minorHAnsi" w:hAnsi="Trebuchet MS"/>
        </w:rPr>
      </w:pPr>
      <w:r w:rsidRPr="00752AA0">
        <w:rPr>
          <w:rFonts w:ascii="Trebuchet MS" w:eastAsiaTheme="minorHAnsi" w:hAnsi="Trebuchet MS"/>
        </w:rPr>
        <w:t xml:space="preserve">The eligible </w:t>
      </w:r>
      <w:r w:rsidR="00FD5FAB">
        <w:rPr>
          <w:rFonts w:ascii="Trebuchet MS" w:eastAsiaTheme="minorHAnsi" w:hAnsi="Trebuchet MS"/>
        </w:rPr>
        <w:t>o</w:t>
      </w:r>
      <w:r w:rsidRPr="00752AA0">
        <w:rPr>
          <w:rFonts w:ascii="Trebuchet MS" w:eastAsiaTheme="minorHAnsi" w:hAnsi="Trebuchet MS"/>
        </w:rPr>
        <w:t>fferors for the Project are as follows in alphabetical order:</w:t>
      </w:r>
    </w:p>
    <w:p w14:paraId="44CFAC1A" w14:textId="5BC34830" w:rsidR="00E01E95" w:rsidRPr="00752AA0" w:rsidRDefault="00E01E95" w:rsidP="00EC6DF4">
      <w:pPr>
        <w:pStyle w:val="ListParagraph"/>
        <w:spacing w:after="0" w:line="240" w:lineRule="auto"/>
        <w:ind w:left="1080"/>
        <w:rPr>
          <w:rFonts w:ascii="Trebuchet MS" w:hAnsi="Trebuchet MS"/>
        </w:rPr>
      </w:pPr>
      <w:r w:rsidRPr="00752AA0">
        <w:rPr>
          <w:rFonts w:ascii="Trebuchet MS" w:hAnsi="Trebuchet MS"/>
        </w:rPr>
        <w:t xml:space="preserve">The Beaver Excavating Company with TRC Engineers, Inc. as the </w:t>
      </w:r>
      <w:r w:rsidR="00B245AE">
        <w:rPr>
          <w:rFonts w:ascii="Trebuchet MS" w:hAnsi="Trebuchet MS"/>
        </w:rPr>
        <w:t>Lead D</w:t>
      </w:r>
      <w:r w:rsidRPr="00752AA0">
        <w:rPr>
          <w:rFonts w:ascii="Trebuchet MS" w:hAnsi="Trebuchet MS"/>
        </w:rPr>
        <w:t>esigner.</w:t>
      </w:r>
    </w:p>
    <w:p w14:paraId="6E0A3F67" w14:textId="6DB535D2" w:rsidR="00E01E95" w:rsidRPr="00752AA0" w:rsidRDefault="00E01E95" w:rsidP="00EC6DF4">
      <w:pPr>
        <w:pStyle w:val="ListParagraph"/>
        <w:spacing w:after="0" w:line="240" w:lineRule="auto"/>
        <w:ind w:left="1080"/>
        <w:rPr>
          <w:rFonts w:ascii="Trebuchet MS" w:hAnsi="Trebuchet MS"/>
        </w:rPr>
      </w:pPr>
      <w:r w:rsidRPr="00752AA0">
        <w:rPr>
          <w:rFonts w:ascii="Trebuchet MS" w:hAnsi="Trebuchet MS"/>
        </w:rPr>
        <w:t xml:space="preserve">Brayman Construction Corporation and Swank Construction Company Joint Venture with Parsons Transportation Group, Inc. as the </w:t>
      </w:r>
      <w:r w:rsidR="00B245AE">
        <w:rPr>
          <w:rFonts w:ascii="Trebuchet MS" w:hAnsi="Trebuchet MS"/>
        </w:rPr>
        <w:t>Lead D</w:t>
      </w:r>
      <w:r w:rsidR="00B245AE" w:rsidRPr="00752AA0">
        <w:rPr>
          <w:rFonts w:ascii="Trebuchet MS" w:hAnsi="Trebuchet MS"/>
        </w:rPr>
        <w:t>esigner</w:t>
      </w:r>
      <w:r w:rsidRPr="00752AA0">
        <w:rPr>
          <w:rFonts w:ascii="Trebuchet MS" w:hAnsi="Trebuchet MS"/>
        </w:rPr>
        <w:t>.</w:t>
      </w:r>
    </w:p>
    <w:p w14:paraId="1A2F4A15" w14:textId="5BDEB811" w:rsidR="00E01E95" w:rsidRPr="00752AA0" w:rsidRDefault="00E01E95" w:rsidP="00EC6DF4">
      <w:pPr>
        <w:pStyle w:val="ListParagraph"/>
        <w:spacing w:after="0" w:line="240" w:lineRule="auto"/>
        <w:ind w:left="1080"/>
        <w:rPr>
          <w:rFonts w:ascii="Trebuchet MS" w:hAnsi="Trebuchet MS"/>
        </w:rPr>
      </w:pPr>
      <w:r w:rsidRPr="00752AA0">
        <w:rPr>
          <w:rFonts w:ascii="Trebuchet MS" w:hAnsi="Trebuchet MS"/>
        </w:rPr>
        <w:t xml:space="preserve">The Ruhlin Company with ms Consultants as the </w:t>
      </w:r>
      <w:r w:rsidR="00B245AE">
        <w:rPr>
          <w:rFonts w:ascii="Trebuchet MS" w:hAnsi="Trebuchet MS"/>
        </w:rPr>
        <w:t>Lead D</w:t>
      </w:r>
      <w:r w:rsidR="00B245AE" w:rsidRPr="00752AA0">
        <w:rPr>
          <w:rFonts w:ascii="Trebuchet MS" w:hAnsi="Trebuchet MS"/>
        </w:rPr>
        <w:t>esigner</w:t>
      </w:r>
      <w:r w:rsidRPr="00752AA0">
        <w:rPr>
          <w:rFonts w:ascii="Trebuchet MS" w:hAnsi="Trebuchet MS"/>
        </w:rPr>
        <w:t>.</w:t>
      </w:r>
    </w:p>
    <w:p w14:paraId="2339BE41" w14:textId="126E5AE2" w:rsidR="00E01E95" w:rsidRPr="00752AA0" w:rsidRDefault="00E01E95" w:rsidP="00EC6DF4">
      <w:pPr>
        <w:pStyle w:val="ListParagraph"/>
        <w:spacing w:after="0" w:line="240" w:lineRule="auto"/>
        <w:ind w:left="1080"/>
        <w:rPr>
          <w:rFonts w:ascii="Trebuchet MS" w:hAnsi="Trebuchet MS"/>
        </w:rPr>
      </w:pPr>
      <w:r w:rsidRPr="00752AA0">
        <w:rPr>
          <w:rFonts w:ascii="Trebuchet MS" w:hAnsi="Trebuchet MS"/>
        </w:rPr>
        <w:t xml:space="preserve">Shelly &amp; Sands, Inc with American </w:t>
      </w:r>
      <w:proofErr w:type="spellStart"/>
      <w:r w:rsidRPr="00752AA0">
        <w:rPr>
          <w:rFonts w:ascii="Trebuchet MS" w:hAnsi="Trebuchet MS"/>
        </w:rPr>
        <w:t>Structure</w:t>
      </w:r>
      <w:r w:rsidR="001B520C">
        <w:rPr>
          <w:rFonts w:ascii="Trebuchet MS" w:hAnsi="Trebuchet MS"/>
        </w:rPr>
        <w:t>p</w:t>
      </w:r>
      <w:r w:rsidRPr="00752AA0">
        <w:rPr>
          <w:rFonts w:ascii="Trebuchet MS" w:hAnsi="Trebuchet MS"/>
        </w:rPr>
        <w:t>oint</w:t>
      </w:r>
      <w:proofErr w:type="spellEnd"/>
      <w:r w:rsidRPr="00752AA0">
        <w:rPr>
          <w:rFonts w:ascii="Trebuchet MS" w:hAnsi="Trebuchet MS"/>
        </w:rPr>
        <w:t xml:space="preserve"> as </w:t>
      </w:r>
      <w:r w:rsidR="001B520C">
        <w:rPr>
          <w:rFonts w:ascii="Trebuchet MS" w:hAnsi="Trebuchet MS"/>
        </w:rPr>
        <w:t xml:space="preserve">the </w:t>
      </w:r>
      <w:r w:rsidR="00B245AE">
        <w:rPr>
          <w:rFonts w:ascii="Trebuchet MS" w:hAnsi="Trebuchet MS"/>
        </w:rPr>
        <w:t>Lead D</w:t>
      </w:r>
      <w:r w:rsidR="00B245AE" w:rsidRPr="00752AA0">
        <w:rPr>
          <w:rFonts w:ascii="Trebuchet MS" w:hAnsi="Trebuchet MS"/>
        </w:rPr>
        <w:t>esigner</w:t>
      </w:r>
      <w:r w:rsidRPr="00752AA0">
        <w:rPr>
          <w:rFonts w:ascii="Trebuchet MS" w:hAnsi="Trebuchet MS"/>
        </w:rPr>
        <w:t>.</w:t>
      </w:r>
    </w:p>
    <w:p w14:paraId="7944870C" w14:textId="2EA15736" w:rsidR="00E01E95" w:rsidRPr="00752AA0" w:rsidRDefault="00E01E95" w:rsidP="00EC6DF4">
      <w:pPr>
        <w:pStyle w:val="ListParagraph"/>
        <w:spacing w:line="240" w:lineRule="auto"/>
        <w:ind w:left="1080"/>
        <w:rPr>
          <w:rFonts w:ascii="Trebuchet MS" w:hAnsi="Trebuchet MS"/>
        </w:rPr>
      </w:pPr>
      <w:r w:rsidRPr="00752AA0">
        <w:rPr>
          <w:rFonts w:ascii="Trebuchet MS" w:hAnsi="Trebuchet MS"/>
        </w:rPr>
        <w:t xml:space="preserve">Triton Construction, Inc with E.L. Robinson Engineering of Ohio as the </w:t>
      </w:r>
      <w:r w:rsidR="00B245AE">
        <w:rPr>
          <w:rFonts w:ascii="Trebuchet MS" w:hAnsi="Trebuchet MS"/>
        </w:rPr>
        <w:t>Lead D</w:t>
      </w:r>
      <w:r w:rsidR="00B245AE" w:rsidRPr="00752AA0">
        <w:rPr>
          <w:rFonts w:ascii="Trebuchet MS" w:hAnsi="Trebuchet MS"/>
        </w:rPr>
        <w:t>esigner</w:t>
      </w:r>
      <w:r w:rsidRPr="00752AA0">
        <w:rPr>
          <w:rFonts w:ascii="Trebuchet MS" w:hAnsi="Trebuchet MS"/>
        </w:rPr>
        <w:t>.</w:t>
      </w:r>
    </w:p>
    <w:p w14:paraId="1BA97AC3" w14:textId="21998FB9" w:rsidR="00915BE4" w:rsidRPr="00EC6DF4" w:rsidRDefault="00915BE4" w:rsidP="00EC6DF4">
      <w:pPr>
        <w:spacing w:before="240"/>
        <w:ind w:left="360"/>
        <w:rPr>
          <w:rFonts w:ascii="Trebuchet MS" w:hAnsi="Trebuchet MS"/>
        </w:rPr>
      </w:pPr>
      <w:r>
        <w:rPr>
          <w:rFonts w:ascii="Trebuchet MS" w:hAnsi="Trebuchet MS"/>
        </w:rPr>
        <w:t>This Phase has been completed.</w:t>
      </w:r>
      <w:r w:rsidR="00FD5FAB">
        <w:rPr>
          <w:rFonts w:ascii="Trebuchet MS" w:hAnsi="Trebuchet MS"/>
        </w:rPr>
        <w:t xml:space="preserve">  References to Offerors within remaining portions of this ITO shall represent the above listing</w:t>
      </w:r>
      <w:r w:rsidR="00334CEE">
        <w:rPr>
          <w:rFonts w:ascii="Trebuchet MS" w:hAnsi="Trebuchet MS"/>
        </w:rPr>
        <w:t xml:space="preserve"> of eligible offerors</w:t>
      </w:r>
      <w:r w:rsidR="00FD5FAB">
        <w:rPr>
          <w:rFonts w:ascii="Trebuchet MS" w:hAnsi="Trebuchet MS"/>
        </w:rPr>
        <w:t>.</w:t>
      </w:r>
    </w:p>
    <w:p w14:paraId="775E3F29" w14:textId="77777777" w:rsidR="00F142EF" w:rsidRPr="00EC6DF4" w:rsidRDefault="00F142EF" w:rsidP="00EC6DF4">
      <w:pPr>
        <w:spacing w:before="240"/>
        <w:rPr>
          <w:rFonts w:ascii="Trebuchet MS" w:hAnsi="Trebuchet MS"/>
        </w:rPr>
      </w:pPr>
      <w:r w:rsidRPr="00EC6DF4">
        <w:rPr>
          <w:rFonts w:ascii="Trebuchet MS" w:hAnsi="Trebuchet MS"/>
        </w:rPr>
        <w:t>Phase ll - Request for Qualifications (RFQ)/Statement of Qualifications (SOQ)</w:t>
      </w:r>
    </w:p>
    <w:p w14:paraId="33E894AF" w14:textId="794C5112" w:rsidR="00C312CA" w:rsidRDefault="00B245AE">
      <w:pPr>
        <w:spacing w:before="240"/>
        <w:ind w:left="360"/>
        <w:rPr>
          <w:rFonts w:ascii="Trebuchet MS" w:hAnsi="Trebuchet MS"/>
        </w:rPr>
      </w:pPr>
      <w:r w:rsidRPr="00B245AE">
        <w:rPr>
          <w:rFonts w:ascii="Trebuchet MS" w:hAnsi="Trebuchet MS"/>
        </w:rPr>
        <w:t xml:space="preserve">The Department will </w:t>
      </w:r>
      <w:proofErr w:type="gramStart"/>
      <w:r w:rsidRPr="00B245AE">
        <w:rPr>
          <w:rFonts w:ascii="Trebuchet MS" w:hAnsi="Trebuchet MS"/>
        </w:rPr>
        <w:t>make a determination</w:t>
      </w:r>
      <w:proofErr w:type="gramEnd"/>
      <w:r w:rsidRPr="00B245AE">
        <w:rPr>
          <w:rFonts w:ascii="Trebuchet MS" w:hAnsi="Trebuchet MS"/>
        </w:rPr>
        <w:t xml:space="preserve"> of the Shortlisted Offeror who will be invited to submit</w:t>
      </w:r>
      <w:r w:rsidR="001B520C">
        <w:rPr>
          <w:rFonts w:ascii="Trebuchet MS" w:hAnsi="Trebuchet MS"/>
        </w:rPr>
        <w:t xml:space="preserve"> a Technical and Price proposal </w:t>
      </w:r>
      <w:r w:rsidR="00E01E95">
        <w:rPr>
          <w:rFonts w:ascii="Trebuchet MS" w:hAnsi="Trebuchet MS"/>
        </w:rPr>
        <w:t xml:space="preserve">by </w:t>
      </w:r>
      <w:r w:rsidR="00F142EF" w:rsidRPr="00EC6DF4">
        <w:rPr>
          <w:rFonts w:ascii="Trebuchet MS" w:hAnsi="Trebuchet MS"/>
        </w:rPr>
        <w:t xml:space="preserve">the evaluation of a Statement of Qualifications of the </w:t>
      </w:r>
      <w:r w:rsidR="00FD5FAB">
        <w:rPr>
          <w:rFonts w:ascii="Trebuchet MS" w:hAnsi="Trebuchet MS"/>
        </w:rPr>
        <w:t>Offerors.</w:t>
      </w:r>
      <w:r w:rsidR="00F142EF" w:rsidRPr="00EC6DF4">
        <w:rPr>
          <w:rFonts w:ascii="Trebuchet MS" w:hAnsi="Trebuchet MS"/>
        </w:rPr>
        <w:t xml:space="preserve"> </w:t>
      </w:r>
      <w:r w:rsidR="00105C6E" w:rsidRPr="00EC6DF4">
        <w:rPr>
          <w:rFonts w:ascii="Trebuchet MS" w:hAnsi="Trebuchet MS"/>
        </w:rPr>
        <w:t xml:space="preserve"> See Section </w:t>
      </w:r>
      <w:r w:rsidR="00305BCB">
        <w:rPr>
          <w:rFonts w:ascii="Trebuchet MS" w:hAnsi="Trebuchet MS"/>
        </w:rPr>
        <w:t>2 (</w:t>
      </w:r>
      <w:r w:rsidR="00305BCB" w:rsidRPr="00305BCB">
        <w:rPr>
          <w:rFonts w:ascii="Trebuchet MS" w:hAnsi="Trebuchet MS"/>
        </w:rPr>
        <w:t>Shortlisting Based on Qualifications – Phase ll</w:t>
      </w:r>
      <w:r w:rsidR="00305BCB">
        <w:rPr>
          <w:rFonts w:ascii="Trebuchet MS" w:hAnsi="Trebuchet MS"/>
        </w:rPr>
        <w:t xml:space="preserve">) </w:t>
      </w:r>
      <w:r w:rsidR="00305BCB" w:rsidRPr="00EC6DF4">
        <w:rPr>
          <w:rFonts w:ascii="Trebuchet MS" w:hAnsi="Trebuchet MS"/>
        </w:rPr>
        <w:t>for</w:t>
      </w:r>
      <w:r w:rsidR="00105C6E" w:rsidRPr="00EC6DF4">
        <w:rPr>
          <w:rFonts w:ascii="Trebuchet MS" w:hAnsi="Trebuchet MS"/>
        </w:rPr>
        <w:t xml:space="preserve"> additional information.</w:t>
      </w:r>
    </w:p>
    <w:p w14:paraId="0BFDF24E" w14:textId="674A163A" w:rsidR="00AF03AD" w:rsidRPr="00EC6DF4" w:rsidRDefault="00C312CA" w:rsidP="00EC6DF4">
      <w:pPr>
        <w:spacing w:before="240"/>
        <w:ind w:left="360"/>
        <w:rPr>
          <w:rFonts w:ascii="Trebuchet MS" w:eastAsiaTheme="minorHAnsi" w:hAnsi="Trebuchet MS"/>
        </w:rPr>
      </w:pPr>
      <w:r>
        <w:rPr>
          <w:rFonts w:ascii="Trebuchet MS" w:hAnsi="Trebuchet MS"/>
        </w:rPr>
        <w:t>This RFQ initiates Phase ll.</w:t>
      </w:r>
    </w:p>
    <w:p w14:paraId="5D9FB8CA" w14:textId="439A2804" w:rsidR="00F142EF" w:rsidRPr="00EC6DF4" w:rsidRDefault="00F142EF" w:rsidP="00EC6DF4">
      <w:pPr>
        <w:spacing w:before="240"/>
        <w:rPr>
          <w:rFonts w:ascii="Trebuchet MS" w:eastAsiaTheme="minorHAnsi" w:hAnsi="Trebuchet MS"/>
        </w:rPr>
      </w:pPr>
      <w:r w:rsidRPr="00EC6DF4">
        <w:rPr>
          <w:rFonts w:ascii="Trebuchet MS" w:eastAsiaTheme="minorHAnsi" w:hAnsi="Trebuchet MS"/>
        </w:rPr>
        <w:t>Phase lll - Request for Proposal (RFP)/Technical &amp; Price Proposals</w:t>
      </w:r>
    </w:p>
    <w:p w14:paraId="752A1A03" w14:textId="7FCF1865" w:rsidR="00E01E95" w:rsidRDefault="007212C4">
      <w:pPr>
        <w:spacing w:before="240"/>
        <w:ind w:left="360"/>
      </w:pPr>
      <w:r>
        <w:rPr>
          <w:rFonts w:ascii="Trebuchet MS" w:hAnsi="Trebuchet MS"/>
        </w:rPr>
        <w:t>Phase lll will involve the i</w:t>
      </w:r>
      <w:r w:rsidR="00F142EF" w:rsidRPr="00EC6DF4">
        <w:rPr>
          <w:rFonts w:ascii="Trebuchet MS" w:hAnsi="Trebuchet MS"/>
        </w:rPr>
        <w:t xml:space="preserve">ssuance of an RFP to Shortlisted Offerors, </w:t>
      </w:r>
      <w:r>
        <w:rPr>
          <w:rFonts w:ascii="Trebuchet MS" w:hAnsi="Trebuchet MS"/>
        </w:rPr>
        <w:t xml:space="preserve">a </w:t>
      </w:r>
      <w:r w:rsidRPr="007212C4">
        <w:rPr>
          <w:rFonts w:ascii="Trebuchet MS" w:hAnsi="Trebuchet MS"/>
        </w:rPr>
        <w:t xml:space="preserve">Commercial </w:t>
      </w:r>
      <w:r>
        <w:rPr>
          <w:rFonts w:ascii="Trebuchet MS" w:hAnsi="Trebuchet MS"/>
        </w:rPr>
        <w:t>One-on-One meeting, the submission</w:t>
      </w:r>
      <w:r w:rsidR="008D0C3C">
        <w:rPr>
          <w:rFonts w:ascii="Trebuchet MS" w:hAnsi="Trebuchet MS"/>
        </w:rPr>
        <w:t xml:space="preserve"> and review</w:t>
      </w:r>
      <w:r>
        <w:rPr>
          <w:rFonts w:ascii="Trebuchet MS" w:hAnsi="Trebuchet MS"/>
        </w:rPr>
        <w:t xml:space="preserve"> of Alternative Technical Concepts, </w:t>
      </w:r>
      <w:r w:rsidR="00C312CA" w:rsidRPr="00C312CA">
        <w:rPr>
          <w:rFonts w:ascii="Trebuchet MS" w:hAnsi="Trebuchet MS"/>
        </w:rPr>
        <w:t>Proprietary Technical Information (PTI) discussion</w:t>
      </w:r>
      <w:r w:rsidR="00C312CA">
        <w:rPr>
          <w:rFonts w:ascii="Trebuchet MS" w:hAnsi="Trebuchet MS"/>
        </w:rPr>
        <w:t>s,</w:t>
      </w:r>
      <w:r w:rsidR="00C312CA" w:rsidRPr="00C312CA">
        <w:rPr>
          <w:rFonts w:ascii="Trebuchet MS" w:hAnsi="Trebuchet MS"/>
        </w:rPr>
        <w:t xml:space="preserve"> </w:t>
      </w:r>
      <w:r>
        <w:rPr>
          <w:rFonts w:ascii="Trebuchet MS" w:hAnsi="Trebuchet MS"/>
        </w:rPr>
        <w:t xml:space="preserve">the </w:t>
      </w:r>
      <w:r w:rsidR="00F142EF" w:rsidRPr="00EC6DF4">
        <w:rPr>
          <w:rFonts w:ascii="Trebuchet MS" w:hAnsi="Trebuchet MS"/>
        </w:rPr>
        <w:t xml:space="preserve">evaluation of a Shortlisted Offeror’s Technical Proposal confirming responsiveness to the requirements of the RFP </w:t>
      </w:r>
      <w:r w:rsidR="00C312CA">
        <w:rPr>
          <w:rFonts w:ascii="Trebuchet MS" w:hAnsi="Trebuchet MS"/>
        </w:rPr>
        <w:t>(</w:t>
      </w:r>
      <w:r w:rsidR="00F142EF" w:rsidRPr="00EC6DF4">
        <w:rPr>
          <w:rFonts w:ascii="Trebuchet MS" w:hAnsi="Trebuchet MS"/>
        </w:rPr>
        <w:t>in the reasonable discretion of the Department</w:t>
      </w:r>
      <w:r w:rsidR="00C312CA">
        <w:rPr>
          <w:rFonts w:ascii="Trebuchet MS" w:hAnsi="Trebuchet MS"/>
        </w:rPr>
        <w:t>)</w:t>
      </w:r>
      <w:r w:rsidR="00F142EF" w:rsidRPr="00EC6DF4">
        <w:rPr>
          <w:rFonts w:ascii="Trebuchet MS" w:hAnsi="Trebuchet MS"/>
        </w:rPr>
        <w:t>, and receipt of a Price Proposal.</w:t>
      </w:r>
      <w:r w:rsidR="00C312CA" w:rsidRPr="00C312CA">
        <w:t xml:space="preserve"> </w:t>
      </w:r>
      <w:r w:rsidR="00C312CA">
        <w:t xml:space="preserve"> </w:t>
      </w:r>
    </w:p>
    <w:p w14:paraId="66DCFA45" w14:textId="47B415B7" w:rsidR="00E01E95" w:rsidRDefault="00C312CA">
      <w:pPr>
        <w:spacing w:before="240"/>
        <w:ind w:left="360"/>
        <w:rPr>
          <w:rFonts w:ascii="Trebuchet MS" w:hAnsi="Trebuchet MS"/>
        </w:rPr>
      </w:pPr>
      <w:r w:rsidRPr="00C312CA">
        <w:rPr>
          <w:rFonts w:ascii="Trebuchet MS" w:hAnsi="Trebuchet MS"/>
        </w:rPr>
        <w:t xml:space="preserve">The Project will be awarded to </w:t>
      </w:r>
      <w:r w:rsidR="008D0C3C">
        <w:rPr>
          <w:rFonts w:ascii="Trebuchet MS" w:hAnsi="Trebuchet MS"/>
        </w:rPr>
        <w:t xml:space="preserve">the </w:t>
      </w:r>
      <w:r w:rsidR="00FD5FAB">
        <w:rPr>
          <w:rFonts w:ascii="Trebuchet MS" w:hAnsi="Trebuchet MS"/>
        </w:rPr>
        <w:t>Shortlisted Offeror</w:t>
      </w:r>
      <w:r w:rsidR="008D0C3C">
        <w:rPr>
          <w:rFonts w:ascii="Trebuchet MS" w:hAnsi="Trebuchet MS"/>
        </w:rPr>
        <w:t xml:space="preserve"> that submits a</w:t>
      </w:r>
      <w:r w:rsidRPr="00C312CA">
        <w:rPr>
          <w:rFonts w:ascii="Trebuchet MS" w:hAnsi="Trebuchet MS"/>
        </w:rPr>
        <w:t xml:space="preserve"> responsive Technical Proposal with the lowest Price</w:t>
      </w:r>
      <w:r>
        <w:rPr>
          <w:rFonts w:ascii="Trebuchet MS" w:hAnsi="Trebuchet MS"/>
        </w:rPr>
        <w:t xml:space="preserve">.  </w:t>
      </w:r>
    </w:p>
    <w:p w14:paraId="5F5070F2" w14:textId="62B1E033" w:rsidR="00AF03AD" w:rsidRPr="00EC6DF4" w:rsidRDefault="00C312CA" w:rsidP="00EC6DF4">
      <w:pPr>
        <w:spacing w:before="240"/>
        <w:ind w:left="360"/>
        <w:rPr>
          <w:rFonts w:ascii="Trebuchet MS" w:hAnsi="Trebuchet MS"/>
        </w:rPr>
      </w:pPr>
      <w:r>
        <w:rPr>
          <w:rFonts w:ascii="Trebuchet MS" w:hAnsi="Trebuchet MS"/>
        </w:rPr>
        <w:t>See Sec 3</w:t>
      </w:r>
      <w:r w:rsidR="00305BCB">
        <w:rPr>
          <w:rFonts w:ascii="Trebuchet MS" w:hAnsi="Trebuchet MS"/>
        </w:rPr>
        <w:t xml:space="preserve"> (Request for Proposals - Phase lll)</w:t>
      </w:r>
      <w:r>
        <w:rPr>
          <w:rFonts w:ascii="Trebuchet MS" w:hAnsi="Trebuchet MS"/>
        </w:rPr>
        <w:t xml:space="preserve"> for further information</w:t>
      </w:r>
      <w:r w:rsidR="00334CEE">
        <w:rPr>
          <w:rFonts w:ascii="Trebuchet MS" w:hAnsi="Trebuchet MS"/>
        </w:rPr>
        <w:t xml:space="preserve"> </w:t>
      </w:r>
      <w:r w:rsidR="008D0C3C">
        <w:rPr>
          <w:rFonts w:ascii="Trebuchet MS" w:hAnsi="Trebuchet MS"/>
        </w:rPr>
        <w:t>regarding</w:t>
      </w:r>
      <w:r w:rsidR="00334CEE">
        <w:rPr>
          <w:rFonts w:ascii="Trebuchet MS" w:hAnsi="Trebuchet MS"/>
        </w:rPr>
        <w:t xml:space="preserve"> Phase lll</w:t>
      </w:r>
      <w:r>
        <w:rPr>
          <w:rFonts w:ascii="Trebuchet MS" w:hAnsi="Trebuchet MS"/>
        </w:rPr>
        <w:t>.</w:t>
      </w:r>
    </w:p>
    <w:bookmarkEnd w:id="70"/>
    <w:p w14:paraId="50DE094E" w14:textId="77777777" w:rsidR="00AF03AD" w:rsidRPr="00BA4FBD" w:rsidRDefault="00AF03AD" w:rsidP="00EC6DF4">
      <w:pPr>
        <w:pStyle w:val="Heading3"/>
      </w:pPr>
      <w:r w:rsidRPr="00BA4FBD">
        <w:t>Statement of Qualifications Process</w:t>
      </w:r>
    </w:p>
    <w:p w14:paraId="5D24C10A" w14:textId="4C6599A4" w:rsidR="00AF03AD" w:rsidRPr="00EC6DF4" w:rsidRDefault="005911C7" w:rsidP="00EC6DF4">
      <w:pPr>
        <w:spacing w:before="240"/>
        <w:rPr>
          <w:rFonts w:ascii="Trebuchet MS" w:hAnsi="Trebuchet MS"/>
        </w:rPr>
      </w:pPr>
      <w:r w:rsidRPr="005911C7">
        <w:rPr>
          <w:rFonts w:ascii="Trebuchet MS" w:hAnsi="Trebuchet MS"/>
        </w:rPr>
        <w:t>This RFQ describes the activities and submittals associated with Phase II of the selection process</w:t>
      </w:r>
      <w:r w:rsidR="00A253EE" w:rsidRPr="00EC6DF4">
        <w:rPr>
          <w:rFonts w:ascii="Trebuchet MS" w:hAnsi="Trebuchet MS"/>
        </w:rPr>
        <w:t>.</w:t>
      </w:r>
    </w:p>
    <w:p w14:paraId="7C7FB3E8" w14:textId="2A305975" w:rsidR="001F2426" w:rsidRPr="00EC6DF4" w:rsidRDefault="001F2426" w:rsidP="00AF03AD">
      <w:pPr>
        <w:spacing w:before="240"/>
        <w:rPr>
          <w:rFonts w:ascii="Trebuchet MS" w:hAnsi="Trebuchet MS"/>
        </w:rPr>
      </w:pPr>
      <w:r w:rsidRPr="00EC6DF4">
        <w:rPr>
          <w:rFonts w:ascii="Trebuchet MS" w:hAnsi="Trebuchet MS"/>
        </w:rPr>
        <w:t xml:space="preserve">The </w:t>
      </w:r>
      <w:r w:rsidR="00105C6E" w:rsidRPr="00EC6DF4">
        <w:rPr>
          <w:rFonts w:ascii="Trebuchet MS" w:hAnsi="Trebuchet MS"/>
        </w:rPr>
        <w:t xml:space="preserve">Offeror’s </w:t>
      </w:r>
      <w:r w:rsidRPr="00EC6DF4">
        <w:rPr>
          <w:rFonts w:ascii="Trebuchet MS" w:hAnsi="Trebuchet MS"/>
        </w:rPr>
        <w:t xml:space="preserve">SOQ presents, in general terms, the Offeror’s qualifications, understanding and approach to the Project.  </w:t>
      </w:r>
      <w:r w:rsidR="00FD5FAB">
        <w:rPr>
          <w:rFonts w:ascii="Trebuchet MS" w:hAnsi="Trebuchet MS"/>
        </w:rPr>
        <w:t>O</w:t>
      </w:r>
      <w:r w:rsidRPr="00EC6DF4">
        <w:rPr>
          <w:rFonts w:ascii="Trebuchet MS" w:hAnsi="Trebuchet MS"/>
        </w:rPr>
        <w:t xml:space="preserve">fferors shall prepare their SOQ in response to this </w:t>
      </w:r>
      <w:proofErr w:type="gramStart"/>
      <w:r w:rsidRPr="00EC6DF4">
        <w:rPr>
          <w:rFonts w:ascii="Trebuchet MS" w:hAnsi="Trebuchet MS"/>
        </w:rPr>
        <w:t>RFQ</w:t>
      </w:r>
      <w:proofErr w:type="gramEnd"/>
      <w:r w:rsidRPr="00EC6DF4">
        <w:rPr>
          <w:rFonts w:ascii="Trebuchet MS" w:hAnsi="Trebuchet MS"/>
        </w:rPr>
        <w:t xml:space="preserve"> and </w:t>
      </w:r>
      <w:r w:rsidR="00B245AE">
        <w:rPr>
          <w:rFonts w:ascii="Trebuchet MS" w:hAnsi="Trebuchet MS"/>
        </w:rPr>
        <w:t xml:space="preserve">the anticipated </w:t>
      </w:r>
      <w:r w:rsidRPr="00EC6DF4">
        <w:rPr>
          <w:rFonts w:ascii="Trebuchet MS" w:hAnsi="Trebuchet MS"/>
        </w:rPr>
        <w:t xml:space="preserve">Work as set forth in the Draft Scope of Services and its draft attachments and appendices. </w:t>
      </w:r>
    </w:p>
    <w:p w14:paraId="7296CC3F" w14:textId="0FBAE462" w:rsidR="00AF03AD" w:rsidRPr="00EC6DF4" w:rsidRDefault="00CF6FA7" w:rsidP="00AF03AD">
      <w:pPr>
        <w:spacing w:before="240"/>
        <w:rPr>
          <w:rFonts w:ascii="Trebuchet MS" w:hAnsi="Trebuchet MS"/>
        </w:rPr>
      </w:pPr>
      <w:r w:rsidRPr="00EC6DF4">
        <w:rPr>
          <w:rFonts w:ascii="Trebuchet MS" w:hAnsi="Trebuchet MS"/>
        </w:rPr>
        <w:t>T</w:t>
      </w:r>
      <w:r w:rsidR="0015251F" w:rsidRPr="00EC6DF4">
        <w:rPr>
          <w:rFonts w:ascii="Trebuchet MS" w:hAnsi="Trebuchet MS"/>
        </w:rPr>
        <w:t xml:space="preserve">he </w:t>
      </w:r>
      <w:r w:rsidR="00D90B8A" w:rsidRPr="00EC6DF4">
        <w:rPr>
          <w:rFonts w:ascii="Trebuchet MS" w:hAnsi="Trebuchet MS"/>
        </w:rPr>
        <w:t xml:space="preserve">SOQ </w:t>
      </w:r>
      <w:r w:rsidR="0015251F" w:rsidRPr="00EC6DF4">
        <w:rPr>
          <w:rFonts w:ascii="Trebuchet MS" w:hAnsi="Trebuchet MS"/>
        </w:rPr>
        <w:t xml:space="preserve">evaluation will be based upon the </w:t>
      </w:r>
      <w:r w:rsidR="002B280B" w:rsidRPr="00EC6DF4">
        <w:rPr>
          <w:rFonts w:ascii="Trebuchet MS" w:hAnsi="Trebuchet MS"/>
        </w:rPr>
        <w:t>criteria</w:t>
      </w:r>
      <w:r w:rsidR="0015251F" w:rsidRPr="00EC6DF4">
        <w:rPr>
          <w:rFonts w:ascii="Trebuchet MS" w:hAnsi="Trebuchet MS"/>
        </w:rPr>
        <w:t xml:space="preserve"> established in this RFQ.  </w:t>
      </w:r>
      <w:r w:rsidR="009E4E7C" w:rsidRPr="00EC6DF4">
        <w:rPr>
          <w:rFonts w:ascii="Trebuchet MS" w:hAnsi="Trebuchet MS"/>
        </w:rPr>
        <w:t xml:space="preserve">Requirements of this RFQ generally will use the words “shall”, “will”, or “must” (or equivalent terms) to identify a required item that must be submitted with an Offeror’s SOQ.  </w:t>
      </w:r>
    </w:p>
    <w:p w14:paraId="6B6A028A" w14:textId="7F4D8D66" w:rsidR="002B280B" w:rsidRPr="00EC6DF4" w:rsidRDefault="004B4B3C" w:rsidP="00EC6DF4">
      <w:pPr>
        <w:spacing w:before="240"/>
        <w:rPr>
          <w:rFonts w:ascii="Trebuchet MS" w:hAnsi="Trebuchet MS"/>
        </w:rPr>
      </w:pPr>
      <w:r w:rsidRPr="00EC6DF4">
        <w:rPr>
          <w:rFonts w:ascii="Trebuchet MS" w:hAnsi="Trebuchet MS"/>
        </w:rPr>
        <w:t>A</w:t>
      </w:r>
      <w:r w:rsidR="00A510B0" w:rsidRPr="00EC6DF4">
        <w:rPr>
          <w:rFonts w:ascii="Trebuchet MS" w:hAnsi="Trebuchet MS"/>
        </w:rPr>
        <w:t xml:space="preserve"> SOQ Evaluation Team will evaluate </w:t>
      </w:r>
      <w:r w:rsidR="00B26E56" w:rsidRPr="00EC6DF4">
        <w:rPr>
          <w:rFonts w:ascii="Trebuchet MS" w:hAnsi="Trebuchet MS"/>
        </w:rPr>
        <w:t xml:space="preserve">and rank </w:t>
      </w:r>
      <w:r w:rsidR="00A510B0" w:rsidRPr="00EC6DF4">
        <w:rPr>
          <w:rFonts w:ascii="Trebuchet MS" w:hAnsi="Trebuchet MS"/>
        </w:rPr>
        <w:t>Offerors’ SOQ</w:t>
      </w:r>
      <w:r w:rsidR="00BC4C5D" w:rsidRPr="00EC6DF4">
        <w:rPr>
          <w:rFonts w:ascii="Trebuchet MS" w:hAnsi="Trebuchet MS"/>
        </w:rPr>
        <w:t xml:space="preserve">. </w:t>
      </w:r>
      <w:r w:rsidR="00B26E56" w:rsidRPr="00EC6DF4">
        <w:rPr>
          <w:rFonts w:ascii="Trebuchet MS" w:hAnsi="Trebuchet MS"/>
        </w:rPr>
        <w:t>See Section 2.6</w:t>
      </w:r>
      <w:r w:rsidR="00305BCB">
        <w:rPr>
          <w:rFonts w:ascii="Trebuchet MS" w:hAnsi="Trebuchet MS"/>
        </w:rPr>
        <w:t xml:space="preserve"> (SOQ Review and Short-Listing Process)</w:t>
      </w:r>
      <w:r w:rsidR="00B26E56" w:rsidRPr="00EC6DF4">
        <w:rPr>
          <w:rFonts w:ascii="Trebuchet MS" w:hAnsi="Trebuchet MS"/>
        </w:rPr>
        <w:t xml:space="preserve">. </w:t>
      </w:r>
    </w:p>
    <w:p w14:paraId="09C0549C" w14:textId="4AEFBA1B" w:rsidR="00FD5FAB" w:rsidRPr="00EC6DF4" w:rsidRDefault="002B280B" w:rsidP="00EC6DF4">
      <w:pPr>
        <w:spacing w:before="240"/>
        <w:rPr>
          <w:rFonts w:ascii="Trebuchet MS" w:eastAsiaTheme="minorHAnsi" w:hAnsi="Trebuchet MS"/>
        </w:rPr>
      </w:pPr>
      <w:r w:rsidRPr="00EC6DF4">
        <w:rPr>
          <w:rFonts w:ascii="Trebuchet MS" w:hAnsi="Trebuchet MS"/>
        </w:rPr>
        <w:t>Offerors’ SOQs must</w:t>
      </w:r>
      <w:r w:rsidR="00B26E56" w:rsidRPr="00EC6DF4">
        <w:rPr>
          <w:rFonts w:ascii="Trebuchet MS" w:hAnsi="Trebuchet MS"/>
        </w:rPr>
        <w:t xml:space="preserve"> </w:t>
      </w:r>
      <w:r w:rsidRPr="00EC6DF4">
        <w:rPr>
          <w:rFonts w:ascii="Trebuchet MS" w:hAnsi="Trebuchet MS"/>
        </w:rPr>
        <w:t xml:space="preserve">meet </w:t>
      </w:r>
      <w:r w:rsidR="00B26E56" w:rsidRPr="00EC6DF4">
        <w:rPr>
          <w:rFonts w:ascii="Trebuchet MS" w:hAnsi="Trebuchet MS"/>
        </w:rPr>
        <w:t>the</w:t>
      </w:r>
      <w:r w:rsidRPr="00EC6DF4">
        <w:rPr>
          <w:rFonts w:ascii="Trebuchet MS" w:hAnsi="Trebuchet MS"/>
        </w:rPr>
        <w:t xml:space="preserve"> requirements established </w:t>
      </w:r>
      <w:r w:rsidR="00DF2113">
        <w:rPr>
          <w:rFonts w:ascii="Trebuchet MS" w:hAnsi="Trebuchet MS"/>
        </w:rPr>
        <w:t>in</w:t>
      </w:r>
      <w:r w:rsidR="00DF2113" w:rsidRPr="00EC6DF4">
        <w:rPr>
          <w:rFonts w:ascii="Trebuchet MS" w:hAnsi="Trebuchet MS"/>
        </w:rPr>
        <w:t xml:space="preserve"> </w:t>
      </w:r>
      <w:r w:rsidRPr="00EC6DF4">
        <w:rPr>
          <w:rFonts w:ascii="Trebuchet MS" w:hAnsi="Trebuchet MS"/>
        </w:rPr>
        <w:t xml:space="preserve">this RFQ. </w:t>
      </w:r>
      <w:r w:rsidR="009E4E7C" w:rsidRPr="00EC6DF4">
        <w:rPr>
          <w:rFonts w:ascii="Trebuchet MS" w:hAnsi="Trebuchet MS"/>
        </w:rPr>
        <w:t xml:space="preserve">Failure to meet an RFQ requirement may render an Offeror’s SOQ non-responsive. The extent to which an Offeror definitively meets or exceeds </w:t>
      </w:r>
      <w:r w:rsidRPr="00EC6DF4">
        <w:rPr>
          <w:rFonts w:ascii="Trebuchet MS" w:hAnsi="Trebuchet MS"/>
        </w:rPr>
        <w:t xml:space="preserve">the </w:t>
      </w:r>
      <w:r w:rsidR="009E4E7C" w:rsidRPr="00EC6DF4">
        <w:rPr>
          <w:rFonts w:ascii="Trebuchet MS" w:hAnsi="Trebuchet MS"/>
        </w:rPr>
        <w:t xml:space="preserve">evaluation criteria </w:t>
      </w:r>
      <w:r w:rsidR="00B43DD7" w:rsidRPr="00EC6DF4">
        <w:rPr>
          <w:rFonts w:ascii="Trebuchet MS" w:hAnsi="Trebuchet MS"/>
        </w:rPr>
        <w:t>described in Sec</w:t>
      </w:r>
      <w:r w:rsidR="00773F84">
        <w:rPr>
          <w:rFonts w:ascii="Trebuchet MS" w:hAnsi="Trebuchet MS"/>
        </w:rPr>
        <w:t>tion</w:t>
      </w:r>
      <w:r w:rsidR="00B43DD7" w:rsidRPr="00EC6DF4">
        <w:rPr>
          <w:rFonts w:ascii="Trebuchet MS" w:hAnsi="Trebuchet MS"/>
        </w:rPr>
        <w:t xml:space="preserve"> 2.2</w:t>
      </w:r>
      <w:r w:rsidR="00305BCB">
        <w:rPr>
          <w:rFonts w:ascii="Trebuchet MS" w:hAnsi="Trebuchet MS"/>
        </w:rPr>
        <w:t xml:space="preserve"> (</w:t>
      </w:r>
      <w:r w:rsidR="00305BCB" w:rsidRPr="00305BCB">
        <w:rPr>
          <w:rFonts w:ascii="Trebuchet MS" w:hAnsi="Trebuchet MS"/>
        </w:rPr>
        <w:t>Evaluation of Qualifications</w:t>
      </w:r>
      <w:r w:rsidR="00305BCB">
        <w:rPr>
          <w:rFonts w:ascii="Trebuchet MS" w:hAnsi="Trebuchet MS"/>
        </w:rPr>
        <w:t>)</w:t>
      </w:r>
      <w:r w:rsidR="00B43DD7" w:rsidRPr="00EC6DF4">
        <w:rPr>
          <w:rFonts w:ascii="Trebuchet MS" w:hAnsi="Trebuchet MS"/>
        </w:rPr>
        <w:t xml:space="preserve"> </w:t>
      </w:r>
      <w:r w:rsidR="009E4E7C" w:rsidRPr="00EC6DF4">
        <w:rPr>
          <w:rFonts w:ascii="Trebuchet MS" w:hAnsi="Trebuchet MS"/>
        </w:rPr>
        <w:t xml:space="preserve">will be </w:t>
      </w:r>
      <w:r w:rsidR="00B43DD7" w:rsidRPr="00EC6DF4">
        <w:rPr>
          <w:rFonts w:ascii="Trebuchet MS" w:hAnsi="Trebuchet MS"/>
        </w:rPr>
        <w:t>determined</w:t>
      </w:r>
      <w:r w:rsidR="009E4E7C" w:rsidRPr="00EC6DF4">
        <w:rPr>
          <w:rFonts w:ascii="Trebuchet MS" w:hAnsi="Trebuchet MS"/>
        </w:rPr>
        <w:t xml:space="preserve"> by the </w:t>
      </w:r>
      <w:r w:rsidR="000C5E5B" w:rsidRPr="00EC6DF4">
        <w:rPr>
          <w:rFonts w:ascii="Trebuchet MS" w:hAnsi="Trebuchet MS"/>
        </w:rPr>
        <w:t xml:space="preserve">SOQ </w:t>
      </w:r>
      <w:r w:rsidR="009E4E7C" w:rsidRPr="00EC6DF4">
        <w:rPr>
          <w:rFonts w:ascii="Trebuchet MS" w:hAnsi="Trebuchet MS"/>
        </w:rPr>
        <w:t>Technical</w:t>
      </w:r>
      <w:r w:rsidR="000C5E5B" w:rsidRPr="00EC6DF4">
        <w:rPr>
          <w:rFonts w:ascii="Trebuchet MS" w:hAnsi="Trebuchet MS"/>
        </w:rPr>
        <w:t xml:space="preserve"> </w:t>
      </w:r>
      <w:r w:rsidR="009E4E7C" w:rsidRPr="00EC6DF4">
        <w:rPr>
          <w:rFonts w:ascii="Trebuchet MS" w:hAnsi="Trebuchet MS"/>
        </w:rPr>
        <w:t xml:space="preserve">Evaluation Team </w:t>
      </w:r>
      <w:r w:rsidR="00B43DD7" w:rsidRPr="00EC6DF4">
        <w:rPr>
          <w:rFonts w:ascii="Trebuchet MS" w:hAnsi="Trebuchet MS"/>
        </w:rPr>
        <w:t>in</w:t>
      </w:r>
      <w:r w:rsidR="00D90B8A" w:rsidRPr="00EC6DF4">
        <w:rPr>
          <w:rFonts w:ascii="Trebuchet MS" w:hAnsi="Trebuchet MS"/>
        </w:rPr>
        <w:t xml:space="preserve"> its sole discretion </w:t>
      </w:r>
      <w:r w:rsidR="009E4E7C" w:rsidRPr="00EC6DF4">
        <w:rPr>
          <w:rFonts w:ascii="Trebuchet MS" w:hAnsi="Trebuchet MS"/>
        </w:rPr>
        <w:t xml:space="preserve">and </w:t>
      </w:r>
      <w:r w:rsidR="00D90B8A" w:rsidRPr="00EC6DF4">
        <w:rPr>
          <w:rFonts w:ascii="Trebuchet MS" w:hAnsi="Trebuchet MS"/>
        </w:rPr>
        <w:t xml:space="preserve">will </w:t>
      </w:r>
      <w:r w:rsidR="009E4E7C" w:rsidRPr="00EC6DF4">
        <w:rPr>
          <w:rFonts w:ascii="Trebuchet MS" w:hAnsi="Trebuchet MS"/>
        </w:rPr>
        <w:t>be reflect</w:t>
      </w:r>
      <w:r w:rsidR="00B43DD7" w:rsidRPr="00EC6DF4">
        <w:rPr>
          <w:rFonts w:ascii="Trebuchet MS" w:hAnsi="Trebuchet MS"/>
        </w:rPr>
        <w:t>ed</w:t>
      </w:r>
      <w:r w:rsidR="009E4E7C" w:rsidRPr="00EC6DF4">
        <w:rPr>
          <w:rFonts w:ascii="Trebuchet MS" w:hAnsi="Trebuchet MS"/>
        </w:rPr>
        <w:t xml:space="preserve"> </w:t>
      </w:r>
      <w:r w:rsidR="00B43DD7" w:rsidRPr="00EC6DF4">
        <w:rPr>
          <w:rFonts w:ascii="Trebuchet MS" w:hAnsi="Trebuchet MS"/>
        </w:rPr>
        <w:t>in the</w:t>
      </w:r>
      <w:r w:rsidR="009E4E7C" w:rsidRPr="00EC6DF4">
        <w:rPr>
          <w:rFonts w:ascii="Trebuchet MS" w:hAnsi="Trebuchet MS"/>
        </w:rPr>
        <w:t xml:space="preserve"> scoring </w:t>
      </w:r>
      <w:r w:rsidR="00723C5E" w:rsidRPr="00EC6DF4">
        <w:rPr>
          <w:rFonts w:ascii="Trebuchet MS" w:hAnsi="Trebuchet MS"/>
        </w:rPr>
        <w:t xml:space="preserve">and ranking </w:t>
      </w:r>
      <w:r w:rsidR="009E4E7C" w:rsidRPr="00EC6DF4">
        <w:rPr>
          <w:rFonts w:ascii="Trebuchet MS" w:hAnsi="Trebuchet MS"/>
        </w:rPr>
        <w:t xml:space="preserve">of Offeror’s SOQs. </w:t>
      </w:r>
      <w:r w:rsidR="008E4CA4" w:rsidRPr="00EC6DF4">
        <w:rPr>
          <w:rFonts w:ascii="Trebuchet MS" w:hAnsi="Trebuchet MS"/>
        </w:rPr>
        <w:t>Specific formatting instructions for preparing the SOQ are found in Section 2.</w:t>
      </w:r>
      <w:r w:rsidR="00E12C57">
        <w:rPr>
          <w:rFonts w:ascii="Trebuchet MS" w:hAnsi="Trebuchet MS"/>
        </w:rPr>
        <w:t>5 (</w:t>
      </w:r>
      <w:r w:rsidR="00E12C57" w:rsidRPr="00E12C57">
        <w:rPr>
          <w:rFonts w:ascii="Trebuchet MS" w:hAnsi="Trebuchet MS"/>
        </w:rPr>
        <w:t>SOQ Content, Organization and Formatting</w:t>
      </w:r>
      <w:r w:rsidR="00E12C57">
        <w:rPr>
          <w:rFonts w:ascii="Trebuchet MS" w:hAnsi="Trebuchet MS"/>
        </w:rPr>
        <w:t>)</w:t>
      </w:r>
      <w:r w:rsidR="008E4CA4" w:rsidRPr="00EC6DF4">
        <w:rPr>
          <w:rFonts w:ascii="Trebuchet MS" w:hAnsi="Trebuchet MS"/>
        </w:rPr>
        <w:t xml:space="preserve">.  </w:t>
      </w:r>
    </w:p>
    <w:p w14:paraId="74A87723" w14:textId="348B5E0A" w:rsidR="00AF03AD" w:rsidRPr="00EC6DF4" w:rsidRDefault="0047601D" w:rsidP="00AF03AD">
      <w:pPr>
        <w:spacing w:before="240"/>
        <w:rPr>
          <w:rFonts w:ascii="Trebuchet MS" w:eastAsiaTheme="minorHAnsi" w:hAnsi="Trebuchet MS"/>
        </w:rPr>
      </w:pPr>
      <w:r w:rsidRPr="00EC6DF4">
        <w:rPr>
          <w:rFonts w:ascii="Trebuchet MS" w:eastAsiaTheme="minorHAnsi" w:hAnsi="Trebuchet MS"/>
        </w:rPr>
        <w:t xml:space="preserve">The Offeror shall be required to comply with the Department’s DBE and OJT goals for this Contract.  </w:t>
      </w:r>
      <w:r w:rsidR="005E54A6" w:rsidRPr="005E54A6">
        <w:rPr>
          <w:rFonts w:ascii="Trebuchet MS" w:eastAsiaTheme="minorHAnsi" w:hAnsi="Trebuchet MS"/>
        </w:rPr>
        <w:t xml:space="preserve">These goals will be detailed in the RFP. </w:t>
      </w:r>
      <w:r w:rsidR="00FD5FAB">
        <w:rPr>
          <w:rFonts w:ascii="Trebuchet MS" w:hAnsi="Trebuchet MS"/>
        </w:rPr>
        <w:t xml:space="preserve">The Project will utilize an </w:t>
      </w:r>
      <w:r w:rsidR="00BC5035">
        <w:rPr>
          <w:rFonts w:ascii="Trebuchet MS" w:hAnsi="Trebuchet MS"/>
        </w:rPr>
        <w:t>Open-Ended</w:t>
      </w:r>
      <w:r w:rsidR="00FD5FAB">
        <w:rPr>
          <w:rFonts w:ascii="Trebuchet MS" w:hAnsi="Trebuchet MS"/>
        </w:rPr>
        <w:t xml:space="preserve"> DBE Performance Plan</w:t>
      </w:r>
      <w:r w:rsidR="000736FA">
        <w:rPr>
          <w:rFonts w:ascii="Trebuchet MS" w:hAnsi="Trebuchet MS"/>
        </w:rPr>
        <w:t xml:space="preserve"> (OEPP)</w:t>
      </w:r>
      <w:r w:rsidR="00FD5FAB">
        <w:rPr>
          <w:rFonts w:ascii="Trebuchet MS" w:hAnsi="Trebuchet MS"/>
        </w:rPr>
        <w:t xml:space="preserve">.  </w:t>
      </w:r>
      <w:r w:rsidRPr="00EC6DF4">
        <w:rPr>
          <w:rFonts w:ascii="Trebuchet MS" w:eastAsiaTheme="minorHAnsi" w:hAnsi="Trebuchet MS"/>
        </w:rPr>
        <w:t>The</w:t>
      </w:r>
      <w:r w:rsidR="005E54A6">
        <w:rPr>
          <w:rFonts w:ascii="Trebuchet MS" w:eastAsiaTheme="minorHAnsi" w:hAnsi="Trebuchet MS"/>
        </w:rPr>
        <w:t xml:space="preserve"> draft</w:t>
      </w:r>
      <w:r w:rsidRPr="00EC6DF4">
        <w:rPr>
          <w:rFonts w:ascii="Trebuchet MS" w:eastAsiaTheme="minorHAnsi" w:hAnsi="Trebuchet MS"/>
        </w:rPr>
        <w:t xml:space="preserve"> </w:t>
      </w:r>
      <w:r w:rsidR="000736FA">
        <w:rPr>
          <w:rFonts w:ascii="Trebuchet MS" w:eastAsiaTheme="minorHAnsi" w:hAnsi="Trebuchet MS"/>
        </w:rPr>
        <w:t>OEPP</w:t>
      </w:r>
      <w:r w:rsidR="005B52CF">
        <w:rPr>
          <w:rFonts w:ascii="Trebuchet MS" w:eastAsiaTheme="minorHAnsi" w:hAnsi="Trebuchet MS"/>
        </w:rPr>
        <w:t xml:space="preserve"> </w:t>
      </w:r>
      <w:r w:rsidR="005E54A6">
        <w:rPr>
          <w:rFonts w:ascii="Trebuchet MS" w:eastAsiaTheme="minorHAnsi" w:hAnsi="Trebuchet MS"/>
        </w:rPr>
        <w:t xml:space="preserve">is found within the draft documents, and the final </w:t>
      </w:r>
      <w:r w:rsidR="000736FA">
        <w:rPr>
          <w:rFonts w:ascii="Trebuchet MS" w:eastAsiaTheme="minorHAnsi" w:hAnsi="Trebuchet MS"/>
        </w:rPr>
        <w:t xml:space="preserve">OEPP </w:t>
      </w:r>
      <w:r w:rsidR="005E54A6">
        <w:rPr>
          <w:rFonts w:ascii="Trebuchet MS" w:eastAsiaTheme="minorHAnsi" w:hAnsi="Trebuchet MS"/>
        </w:rPr>
        <w:t>requirement</w:t>
      </w:r>
      <w:r w:rsidR="000736FA">
        <w:rPr>
          <w:rFonts w:ascii="Trebuchet MS" w:eastAsiaTheme="minorHAnsi" w:hAnsi="Trebuchet MS"/>
        </w:rPr>
        <w:t xml:space="preserve">s </w:t>
      </w:r>
      <w:r w:rsidR="005B52CF">
        <w:rPr>
          <w:rFonts w:ascii="Trebuchet MS" w:eastAsiaTheme="minorHAnsi" w:hAnsi="Trebuchet MS"/>
        </w:rPr>
        <w:t>will</w:t>
      </w:r>
      <w:r w:rsidRPr="00EC6DF4">
        <w:rPr>
          <w:rFonts w:ascii="Trebuchet MS" w:eastAsiaTheme="minorHAnsi" w:hAnsi="Trebuchet MS"/>
        </w:rPr>
        <w:t xml:space="preserve"> be detailed in the RFP.  The Offeror </w:t>
      </w:r>
      <w:r w:rsidR="005B52CF">
        <w:rPr>
          <w:rFonts w:ascii="Trebuchet MS" w:eastAsiaTheme="minorHAnsi" w:hAnsi="Trebuchet MS"/>
        </w:rPr>
        <w:t>is</w:t>
      </w:r>
      <w:r w:rsidRPr="00EC6DF4">
        <w:rPr>
          <w:rFonts w:ascii="Trebuchet MS" w:eastAsiaTheme="minorHAnsi" w:hAnsi="Trebuchet MS"/>
        </w:rPr>
        <w:t xml:space="preserve"> required to comply with the Department's Nondiscrimination policy.  The Offeror </w:t>
      </w:r>
      <w:r w:rsidR="005B52CF">
        <w:rPr>
          <w:rFonts w:ascii="Trebuchet MS" w:eastAsiaTheme="minorHAnsi" w:hAnsi="Trebuchet MS"/>
        </w:rPr>
        <w:t>shall</w:t>
      </w:r>
      <w:r w:rsidRPr="00EC6DF4">
        <w:rPr>
          <w:rFonts w:ascii="Trebuchet MS" w:eastAsiaTheme="minorHAnsi" w:hAnsi="Trebuchet MS"/>
        </w:rPr>
        <w:t xml:space="preserve"> willfully withdraw from consideration if, after RFP release, they cannot comply with the goals and policies.</w:t>
      </w:r>
    </w:p>
    <w:p w14:paraId="0CCE523A" w14:textId="2B9B4313" w:rsidR="00FA52D1" w:rsidRPr="005C07DF" w:rsidRDefault="000B65AF" w:rsidP="00A059F1">
      <w:pPr>
        <w:pStyle w:val="Heading2"/>
        <w:spacing w:before="240"/>
      </w:pPr>
      <w:r>
        <w:t>Prequalification</w:t>
      </w:r>
    </w:p>
    <w:p w14:paraId="063E5C6C" w14:textId="763F3ADE" w:rsidR="00E843CE" w:rsidRPr="005C07DF" w:rsidRDefault="00E843CE" w:rsidP="00EC6DF4">
      <w:pPr>
        <w:pStyle w:val="NoSpacing"/>
        <w:spacing w:after="240" w:line="247" w:lineRule="auto"/>
        <w:rPr>
          <w:rFonts w:ascii="Trebuchet MS" w:hAnsi="Trebuchet MS"/>
        </w:rPr>
      </w:pPr>
      <w:r w:rsidRPr="005C07DF">
        <w:rPr>
          <w:rFonts w:ascii="Trebuchet MS" w:hAnsi="Trebuchet MS"/>
        </w:rPr>
        <w:t xml:space="preserve">An Offeror’s Lead Contractor and Lead Designer must </w:t>
      </w:r>
      <w:r w:rsidR="00BA4FBD">
        <w:rPr>
          <w:rFonts w:ascii="Trebuchet MS" w:hAnsi="Trebuchet MS"/>
        </w:rPr>
        <w:t>remain</w:t>
      </w:r>
      <w:r w:rsidRPr="005C07DF">
        <w:rPr>
          <w:rFonts w:ascii="Trebuchet MS" w:hAnsi="Trebuchet MS"/>
        </w:rPr>
        <w:t xml:space="preserve"> prequalified by the Department for the </w:t>
      </w:r>
      <w:r w:rsidR="00B245AE">
        <w:rPr>
          <w:rFonts w:ascii="Trebuchet MS" w:hAnsi="Trebuchet MS"/>
        </w:rPr>
        <w:t>Prequalifications</w:t>
      </w:r>
      <w:r w:rsidR="00B245AE" w:rsidRPr="005C07DF">
        <w:rPr>
          <w:rFonts w:ascii="Trebuchet MS" w:hAnsi="Trebuchet MS"/>
        </w:rPr>
        <w:t xml:space="preserve"> </w:t>
      </w:r>
      <w:r w:rsidR="005911C7">
        <w:rPr>
          <w:rFonts w:ascii="Trebuchet MS" w:hAnsi="Trebuchet MS"/>
        </w:rPr>
        <w:t>identified</w:t>
      </w:r>
      <w:r w:rsidRPr="005C07DF">
        <w:rPr>
          <w:rFonts w:ascii="Trebuchet MS" w:hAnsi="Trebuchet MS"/>
        </w:rPr>
        <w:t xml:space="preserve"> below according to ORC Chapters 5525 &amp; 5526 and the rules and regulations governing prequalification</w:t>
      </w:r>
      <w:r w:rsidR="00BA4FBD">
        <w:rPr>
          <w:rFonts w:ascii="Trebuchet MS" w:hAnsi="Trebuchet MS"/>
        </w:rPr>
        <w:t xml:space="preserve"> through </w:t>
      </w:r>
      <w:r w:rsidRPr="005C07DF">
        <w:rPr>
          <w:rFonts w:ascii="Trebuchet MS" w:hAnsi="Trebuchet MS"/>
        </w:rPr>
        <w:t>the</w:t>
      </w:r>
      <w:r w:rsidR="00BA4FBD">
        <w:rPr>
          <w:rFonts w:ascii="Trebuchet MS" w:hAnsi="Trebuchet MS"/>
        </w:rPr>
        <w:t xml:space="preserve"> “</w:t>
      </w:r>
      <w:r w:rsidR="000530F4" w:rsidRPr="005C07DF">
        <w:rPr>
          <w:rFonts w:ascii="Trebuchet MS" w:hAnsi="Trebuchet MS"/>
        </w:rPr>
        <w:t>Announce Shortlist</w:t>
      </w:r>
      <w:r w:rsidR="00FE773B" w:rsidRPr="005C07DF">
        <w:rPr>
          <w:rFonts w:ascii="Trebuchet MS" w:hAnsi="Trebuchet MS"/>
        </w:rPr>
        <w:t>”</w:t>
      </w:r>
      <w:r w:rsidRPr="005C07DF">
        <w:rPr>
          <w:rFonts w:ascii="Trebuchet MS" w:hAnsi="Trebuchet MS"/>
        </w:rPr>
        <w:t xml:space="preserve"> date</w:t>
      </w:r>
      <w:r w:rsidR="00E12C57">
        <w:rPr>
          <w:rFonts w:ascii="Trebuchet MS" w:hAnsi="Trebuchet MS"/>
        </w:rPr>
        <w:t xml:space="preserve"> in </w:t>
      </w:r>
      <w:r w:rsidR="000530F4" w:rsidRPr="005C07DF">
        <w:rPr>
          <w:rFonts w:ascii="Trebuchet MS" w:hAnsi="Trebuchet MS"/>
        </w:rPr>
        <w:t>Section 1.5</w:t>
      </w:r>
      <w:r w:rsidR="007F4429">
        <w:rPr>
          <w:rFonts w:ascii="Trebuchet MS" w:hAnsi="Trebuchet MS"/>
        </w:rPr>
        <w:t xml:space="preserve"> </w:t>
      </w:r>
      <w:r w:rsidR="00E12C57">
        <w:rPr>
          <w:rFonts w:ascii="Trebuchet MS" w:hAnsi="Trebuchet MS"/>
        </w:rPr>
        <w:t>(Schedule</w:t>
      </w:r>
      <w:r w:rsidR="000530F4" w:rsidRPr="005C07DF">
        <w:rPr>
          <w:rFonts w:ascii="Trebuchet MS" w:hAnsi="Trebuchet MS"/>
        </w:rPr>
        <w:t xml:space="preserve">) </w:t>
      </w:r>
      <w:r w:rsidRPr="005C07DF">
        <w:rPr>
          <w:rFonts w:ascii="Trebuchet MS" w:hAnsi="Trebuchet MS"/>
        </w:rPr>
        <w:t>unless otherwise noted below.</w:t>
      </w:r>
    </w:p>
    <w:p w14:paraId="5BB6A532" w14:textId="32A740D1" w:rsidR="00551663" w:rsidRPr="005C07DF" w:rsidRDefault="009402CA" w:rsidP="00915BE4">
      <w:pPr>
        <w:pStyle w:val="Heading3"/>
      </w:pPr>
      <w:r w:rsidRPr="005C07DF">
        <w:t xml:space="preserve">Lead Designer and </w:t>
      </w:r>
      <w:r w:rsidR="00BC5035" w:rsidRPr="005C07DF">
        <w:t>Sub</w:t>
      </w:r>
      <w:r w:rsidR="004146AD">
        <w:t>-</w:t>
      </w:r>
      <w:r w:rsidR="00BC5035" w:rsidRPr="005C07DF">
        <w:t>consultants</w:t>
      </w:r>
      <w:r w:rsidR="00551663" w:rsidRPr="005C07DF">
        <w:t xml:space="preserve"> Prequalification</w:t>
      </w:r>
    </w:p>
    <w:p w14:paraId="10ADA213" w14:textId="34AF900A" w:rsidR="00B748B9" w:rsidRDefault="00E843CE" w:rsidP="00BA564D">
      <w:pPr>
        <w:pStyle w:val="NoSpacing"/>
        <w:spacing w:line="247" w:lineRule="auto"/>
        <w:rPr>
          <w:rFonts w:ascii="Trebuchet MS" w:hAnsi="Trebuchet MS"/>
        </w:rPr>
      </w:pPr>
      <w:r w:rsidRPr="005C07DF">
        <w:rPr>
          <w:rFonts w:ascii="Trebuchet MS" w:hAnsi="Trebuchet MS"/>
        </w:rPr>
        <w:t xml:space="preserve">The Lead Designer </w:t>
      </w:r>
      <w:r w:rsidR="009402CA" w:rsidRPr="005C07DF">
        <w:rPr>
          <w:rFonts w:ascii="Trebuchet MS" w:hAnsi="Trebuchet MS"/>
        </w:rPr>
        <w:t>must</w:t>
      </w:r>
      <w:r w:rsidRPr="005C07DF">
        <w:rPr>
          <w:rFonts w:ascii="Trebuchet MS" w:hAnsi="Trebuchet MS"/>
        </w:rPr>
        <w:t xml:space="preserve"> </w:t>
      </w:r>
      <w:r w:rsidR="00BA4FBD">
        <w:rPr>
          <w:rFonts w:ascii="Trebuchet MS" w:hAnsi="Trebuchet MS"/>
        </w:rPr>
        <w:t>remain</w:t>
      </w:r>
      <w:r w:rsidR="00BA564D">
        <w:rPr>
          <w:rFonts w:ascii="Trebuchet MS" w:hAnsi="Trebuchet MS"/>
        </w:rPr>
        <w:t xml:space="preserve"> prequalified in </w:t>
      </w:r>
      <w:r w:rsidR="005B52CF">
        <w:rPr>
          <w:rFonts w:ascii="Trebuchet MS" w:hAnsi="Trebuchet MS"/>
        </w:rPr>
        <w:t xml:space="preserve">the </w:t>
      </w:r>
      <w:r w:rsidR="00BA564D" w:rsidRPr="005C07DF">
        <w:rPr>
          <w:rFonts w:ascii="Trebuchet MS" w:hAnsi="Trebuchet MS"/>
          <w:b/>
        </w:rPr>
        <w:t>Lead Designer Prequalification Categor</w:t>
      </w:r>
      <w:r w:rsidR="005B52CF">
        <w:rPr>
          <w:rFonts w:ascii="Trebuchet MS" w:hAnsi="Trebuchet MS"/>
          <w:b/>
        </w:rPr>
        <w:t>ies</w:t>
      </w:r>
      <w:r w:rsidR="00BA564D" w:rsidRPr="005C07DF">
        <w:rPr>
          <w:rFonts w:ascii="Trebuchet MS" w:hAnsi="Trebuchet MS"/>
          <w:b/>
        </w:rPr>
        <w:t xml:space="preserve"> </w:t>
      </w:r>
      <w:r w:rsidR="00BA564D">
        <w:rPr>
          <w:rFonts w:ascii="Trebuchet MS" w:hAnsi="Trebuchet MS"/>
        </w:rPr>
        <w:t>listed in the table below</w:t>
      </w:r>
      <w:r w:rsidR="00334CEE">
        <w:rPr>
          <w:rFonts w:ascii="Trebuchet MS" w:hAnsi="Trebuchet MS"/>
        </w:rPr>
        <w:t xml:space="preserve"> as stated in the LOI</w:t>
      </w:r>
      <w:r w:rsidR="00BA564D">
        <w:rPr>
          <w:rFonts w:ascii="Trebuchet MS" w:hAnsi="Trebuchet MS"/>
        </w:rPr>
        <w:t xml:space="preserve">. </w:t>
      </w:r>
      <w:r w:rsidRPr="005C07DF">
        <w:rPr>
          <w:rFonts w:ascii="Trebuchet MS" w:hAnsi="Trebuchet MS"/>
        </w:rPr>
        <w:t xml:space="preserve"> </w:t>
      </w:r>
      <w:r w:rsidR="001C29F0" w:rsidRPr="005C07DF">
        <w:rPr>
          <w:rFonts w:ascii="Trebuchet MS" w:hAnsi="Trebuchet MS"/>
        </w:rPr>
        <w:t xml:space="preserve">Failure to </w:t>
      </w:r>
      <w:r w:rsidR="00BA4FBD">
        <w:rPr>
          <w:rFonts w:ascii="Trebuchet MS" w:hAnsi="Trebuchet MS"/>
        </w:rPr>
        <w:t>remain</w:t>
      </w:r>
      <w:r w:rsidR="001C29F0" w:rsidRPr="005C07DF">
        <w:rPr>
          <w:rFonts w:ascii="Trebuchet MS" w:hAnsi="Trebuchet MS"/>
        </w:rPr>
        <w:t xml:space="preserve"> Prequalified in the </w:t>
      </w:r>
      <w:r w:rsidR="001C29F0" w:rsidRPr="005C07DF">
        <w:rPr>
          <w:rFonts w:ascii="Trebuchet MS" w:hAnsi="Trebuchet MS"/>
          <w:b/>
        </w:rPr>
        <w:t xml:space="preserve">Lead Designer Prequalification </w:t>
      </w:r>
      <w:proofErr w:type="gramStart"/>
      <w:r w:rsidR="001C29F0" w:rsidRPr="005C07DF">
        <w:rPr>
          <w:rFonts w:ascii="Trebuchet MS" w:hAnsi="Trebuchet MS"/>
          <w:b/>
        </w:rPr>
        <w:t>Categor</w:t>
      </w:r>
      <w:r w:rsidR="005B52CF">
        <w:rPr>
          <w:rFonts w:ascii="Trebuchet MS" w:hAnsi="Trebuchet MS"/>
          <w:b/>
        </w:rPr>
        <w:t>ies</w:t>
      </w:r>
      <w:r w:rsidR="001C29F0" w:rsidRPr="005C07DF">
        <w:rPr>
          <w:rFonts w:ascii="Trebuchet MS" w:hAnsi="Trebuchet MS"/>
          <w:b/>
        </w:rPr>
        <w:t xml:space="preserve"> </w:t>
      </w:r>
      <w:r w:rsidR="005B52CF">
        <w:rPr>
          <w:rFonts w:ascii="Trebuchet MS" w:hAnsi="Trebuchet MS"/>
          <w:b/>
        </w:rPr>
        <w:t xml:space="preserve"> </w:t>
      </w:r>
      <w:r w:rsidR="005B52CF" w:rsidRPr="00A059F1">
        <w:rPr>
          <w:rFonts w:ascii="Trebuchet MS" w:hAnsi="Trebuchet MS"/>
          <w:bCs/>
        </w:rPr>
        <w:t>is</w:t>
      </w:r>
      <w:proofErr w:type="gramEnd"/>
      <w:r w:rsidR="005B52CF">
        <w:rPr>
          <w:rFonts w:ascii="Trebuchet MS" w:hAnsi="Trebuchet MS"/>
          <w:b/>
        </w:rPr>
        <w:t xml:space="preserve"> </w:t>
      </w:r>
      <w:r w:rsidR="001C29F0" w:rsidRPr="005C07DF">
        <w:rPr>
          <w:rFonts w:ascii="Trebuchet MS" w:hAnsi="Trebuchet MS"/>
        </w:rPr>
        <w:t xml:space="preserve">grounds for non-responsiveness.  </w:t>
      </w:r>
    </w:p>
    <w:p w14:paraId="2E988086" w14:textId="77777777" w:rsidR="00B748B9" w:rsidRDefault="00B748B9" w:rsidP="00BA564D">
      <w:pPr>
        <w:pStyle w:val="NoSpacing"/>
        <w:spacing w:line="247" w:lineRule="auto"/>
        <w:rPr>
          <w:rFonts w:ascii="Trebuchet MS" w:hAnsi="Trebuchet MS"/>
        </w:rPr>
      </w:pPr>
    </w:p>
    <w:p w14:paraId="3042D02F" w14:textId="77777777" w:rsidR="00BA564D" w:rsidRDefault="001C29F0" w:rsidP="00D93951">
      <w:pPr>
        <w:pStyle w:val="NoSpacing"/>
        <w:spacing w:line="247" w:lineRule="auto"/>
        <w:rPr>
          <w:rFonts w:ascii="Trebuchet MS" w:hAnsi="Trebuchet MS"/>
          <w:bCs/>
        </w:rPr>
      </w:pPr>
      <w:r>
        <w:rPr>
          <w:rFonts w:ascii="Trebuchet MS" w:hAnsi="Trebuchet MS"/>
        </w:rPr>
        <w:t xml:space="preserve">Part F of the SOQ shall </w:t>
      </w:r>
      <w:r w:rsidR="00BA564D">
        <w:rPr>
          <w:rFonts w:ascii="Trebuchet MS" w:hAnsi="Trebuchet MS"/>
        </w:rPr>
        <w:t xml:space="preserve">also </w:t>
      </w:r>
      <w:r>
        <w:rPr>
          <w:rFonts w:ascii="Trebuchet MS" w:hAnsi="Trebuchet MS"/>
        </w:rPr>
        <w:t>identify the prequalified firm (Lead Designer or named sub-consultant) anticipated to perform the work within each category</w:t>
      </w:r>
      <w:r w:rsidR="00BA564D">
        <w:rPr>
          <w:rFonts w:ascii="Trebuchet MS" w:hAnsi="Trebuchet MS"/>
        </w:rPr>
        <w:t xml:space="preserve"> listed in the </w:t>
      </w:r>
      <w:r w:rsidR="00BA564D" w:rsidRPr="005C07DF">
        <w:rPr>
          <w:rFonts w:ascii="Trebuchet MS" w:hAnsi="Trebuchet MS"/>
          <w:b/>
        </w:rPr>
        <w:t>Lead Designer or Subconsultant Prequalification</w:t>
      </w:r>
      <w:r w:rsidR="00BA564D">
        <w:rPr>
          <w:rFonts w:ascii="Trebuchet MS" w:hAnsi="Trebuchet MS"/>
          <w:b/>
        </w:rPr>
        <w:t xml:space="preserve"> Categories </w:t>
      </w:r>
      <w:r w:rsidR="00BA564D">
        <w:rPr>
          <w:rFonts w:ascii="Trebuchet MS" w:hAnsi="Trebuchet MS"/>
          <w:bCs/>
        </w:rPr>
        <w:t xml:space="preserve">listed below.  </w:t>
      </w:r>
    </w:p>
    <w:p w14:paraId="07148BF6" w14:textId="77777777" w:rsidR="00BA564D" w:rsidRDefault="00BA564D" w:rsidP="00D93951">
      <w:pPr>
        <w:pStyle w:val="NoSpacing"/>
        <w:spacing w:line="247" w:lineRule="auto"/>
        <w:rPr>
          <w:rFonts w:ascii="Trebuchet MS" w:hAnsi="Trebuchet MS"/>
          <w:bCs/>
        </w:rPr>
      </w:pPr>
    </w:p>
    <w:p w14:paraId="2F81BB6B" w14:textId="4E359B03" w:rsidR="001C29F0" w:rsidRDefault="00B245AE" w:rsidP="00D93951">
      <w:pPr>
        <w:pStyle w:val="NoSpacing"/>
        <w:spacing w:line="247" w:lineRule="auto"/>
        <w:rPr>
          <w:rFonts w:ascii="Trebuchet MS" w:hAnsi="Trebuchet MS"/>
          <w:bCs/>
        </w:rPr>
      </w:pPr>
      <w:r w:rsidRPr="00B245AE">
        <w:rPr>
          <w:rFonts w:ascii="Trebuchet MS" w:hAnsi="Trebuchet MS"/>
          <w:bCs/>
        </w:rPr>
        <w:t>Valid prequalification status for all identified categories is required at the time of SOQ submitt</w:t>
      </w:r>
      <w:r>
        <w:rPr>
          <w:rFonts w:ascii="Trebuchet MS" w:hAnsi="Trebuchet MS"/>
          <w:bCs/>
        </w:rPr>
        <w:t>al</w:t>
      </w:r>
      <w:r w:rsidR="00BA564D">
        <w:rPr>
          <w:rFonts w:ascii="Trebuchet MS" w:hAnsi="Trebuchet MS"/>
          <w:bCs/>
        </w:rPr>
        <w:t>.</w:t>
      </w:r>
    </w:p>
    <w:p w14:paraId="0D5927A3" w14:textId="77777777" w:rsidR="00743685" w:rsidRPr="005C07DF" w:rsidRDefault="00743685" w:rsidP="00D93951">
      <w:pPr>
        <w:pStyle w:val="NoSpacing"/>
        <w:spacing w:line="247" w:lineRule="auto"/>
        <w:rPr>
          <w:rFonts w:ascii="Trebuchet MS" w:hAnsi="Trebuchet MS"/>
        </w:rPr>
      </w:pPr>
    </w:p>
    <w:tbl>
      <w:tblPr>
        <w:tblStyle w:val="TableGrid"/>
        <w:tblW w:w="0" w:type="auto"/>
        <w:tblInd w:w="108" w:type="dxa"/>
        <w:tblLook w:val="01E0" w:firstRow="1" w:lastRow="1" w:firstColumn="1" w:lastColumn="1" w:noHBand="0" w:noVBand="0"/>
      </w:tblPr>
      <w:tblGrid>
        <w:gridCol w:w="9242"/>
      </w:tblGrid>
      <w:tr w:rsidR="005C07DF" w:rsidRPr="005C07DF" w14:paraId="2F2B4E9D" w14:textId="77777777" w:rsidTr="00EC6DF4">
        <w:trPr>
          <w:tblHeader/>
        </w:trPr>
        <w:tc>
          <w:tcPr>
            <w:tcW w:w="9242" w:type="dxa"/>
            <w:shd w:val="clear" w:color="auto" w:fill="D9D9D9" w:themeFill="background1" w:themeFillShade="D9"/>
            <w:vAlign w:val="center"/>
          </w:tcPr>
          <w:p w14:paraId="577B45A2" w14:textId="79889196" w:rsidR="00743685" w:rsidRPr="005C07DF" w:rsidRDefault="00743685" w:rsidP="00CD654E">
            <w:pPr>
              <w:pStyle w:val="NoSpacing"/>
              <w:spacing w:line="247" w:lineRule="auto"/>
              <w:rPr>
                <w:rFonts w:ascii="Trebuchet MS" w:hAnsi="Trebuchet MS"/>
                <w:b/>
              </w:rPr>
            </w:pPr>
            <w:r w:rsidRPr="005C07DF">
              <w:rPr>
                <w:rFonts w:ascii="Trebuchet MS" w:hAnsi="Trebuchet MS"/>
                <w:b/>
              </w:rPr>
              <w:t xml:space="preserve">Lead Designer Prequalification </w:t>
            </w:r>
            <w:r w:rsidR="00BA564D" w:rsidRPr="005C07DF">
              <w:rPr>
                <w:rFonts w:ascii="Trebuchet MS" w:hAnsi="Trebuchet MS"/>
                <w:b/>
              </w:rPr>
              <w:t>Categor</w:t>
            </w:r>
            <w:r w:rsidR="005B52CF">
              <w:rPr>
                <w:rFonts w:ascii="Trebuchet MS" w:hAnsi="Trebuchet MS"/>
                <w:b/>
              </w:rPr>
              <w:t>ies</w:t>
            </w:r>
          </w:p>
        </w:tc>
      </w:tr>
      <w:tr w:rsidR="005C07DF" w:rsidRPr="005C07DF" w14:paraId="10A8E7A5" w14:textId="77777777" w:rsidTr="00EC6DF4">
        <w:tc>
          <w:tcPr>
            <w:tcW w:w="9242" w:type="dxa"/>
          </w:tcPr>
          <w:p w14:paraId="2B73B30E" w14:textId="17B0AB5A" w:rsidR="00743685" w:rsidRPr="005C07DF" w:rsidRDefault="009159DB" w:rsidP="00D93951">
            <w:pPr>
              <w:pStyle w:val="NoSpacing"/>
              <w:spacing w:line="247" w:lineRule="auto"/>
              <w:jc w:val="both"/>
              <w:rPr>
                <w:rFonts w:ascii="Trebuchet MS" w:hAnsi="Trebuchet MS"/>
              </w:rPr>
            </w:pPr>
            <w:r w:rsidRPr="005C07DF">
              <w:rPr>
                <w:rFonts w:ascii="Trebuchet MS" w:hAnsi="Trebuchet MS"/>
              </w:rPr>
              <w:t>Roadway: Complex Roadway Design</w:t>
            </w:r>
          </w:p>
        </w:tc>
      </w:tr>
      <w:tr w:rsidR="00BA4FBD" w:rsidRPr="005C07DF" w14:paraId="212C362E" w14:textId="77777777" w:rsidTr="00EC6DF4">
        <w:tc>
          <w:tcPr>
            <w:tcW w:w="9242" w:type="dxa"/>
          </w:tcPr>
          <w:p w14:paraId="31CD0456" w14:textId="2B1B0B66" w:rsidR="00BA4FBD" w:rsidRPr="005C07DF" w:rsidRDefault="00BA4FBD" w:rsidP="00D93951">
            <w:pPr>
              <w:pStyle w:val="NoSpacing"/>
              <w:spacing w:line="247" w:lineRule="auto"/>
              <w:jc w:val="both"/>
              <w:rPr>
                <w:rFonts w:ascii="Trebuchet MS" w:hAnsi="Trebuchet MS"/>
              </w:rPr>
            </w:pPr>
            <w:r w:rsidRPr="00BA4FBD">
              <w:rPr>
                <w:rFonts w:ascii="Trebuchet MS" w:hAnsi="Trebuchet MS"/>
              </w:rPr>
              <w:t>Level 2 Bridge Design</w:t>
            </w:r>
          </w:p>
        </w:tc>
      </w:tr>
      <w:tr w:rsidR="001C29F0" w:rsidRPr="005C07DF" w14:paraId="20923BCF" w14:textId="77777777" w:rsidTr="00EC6DF4">
        <w:tc>
          <w:tcPr>
            <w:tcW w:w="9242" w:type="dxa"/>
            <w:shd w:val="clear" w:color="auto" w:fill="D9D9D9" w:themeFill="background1" w:themeFillShade="D9"/>
            <w:vAlign w:val="center"/>
          </w:tcPr>
          <w:p w14:paraId="3D4F26DA" w14:textId="71DB0657" w:rsidR="001C29F0" w:rsidRPr="005C07DF" w:rsidRDefault="001C29F0" w:rsidP="00CD654E">
            <w:pPr>
              <w:pStyle w:val="NoSpacing"/>
              <w:spacing w:line="247" w:lineRule="auto"/>
              <w:rPr>
                <w:rFonts w:ascii="Trebuchet MS" w:hAnsi="Trebuchet MS"/>
                <w:b/>
              </w:rPr>
            </w:pPr>
            <w:r w:rsidRPr="005C07DF">
              <w:rPr>
                <w:rFonts w:ascii="Trebuchet MS" w:hAnsi="Trebuchet MS"/>
                <w:b/>
              </w:rPr>
              <w:t>Lead Designer or Subconsultant Prequalification</w:t>
            </w:r>
            <w:r>
              <w:rPr>
                <w:rFonts w:ascii="Trebuchet MS" w:hAnsi="Trebuchet MS"/>
                <w:b/>
              </w:rPr>
              <w:t xml:space="preserve"> Categories</w:t>
            </w:r>
          </w:p>
        </w:tc>
      </w:tr>
      <w:tr w:rsidR="001C29F0" w:rsidRPr="005C07DF" w14:paraId="4E0DEBA8" w14:textId="77777777" w:rsidTr="00EC6DF4">
        <w:tc>
          <w:tcPr>
            <w:tcW w:w="9242" w:type="dxa"/>
            <w:vAlign w:val="center"/>
          </w:tcPr>
          <w:p w14:paraId="27E9C3EC" w14:textId="77777777" w:rsidR="001C29F0" w:rsidRPr="00776F64" w:rsidRDefault="001C29F0" w:rsidP="00F038A1">
            <w:pPr>
              <w:pStyle w:val="NoSpacing"/>
              <w:spacing w:line="247" w:lineRule="auto"/>
              <w:rPr>
                <w:rFonts w:ascii="Trebuchet MS" w:hAnsi="Trebuchet MS"/>
              </w:rPr>
            </w:pPr>
            <w:r>
              <w:rPr>
                <w:rFonts w:ascii="Trebuchet MS" w:hAnsi="Trebuchet MS"/>
              </w:rPr>
              <w:t>Bridge: Level 2 Bridge Design</w:t>
            </w:r>
          </w:p>
        </w:tc>
      </w:tr>
      <w:tr w:rsidR="00BA4FBD" w:rsidRPr="005C07DF" w14:paraId="16787D3E" w14:textId="77777777" w:rsidTr="00EC6DF4">
        <w:tc>
          <w:tcPr>
            <w:tcW w:w="9242" w:type="dxa"/>
            <w:vAlign w:val="center"/>
          </w:tcPr>
          <w:p w14:paraId="77B93022" w14:textId="5FB6A80E" w:rsidR="00BA4FBD" w:rsidRDefault="00BA4FBD" w:rsidP="00F038A1">
            <w:pPr>
              <w:pStyle w:val="NoSpacing"/>
              <w:spacing w:line="247" w:lineRule="auto"/>
              <w:rPr>
                <w:rFonts w:ascii="Trebuchet MS" w:hAnsi="Trebuchet MS"/>
              </w:rPr>
            </w:pPr>
            <w:r w:rsidRPr="00BA4FBD">
              <w:rPr>
                <w:rFonts w:ascii="Trebuchet MS" w:hAnsi="Trebuchet MS"/>
              </w:rPr>
              <w:t>Roadway: Complex Roadway Design</w:t>
            </w:r>
          </w:p>
        </w:tc>
      </w:tr>
      <w:tr w:rsidR="001C29F0" w:rsidRPr="005C07DF" w14:paraId="0220C43F" w14:textId="77777777" w:rsidTr="00EC6DF4">
        <w:tc>
          <w:tcPr>
            <w:tcW w:w="9242" w:type="dxa"/>
            <w:vAlign w:val="center"/>
          </w:tcPr>
          <w:p w14:paraId="07166B58" w14:textId="0EE6D05A" w:rsidR="001C29F0" w:rsidRPr="00776F64" w:rsidRDefault="00EC6439" w:rsidP="00EC6439">
            <w:pPr>
              <w:pStyle w:val="NoSpacing"/>
              <w:spacing w:line="247" w:lineRule="auto"/>
              <w:rPr>
                <w:rFonts w:ascii="Trebuchet MS" w:hAnsi="Trebuchet MS"/>
              </w:rPr>
            </w:pPr>
            <w:r w:rsidRPr="00EC6439">
              <w:rPr>
                <w:rFonts w:ascii="Trebuchet MS" w:hAnsi="Trebuchet MS"/>
              </w:rPr>
              <w:t>Complex Lighting Design</w:t>
            </w:r>
          </w:p>
        </w:tc>
      </w:tr>
      <w:tr w:rsidR="001C29F0" w:rsidRPr="005C07DF" w14:paraId="54C34FC2" w14:textId="77777777" w:rsidTr="00EC6DF4">
        <w:tc>
          <w:tcPr>
            <w:tcW w:w="9242" w:type="dxa"/>
          </w:tcPr>
          <w:p w14:paraId="3E155DFC" w14:textId="47D3D59A" w:rsidR="001C29F0" w:rsidRPr="00776F64" w:rsidRDefault="00EC6439" w:rsidP="00F038A1">
            <w:pPr>
              <w:pStyle w:val="NoSpacing"/>
              <w:spacing w:line="247" w:lineRule="auto"/>
              <w:rPr>
                <w:rFonts w:ascii="Trebuchet MS" w:hAnsi="Trebuchet MS"/>
              </w:rPr>
            </w:pPr>
            <w:r w:rsidRPr="00EC6439">
              <w:rPr>
                <w:rFonts w:ascii="Trebuchet MS" w:hAnsi="Trebuchet MS"/>
              </w:rPr>
              <w:t>Traffic Signal System Design</w:t>
            </w:r>
          </w:p>
        </w:tc>
      </w:tr>
      <w:tr w:rsidR="00EC6439" w:rsidRPr="005C07DF" w14:paraId="59D2701D" w14:textId="77777777" w:rsidTr="00EC6439">
        <w:tc>
          <w:tcPr>
            <w:tcW w:w="9242" w:type="dxa"/>
          </w:tcPr>
          <w:p w14:paraId="4D553B58" w14:textId="1B8901B7" w:rsidR="00EC6439" w:rsidRPr="00EC6439" w:rsidRDefault="00EC6439" w:rsidP="00EC6439">
            <w:pPr>
              <w:pStyle w:val="NoSpacing"/>
              <w:spacing w:line="247" w:lineRule="auto"/>
              <w:rPr>
                <w:rFonts w:ascii="Trebuchet MS" w:hAnsi="Trebuchet MS"/>
              </w:rPr>
            </w:pPr>
            <w:r w:rsidRPr="00EC6439">
              <w:rPr>
                <w:rFonts w:ascii="Trebuchet MS" w:hAnsi="Trebuchet MS"/>
              </w:rPr>
              <w:t>Interchange Operations/Modification/Justification Study (IOS/IMS/IJS)</w:t>
            </w:r>
          </w:p>
        </w:tc>
      </w:tr>
    </w:tbl>
    <w:p w14:paraId="3474912B" w14:textId="77777777" w:rsidR="001C29F0" w:rsidRPr="005C07DF" w:rsidRDefault="001C29F0" w:rsidP="001C29F0">
      <w:pPr>
        <w:pStyle w:val="NoSpacing"/>
        <w:spacing w:line="247" w:lineRule="auto"/>
        <w:rPr>
          <w:rFonts w:ascii="Trebuchet MS" w:hAnsi="Trebuchet MS"/>
        </w:rPr>
      </w:pPr>
    </w:p>
    <w:p w14:paraId="5283B88C" w14:textId="07461CFC" w:rsidR="00551663" w:rsidRPr="005C07DF" w:rsidRDefault="00551663" w:rsidP="00915BE4">
      <w:pPr>
        <w:pStyle w:val="Heading3"/>
      </w:pPr>
      <w:r w:rsidRPr="005C07DF">
        <w:t xml:space="preserve">Contractor </w:t>
      </w:r>
      <w:r w:rsidR="00B26E56" w:rsidRPr="005C07DF">
        <w:t xml:space="preserve">&amp; </w:t>
      </w:r>
      <w:r w:rsidR="006E19F8">
        <w:t>S</w:t>
      </w:r>
      <w:r w:rsidR="00B26E56" w:rsidRPr="005C07DF">
        <w:t xml:space="preserve">ubcontractor </w:t>
      </w:r>
      <w:r w:rsidRPr="005C07DF">
        <w:t>Prequalif</w:t>
      </w:r>
      <w:r w:rsidR="00FE773B" w:rsidRPr="005C07DF">
        <w:t>i</w:t>
      </w:r>
      <w:r w:rsidRPr="005C07DF">
        <w:t>cation</w:t>
      </w:r>
    </w:p>
    <w:p w14:paraId="4AA35077" w14:textId="27D29BD5" w:rsidR="00EE1957" w:rsidRDefault="00E843CE" w:rsidP="00D93951">
      <w:pPr>
        <w:pStyle w:val="NoSpacing"/>
        <w:spacing w:line="247" w:lineRule="auto"/>
        <w:rPr>
          <w:rFonts w:ascii="Trebuchet MS" w:hAnsi="Trebuchet MS"/>
        </w:rPr>
      </w:pPr>
      <w:r w:rsidRPr="005C07DF">
        <w:rPr>
          <w:rFonts w:ascii="Trebuchet MS" w:hAnsi="Trebuchet MS"/>
        </w:rPr>
        <w:t>Listed below are anticipated work types for contractors identified for the Project. This is not a comprehensive and final list</w:t>
      </w:r>
      <w:r w:rsidR="006F2FB4" w:rsidRPr="005C07DF">
        <w:rPr>
          <w:rFonts w:ascii="Trebuchet MS" w:hAnsi="Trebuchet MS"/>
        </w:rPr>
        <w:t>.  T</w:t>
      </w:r>
      <w:r w:rsidRPr="005C07DF">
        <w:rPr>
          <w:rFonts w:ascii="Trebuchet MS" w:hAnsi="Trebuchet MS"/>
        </w:rPr>
        <w:t>he list may be revised in the RFP.</w:t>
      </w:r>
    </w:p>
    <w:p w14:paraId="293A6E57" w14:textId="77777777" w:rsidR="00EE1957" w:rsidRDefault="00EE1957" w:rsidP="00D93951">
      <w:pPr>
        <w:pStyle w:val="NoSpacing"/>
        <w:spacing w:line="247" w:lineRule="auto"/>
        <w:rPr>
          <w:rFonts w:ascii="Trebuchet MS" w:hAnsi="Trebuchet MS"/>
        </w:rPr>
      </w:pPr>
    </w:p>
    <w:p w14:paraId="03B561DD" w14:textId="56F784BF" w:rsidR="00EE1957" w:rsidRDefault="00EE1957" w:rsidP="00EC6DF4">
      <w:pPr>
        <w:pStyle w:val="NoSpacing"/>
        <w:spacing w:after="240" w:line="247" w:lineRule="auto"/>
        <w:rPr>
          <w:rFonts w:ascii="Trebuchet MS" w:hAnsi="Trebuchet MS"/>
        </w:rPr>
      </w:pPr>
      <w:r>
        <w:rPr>
          <w:rFonts w:ascii="Trebuchet MS" w:hAnsi="Trebuchet MS"/>
        </w:rPr>
        <w:t>T</w:t>
      </w:r>
      <w:r w:rsidRPr="005C07DF">
        <w:rPr>
          <w:rFonts w:ascii="Trebuchet MS" w:hAnsi="Trebuchet MS"/>
        </w:rPr>
        <w:t xml:space="preserve">he Lead Contractor shall </w:t>
      </w:r>
      <w:r>
        <w:rPr>
          <w:rFonts w:ascii="Trebuchet MS" w:hAnsi="Trebuchet MS"/>
        </w:rPr>
        <w:t xml:space="preserve">remain </w:t>
      </w:r>
      <w:r w:rsidRPr="005C07DF">
        <w:rPr>
          <w:rFonts w:ascii="Trebuchet MS" w:hAnsi="Trebuchet MS"/>
        </w:rPr>
        <w:t xml:space="preserve">prequalified </w:t>
      </w:r>
      <w:r>
        <w:rPr>
          <w:rFonts w:ascii="Trebuchet MS" w:hAnsi="Trebuchet MS"/>
        </w:rPr>
        <w:t>in</w:t>
      </w:r>
      <w:r w:rsidRPr="005C07DF">
        <w:rPr>
          <w:rFonts w:ascii="Trebuchet MS" w:hAnsi="Trebuchet MS"/>
        </w:rPr>
        <w:t xml:space="preserve"> the work items noted as </w:t>
      </w:r>
      <w:r w:rsidRPr="008348BA">
        <w:rPr>
          <w:rFonts w:ascii="Trebuchet MS" w:hAnsi="Trebuchet MS"/>
          <w:b/>
          <w:bCs/>
        </w:rPr>
        <w:t>Lead Contractor Prequalification</w:t>
      </w:r>
      <w:r>
        <w:rPr>
          <w:rFonts w:ascii="Trebuchet MS" w:hAnsi="Trebuchet MS"/>
        </w:rPr>
        <w:t>.</w:t>
      </w:r>
    </w:p>
    <w:p w14:paraId="6C84CF12" w14:textId="5A520D2C" w:rsidR="005F044F" w:rsidRPr="005C07DF" w:rsidRDefault="005F044F" w:rsidP="005F044F">
      <w:pPr>
        <w:pStyle w:val="NoSpacing"/>
        <w:spacing w:line="247" w:lineRule="auto"/>
        <w:rPr>
          <w:rFonts w:ascii="Trebuchet MS" w:hAnsi="Trebuchet MS"/>
        </w:rPr>
      </w:pPr>
      <w:r>
        <w:rPr>
          <w:rFonts w:ascii="Trebuchet MS" w:hAnsi="Trebuchet MS"/>
        </w:rPr>
        <w:t>To ensure capability, t</w:t>
      </w:r>
      <w:r w:rsidR="004146AD">
        <w:rPr>
          <w:rFonts w:ascii="Trebuchet MS" w:hAnsi="Trebuchet MS"/>
        </w:rPr>
        <w:t>he Lead Contractor or a</w:t>
      </w:r>
      <w:r w:rsidR="00492C5F" w:rsidRPr="005C07DF">
        <w:rPr>
          <w:rFonts w:ascii="Trebuchet MS" w:hAnsi="Trebuchet MS"/>
        </w:rPr>
        <w:t xml:space="preserve"> prequalified subcontractor firm shall be named to perform the work items noted as </w:t>
      </w:r>
      <w:r w:rsidR="00EE1957" w:rsidRPr="00EE1957">
        <w:rPr>
          <w:rFonts w:ascii="Trebuchet MS" w:hAnsi="Trebuchet MS"/>
          <w:b/>
          <w:bCs/>
        </w:rPr>
        <w:t>Lead Contractor Prequalification</w:t>
      </w:r>
      <w:r w:rsidR="00EE1957" w:rsidRPr="00EE1957">
        <w:rPr>
          <w:rFonts w:ascii="Trebuchet MS" w:hAnsi="Trebuchet MS"/>
        </w:rPr>
        <w:t xml:space="preserve"> </w:t>
      </w:r>
      <w:r w:rsidR="00EE1957">
        <w:rPr>
          <w:rFonts w:ascii="Trebuchet MS" w:hAnsi="Trebuchet MS"/>
        </w:rPr>
        <w:t>shall be named in the SOQ</w:t>
      </w:r>
      <w:r w:rsidR="00EE1957" w:rsidRPr="00EE1957">
        <w:rPr>
          <w:rFonts w:ascii="Trebuchet MS" w:hAnsi="Trebuchet MS"/>
          <w:b/>
          <w:bCs/>
        </w:rPr>
        <w:t>.</w:t>
      </w:r>
      <w:r w:rsidR="00492C5F" w:rsidRPr="005C07DF">
        <w:rPr>
          <w:rFonts w:ascii="Trebuchet MS" w:hAnsi="Trebuchet MS"/>
        </w:rPr>
        <w:t xml:space="preserve">  </w:t>
      </w:r>
      <w:r w:rsidR="00A93E71" w:rsidRPr="005C07DF">
        <w:rPr>
          <w:rFonts w:ascii="Trebuchet MS" w:hAnsi="Trebuchet MS"/>
        </w:rPr>
        <w:t>T</w:t>
      </w:r>
      <w:r w:rsidR="00492C5F" w:rsidRPr="005C07DF">
        <w:rPr>
          <w:rFonts w:ascii="Trebuchet MS" w:hAnsi="Trebuchet MS"/>
        </w:rPr>
        <w:t xml:space="preserve">he </w:t>
      </w:r>
      <w:r w:rsidR="00DE7992">
        <w:rPr>
          <w:rFonts w:ascii="Trebuchet MS" w:hAnsi="Trebuchet MS"/>
        </w:rPr>
        <w:t xml:space="preserve">named </w:t>
      </w:r>
      <w:r w:rsidR="00492C5F" w:rsidRPr="005C07DF">
        <w:rPr>
          <w:rFonts w:ascii="Trebuchet MS" w:hAnsi="Trebuchet MS"/>
        </w:rPr>
        <w:t xml:space="preserve">firm shall be prequalified prior to the </w:t>
      </w:r>
      <w:r w:rsidR="00FE773B" w:rsidRPr="005C07DF">
        <w:rPr>
          <w:rFonts w:ascii="Trebuchet MS" w:hAnsi="Trebuchet MS"/>
        </w:rPr>
        <w:t xml:space="preserve">“Announce Shortlist” date </w:t>
      </w:r>
      <w:r w:rsidR="00E12C57">
        <w:rPr>
          <w:rFonts w:ascii="Trebuchet MS" w:hAnsi="Trebuchet MS"/>
        </w:rPr>
        <w:t xml:space="preserve">in </w:t>
      </w:r>
      <w:r w:rsidR="00FE773B" w:rsidRPr="005C07DF">
        <w:rPr>
          <w:rFonts w:ascii="Trebuchet MS" w:hAnsi="Trebuchet MS"/>
        </w:rPr>
        <w:t>Section 1.5</w:t>
      </w:r>
      <w:r w:rsidR="00E12C57">
        <w:rPr>
          <w:rFonts w:ascii="Trebuchet MS" w:hAnsi="Trebuchet MS"/>
        </w:rPr>
        <w:t xml:space="preserve"> (Schedule</w:t>
      </w:r>
      <w:r w:rsidR="00FE773B" w:rsidRPr="005C07DF">
        <w:rPr>
          <w:rFonts w:ascii="Trebuchet MS" w:hAnsi="Trebuchet MS"/>
        </w:rPr>
        <w:t xml:space="preserve">) </w:t>
      </w:r>
      <w:r w:rsidR="00A93E71" w:rsidRPr="005C07DF">
        <w:rPr>
          <w:rFonts w:ascii="Trebuchet MS" w:hAnsi="Trebuchet MS"/>
        </w:rPr>
        <w:t>for the work types identified</w:t>
      </w:r>
      <w:r w:rsidR="00492C5F" w:rsidRPr="005C07DF">
        <w:rPr>
          <w:rFonts w:ascii="Trebuchet MS" w:hAnsi="Trebuchet MS"/>
        </w:rPr>
        <w:t>.</w:t>
      </w:r>
      <w:r w:rsidRPr="005F044F">
        <w:rPr>
          <w:rFonts w:ascii="Trebuchet MS" w:hAnsi="Trebuchet MS"/>
        </w:rPr>
        <w:t xml:space="preserve"> </w:t>
      </w:r>
      <w:r>
        <w:rPr>
          <w:rFonts w:ascii="Trebuchet MS" w:hAnsi="Trebuchet MS"/>
        </w:rPr>
        <w:t>Offerors who name contractors</w:t>
      </w:r>
      <w:r w:rsidRPr="005C07DF">
        <w:rPr>
          <w:rFonts w:ascii="Trebuchet MS" w:hAnsi="Trebuchet MS"/>
        </w:rPr>
        <w:t xml:space="preserve"> </w:t>
      </w:r>
      <w:r>
        <w:rPr>
          <w:rFonts w:ascii="Trebuchet MS" w:hAnsi="Trebuchet MS"/>
        </w:rPr>
        <w:t>for</w:t>
      </w:r>
      <w:r w:rsidRPr="004146AD">
        <w:t xml:space="preserve"> </w:t>
      </w:r>
      <w:r w:rsidRPr="005C07DF">
        <w:rPr>
          <w:rFonts w:ascii="Trebuchet MS" w:hAnsi="Trebuchet MS"/>
        </w:rPr>
        <w:t xml:space="preserve">work items noted </w:t>
      </w:r>
      <w:r w:rsidRPr="00416ED0">
        <w:rPr>
          <w:rFonts w:ascii="Trebuchet MS" w:hAnsi="Trebuchet MS"/>
          <w:b/>
          <w:bCs/>
        </w:rPr>
        <w:t>Lead Contractor Prequalification</w:t>
      </w:r>
      <w:r>
        <w:rPr>
          <w:rFonts w:ascii="Trebuchet MS" w:hAnsi="Trebuchet MS"/>
        </w:rPr>
        <w:t xml:space="preserve"> </w:t>
      </w:r>
      <w:r w:rsidRPr="005C07DF">
        <w:rPr>
          <w:rFonts w:ascii="Trebuchet MS" w:hAnsi="Trebuchet MS"/>
        </w:rPr>
        <w:t xml:space="preserve">who have not obtained prequalification by the “Announce Shortlist” date </w:t>
      </w:r>
      <w:r w:rsidR="00E12C57">
        <w:rPr>
          <w:rFonts w:ascii="Trebuchet MS" w:hAnsi="Trebuchet MS"/>
        </w:rPr>
        <w:t xml:space="preserve">in </w:t>
      </w:r>
      <w:r w:rsidRPr="005C07DF">
        <w:rPr>
          <w:rFonts w:ascii="Trebuchet MS" w:hAnsi="Trebuchet MS"/>
        </w:rPr>
        <w:t>Section 1.5</w:t>
      </w:r>
      <w:r w:rsidR="00E12C57">
        <w:rPr>
          <w:rFonts w:ascii="Trebuchet MS" w:hAnsi="Trebuchet MS"/>
        </w:rPr>
        <w:t xml:space="preserve"> (Schedule</w:t>
      </w:r>
      <w:r w:rsidRPr="005C07DF">
        <w:rPr>
          <w:rFonts w:ascii="Trebuchet MS" w:hAnsi="Trebuchet MS"/>
        </w:rPr>
        <w:t xml:space="preserve">) risk not being shortlisted. Upon request, the Department will provide a prequalification application, applicable rules and regulations, and other relevant information.  </w:t>
      </w:r>
    </w:p>
    <w:p w14:paraId="3E08D615" w14:textId="77777777" w:rsidR="005F044F" w:rsidRDefault="005F044F" w:rsidP="005F044F">
      <w:pPr>
        <w:rPr>
          <w:rFonts w:ascii="Trebuchet MS" w:hAnsi="Trebuchet MS"/>
        </w:rPr>
      </w:pPr>
    </w:p>
    <w:p w14:paraId="7240F27B" w14:textId="7DAE4A43" w:rsidR="00E843CE" w:rsidRDefault="005F044F" w:rsidP="00D93951">
      <w:pPr>
        <w:pStyle w:val="NoSpacing"/>
        <w:spacing w:line="247" w:lineRule="auto"/>
        <w:rPr>
          <w:rFonts w:ascii="Trebuchet MS" w:hAnsi="Trebuchet MS"/>
        </w:rPr>
      </w:pPr>
      <w:r w:rsidRPr="005F044F">
        <w:rPr>
          <w:rFonts w:ascii="Trebuchet MS" w:hAnsi="Trebuchet MS"/>
        </w:rPr>
        <w:t>To ensure capability</w:t>
      </w:r>
      <w:r>
        <w:rPr>
          <w:rFonts w:ascii="Trebuchet MS" w:hAnsi="Trebuchet MS"/>
        </w:rPr>
        <w:t>, t</w:t>
      </w:r>
      <w:r w:rsidR="00E843CE" w:rsidRPr="005C07DF">
        <w:rPr>
          <w:rFonts w:ascii="Trebuchet MS" w:hAnsi="Trebuchet MS"/>
        </w:rPr>
        <w:t>he Offeror sh</w:t>
      </w:r>
      <w:r w:rsidR="00DE7992">
        <w:rPr>
          <w:rFonts w:ascii="Trebuchet MS" w:hAnsi="Trebuchet MS"/>
        </w:rPr>
        <w:t>ould</w:t>
      </w:r>
      <w:r w:rsidR="00E843CE" w:rsidRPr="005C07DF">
        <w:rPr>
          <w:rFonts w:ascii="Trebuchet MS" w:hAnsi="Trebuchet MS"/>
        </w:rPr>
        <w:t xml:space="preserve"> name the prequalified </w:t>
      </w:r>
      <w:r w:rsidR="00DE7992">
        <w:rPr>
          <w:rFonts w:ascii="Trebuchet MS" w:hAnsi="Trebuchet MS"/>
        </w:rPr>
        <w:t>contractor</w:t>
      </w:r>
      <w:r w:rsidR="00DE7992" w:rsidRPr="005C07DF">
        <w:rPr>
          <w:rFonts w:ascii="Trebuchet MS" w:hAnsi="Trebuchet MS"/>
        </w:rPr>
        <w:t xml:space="preserve"> </w:t>
      </w:r>
      <w:r w:rsidR="00E843CE" w:rsidRPr="005C07DF">
        <w:rPr>
          <w:rFonts w:ascii="Trebuchet MS" w:hAnsi="Trebuchet MS"/>
        </w:rPr>
        <w:t xml:space="preserve">performing the work for the work types listed </w:t>
      </w:r>
      <w:r w:rsidR="00492C5F" w:rsidRPr="005C07DF">
        <w:rPr>
          <w:rFonts w:ascii="Trebuchet MS" w:hAnsi="Trebuchet MS"/>
        </w:rPr>
        <w:t xml:space="preserve">as </w:t>
      </w:r>
      <w:r w:rsidR="00492C5F" w:rsidRPr="005C07DF">
        <w:rPr>
          <w:rFonts w:ascii="Trebuchet MS" w:hAnsi="Trebuchet MS"/>
          <w:b/>
        </w:rPr>
        <w:t xml:space="preserve">Other Prequalification Categories </w:t>
      </w:r>
      <w:r w:rsidR="00D658CA" w:rsidRPr="005C07DF">
        <w:rPr>
          <w:rFonts w:ascii="Trebuchet MS" w:hAnsi="Trebuchet MS"/>
        </w:rPr>
        <w:t xml:space="preserve">if known at the time of </w:t>
      </w:r>
      <w:r w:rsidR="001236FB">
        <w:rPr>
          <w:rFonts w:ascii="Trebuchet MS" w:hAnsi="Trebuchet MS"/>
        </w:rPr>
        <w:t>SOQ</w:t>
      </w:r>
      <w:r w:rsidR="001236FB" w:rsidRPr="005C07DF">
        <w:rPr>
          <w:rFonts w:ascii="Trebuchet MS" w:hAnsi="Trebuchet MS"/>
        </w:rPr>
        <w:t xml:space="preserve"> </w:t>
      </w:r>
      <w:r w:rsidR="00D658CA" w:rsidRPr="005C07DF">
        <w:rPr>
          <w:rFonts w:ascii="Trebuchet MS" w:hAnsi="Trebuchet MS"/>
        </w:rPr>
        <w:t>submittal</w:t>
      </w:r>
      <w:r w:rsidR="00E843CE" w:rsidRPr="005C07DF">
        <w:rPr>
          <w:rFonts w:ascii="Trebuchet MS" w:hAnsi="Trebuchet MS"/>
        </w:rPr>
        <w:t>.  For the work types identified within this category, firms shall be prequalified at least one week prior to Anticipated Award.</w:t>
      </w:r>
      <w:r w:rsidR="005B170B" w:rsidRPr="005C07DF">
        <w:rPr>
          <w:rFonts w:ascii="Trebuchet MS" w:hAnsi="Trebuchet MS"/>
        </w:rPr>
        <w:t xml:space="preserve">  </w:t>
      </w:r>
      <w:r w:rsidR="00723C5E" w:rsidRPr="005C07DF">
        <w:rPr>
          <w:rFonts w:ascii="Trebuchet MS" w:hAnsi="Trebuchet MS"/>
        </w:rPr>
        <w:t xml:space="preserve">Not </w:t>
      </w:r>
      <w:r w:rsidR="005B170B" w:rsidRPr="005C07DF">
        <w:rPr>
          <w:rFonts w:ascii="Trebuchet MS" w:hAnsi="Trebuchet MS"/>
        </w:rPr>
        <w:t>provid</w:t>
      </w:r>
      <w:r w:rsidR="00723C5E" w:rsidRPr="005C07DF">
        <w:rPr>
          <w:rFonts w:ascii="Trebuchet MS" w:hAnsi="Trebuchet MS"/>
        </w:rPr>
        <w:t>ing</w:t>
      </w:r>
      <w:r w:rsidR="005B170B" w:rsidRPr="005C07DF">
        <w:rPr>
          <w:rFonts w:ascii="Trebuchet MS" w:hAnsi="Trebuchet MS"/>
        </w:rPr>
        <w:t xml:space="preserve"> a named subcontractor in the SOQ for the work types identified as </w:t>
      </w:r>
      <w:r w:rsidR="00EE1957" w:rsidRPr="00EC6DF4">
        <w:rPr>
          <w:rFonts w:ascii="Trebuchet MS" w:hAnsi="Trebuchet MS"/>
          <w:b/>
          <w:bCs/>
        </w:rPr>
        <w:t xml:space="preserve">Other Prequalification Categories </w:t>
      </w:r>
      <w:r w:rsidR="005B170B" w:rsidRPr="005C07DF">
        <w:rPr>
          <w:rFonts w:ascii="Trebuchet MS" w:hAnsi="Trebuchet MS"/>
        </w:rPr>
        <w:t>will not be grounds for non-responsiveness.</w:t>
      </w:r>
    </w:p>
    <w:p w14:paraId="231D4518" w14:textId="77777777" w:rsidR="00FB00B6" w:rsidRDefault="00FB00B6" w:rsidP="00FB00B6">
      <w:pPr>
        <w:pStyle w:val="NoSpacing"/>
        <w:spacing w:line="247" w:lineRule="auto"/>
        <w:rPr>
          <w:rFonts w:ascii="Trebuchet MS" w:hAnsi="Trebuchet MS"/>
        </w:rPr>
      </w:pPr>
    </w:p>
    <w:p w14:paraId="124C7984" w14:textId="714FC515" w:rsidR="00FB00B6" w:rsidRPr="005C07DF" w:rsidRDefault="00FB00B6" w:rsidP="00FB00B6">
      <w:pPr>
        <w:pStyle w:val="NoSpacing"/>
        <w:spacing w:line="247" w:lineRule="auto"/>
        <w:rPr>
          <w:rFonts w:ascii="Trebuchet MS" w:hAnsi="Trebuchet MS"/>
        </w:rPr>
      </w:pPr>
      <w:r w:rsidRPr="005C07DF">
        <w:rPr>
          <w:rFonts w:ascii="Trebuchet MS" w:hAnsi="Trebuchet MS"/>
        </w:rPr>
        <w:t xml:space="preserve">Include the listing of anticipated prequalified firms </w:t>
      </w:r>
      <w:r w:rsidR="00E914AA">
        <w:rPr>
          <w:rFonts w:ascii="Trebuchet MS" w:hAnsi="Trebuchet MS"/>
        </w:rPr>
        <w:t>(Lead Contractor or named subcontractor) anticipated to perform the work within each work</w:t>
      </w:r>
      <w:r w:rsidR="00ED34D2">
        <w:rPr>
          <w:rFonts w:ascii="Trebuchet MS" w:hAnsi="Trebuchet MS"/>
        </w:rPr>
        <w:t xml:space="preserve"> </w:t>
      </w:r>
      <w:r w:rsidR="00E914AA">
        <w:rPr>
          <w:rFonts w:ascii="Trebuchet MS" w:hAnsi="Trebuchet MS"/>
        </w:rPr>
        <w:t xml:space="preserve">type </w:t>
      </w:r>
      <w:r w:rsidRPr="005C07DF">
        <w:rPr>
          <w:rFonts w:ascii="Trebuchet MS" w:hAnsi="Trebuchet MS"/>
        </w:rPr>
        <w:t>in Part F of the SOQ.</w:t>
      </w:r>
    </w:p>
    <w:p w14:paraId="40A35357" w14:textId="77777777" w:rsidR="00E843CE" w:rsidRPr="005C07DF" w:rsidRDefault="00E843CE" w:rsidP="00D93951">
      <w:pPr>
        <w:pStyle w:val="NoSpacing"/>
        <w:spacing w:line="247" w:lineRule="auto"/>
        <w:rPr>
          <w:rFonts w:ascii="Trebuchet MS" w:hAnsi="Trebuchet MS"/>
        </w:rPr>
      </w:pPr>
    </w:p>
    <w:tbl>
      <w:tblPr>
        <w:tblStyle w:val="TableGrid"/>
        <w:tblW w:w="0" w:type="auto"/>
        <w:tblLook w:val="01E0" w:firstRow="1" w:lastRow="1" w:firstColumn="1" w:lastColumn="1" w:noHBand="0" w:noVBand="0"/>
      </w:tblPr>
      <w:tblGrid>
        <w:gridCol w:w="1435"/>
        <w:gridCol w:w="7915"/>
      </w:tblGrid>
      <w:tr w:rsidR="005C07DF" w:rsidRPr="005C07DF" w14:paraId="0BE57326" w14:textId="77777777" w:rsidTr="00EC6DF4">
        <w:trPr>
          <w:tblHeader/>
        </w:trPr>
        <w:tc>
          <w:tcPr>
            <w:tcW w:w="1435" w:type="dxa"/>
            <w:shd w:val="clear" w:color="auto" w:fill="D9D9D9" w:themeFill="background1" w:themeFillShade="D9"/>
            <w:vAlign w:val="center"/>
          </w:tcPr>
          <w:p w14:paraId="50377373" w14:textId="77777777" w:rsidR="00E843CE" w:rsidRPr="005C07DF" w:rsidRDefault="00E843CE" w:rsidP="00D93951">
            <w:pPr>
              <w:pStyle w:val="NoSpacing"/>
              <w:spacing w:line="247" w:lineRule="auto"/>
              <w:ind w:left="-115" w:right="-113"/>
              <w:jc w:val="center"/>
              <w:rPr>
                <w:rFonts w:ascii="Trebuchet MS" w:hAnsi="Trebuchet MS"/>
                <w:b/>
              </w:rPr>
            </w:pPr>
            <w:bookmarkStart w:id="71" w:name="_Hlk493235373"/>
            <w:r w:rsidRPr="005C07DF">
              <w:rPr>
                <w:rFonts w:ascii="Trebuchet MS" w:hAnsi="Trebuchet MS"/>
                <w:b/>
              </w:rPr>
              <w:t>Work Type</w:t>
            </w:r>
          </w:p>
          <w:p w14:paraId="7A54DDE3" w14:textId="77777777" w:rsidR="00E843CE" w:rsidRPr="005C07DF" w:rsidRDefault="00E843CE" w:rsidP="00D93951">
            <w:pPr>
              <w:pStyle w:val="NoSpacing"/>
              <w:spacing w:line="247" w:lineRule="auto"/>
              <w:ind w:left="-115" w:right="-113"/>
              <w:jc w:val="center"/>
              <w:rPr>
                <w:rFonts w:ascii="Trebuchet MS" w:hAnsi="Trebuchet MS"/>
                <w:b/>
              </w:rPr>
            </w:pPr>
            <w:r w:rsidRPr="005C07DF">
              <w:rPr>
                <w:rFonts w:ascii="Trebuchet MS" w:hAnsi="Trebuchet MS"/>
                <w:b/>
              </w:rPr>
              <w:t>Code</w:t>
            </w:r>
          </w:p>
        </w:tc>
        <w:tc>
          <w:tcPr>
            <w:tcW w:w="7915" w:type="dxa"/>
            <w:shd w:val="clear" w:color="auto" w:fill="D9D9D9" w:themeFill="background1" w:themeFillShade="D9"/>
            <w:vAlign w:val="center"/>
          </w:tcPr>
          <w:p w14:paraId="24D148E0" w14:textId="77777777" w:rsidR="00E843CE" w:rsidRPr="005C07DF" w:rsidRDefault="00E843CE" w:rsidP="00D93951">
            <w:pPr>
              <w:pStyle w:val="NoSpacing"/>
              <w:spacing w:line="247" w:lineRule="auto"/>
              <w:jc w:val="center"/>
              <w:rPr>
                <w:rFonts w:ascii="Trebuchet MS" w:hAnsi="Trebuchet MS"/>
                <w:b/>
              </w:rPr>
            </w:pPr>
            <w:r w:rsidRPr="005C07DF">
              <w:rPr>
                <w:rFonts w:ascii="Trebuchet MS" w:hAnsi="Trebuchet MS"/>
                <w:b/>
              </w:rPr>
              <w:t>Work Type Description</w:t>
            </w:r>
          </w:p>
        </w:tc>
      </w:tr>
      <w:tr w:rsidR="005C07DF" w:rsidRPr="005C07DF" w14:paraId="7371F190" w14:textId="77777777" w:rsidTr="000B61AC">
        <w:trPr>
          <w:trHeight w:val="125"/>
        </w:trPr>
        <w:tc>
          <w:tcPr>
            <w:tcW w:w="9350" w:type="dxa"/>
            <w:gridSpan w:val="2"/>
            <w:shd w:val="clear" w:color="auto" w:fill="000000" w:themeFill="text1"/>
          </w:tcPr>
          <w:p w14:paraId="06CCA210" w14:textId="77777777" w:rsidR="000B61AC" w:rsidRPr="005C07DF" w:rsidRDefault="000B61AC" w:rsidP="00D93951">
            <w:pPr>
              <w:pStyle w:val="NoSpacing"/>
              <w:spacing w:line="247" w:lineRule="auto"/>
              <w:rPr>
                <w:rFonts w:ascii="Trebuchet MS" w:hAnsi="Trebuchet MS"/>
                <w:b/>
                <w:sz w:val="18"/>
                <w:szCs w:val="18"/>
              </w:rPr>
            </w:pPr>
          </w:p>
        </w:tc>
      </w:tr>
      <w:bookmarkEnd w:id="71"/>
      <w:tr w:rsidR="005C07DF" w:rsidRPr="005C07DF" w14:paraId="3614B4DB" w14:textId="77777777" w:rsidTr="009365A2">
        <w:tc>
          <w:tcPr>
            <w:tcW w:w="9350" w:type="dxa"/>
            <w:gridSpan w:val="2"/>
          </w:tcPr>
          <w:p w14:paraId="7C7F2E00" w14:textId="01E3CAC1" w:rsidR="00941B36" w:rsidRPr="005C07DF" w:rsidRDefault="00941B36" w:rsidP="00D93951">
            <w:pPr>
              <w:pStyle w:val="NoSpacing"/>
              <w:spacing w:line="247" w:lineRule="auto"/>
              <w:rPr>
                <w:rFonts w:ascii="Trebuchet MS" w:hAnsi="Trebuchet MS"/>
                <w:b/>
              </w:rPr>
            </w:pPr>
            <w:r w:rsidRPr="005C07DF">
              <w:rPr>
                <w:rFonts w:ascii="Trebuchet MS" w:hAnsi="Trebuchet MS"/>
                <w:b/>
              </w:rPr>
              <w:t xml:space="preserve">Lead Contractor Prequalification </w:t>
            </w:r>
          </w:p>
        </w:tc>
      </w:tr>
      <w:tr w:rsidR="005C07DF" w:rsidRPr="005C07DF" w14:paraId="62B230DB" w14:textId="77777777" w:rsidTr="00EC6DF4">
        <w:tc>
          <w:tcPr>
            <w:tcW w:w="1435" w:type="dxa"/>
          </w:tcPr>
          <w:p w14:paraId="536AFCF7" w14:textId="1AE610F4" w:rsidR="00941B36" w:rsidRPr="005C07DF" w:rsidRDefault="00EC6439" w:rsidP="00D93951">
            <w:pPr>
              <w:pStyle w:val="NoSpacing"/>
              <w:spacing w:line="247" w:lineRule="auto"/>
              <w:jc w:val="center"/>
              <w:rPr>
                <w:rFonts w:ascii="Trebuchet MS" w:hAnsi="Trebuchet MS"/>
              </w:rPr>
            </w:pPr>
            <w:r>
              <w:rPr>
                <w:rFonts w:ascii="Trebuchet MS" w:hAnsi="Trebuchet MS"/>
              </w:rPr>
              <w:t>4</w:t>
            </w:r>
          </w:p>
        </w:tc>
        <w:tc>
          <w:tcPr>
            <w:tcW w:w="7915" w:type="dxa"/>
          </w:tcPr>
          <w:p w14:paraId="4A776D8A" w14:textId="07251506" w:rsidR="00941B36" w:rsidRPr="005C07DF" w:rsidRDefault="00EC6439" w:rsidP="00D93951">
            <w:pPr>
              <w:pStyle w:val="NoSpacing"/>
              <w:spacing w:line="247" w:lineRule="auto"/>
              <w:jc w:val="both"/>
              <w:rPr>
                <w:rFonts w:ascii="Trebuchet MS" w:hAnsi="Trebuchet MS"/>
              </w:rPr>
            </w:pPr>
            <w:r>
              <w:rPr>
                <w:rFonts w:ascii="Trebuchet MS" w:hAnsi="Trebuchet MS"/>
              </w:rPr>
              <w:t>Roadway Excavation and Embankment</w:t>
            </w:r>
          </w:p>
        </w:tc>
      </w:tr>
      <w:tr w:rsidR="00F142EF" w:rsidRPr="005C07DF" w14:paraId="1F4914C7" w14:textId="77777777" w:rsidTr="00EC6DF4">
        <w:tc>
          <w:tcPr>
            <w:tcW w:w="1435" w:type="dxa"/>
          </w:tcPr>
          <w:p w14:paraId="1F1B7F0E" w14:textId="34A42A06" w:rsidR="00F142EF" w:rsidRPr="005C07DF" w:rsidRDefault="00EC6439" w:rsidP="00F142EF">
            <w:pPr>
              <w:pStyle w:val="NoSpacing"/>
              <w:spacing w:line="247" w:lineRule="auto"/>
              <w:jc w:val="center"/>
              <w:rPr>
                <w:rFonts w:ascii="Trebuchet MS" w:hAnsi="Trebuchet MS"/>
              </w:rPr>
            </w:pPr>
            <w:r>
              <w:rPr>
                <w:rFonts w:ascii="Trebuchet MS" w:hAnsi="Trebuchet MS"/>
              </w:rPr>
              <w:t>12</w:t>
            </w:r>
          </w:p>
        </w:tc>
        <w:tc>
          <w:tcPr>
            <w:tcW w:w="7915" w:type="dxa"/>
          </w:tcPr>
          <w:p w14:paraId="7CE6048A" w14:textId="18ECED6B" w:rsidR="00F142EF" w:rsidRPr="005C07DF" w:rsidRDefault="00EC6439" w:rsidP="00F142EF">
            <w:pPr>
              <w:pStyle w:val="NoSpacing"/>
              <w:spacing w:line="247" w:lineRule="auto"/>
              <w:jc w:val="both"/>
              <w:rPr>
                <w:rFonts w:ascii="Trebuchet MS" w:hAnsi="Trebuchet MS"/>
              </w:rPr>
            </w:pPr>
            <w:r>
              <w:rPr>
                <w:rFonts w:ascii="Trebuchet MS" w:hAnsi="Trebuchet MS"/>
              </w:rPr>
              <w:t>Rigid Pav</w:t>
            </w:r>
            <w:r w:rsidR="00334CEE">
              <w:rPr>
                <w:rFonts w:ascii="Trebuchet MS" w:hAnsi="Trebuchet MS"/>
              </w:rPr>
              <w:t>ing</w:t>
            </w:r>
          </w:p>
        </w:tc>
      </w:tr>
      <w:tr w:rsidR="005C07DF" w:rsidRPr="005C07DF" w14:paraId="5977E6D0" w14:textId="77777777" w:rsidTr="00EC6DF4">
        <w:tc>
          <w:tcPr>
            <w:tcW w:w="1435" w:type="dxa"/>
          </w:tcPr>
          <w:p w14:paraId="6D46D115" w14:textId="545CCF0D" w:rsidR="00941B36" w:rsidRPr="005C07DF" w:rsidRDefault="00EC6439" w:rsidP="00D93951">
            <w:pPr>
              <w:pStyle w:val="NoSpacing"/>
              <w:spacing w:line="247" w:lineRule="auto"/>
              <w:jc w:val="center"/>
              <w:rPr>
                <w:rFonts w:ascii="Trebuchet MS" w:hAnsi="Trebuchet MS"/>
              </w:rPr>
            </w:pPr>
            <w:r>
              <w:rPr>
                <w:rFonts w:ascii="Trebuchet MS" w:hAnsi="Trebuchet MS"/>
              </w:rPr>
              <w:t>21</w:t>
            </w:r>
          </w:p>
        </w:tc>
        <w:tc>
          <w:tcPr>
            <w:tcW w:w="7915" w:type="dxa"/>
          </w:tcPr>
          <w:p w14:paraId="50D0130E" w14:textId="078013DF" w:rsidR="00EC6439" w:rsidRPr="005C07DF" w:rsidRDefault="00EC6439" w:rsidP="00D93951">
            <w:pPr>
              <w:pStyle w:val="NoSpacing"/>
              <w:spacing w:line="247" w:lineRule="auto"/>
              <w:jc w:val="both"/>
              <w:rPr>
                <w:rFonts w:ascii="Trebuchet MS" w:hAnsi="Trebuchet MS"/>
              </w:rPr>
            </w:pPr>
            <w:r>
              <w:rPr>
                <w:rFonts w:ascii="Trebuchet MS" w:hAnsi="Trebuchet MS"/>
              </w:rPr>
              <w:t>Level 2 Bridge</w:t>
            </w:r>
          </w:p>
        </w:tc>
      </w:tr>
      <w:tr w:rsidR="00EC6439" w:rsidRPr="005C07DF" w14:paraId="6BD7CFD1" w14:textId="77777777" w:rsidTr="00EC6DF4">
        <w:tc>
          <w:tcPr>
            <w:tcW w:w="1435" w:type="dxa"/>
          </w:tcPr>
          <w:p w14:paraId="4BF2DA00" w14:textId="58E5EC59" w:rsidR="00EC6439" w:rsidRPr="005C07DF" w:rsidRDefault="00EC6439" w:rsidP="00D93951">
            <w:pPr>
              <w:pStyle w:val="NoSpacing"/>
              <w:spacing w:line="247" w:lineRule="auto"/>
              <w:jc w:val="center"/>
              <w:rPr>
                <w:rFonts w:ascii="Trebuchet MS" w:hAnsi="Trebuchet MS"/>
              </w:rPr>
            </w:pPr>
            <w:r>
              <w:rPr>
                <w:rFonts w:ascii="Trebuchet MS" w:hAnsi="Trebuchet MS"/>
              </w:rPr>
              <w:t>39</w:t>
            </w:r>
          </w:p>
        </w:tc>
        <w:tc>
          <w:tcPr>
            <w:tcW w:w="7915" w:type="dxa"/>
          </w:tcPr>
          <w:p w14:paraId="3EA21A4D" w14:textId="123E6383" w:rsidR="00EC6439" w:rsidRPr="005C07DF" w:rsidRDefault="00EC6439" w:rsidP="00D93951">
            <w:pPr>
              <w:pStyle w:val="NoSpacing"/>
              <w:spacing w:line="247" w:lineRule="auto"/>
              <w:jc w:val="both"/>
              <w:rPr>
                <w:rFonts w:ascii="Trebuchet MS" w:hAnsi="Trebuchet MS"/>
              </w:rPr>
            </w:pPr>
            <w:r>
              <w:rPr>
                <w:rFonts w:ascii="Trebuchet MS" w:hAnsi="Trebuchet MS"/>
              </w:rPr>
              <w:t>Maintenance of Traffic</w:t>
            </w:r>
          </w:p>
        </w:tc>
      </w:tr>
      <w:tr w:rsidR="005C07DF" w:rsidRPr="005C07DF" w14:paraId="02120024" w14:textId="77777777" w:rsidTr="009365A2">
        <w:tc>
          <w:tcPr>
            <w:tcW w:w="9350" w:type="dxa"/>
            <w:gridSpan w:val="2"/>
            <w:shd w:val="clear" w:color="auto" w:fill="000000" w:themeFill="text1"/>
          </w:tcPr>
          <w:p w14:paraId="6BF07053" w14:textId="77777777" w:rsidR="00941B36" w:rsidRPr="005C07DF" w:rsidRDefault="00941B36" w:rsidP="00D93951">
            <w:pPr>
              <w:pStyle w:val="NoSpacing"/>
              <w:spacing w:line="247" w:lineRule="auto"/>
              <w:jc w:val="both"/>
              <w:rPr>
                <w:rFonts w:ascii="Trebuchet MS" w:hAnsi="Trebuchet MS"/>
                <w:b/>
                <w:sz w:val="18"/>
                <w:szCs w:val="18"/>
                <w:highlight w:val="yellow"/>
              </w:rPr>
            </w:pPr>
          </w:p>
        </w:tc>
      </w:tr>
      <w:tr w:rsidR="005C07DF" w:rsidRPr="005C07DF" w14:paraId="08952637" w14:textId="77777777" w:rsidTr="009365A2">
        <w:tc>
          <w:tcPr>
            <w:tcW w:w="9350" w:type="dxa"/>
            <w:gridSpan w:val="2"/>
          </w:tcPr>
          <w:p w14:paraId="079C0C6B" w14:textId="5EE57CD3" w:rsidR="00941B36" w:rsidRPr="005C07DF" w:rsidRDefault="00941B36" w:rsidP="005F044F">
            <w:pPr>
              <w:pStyle w:val="NoSpacing"/>
              <w:spacing w:line="247" w:lineRule="auto"/>
              <w:rPr>
                <w:rFonts w:ascii="Trebuchet MS" w:hAnsi="Trebuchet MS"/>
                <w:b/>
              </w:rPr>
            </w:pPr>
            <w:bookmarkStart w:id="72" w:name="_Hlk22115629"/>
            <w:r w:rsidRPr="005C07DF">
              <w:rPr>
                <w:rFonts w:ascii="Trebuchet MS" w:hAnsi="Trebuchet MS"/>
                <w:b/>
              </w:rPr>
              <w:t>Other Prequalification Categories</w:t>
            </w:r>
            <w:r w:rsidR="0068345A">
              <w:rPr>
                <w:rFonts w:ascii="Trebuchet MS" w:hAnsi="Trebuchet MS"/>
                <w:b/>
              </w:rPr>
              <w:t xml:space="preserve"> </w:t>
            </w:r>
            <w:bookmarkEnd w:id="72"/>
          </w:p>
        </w:tc>
      </w:tr>
      <w:tr w:rsidR="005C07DF" w:rsidRPr="005C07DF" w14:paraId="4C45620E" w14:textId="77777777" w:rsidTr="00EC6DF4">
        <w:tc>
          <w:tcPr>
            <w:tcW w:w="1435" w:type="dxa"/>
          </w:tcPr>
          <w:p w14:paraId="5CE7BF12" w14:textId="34D1F80D" w:rsidR="00941B36" w:rsidRPr="005C07DF" w:rsidRDefault="00C977D9" w:rsidP="00D93951">
            <w:pPr>
              <w:pStyle w:val="NoSpacing"/>
              <w:spacing w:line="247" w:lineRule="auto"/>
              <w:jc w:val="center"/>
              <w:rPr>
                <w:rFonts w:ascii="Trebuchet MS" w:hAnsi="Trebuchet MS"/>
              </w:rPr>
            </w:pPr>
            <w:r w:rsidRPr="005C07DF">
              <w:rPr>
                <w:rFonts w:ascii="Trebuchet MS" w:hAnsi="Trebuchet MS"/>
              </w:rPr>
              <w:t>7</w:t>
            </w:r>
          </w:p>
        </w:tc>
        <w:tc>
          <w:tcPr>
            <w:tcW w:w="7915" w:type="dxa"/>
          </w:tcPr>
          <w:p w14:paraId="419A01D7" w14:textId="7625C7C9" w:rsidR="00941B36" w:rsidRPr="005C07DF" w:rsidRDefault="00C977D9" w:rsidP="00D93951">
            <w:pPr>
              <w:pStyle w:val="NoSpacing"/>
              <w:spacing w:line="247" w:lineRule="auto"/>
              <w:jc w:val="both"/>
              <w:rPr>
                <w:rFonts w:ascii="Trebuchet MS" w:hAnsi="Trebuchet MS"/>
              </w:rPr>
            </w:pPr>
            <w:r w:rsidRPr="005C07DF">
              <w:rPr>
                <w:rFonts w:ascii="Trebuchet MS" w:hAnsi="Trebuchet MS"/>
              </w:rPr>
              <w:t>Soil Stabilization</w:t>
            </w:r>
          </w:p>
        </w:tc>
      </w:tr>
      <w:tr w:rsidR="005C07DF" w:rsidRPr="005C07DF" w14:paraId="6F0F6465" w14:textId="77777777" w:rsidTr="00EC6DF4">
        <w:tc>
          <w:tcPr>
            <w:tcW w:w="1435" w:type="dxa"/>
          </w:tcPr>
          <w:p w14:paraId="1CF9216D" w14:textId="0DB1E7D5" w:rsidR="00C977D9" w:rsidRPr="005C07DF" w:rsidDel="00C977D9" w:rsidRDefault="00C977D9" w:rsidP="00D93951">
            <w:pPr>
              <w:pStyle w:val="NoSpacing"/>
              <w:spacing w:line="247" w:lineRule="auto"/>
              <w:jc w:val="center"/>
              <w:rPr>
                <w:rFonts w:ascii="Trebuchet MS" w:hAnsi="Trebuchet MS"/>
              </w:rPr>
            </w:pPr>
            <w:r w:rsidRPr="005C07DF">
              <w:rPr>
                <w:rFonts w:ascii="Trebuchet MS" w:hAnsi="Trebuchet MS"/>
              </w:rPr>
              <w:t>8</w:t>
            </w:r>
          </w:p>
        </w:tc>
        <w:tc>
          <w:tcPr>
            <w:tcW w:w="7915" w:type="dxa"/>
          </w:tcPr>
          <w:p w14:paraId="1C840900" w14:textId="67D1B171" w:rsidR="00C977D9" w:rsidRPr="005C07DF" w:rsidDel="00C977D9" w:rsidRDefault="00C977D9" w:rsidP="00D93951">
            <w:pPr>
              <w:pStyle w:val="NoSpacing"/>
              <w:spacing w:line="247" w:lineRule="auto"/>
              <w:jc w:val="both"/>
              <w:rPr>
                <w:rFonts w:ascii="Trebuchet MS" w:hAnsi="Trebuchet MS"/>
              </w:rPr>
            </w:pPr>
            <w:r w:rsidRPr="005C07DF">
              <w:rPr>
                <w:rFonts w:ascii="Trebuchet MS" w:hAnsi="Trebuchet MS"/>
              </w:rPr>
              <w:t>Temporary Soil Erosion &amp; Sediment Control</w:t>
            </w:r>
          </w:p>
        </w:tc>
      </w:tr>
      <w:tr w:rsidR="00334CEE" w:rsidRPr="005C07DF" w14:paraId="466CD356" w14:textId="77777777" w:rsidTr="00FB00B6">
        <w:tc>
          <w:tcPr>
            <w:tcW w:w="1435" w:type="dxa"/>
          </w:tcPr>
          <w:p w14:paraId="52DAE2B9" w14:textId="3D4F497D" w:rsidR="00334CEE" w:rsidRPr="005C07DF" w:rsidRDefault="00334CEE" w:rsidP="00D93951">
            <w:pPr>
              <w:pStyle w:val="NoSpacing"/>
              <w:spacing w:line="247" w:lineRule="auto"/>
              <w:jc w:val="center"/>
              <w:rPr>
                <w:rFonts w:ascii="Trebuchet MS" w:hAnsi="Trebuchet MS"/>
              </w:rPr>
            </w:pPr>
            <w:r>
              <w:rPr>
                <w:rFonts w:ascii="Trebuchet MS" w:hAnsi="Trebuchet MS"/>
              </w:rPr>
              <w:t>9</w:t>
            </w:r>
          </w:p>
        </w:tc>
        <w:tc>
          <w:tcPr>
            <w:tcW w:w="7915" w:type="dxa"/>
          </w:tcPr>
          <w:p w14:paraId="3238C1BA" w14:textId="0AFB310A" w:rsidR="00334CEE" w:rsidRPr="005C07DF" w:rsidRDefault="00334CEE" w:rsidP="00D93951">
            <w:pPr>
              <w:pStyle w:val="NoSpacing"/>
              <w:spacing w:line="247" w:lineRule="auto"/>
              <w:jc w:val="both"/>
              <w:rPr>
                <w:rFonts w:ascii="Trebuchet MS" w:hAnsi="Trebuchet MS"/>
              </w:rPr>
            </w:pPr>
            <w:r>
              <w:rPr>
                <w:rFonts w:ascii="Trebuchet MS" w:hAnsi="Trebuchet MS"/>
              </w:rPr>
              <w:t>Aggregate Base</w:t>
            </w:r>
          </w:p>
        </w:tc>
      </w:tr>
      <w:tr w:rsidR="00334CEE" w:rsidRPr="005C07DF" w14:paraId="463D5936" w14:textId="77777777" w:rsidTr="00FB00B6">
        <w:tc>
          <w:tcPr>
            <w:tcW w:w="1435" w:type="dxa"/>
          </w:tcPr>
          <w:p w14:paraId="3FEB19CA" w14:textId="4E43E6C5" w:rsidR="00334CEE" w:rsidRDefault="00334CEE" w:rsidP="00D93951">
            <w:pPr>
              <w:pStyle w:val="NoSpacing"/>
              <w:spacing w:line="247" w:lineRule="auto"/>
              <w:jc w:val="center"/>
              <w:rPr>
                <w:rFonts w:ascii="Trebuchet MS" w:hAnsi="Trebuchet MS"/>
              </w:rPr>
            </w:pPr>
            <w:r>
              <w:rPr>
                <w:rFonts w:ascii="Trebuchet MS" w:hAnsi="Trebuchet MS"/>
              </w:rPr>
              <w:t>10</w:t>
            </w:r>
          </w:p>
        </w:tc>
        <w:tc>
          <w:tcPr>
            <w:tcW w:w="7915" w:type="dxa"/>
          </w:tcPr>
          <w:p w14:paraId="394925D6" w14:textId="337206C7" w:rsidR="00334CEE" w:rsidRDefault="00334CEE" w:rsidP="00D93951">
            <w:pPr>
              <w:pStyle w:val="NoSpacing"/>
              <w:spacing w:line="247" w:lineRule="auto"/>
              <w:jc w:val="both"/>
              <w:rPr>
                <w:rFonts w:ascii="Trebuchet MS" w:hAnsi="Trebuchet MS"/>
              </w:rPr>
            </w:pPr>
            <w:r>
              <w:rPr>
                <w:rFonts w:ascii="Trebuchet MS" w:hAnsi="Trebuchet MS"/>
              </w:rPr>
              <w:t>Flexible Paving</w:t>
            </w:r>
          </w:p>
        </w:tc>
      </w:tr>
      <w:tr w:rsidR="00C35D25" w:rsidRPr="005C07DF" w14:paraId="468D7145" w14:textId="77777777" w:rsidTr="00EC6DF4">
        <w:tc>
          <w:tcPr>
            <w:tcW w:w="1435" w:type="dxa"/>
          </w:tcPr>
          <w:p w14:paraId="09EB12FD" w14:textId="5CCEA05C" w:rsidR="00C35D25" w:rsidRDefault="00C35D25" w:rsidP="00D93951">
            <w:pPr>
              <w:pStyle w:val="NoSpacing"/>
              <w:spacing w:line="247" w:lineRule="auto"/>
              <w:jc w:val="center"/>
              <w:rPr>
                <w:rFonts w:ascii="Trebuchet MS" w:hAnsi="Trebuchet MS"/>
              </w:rPr>
            </w:pPr>
            <w:r>
              <w:rPr>
                <w:rFonts w:ascii="Trebuchet MS" w:hAnsi="Trebuchet MS"/>
              </w:rPr>
              <w:t>1</w:t>
            </w:r>
            <w:r w:rsidR="00334CEE">
              <w:rPr>
                <w:rFonts w:ascii="Trebuchet MS" w:hAnsi="Trebuchet MS"/>
              </w:rPr>
              <w:t>9</w:t>
            </w:r>
          </w:p>
        </w:tc>
        <w:tc>
          <w:tcPr>
            <w:tcW w:w="7915" w:type="dxa"/>
          </w:tcPr>
          <w:p w14:paraId="1A443AB8" w14:textId="7DEAE054" w:rsidR="00C35D25" w:rsidRDefault="00334CEE" w:rsidP="00D93951">
            <w:pPr>
              <w:pStyle w:val="NoSpacing"/>
              <w:spacing w:line="247" w:lineRule="auto"/>
              <w:jc w:val="both"/>
              <w:rPr>
                <w:rFonts w:ascii="Trebuchet MS" w:hAnsi="Trebuchet MS"/>
              </w:rPr>
            </w:pPr>
            <w:r>
              <w:rPr>
                <w:rFonts w:ascii="Trebuchet MS" w:hAnsi="Trebuchet MS"/>
              </w:rPr>
              <w:t>Structure Removal</w:t>
            </w:r>
          </w:p>
        </w:tc>
      </w:tr>
      <w:tr w:rsidR="00334CEE" w:rsidRPr="005C07DF" w14:paraId="4FE7947B" w14:textId="77777777" w:rsidTr="00FB00B6">
        <w:tc>
          <w:tcPr>
            <w:tcW w:w="1435" w:type="dxa"/>
          </w:tcPr>
          <w:p w14:paraId="46B02DD7" w14:textId="0266AB19" w:rsidR="00334CEE" w:rsidRDefault="00334CEE" w:rsidP="00D93951">
            <w:pPr>
              <w:pStyle w:val="NoSpacing"/>
              <w:spacing w:line="247" w:lineRule="auto"/>
              <w:jc w:val="center"/>
              <w:rPr>
                <w:rFonts w:ascii="Trebuchet MS" w:hAnsi="Trebuchet MS"/>
              </w:rPr>
            </w:pPr>
            <w:r>
              <w:rPr>
                <w:rFonts w:ascii="Trebuchet MS" w:hAnsi="Trebuchet MS"/>
              </w:rPr>
              <w:t>23</w:t>
            </w:r>
          </w:p>
        </w:tc>
        <w:tc>
          <w:tcPr>
            <w:tcW w:w="7915" w:type="dxa"/>
          </w:tcPr>
          <w:p w14:paraId="6FDB6CBD" w14:textId="0666B20A" w:rsidR="00334CEE" w:rsidRDefault="00334CEE" w:rsidP="00D93951">
            <w:pPr>
              <w:pStyle w:val="NoSpacing"/>
              <w:spacing w:line="247" w:lineRule="auto"/>
              <w:jc w:val="both"/>
              <w:rPr>
                <w:rFonts w:ascii="Trebuchet MS" w:hAnsi="Trebuchet MS"/>
              </w:rPr>
            </w:pPr>
            <w:r>
              <w:rPr>
                <w:rFonts w:ascii="Trebuchet MS" w:hAnsi="Trebuchet MS"/>
              </w:rPr>
              <w:t>Reinforcing Steel</w:t>
            </w:r>
          </w:p>
        </w:tc>
      </w:tr>
      <w:tr w:rsidR="00334CEE" w:rsidRPr="005C07DF" w14:paraId="4297EC27" w14:textId="77777777" w:rsidTr="00FB00B6">
        <w:tc>
          <w:tcPr>
            <w:tcW w:w="1435" w:type="dxa"/>
          </w:tcPr>
          <w:p w14:paraId="6C1C44F1" w14:textId="1A201168" w:rsidR="00334CEE" w:rsidRDefault="00334CEE" w:rsidP="00D93951">
            <w:pPr>
              <w:pStyle w:val="NoSpacing"/>
              <w:spacing w:line="247" w:lineRule="auto"/>
              <w:jc w:val="center"/>
              <w:rPr>
                <w:rFonts w:ascii="Trebuchet MS" w:hAnsi="Trebuchet MS"/>
              </w:rPr>
            </w:pPr>
            <w:r>
              <w:rPr>
                <w:rFonts w:ascii="Trebuchet MS" w:hAnsi="Trebuchet MS"/>
              </w:rPr>
              <w:t>24</w:t>
            </w:r>
          </w:p>
        </w:tc>
        <w:tc>
          <w:tcPr>
            <w:tcW w:w="7915" w:type="dxa"/>
          </w:tcPr>
          <w:p w14:paraId="138DD102" w14:textId="5F47F487" w:rsidR="00334CEE" w:rsidRDefault="00334CEE" w:rsidP="00D93951">
            <w:pPr>
              <w:pStyle w:val="NoSpacing"/>
              <w:spacing w:line="247" w:lineRule="auto"/>
              <w:jc w:val="both"/>
              <w:rPr>
                <w:rFonts w:ascii="Trebuchet MS" w:hAnsi="Trebuchet MS"/>
              </w:rPr>
            </w:pPr>
            <w:r>
              <w:rPr>
                <w:rFonts w:ascii="Trebuchet MS" w:hAnsi="Trebuchet MS"/>
              </w:rPr>
              <w:t>Structural Steel Erection</w:t>
            </w:r>
          </w:p>
        </w:tc>
      </w:tr>
      <w:tr w:rsidR="005C07DF" w:rsidRPr="005C07DF" w14:paraId="1C81EAA4" w14:textId="77777777" w:rsidTr="00EC6DF4">
        <w:tc>
          <w:tcPr>
            <w:tcW w:w="1435" w:type="dxa"/>
          </w:tcPr>
          <w:p w14:paraId="477C92FE" w14:textId="226E6BA6" w:rsidR="00941B36" w:rsidRPr="005C07DF" w:rsidRDefault="00C977D9" w:rsidP="00D93951">
            <w:pPr>
              <w:pStyle w:val="NoSpacing"/>
              <w:spacing w:line="247" w:lineRule="auto"/>
              <w:jc w:val="center"/>
              <w:rPr>
                <w:rFonts w:ascii="Trebuchet MS" w:hAnsi="Trebuchet MS"/>
              </w:rPr>
            </w:pPr>
            <w:r w:rsidRPr="005C07DF">
              <w:rPr>
                <w:rFonts w:ascii="Trebuchet MS" w:hAnsi="Trebuchet MS"/>
              </w:rPr>
              <w:t>35</w:t>
            </w:r>
          </w:p>
        </w:tc>
        <w:tc>
          <w:tcPr>
            <w:tcW w:w="7915" w:type="dxa"/>
          </w:tcPr>
          <w:p w14:paraId="111FF47E" w14:textId="01247C13" w:rsidR="00941B36" w:rsidRPr="005C07DF" w:rsidRDefault="00C977D9" w:rsidP="00D93951">
            <w:pPr>
              <w:pStyle w:val="NoSpacing"/>
              <w:spacing w:line="247" w:lineRule="auto"/>
              <w:jc w:val="both"/>
              <w:rPr>
                <w:rFonts w:ascii="Trebuchet MS" w:hAnsi="Trebuchet MS"/>
              </w:rPr>
            </w:pPr>
            <w:r w:rsidRPr="005C07DF">
              <w:rPr>
                <w:rFonts w:ascii="Trebuchet MS" w:hAnsi="Trebuchet MS"/>
              </w:rPr>
              <w:t>Drainage (Culverts, Misc.)</w:t>
            </w:r>
          </w:p>
        </w:tc>
      </w:tr>
      <w:tr w:rsidR="00334CEE" w:rsidRPr="005C07DF" w14:paraId="44DD490A" w14:textId="77777777" w:rsidTr="00FB00B6">
        <w:tc>
          <w:tcPr>
            <w:tcW w:w="1435" w:type="dxa"/>
          </w:tcPr>
          <w:p w14:paraId="57CD26BA" w14:textId="5E453EF9" w:rsidR="00334CEE" w:rsidRPr="005C07DF" w:rsidRDefault="00334CEE" w:rsidP="00D93951">
            <w:pPr>
              <w:pStyle w:val="NoSpacing"/>
              <w:spacing w:line="247" w:lineRule="auto"/>
              <w:jc w:val="center"/>
              <w:rPr>
                <w:rFonts w:ascii="Trebuchet MS" w:hAnsi="Trebuchet MS"/>
              </w:rPr>
            </w:pPr>
            <w:r>
              <w:rPr>
                <w:rFonts w:ascii="Trebuchet MS" w:hAnsi="Trebuchet MS"/>
              </w:rPr>
              <w:t>36</w:t>
            </w:r>
          </w:p>
        </w:tc>
        <w:tc>
          <w:tcPr>
            <w:tcW w:w="7915" w:type="dxa"/>
          </w:tcPr>
          <w:p w14:paraId="7453908C" w14:textId="352F1C50" w:rsidR="00334CEE" w:rsidRPr="005C07DF" w:rsidRDefault="00334CEE" w:rsidP="00D93951">
            <w:pPr>
              <w:pStyle w:val="NoSpacing"/>
              <w:spacing w:line="247" w:lineRule="auto"/>
              <w:jc w:val="both"/>
              <w:rPr>
                <w:rFonts w:ascii="Trebuchet MS" w:hAnsi="Trebuchet MS"/>
              </w:rPr>
            </w:pPr>
            <w:r>
              <w:rPr>
                <w:rFonts w:ascii="Trebuchet MS" w:hAnsi="Trebuchet MS"/>
              </w:rPr>
              <w:t>Guardrail/Attenuators</w:t>
            </w:r>
          </w:p>
        </w:tc>
      </w:tr>
      <w:tr w:rsidR="005C07DF" w:rsidRPr="005C07DF" w14:paraId="3196FC67" w14:textId="77777777" w:rsidTr="00EC6DF4">
        <w:tc>
          <w:tcPr>
            <w:tcW w:w="1435" w:type="dxa"/>
          </w:tcPr>
          <w:p w14:paraId="550AE418" w14:textId="6A55ED95" w:rsidR="00C977D9" w:rsidRPr="005C07DF" w:rsidDel="00C977D9" w:rsidRDefault="00C977D9" w:rsidP="00D93951">
            <w:pPr>
              <w:pStyle w:val="NoSpacing"/>
              <w:spacing w:line="247" w:lineRule="auto"/>
              <w:jc w:val="center"/>
              <w:rPr>
                <w:rFonts w:ascii="Trebuchet MS" w:hAnsi="Trebuchet MS"/>
              </w:rPr>
            </w:pPr>
            <w:r w:rsidRPr="005C07DF">
              <w:rPr>
                <w:rFonts w:ascii="Trebuchet MS" w:hAnsi="Trebuchet MS"/>
              </w:rPr>
              <w:t>43</w:t>
            </w:r>
          </w:p>
        </w:tc>
        <w:tc>
          <w:tcPr>
            <w:tcW w:w="7915" w:type="dxa"/>
          </w:tcPr>
          <w:p w14:paraId="1DDD48F5" w14:textId="4068CBDA" w:rsidR="00C977D9" w:rsidRPr="005C07DF" w:rsidDel="00C977D9" w:rsidRDefault="00C977D9" w:rsidP="00D93951">
            <w:pPr>
              <w:pStyle w:val="NoSpacing"/>
              <w:spacing w:line="247" w:lineRule="auto"/>
              <w:jc w:val="both"/>
              <w:rPr>
                <w:rFonts w:ascii="Trebuchet MS" w:hAnsi="Trebuchet MS"/>
              </w:rPr>
            </w:pPr>
            <w:r w:rsidRPr="005C07DF">
              <w:rPr>
                <w:rFonts w:ascii="Trebuchet MS" w:hAnsi="Trebuchet MS"/>
              </w:rPr>
              <w:t>Highway Lighting</w:t>
            </w:r>
          </w:p>
        </w:tc>
      </w:tr>
      <w:tr w:rsidR="005C07DF" w:rsidRPr="005C07DF" w14:paraId="7932E77A" w14:textId="77777777" w:rsidTr="00EC6DF4">
        <w:tc>
          <w:tcPr>
            <w:tcW w:w="1435" w:type="dxa"/>
          </w:tcPr>
          <w:p w14:paraId="3F859AD2" w14:textId="35B31439" w:rsidR="00C977D9" w:rsidRPr="005C07DF" w:rsidDel="00C977D9" w:rsidRDefault="00C977D9" w:rsidP="00D93951">
            <w:pPr>
              <w:pStyle w:val="NoSpacing"/>
              <w:spacing w:line="247" w:lineRule="auto"/>
              <w:jc w:val="center"/>
              <w:rPr>
                <w:rFonts w:ascii="Trebuchet MS" w:hAnsi="Trebuchet MS"/>
              </w:rPr>
            </w:pPr>
            <w:r w:rsidRPr="005C07DF">
              <w:rPr>
                <w:rFonts w:ascii="Trebuchet MS" w:hAnsi="Trebuchet MS"/>
              </w:rPr>
              <w:t>44</w:t>
            </w:r>
          </w:p>
        </w:tc>
        <w:tc>
          <w:tcPr>
            <w:tcW w:w="7915" w:type="dxa"/>
          </w:tcPr>
          <w:p w14:paraId="0391367F" w14:textId="1E8F60C8" w:rsidR="00C977D9" w:rsidRPr="005C07DF" w:rsidDel="00C977D9" w:rsidRDefault="00C977D9" w:rsidP="00D93951">
            <w:pPr>
              <w:pStyle w:val="NoSpacing"/>
              <w:spacing w:line="247" w:lineRule="auto"/>
              <w:jc w:val="both"/>
              <w:rPr>
                <w:rFonts w:ascii="Trebuchet MS" w:hAnsi="Trebuchet MS"/>
              </w:rPr>
            </w:pPr>
            <w:r w:rsidRPr="005C07DF">
              <w:rPr>
                <w:rFonts w:ascii="Trebuchet MS" w:hAnsi="Trebuchet MS"/>
              </w:rPr>
              <w:t>Traffic Signals – Standard</w:t>
            </w:r>
          </w:p>
        </w:tc>
      </w:tr>
      <w:tr w:rsidR="005C07DF" w:rsidRPr="005C07DF" w14:paraId="5646F8E3" w14:textId="77777777" w:rsidTr="00EC6DF4">
        <w:tc>
          <w:tcPr>
            <w:tcW w:w="1435" w:type="dxa"/>
          </w:tcPr>
          <w:p w14:paraId="1FE40C53" w14:textId="3729EE92" w:rsidR="00C977D9" w:rsidRPr="005C07DF" w:rsidDel="00C977D9" w:rsidRDefault="00C977D9" w:rsidP="00D93951">
            <w:pPr>
              <w:pStyle w:val="NoSpacing"/>
              <w:spacing w:line="247" w:lineRule="auto"/>
              <w:jc w:val="center"/>
              <w:rPr>
                <w:rFonts w:ascii="Trebuchet MS" w:hAnsi="Trebuchet MS"/>
              </w:rPr>
            </w:pPr>
            <w:r w:rsidRPr="005C07DF">
              <w:rPr>
                <w:rFonts w:ascii="Trebuchet MS" w:hAnsi="Trebuchet MS"/>
              </w:rPr>
              <w:t>45</w:t>
            </w:r>
          </w:p>
        </w:tc>
        <w:tc>
          <w:tcPr>
            <w:tcW w:w="7915" w:type="dxa"/>
          </w:tcPr>
          <w:p w14:paraId="0AB99B81" w14:textId="0E43BCD6" w:rsidR="00C977D9" w:rsidRPr="005C07DF" w:rsidDel="00C977D9" w:rsidRDefault="00C977D9" w:rsidP="00D93951">
            <w:pPr>
              <w:pStyle w:val="NoSpacing"/>
              <w:spacing w:line="247" w:lineRule="auto"/>
              <w:jc w:val="both"/>
              <w:rPr>
                <w:rFonts w:ascii="Trebuchet MS" w:hAnsi="Trebuchet MS"/>
              </w:rPr>
            </w:pPr>
            <w:r w:rsidRPr="005C07DF">
              <w:rPr>
                <w:rFonts w:ascii="Trebuchet MS" w:hAnsi="Trebuchet MS"/>
              </w:rPr>
              <w:t>Pavement Markings</w:t>
            </w:r>
          </w:p>
        </w:tc>
      </w:tr>
    </w:tbl>
    <w:p w14:paraId="14C37AB6" w14:textId="496EF775" w:rsidR="00E843CE" w:rsidRPr="00DE7992" w:rsidRDefault="00DE7992" w:rsidP="00EC6DF4">
      <w:pPr>
        <w:ind w:left="1170" w:hanging="90"/>
        <w:rPr>
          <w:bCs/>
        </w:rPr>
      </w:pPr>
      <w:r w:rsidRPr="00EC6DF4">
        <w:rPr>
          <w:rFonts w:ascii="Trebuchet MS" w:hAnsi="Trebuchet MS"/>
          <w:bCs/>
        </w:rPr>
        <w:t>*This listing shall not be considered all inclusive.  The Offeror shall ensure a prequalified contractor performs any Work requiring prequalification to complete the Project.</w:t>
      </w:r>
    </w:p>
    <w:p w14:paraId="60B8616D" w14:textId="77777777" w:rsidR="00FB00B6" w:rsidRDefault="00FB00B6" w:rsidP="00D93951">
      <w:pPr>
        <w:pStyle w:val="NoSpacing"/>
        <w:spacing w:line="247" w:lineRule="auto"/>
        <w:rPr>
          <w:rFonts w:ascii="Trebuchet MS" w:hAnsi="Trebuchet MS"/>
        </w:rPr>
      </w:pPr>
    </w:p>
    <w:p w14:paraId="60669393" w14:textId="1BC50E56" w:rsidR="004146AD" w:rsidRDefault="00E843CE" w:rsidP="00D93951">
      <w:pPr>
        <w:pStyle w:val="NoSpacing"/>
        <w:spacing w:line="247" w:lineRule="auto"/>
        <w:rPr>
          <w:rFonts w:ascii="Trebuchet MS" w:hAnsi="Trebuchet MS"/>
        </w:rPr>
      </w:pPr>
      <w:r w:rsidRPr="005C07DF">
        <w:rPr>
          <w:rFonts w:ascii="Trebuchet MS" w:hAnsi="Trebuchet MS"/>
        </w:rPr>
        <w:t xml:space="preserve">For </w:t>
      </w:r>
      <w:r w:rsidR="008C033D" w:rsidRPr="005C07DF">
        <w:rPr>
          <w:rFonts w:ascii="Trebuchet MS" w:hAnsi="Trebuchet MS"/>
        </w:rPr>
        <w:t>individually named</w:t>
      </w:r>
      <w:r w:rsidR="00D658CA" w:rsidRPr="005C07DF">
        <w:rPr>
          <w:rFonts w:ascii="Trebuchet MS" w:hAnsi="Trebuchet MS"/>
        </w:rPr>
        <w:t xml:space="preserve"> </w:t>
      </w:r>
      <w:r w:rsidRPr="005C07DF">
        <w:rPr>
          <w:rFonts w:ascii="Trebuchet MS" w:hAnsi="Trebuchet MS"/>
        </w:rPr>
        <w:t xml:space="preserve">prospective firms that are not yet prequalified in those areas, furnish the Department with a properly completed prequalification application within one week after the “SOQ Submission” date </w:t>
      </w:r>
      <w:r w:rsidR="00E12C57">
        <w:rPr>
          <w:rFonts w:ascii="Trebuchet MS" w:hAnsi="Trebuchet MS"/>
        </w:rPr>
        <w:t xml:space="preserve">in </w:t>
      </w:r>
      <w:r w:rsidRPr="005C07DF">
        <w:rPr>
          <w:rFonts w:ascii="Trebuchet MS" w:hAnsi="Trebuchet MS"/>
        </w:rPr>
        <w:t>Section 1.5</w:t>
      </w:r>
      <w:r w:rsidR="00E12C57">
        <w:rPr>
          <w:rFonts w:ascii="Trebuchet MS" w:hAnsi="Trebuchet MS"/>
        </w:rPr>
        <w:t xml:space="preserve"> (Schedule</w:t>
      </w:r>
      <w:r w:rsidRPr="005C07DF">
        <w:rPr>
          <w:rFonts w:ascii="Trebuchet MS" w:hAnsi="Trebuchet MS"/>
        </w:rPr>
        <w:t xml:space="preserve">).  </w:t>
      </w:r>
    </w:p>
    <w:p w14:paraId="5080EEF5" w14:textId="77777777" w:rsidR="004146AD" w:rsidRDefault="004146AD" w:rsidP="00D93951">
      <w:pPr>
        <w:pStyle w:val="NoSpacing"/>
        <w:spacing w:line="247" w:lineRule="auto"/>
        <w:rPr>
          <w:rFonts w:ascii="Trebuchet MS" w:hAnsi="Trebuchet MS"/>
        </w:rPr>
      </w:pPr>
    </w:p>
    <w:p w14:paraId="30A312DC" w14:textId="7EDEC1F9" w:rsidR="00F93248" w:rsidRDefault="00845B61" w:rsidP="00F9458D">
      <w:pPr>
        <w:rPr>
          <w:rFonts w:ascii="Trebuchet MS" w:hAnsi="Trebuchet MS"/>
        </w:rPr>
      </w:pPr>
      <w:r w:rsidRPr="00EC6DF4">
        <w:rPr>
          <w:rFonts w:ascii="Trebuchet MS" w:hAnsi="Trebuchet MS"/>
        </w:rPr>
        <w:t xml:space="preserve">Refer to requirements </w:t>
      </w:r>
      <w:r w:rsidR="005A3391" w:rsidRPr="00EC6DF4">
        <w:rPr>
          <w:rFonts w:ascii="Trebuchet MS" w:hAnsi="Trebuchet MS"/>
        </w:rPr>
        <w:t xml:space="preserve">governing changes in the </w:t>
      </w:r>
      <w:r w:rsidR="00FC7AFA" w:rsidRPr="00EC6DF4">
        <w:rPr>
          <w:rFonts w:ascii="Trebuchet MS" w:hAnsi="Trebuchet MS"/>
        </w:rPr>
        <w:t>Offeror</w:t>
      </w:r>
      <w:r w:rsidR="00856279" w:rsidRPr="00EC6DF4">
        <w:rPr>
          <w:rFonts w:ascii="Trebuchet MS" w:hAnsi="Trebuchet MS"/>
        </w:rPr>
        <w:t>’</w:t>
      </w:r>
      <w:r w:rsidR="00FC7AFA" w:rsidRPr="00EC6DF4">
        <w:rPr>
          <w:rFonts w:ascii="Trebuchet MS" w:hAnsi="Trebuchet MS"/>
        </w:rPr>
        <w:t>s</w:t>
      </w:r>
      <w:r w:rsidR="005A3391" w:rsidRPr="00EC6DF4">
        <w:rPr>
          <w:rFonts w:ascii="Trebuchet MS" w:hAnsi="Trebuchet MS"/>
        </w:rPr>
        <w:t xml:space="preserve"> </w:t>
      </w:r>
      <w:r w:rsidR="00856279" w:rsidRPr="00EC6DF4">
        <w:rPr>
          <w:rFonts w:ascii="Trebuchet MS" w:hAnsi="Trebuchet MS"/>
        </w:rPr>
        <w:t xml:space="preserve">team </w:t>
      </w:r>
      <w:r w:rsidRPr="00EC6DF4">
        <w:rPr>
          <w:rFonts w:ascii="Trebuchet MS" w:hAnsi="Trebuchet MS"/>
        </w:rPr>
        <w:t>and</w:t>
      </w:r>
      <w:r w:rsidR="005A3391" w:rsidRPr="00EC6DF4">
        <w:rPr>
          <w:rFonts w:ascii="Trebuchet MS" w:hAnsi="Trebuchet MS"/>
        </w:rPr>
        <w:t xml:space="preserve"> </w:t>
      </w:r>
      <w:r w:rsidR="002D1E58" w:rsidRPr="00EC6DF4">
        <w:rPr>
          <w:rFonts w:ascii="Trebuchet MS" w:hAnsi="Trebuchet MS"/>
        </w:rPr>
        <w:t>Key Personnel</w:t>
      </w:r>
      <w:r w:rsidRPr="00EC6DF4">
        <w:rPr>
          <w:rFonts w:ascii="Trebuchet MS" w:hAnsi="Trebuchet MS"/>
        </w:rPr>
        <w:t xml:space="preserve"> in</w:t>
      </w:r>
      <w:r w:rsidR="005A3391" w:rsidRPr="00EC6DF4">
        <w:rPr>
          <w:rFonts w:ascii="Trebuchet MS" w:hAnsi="Trebuchet MS"/>
        </w:rPr>
        <w:t xml:space="preserve"> Section</w:t>
      </w:r>
      <w:r w:rsidR="00A1340C" w:rsidRPr="00EC6DF4">
        <w:rPr>
          <w:rFonts w:ascii="Trebuchet MS" w:hAnsi="Trebuchet MS"/>
        </w:rPr>
        <w:t xml:space="preserve"> 3.</w:t>
      </w:r>
      <w:r w:rsidR="005F044F">
        <w:rPr>
          <w:rFonts w:ascii="Trebuchet MS" w:hAnsi="Trebuchet MS"/>
        </w:rPr>
        <w:t>1</w:t>
      </w:r>
      <w:r w:rsidR="00E12C57">
        <w:rPr>
          <w:rFonts w:ascii="Trebuchet MS" w:hAnsi="Trebuchet MS"/>
        </w:rPr>
        <w:t xml:space="preserve"> (</w:t>
      </w:r>
      <w:r w:rsidR="00E12C57" w:rsidRPr="00E12C57">
        <w:rPr>
          <w:rFonts w:ascii="Trebuchet MS" w:hAnsi="Trebuchet MS"/>
        </w:rPr>
        <w:t>Requirement to Keep Team Intact</w:t>
      </w:r>
      <w:r w:rsidR="00E12C57">
        <w:rPr>
          <w:rFonts w:ascii="Trebuchet MS" w:hAnsi="Trebuchet MS"/>
        </w:rPr>
        <w:t>)</w:t>
      </w:r>
      <w:r w:rsidR="005A3391" w:rsidRPr="00EC6DF4">
        <w:rPr>
          <w:rFonts w:ascii="Trebuchet MS" w:hAnsi="Trebuchet MS"/>
        </w:rPr>
        <w:t>.</w:t>
      </w:r>
    </w:p>
    <w:p w14:paraId="34A608F1" w14:textId="77777777" w:rsidR="00FB00B6" w:rsidRDefault="00FB00B6" w:rsidP="00F9458D">
      <w:pPr>
        <w:rPr>
          <w:rFonts w:ascii="Trebuchet MS" w:hAnsi="Trebuchet MS"/>
        </w:rPr>
      </w:pPr>
    </w:p>
    <w:p w14:paraId="30567231" w14:textId="77777777" w:rsidR="00FB00B6" w:rsidRPr="005C07DF" w:rsidRDefault="00FB00B6" w:rsidP="00FB00B6">
      <w:pPr>
        <w:pStyle w:val="NoSpacing"/>
        <w:spacing w:line="247" w:lineRule="auto"/>
        <w:rPr>
          <w:rFonts w:ascii="Trebuchet MS" w:hAnsi="Trebuchet MS"/>
        </w:rPr>
      </w:pPr>
      <w:r w:rsidRPr="005C07DF">
        <w:rPr>
          <w:rFonts w:ascii="Trebuchet MS" w:hAnsi="Trebuchet MS"/>
        </w:rPr>
        <w:t>The Lead Contractor must possess sufficient work type prequalifications and perform work equal to 50% of the total amount of the submitted bid price.  The Department may, by insertion of a contract provision, reduce the 50% amount during the RFP.</w:t>
      </w:r>
    </w:p>
    <w:p w14:paraId="54AFD48C" w14:textId="77777777" w:rsidR="00FB00B6" w:rsidRPr="00EC6DF4" w:rsidRDefault="00FB00B6" w:rsidP="00F9458D">
      <w:pPr>
        <w:rPr>
          <w:rFonts w:ascii="Trebuchet MS" w:hAnsi="Trebuchet MS"/>
        </w:rPr>
      </w:pPr>
    </w:p>
    <w:p w14:paraId="7B173E63" w14:textId="2831B4C1" w:rsidR="00FA52D1" w:rsidRPr="00EC6DF4" w:rsidRDefault="000B65AF" w:rsidP="00F9458D">
      <w:pPr>
        <w:pStyle w:val="Heading2"/>
        <w:rPr>
          <w:rFonts w:ascii="Trebuchet MS" w:hAnsi="Trebuchet MS"/>
        </w:rPr>
      </w:pPr>
      <w:r>
        <w:rPr>
          <w:rFonts w:ascii="Trebuchet MS" w:hAnsi="Trebuchet MS"/>
        </w:rPr>
        <w:t>Rights of the Department</w:t>
      </w:r>
    </w:p>
    <w:p w14:paraId="45C14C35" w14:textId="77777777" w:rsidR="00893384" w:rsidRDefault="00FA52D1" w:rsidP="00F9458D">
      <w:pPr>
        <w:rPr>
          <w:rFonts w:ascii="Trebuchet MS" w:hAnsi="Trebuchet MS"/>
        </w:rPr>
      </w:pPr>
      <w:bookmarkStart w:id="73" w:name="_Toc241461298"/>
      <w:r w:rsidRPr="00EC6DF4">
        <w:rPr>
          <w:rFonts w:ascii="Trebuchet MS" w:hAnsi="Trebuchet MS"/>
        </w:rPr>
        <w:t>The Department reserves the right to reject any and all SOQs</w:t>
      </w:r>
      <w:r w:rsidR="00762144" w:rsidRPr="00EC6DF4">
        <w:rPr>
          <w:rFonts w:ascii="Trebuchet MS" w:hAnsi="Trebuchet MS"/>
        </w:rPr>
        <w:t>.</w:t>
      </w:r>
    </w:p>
    <w:p w14:paraId="714F5A39" w14:textId="77777777" w:rsidR="00FB00B6" w:rsidRPr="00EC6DF4" w:rsidRDefault="00FB00B6" w:rsidP="00F9458D">
      <w:pPr>
        <w:rPr>
          <w:rFonts w:ascii="Trebuchet MS" w:hAnsi="Trebuchet MS"/>
        </w:rPr>
      </w:pPr>
    </w:p>
    <w:p w14:paraId="23956AFE" w14:textId="38BEE143" w:rsidR="00FA52D1" w:rsidRDefault="00893384" w:rsidP="00F9458D">
      <w:pPr>
        <w:rPr>
          <w:rFonts w:ascii="Trebuchet MS" w:hAnsi="Trebuchet MS"/>
        </w:rPr>
      </w:pPr>
      <w:r w:rsidRPr="00EC6DF4">
        <w:rPr>
          <w:rFonts w:ascii="Trebuchet MS" w:hAnsi="Trebuchet MS"/>
        </w:rPr>
        <w:t xml:space="preserve">The Department </w:t>
      </w:r>
      <w:r w:rsidR="00A1324B" w:rsidRPr="00EC6DF4">
        <w:rPr>
          <w:rFonts w:ascii="Trebuchet MS" w:hAnsi="Trebuchet MS"/>
        </w:rPr>
        <w:t xml:space="preserve">reserves the right to cancel, withdraw, postpone, modify, </w:t>
      </w:r>
      <w:r w:rsidR="00BC5035" w:rsidRPr="00BC5035">
        <w:rPr>
          <w:rFonts w:ascii="Trebuchet MS" w:hAnsi="Trebuchet MS"/>
        </w:rPr>
        <w:t>revise,</w:t>
      </w:r>
      <w:r w:rsidR="00A1324B" w:rsidRPr="00EC6DF4">
        <w:rPr>
          <w:rFonts w:ascii="Trebuchet MS" w:hAnsi="Trebuchet MS"/>
        </w:rPr>
        <w:t xml:space="preserve"> </w:t>
      </w:r>
      <w:r w:rsidR="00FA52D1" w:rsidRPr="00EC6DF4">
        <w:rPr>
          <w:rFonts w:ascii="Trebuchet MS" w:hAnsi="Trebuchet MS"/>
        </w:rPr>
        <w:t xml:space="preserve">or </w:t>
      </w:r>
      <w:r w:rsidR="00A1324B" w:rsidRPr="00EC6DF4">
        <w:rPr>
          <w:rFonts w:ascii="Trebuchet MS" w:hAnsi="Trebuchet MS"/>
        </w:rPr>
        <w:t>extend an</w:t>
      </w:r>
      <w:r w:rsidR="008B31D4" w:rsidRPr="00EC6DF4">
        <w:rPr>
          <w:rFonts w:ascii="Trebuchet MS" w:hAnsi="Trebuchet MS"/>
        </w:rPr>
        <w:t xml:space="preserve">y part of </w:t>
      </w:r>
      <w:r w:rsidR="00490CE0" w:rsidRPr="00EC6DF4">
        <w:rPr>
          <w:rFonts w:ascii="Trebuchet MS" w:hAnsi="Trebuchet MS"/>
        </w:rPr>
        <w:t>procurement process</w:t>
      </w:r>
      <w:r w:rsidR="00A1324B" w:rsidRPr="00EC6DF4">
        <w:rPr>
          <w:rFonts w:ascii="Trebuchet MS" w:hAnsi="Trebuchet MS"/>
        </w:rPr>
        <w:t xml:space="preserve"> in whole or in part at any time prior to the </w:t>
      </w:r>
      <w:r w:rsidR="00303514" w:rsidRPr="00EC6DF4">
        <w:rPr>
          <w:rFonts w:ascii="Trebuchet MS" w:hAnsi="Trebuchet MS"/>
        </w:rPr>
        <w:t xml:space="preserve">Director’s </w:t>
      </w:r>
      <w:r w:rsidR="00A1324B" w:rsidRPr="00EC6DF4">
        <w:rPr>
          <w:rFonts w:ascii="Trebuchet MS" w:hAnsi="Trebuchet MS"/>
        </w:rPr>
        <w:t>execution of the Design-Build Contract, without incurring any obligations or liabilities.</w:t>
      </w:r>
    </w:p>
    <w:p w14:paraId="3FCA29B6" w14:textId="77777777" w:rsidR="00FB00B6" w:rsidRPr="00EC6DF4" w:rsidRDefault="00FB00B6" w:rsidP="00F9458D">
      <w:pPr>
        <w:rPr>
          <w:rFonts w:ascii="Trebuchet MS" w:hAnsi="Trebuchet MS"/>
        </w:rPr>
      </w:pPr>
    </w:p>
    <w:p w14:paraId="36364EAB" w14:textId="000A731F" w:rsidR="00810097" w:rsidRDefault="00FA52D1" w:rsidP="00F9458D">
      <w:pPr>
        <w:rPr>
          <w:rFonts w:ascii="Trebuchet MS" w:hAnsi="Trebuchet MS"/>
        </w:rPr>
      </w:pPr>
      <w:r w:rsidRPr="00EC6DF4">
        <w:rPr>
          <w:rFonts w:ascii="Trebuchet MS" w:hAnsi="Trebuchet MS"/>
        </w:rPr>
        <w:t>The Department reserves the right</w:t>
      </w:r>
      <w:r w:rsidR="009D3CCD" w:rsidRPr="00EC6DF4">
        <w:rPr>
          <w:rFonts w:ascii="Trebuchet MS" w:hAnsi="Trebuchet MS"/>
        </w:rPr>
        <w:t xml:space="preserve">, </w:t>
      </w:r>
      <w:r w:rsidR="00196F1D" w:rsidRPr="00EC6DF4">
        <w:rPr>
          <w:rFonts w:ascii="Trebuchet MS" w:hAnsi="Trebuchet MS"/>
        </w:rPr>
        <w:t>at i</w:t>
      </w:r>
      <w:r w:rsidR="00B22FED" w:rsidRPr="00EC6DF4">
        <w:rPr>
          <w:rFonts w:ascii="Trebuchet MS" w:hAnsi="Trebuchet MS"/>
        </w:rPr>
        <w:t>ts sole discretion,</w:t>
      </w:r>
      <w:r w:rsidRPr="00EC6DF4">
        <w:rPr>
          <w:rFonts w:ascii="Trebuchet MS" w:hAnsi="Trebuchet MS"/>
        </w:rPr>
        <w:t xml:space="preserve"> to </w:t>
      </w:r>
      <w:r w:rsidR="00B22FED" w:rsidRPr="00EC6DF4">
        <w:rPr>
          <w:rFonts w:ascii="Trebuchet MS" w:hAnsi="Trebuchet MS"/>
        </w:rPr>
        <w:t xml:space="preserve">ask written questions of the Offerors, </w:t>
      </w:r>
      <w:r w:rsidR="009D3CCD" w:rsidRPr="00EC6DF4">
        <w:rPr>
          <w:rFonts w:ascii="Trebuchet MS" w:hAnsi="Trebuchet MS"/>
        </w:rPr>
        <w:t xml:space="preserve">to </w:t>
      </w:r>
      <w:r w:rsidR="00B22FED" w:rsidRPr="00EC6DF4">
        <w:rPr>
          <w:rFonts w:ascii="Trebuchet MS" w:hAnsi="Trebuchet MS"/>
        </w:rPr>
        <w:t xml:space="preserve">seek written clarifications, and </w:t>
      </w:r>
      <w:r w:rsidR="009D3CCD" w:rsidRPr="00EC6DF4">
        <w:rPr>
          <w:rFonts w:ascii="Trebuchet MS" w:hAnsi="Trebuchet MS"/>
        </w:rPr>
        <w:t xml:space="preserve">to </w:t>
      </w:r>
      <w:r w:rsidR="00B22FED" w:rsidRPr="00EC6DF4">
        <w:rPr>
          <w:rFonts w:ascii="Trebuchet MS" w:hAnsi="Trebuchet MS"/>
        </w:rPr>
        <w:t>conduct discussions on the SOQs.  Such requests will be for purposes of</w:t>
      </w:r>
      <w:r w:rsidRPr="00EC6DF4">
        <w:rPr>
          <w:rFonts w:ascii="Trebuchet MS" w:hAnsi="Trebuchet MS"/>
        </w:rPr>
        <w:t xml:space="preserve"> clarification </w:t>
      </w:r>
      <w:r w:rsidR="00B22FED" w:rsidRPr="00EC6DF4">
        <w:rPr>
          <w:rFonts w:ascii="Trebuchet MS" w:hAnsi="Trebuchet MS"/>
        </w:rPr>
        <w:t>only.</w:t>
      </w:r>
      <w:r w:rsidR="00FC7AFA" w:rsidRPr="00EC6DF4">
        <w:rPr>
          <w:rFonts w:ascii="Trebuchet MS" w:hAnsi="Trebuchet MS"/>
        </w:rPr>
        <w:t xml:space="preserve"> </w:t>
      </w:r>
      <w:r w:rsidRPr="00EC6DF4">
        <w:rPr>
          <w:rFonts w:ascii="Trebuchet MS" w:hAnsi="Trebuchet MS"/>
        </w:rPr>
        <w:t xml:space="preserve"> </w:t>
      </w:r>
      <w:bookmarkEnd w:id="73"/>
      <w:r w:rsidRPr="00EC6DF4">
        <w:rPr>
          <w:rFonts w:ascii="Trebuchet MS" w:hAnsi="Trebuchet MS"/>
        </w:rPr>
        <w:t xml:space="preserve">The </w:t>
      </w:r>
      <w:r w:rsidR="00FC7AFA" w:rsidRPr="00EC6DF4">
        <w:rPr>
          <w:rFonts w:ascii="Trebuchet MS" w:hAnsi="Trebuchet MS"/>
        </w:rPr>
        <w:t>Offeror</w:t>
      </w:r>
      <w:r w:rsidR="00DE36EC" w:rsidRPr="00EC6DF4">
        <w:rPr>
          <w:rFonts w:ascii="Trebuchet MS" w:hAnsi="Trebuchet MS"/>
        </w:rPr>
        <w:t xml:space="preserve"> </w:t>
      </w:r>
      <w:r w:rsidRPr="00EC6DF4">
        <w:rPr>
          <w:rFonts w:ascii="Trebuchet MS" w:hAnsi="Trebuchet MS"/>
        </w:rPr>
        <w:t>agrees to respond to the Department's requests with the appropriate personnel to</w:t>
      </w:r>
      <w:r w:rsidR="00DE36EC" w:rsidRPr="00EC6DF4">
        <w:rPr>
          <w:rFonts w:ascii="Trebuchet MS" w:hAnsi="Trebuchet MS"/>
        </w:rPr>
        <w:t xml:space="preserve"> </w:t>
      </w:r>
      <w:r w:rsidRPr="00EC6DF4">
        <w:rPr>
          <w:rFonts w:ascii="Trebuchet MS" w:hAnsi="Trebuchet MS"/>
        </w:rPr>
        <w:t>answer questions necessary to provide clarification of any areas where the intent or</w:t>
      </w:r>
      <w:r w:rsidR="00DE36EC" w:rsidRPr="00EC6DF4">
        <w:rPr>
          <w:rFonts w:ascii="Trebuchet MS" w:hAnsi="Trebuchet MS"/>
        </w:rPr>
        <w:t xml:space="preserve"> </w:t>
      </w:r>
      <w:r w:rsidRPr="00EC6DF4">
        <w:rPr>
          <w:rFonts w:ascii="Trebuchet MS" w:hAnsi="Trebuchet MS"/>
        </w:rPr>
        <w:t xml:space="preserve">meaning of the submittal is </w:t>
      </w:r>
      <w:r w:rsidR="00004DAE" w:rsidRPr="00EC6DF4">
        <w:rPr>
          <w:rFonts w:ascii="Trebuchet MS" w:hAnsi="Trebuchet MS"/>
        </w:rPr>
        <w:t>uncertain</w:t>
      </w:r>
      <w:r w:rsidRPr="00EC6DF4">
        <w:rPr>
          <w:rFonts w:ascii="Trebuchet MS" w:hAnsi="Trebuchet MS"/>
        </w:rPr>
        <w:t xml:space="preserve">. </w:t>
      </w:r>
      <w:r w:rsidR="00FC7AFA" w:rsidRPr="00EC6DF4">
        <w:rPr>
          <w:rFonts w:ascii="Trebuchet MS" w:hAnsi="Trebuchet MS"/>
        </w:rPr>
        <w:t>In response to a requested</w:t>
      </w:r>
      <w:r w:rsidRPr="00EC6DF4">
        <w:rPr>
          <w:rFonts w:ascii="Trebuchet MS" w:hAnsi="Trebuchet MS"/>
        </w:rPr>
        <w:t xml:space="preserve"> clarification</w:t>
      </w:r>
      <w:r w:rsidR="00FC7AFA" w:rsidRPr="00EC6DF4">
        <w:rPr>
          <w:rFonts w:ascii="Trebuchet MS" w:hAnsi="Trebuchet MS"/>
        </w:rPr>
        <w:t>, changes</w:t>
      </w:r>
      <w:r w:rsidR="000F7713" w:rsidRPr="00EC6DF4">
        <w:rPr>
          <w:rFonts w:ascii="Trebuchet MS" w:hAnsi="Trebuchet MS"/>
        </w:rPr>
        <w:t xml:space="preserve"> or modifications to the SOQ </w:t>
      </w:r>
      <w:r w:rsidRPr="00EC6DF4">
        <w:rPr>
          <w:rFonts w:ascii="Trebuchet MS" w:hAnsi="Trebuchet MS"/>
        </w:rPr>
        <w:t>will</w:t>
      </w:r>
      <w:r w:rsidR="00DE36EC" w:rsidRPr="00EC6DF4">
        <w:rPr>
          <w:rFonts w:ascii="Trebuchet MS" w:hAnsi="Trebuchet MS"/>
        </w:rPr>
        <w:t xml:space="preserve"> </w:t>
      </w:r>
      <w:r w:rsidRPr="00EC6DF4">
        <w:rPr>
          <w:rFonts w:ascii="Trebuchet MS" w:hAnsi="Trebuchet MS"/>
        </w:rPr>
        <w:t>not be permitted.</w:t>
      </w:r>
    </w:p>
    <w:p w14:paraId="0509007E" w14:textId="77777777" w:rsidR="00FB00B6" w:rsidRPr="00EC6DF4" w:rsidRDefault="00FB00B6" w:rsidP="00F9458D">
      <w:pPr>
        <w:rPr>
          <w:rFonts w:ascii="Trebuchet MS" w:hAnsi="Trebuchet MS"/>
        </w:rPr>
      </w:pPr>
    </w:p>
    <w:p w14:paraId="5C74B908" w14:textId="75E2925B" w:rsidR="00FA52D1" w:rsidRPr="00EC6DF4" w:rsidRDefault="00FB00B6" w:rsidP="00F9458D">
      <w:pPr>
        <w:rPr>
          <w:rFonts w:ascii="Trebuchet MS" w:hAnsi="Trebuchet MS"/>
        </w:rPr>
      </w:pPr>
      <w:r>
        <w:rPr>
          <w:rFonts w:ascii="Trebuchet MS" w:hAnsi="Trebuchet MS"/>
        </w:rPr>
        <w:t>T</w:t>
      </w:r>
      <w:r w:rsidR="00963A4D" w:rsidRPr="00EC6DF4">
        <w:rPr>
          <w:rFonts w:ascii="Trebuchet MS" w:hAnsi="Trebuchet MS"/>
        </w:rPr>
        <w:t>he Department</w:t>
      </w:r>
      <w:r w:rsidR="00810097" w:rsidRPr="00EC6DF4">
        <w:rPr>
          <w:rFonts w:ascii="Trebuchet MS" w:hAnsi="Trebuchet MS"/>
        </w:rPr>
        <w:t xml:space="preserve"> reserves the right to conduct an independent investigation of any information, including prior experience</w:t>
      </w:r>
      <w:r w:rsidR="00303514" w:rsidRPr="00EC6DF4">
        <w:rPr>
          <w:rFonts w:ascii="Trebuchet MS" w:hAnsi="Trebuchet MS"/>
        </w:rPr>
        <w:t>s</w:t>
      </w:r>
      <w:r w:rsidR="00810097" w:rsidRPr="00EC6DF4">
        <w:rPr>
          <w:rFonts w:ascii="Trebuchet MS" w:hAnsi="Trebuchet MS"/>
        </w:rPr>
        <w:t xml:space="preserve">, by contacting project references, accessing public information, contacting independent parties, or </w:t>
      </w:r>
      <w:r w:rsidR="008B31D4" w:rsidRPr="00EC6DF4">
        <w:rPr>
          <w:rFonts w:ascii="Trebuchet MS" w:hAnsi="Trebuchet MS"/>
        </w:rPr>
        <w:t xml:space="preserve">by </w:t>
      </w:r>
      <w:r w:rsidR="00810097" w:rsidRPr="00EC6DF4">
        <w:rPr>
          <w:rFonts w:ascii="Trebuchet MS" w:hAnsi="Trebuchet MS"/>
        </w:rPr>
        <w:t xml:space="preserve">any other means.  </w:t>
      </w:r>
      <w:r w:rsidR="00963A4D" w:rsidRPr="00EC6DF4">
        <w:rPr>
          <w:rFonts w:ascii="Trebuchet MS" w:hAnsi="Trebuchet MS"/>
        </w:rPr>
        <w:t>The Department</w:t>
      </w:r>
      <w:r w:rsidR="00810097" w:rsidRPr="00EC6DF4">
        <w:rPr>
          <w:rFonts w:ascii="Trebuchet MS" w:hAnsi="Trebuchet MS"/>
        </w:rPr>
        <w:t xml:space="preserve"> reserves the right to acknowledge this information and include this information within the evaluation</w:t>
      </w:r>
      <w:r w:rsidR="00F15D46" w:rsidRPr="00EC6DF4">
        <w:rPr>
          <w:rFonts w:ascii="Trebuchet MS" w:hAnsi="Trebuchet MS"/>
        </w:rPr>
        <w:t xml:space="preserve"> </w:t>
      </w:r>
      <w:r w:rsidR="00BC5035" w:rsidRPr="00BC5035">
        <w:rPr>
          <w:rFonts w:ascii="Trebuchet MS" w:hAnsi="Trebuchet MS"/>
        </w:rPr>
        <w:t>regardless of</w:t>
      </w:r>
      <w:r w:rsidR="00F15D46" w:rsidRPr="00EC6DF4">
        <w:rPr>
          <w:rFonts w:ascii="Trebuchet MS" w:hAnsi="Trebuchet MS"/>
        </w:rPr>
        <w:t xml:space="preserve"> if the Offeror’s SOQ references the noted information</w:t>
      </w:r>
      <w:r w:rsidR="00810097" w:rsidRPr="00EC6DF4">
        <w:rPr>
          <w:rFonts w:ascii="Trebuchet MS" w:hAnsi="Trebuchet MS"/>
        </w:rPr>
        <w:t>.</w:t>
      </w:r>
      <w:r w:rsidR="00FC7AFA" w:rsidRPr="00EC6DF4">
        <w:rPr>
          <w:rFonts w:ascii="Trebuchet MS" w:hAnsi="Trebuchet MS"/>
        </w:rPr>
        <w:t xml:space="preserve"> </w:t>
      </w:r>
    </w:p>
    <w:p w14:paraId="00F1DF2C" w14:textId="77777777" w:rsidR="0016482B" w:rsidRDefault="0016482B" w:rsidP="00F9458D">
      <w:pPr>
        <w:rPr>
          <w:rFonts w:ascii="Trebuchet MS" w:hAnsi="Trebuchet MS"/>
        </w:rPr>
      </w:pPr>
    </w:p>
    <w:p w14:paraId="04EB499E" w14:textId="69947FA5" w:rsidR="00402B50" w:rsidRDefault="00402B50" w:rsidP="00F9458D">
      <w:pPr>
        <w:rPr>
          <w:rFonts w:ascii="Trebuchet MS" w:hAnsi="Trebuchet MS"/>
        </w:rPr>
      </w:pPr>
      <w:r w:rsidRPr="00EC6DF4">
        <w:rPr>
          <w:rFonts w:ascii="Trebuchet MS" w:hAnsi="Trebuchet MS"/>
        </w:rPr>
        <w:t xml:space="preserve">Minimum </w:t>
      </w:r>
      <w:r w:rsidR="00833CAC" w:rsidRPr="00EC6DF4">
        <w:rPr>
          <w:rFonts w:ascii="Trebuchet MS" w:hAnsi="Trebuchet MS"/>
        </w:rPr>
        <w:t xml:space="preserve">SOQ </w:t>
      </w:r>
      <w:r w:rsidRPr="00EC6DF4">
        <w:rPr>
          <w:rFonts w:ascii="Trebuchet MS" w:hAnsi="Trebuchet MS"/>
        </w:rPr>
        <w:t>Pass/Fail requirements are listed in Appendix A</w:t>
      </w:r>
      <w:r w:rsidR="008B31D4" w:rsidRPr="00EC6DF4">
        <w:rPr>
          <w:rFonts w:ascii="Trebuchet MS" w:hAnsi="Trebuchet MS"/>
        </w:rPr>
        <w:t>.  However</w:t>
      </w:r>
      <w:r w:rsidR="00303514" w:rsidRPr="00EC6DF4">
        <w:rPr>
          <w:rFonts w:ascii="Trebuchet MS" w:hAnsi="Trebuchet MS"/>
        </w:rPr>
        <w:t>, the</w:t>
      </w:r>
      <w:r w:rsidRPr="00EC6DF4">
        <w:rPr>
          <w:rFonts w:ascii="Trebuchet MS" w:hAnsi="Trebuchet MS"/>
        </w:rPr>
        <w:t xml:space="preserve"> Department reserves the right to deem a SOQ non-responsive</w:t>
      </w:r>
      <w:r w:rsidR="00DD766F" w:rsidRPr="00EC6DF4">
        <w:rPr>
          <w:rFonts w:ascii="Trebuchet MS" w:hAnsi="Trebuchet MS"/>
        </w:rPr>
        <w:t xml:space="preserve"> at its sole discretion</w:t>
      </w:r>
      <w:r w:rsidRPr="00EC6DF4">
        <w:rPr>
          <w:rFonts w:ascii="Trebuchet MS" w:hAnsi="Trebuchet MS"/>
        </w:rPr>
        <w:t xml:space="preserve"> if found to be materially deficient, as judged by the Department, </w:t>
      </w:r>
      <w:r w:rsidR="008B31D4" w:rsidRPr="00EC6DF4">
        <w:rPr>
          <w:rFonts w:ascii="Trebuchet MS" w:hAnsi="Trebuchet MS"/>
        </w:rPr>
        <w:t xml:space="preserve">or by </w:t>
      </w:r>
      <w:r w:rsidRPr="00EC6DF4">
        <w:rPr>
          <w:rFonts w:ascii="Trebuchet MS" w:hAnsi="Trebuchet MS"/>
        </w:rPr>
        <w:t xml:space="preserve">failing to depict a competent </w:t>
      </w:r>
      <w:r w:rsidR="005420B8" w:rsidRPr="00EC6DF4">
        <w:rPr>
          <w:rFonts w:ascii="Trebuchet MS" w:hAnsi="Trebuchet MS"/>
        </w:rPr>
        <w:t xml:space="preserve">potential </w:t>
      </w:r>
      <w:r w:rsidRPr="00EC6DF4">
        <w:rPr>
          <w:rFonts w:ascii="Trebuchet MS" w:hAnsi="Trebuchet MS"/>
        </w:rPr>
        <w:t>DBT.</w:t>
      </w:r>
      <w:r w:rsidR="00756450" w:rsidRPr="00EC6DF4">
        <w:rPr>
          <w:rFonts w:ascii="Trebuchet MS" w:hAnsi="Trebuchet MS"/>
        </w:rPr>
        <w:t xml:space="preserve">  </w:t>
      </w:r>
    </w:p>
    <w:p w14:paraId="34A67681" w14:textId="77777777" w:rsidR="006678E3" w:rsidRDefault="006678E3" w:rsidP="00F9458D">
      <w:pPr>
        <w:rPr>
          <w:rFonts w:ascii="Trebuchet MS" w:hAnsi="Trebuchet MS"/>
        </w:rPr>
      </w:pPr>
    </w:p>
    <w:p w14:paraId="70917D64" w14:textId="183D71DF" w:rsidR="006678E3" w:rsidRDefault="006678E3" w:rsidP="00F9458D">
      <w:pPr>
        <w:rPr>
          <w:rFonts w:ascii="Trebuchet MS" w:hAnsi="Trebuchet MS"/>
        </w:rPr>
      </w:pPr>
      <w:r w:rsidRPr="006678E3">
        <w:rPr>
          <w:rFonts w:ascii="Trebuchet MS" w:hAnsi="Trebuchet MS"/>
        </w:rPr>
        <w:t>The Department reserves the right to find clerical errors, omissions, or general errors</w:t>
      </w:r>
      <w:r w:rsidR="000B65AF">
        <w:rPr>
          <w:rFonts w:ascii="Trebuchet MS" w:hAnsi="Trebuchet MS"/>
        </w:rPr>
        <w:t xml:space="preserve"> by any party, as de minimis</w:t>
      </w:r>
      <w:r w:rsidRPr="006678E3">
        <w:rPr>
          <w:rFonts w:ascii="Trebuchet MS" w:hAnsi="Trebuchet MS"/>
        </w:rPr>
        <w:t xml:space="preserve">.  </w:t>
      </w:r>
    </w:p>
    <w:p w14:paraId="0B588983" w14:textId="77777777" w:rsidR="0016482B" w:rsidRPr="00EC6DF4" w:rsidRDefault="0016482B" w:rsidP="00F9458D">
      <w:pPr>
        <w:rPr>
          <w:rFonts w:ascii="Trebuchet MS" w:hAnsi="Trebuchet MS"/>
        </w:rPr>
      </w:pPr>
    </w:p>
    <w:p w14:paraId="5173E07B" w14:textId="0FB7055A" w:rsidR="00FA52D1" w:rsidRPr="00EC6DF4" w:rsidRDefault="00FA52D1" w:rsidP="00F9458D">
      <w:pPr>
        <w:pStyle w:val="Heading2"/>
        <w:rPr>
          <w:rFonts w:ascii="Trebuchet MS" w:hAnsi="Trebuchet MS"/>
        </w:rPr>
      </w:pPr>
      <w:r w:rsidRPr="00EC6DF4">
        <w:rPr>
          <w:rFonts w:ascii="Trebuchet MS" w:hAnsi="Trebuchet MS"/>
        </w:rPr>
        <w:t>A</w:t>
      </w:r>
      <w:r w:rsidR="008C033D">
        <w:rPr>
          <w:rFonts w:ascii="Trebuchet MS" w:hAnsi="Trebuchet MS"/>
        </w:rPr>
        <w:t>dvertisement</w:t>
      </w:r>
    </w:p>
    <w:p w14:paraId="65779D5B" w14:textId="3BD15BAF" w:rsidR="00BC0531" w:rsidRDefault="00FA52D1" w:rsidP="00F9458D">
      <w:pPr>
        <w:rPr>
          <w:rFonts w:ascii="Trebuchet MS" w:eastAsia="Calibri" w:hAnsi="Trebuchet MS"/>
        </w:rPr>
      </w:pPr>
      <w:r w:rsidRPr="00EC6DF4">
        <w:rPr>
          <w:rFonts w:ascii="Trebuchet MS" w:hAnsi="Trebuchet MS"/>
        </w:rPr>
        <w:t xml:space="preserve">Initial advertisement of this </w:t>
      </w:r>
      <w:r w:rsidR="00080585" w:rsidRPr="00EC6DF4">
        <w:rPr>
          <w:rFonts w:ascii="Trebuchet MS" w:eastAsia="Calibri" w:hAnsi="Trebuchet MS"/>
        </w:rPr>
        <w:t xml:space="preserve">project </w:t>
      </w:r>
      <w:r w:rsidR="00646C38" w:rsidRPr="00EC6DF4">
        <w:rPr>
          <w:rFonts w:ascii="Trebuchet MS" w:eastAsia="Calibri" w:hAnsi="Trebuchet MS"/>
        </w:rPr>
        <w:t xml:space="preserve">at </w:t>
      </w:r>
      <w:r w:rsidR="007B6068" w:rsidRPr="00EC6DF4">
        <w:rPr>
          <w:rFonts w:ascii="Trebuchet MS" w:eastAsia="Calibri" w:hAnsi="Trebuchet MS"/>
        </w:rPr>
        <w:t xml:space="preserve">the </w:t>
      </w:r>
      <w:r w:rsidR="00646C38" w:rsidRPr="00EC6DF4">
        <w:rPr>
          <w:rFonts w:ascii="Trebuchet MS" w:eastAsia="Calibri" w:hAnsi="Trebuchet MS"/>
        </w:rPr>
        <w:t>RFQ</w:t>
      </w:r>
      <w:r w:rsidRPr="00EC6DF4">
        <w:rPr>
          <w:rFonts w:ascii="Trebuchet MS" w:hAnsi="Trebuchet MS"/>
        </w:rPr>
        <w:t xml:space="preserve"> </w:t>
      </w:r>
      <w:r w:rsidR="007B6068" w:rsidRPr="00EC6DF4">
        <w:rPr>
          <w:rFonts w:ascii="Trebuchet MS" w:hAnsi="Trebuchet MS"/>
        </w:rPr>
        <w:t xml:space="preserve">stage </w:t>
      </w:r>
      <w:r w:rsidRPr="00EC6DF4">
        <w:rPr>
          <w:rFonts w:ascii="Trebuchet MS" w:hAnsi="Trebuchet MS"/>
        </w:rPr>
        <w:t>include</w:t>
      </w:r>
      <w:r w:rsidR="00111901" w:rsidRPr="00EC6DF4">
        <w:rPr>
          <w:rFonts w:ascii="Trebuchet MS" w:hAnsi="Trebuchet MS"/>
        </w:rPr>
        <w:t>s</w:t>
      </w:r>
      <w:r w:rsidRPr="00EC6DF4">
        <w:rPr>
          <w:rFonts w:ascii="Trebuchet MS" w:hAnsi="Trebuchet MS"/>
        </w:rPr>
        <w:t xml:space="preserve"> a</w:t>
      </w:r>
      <w:r w:rsidR="00DE36EC" w:rsidRPr="00EC6DF4">
        <w:rPr>
          <w:rFonts w:ascii="Trebuchet MS" w:hAnsi="Trebuchet MS"/>
        </w:rPr>
        <w:t xml:space="preserve"> </w:t>
      </w:r>
      <w:r w:rsidR="006F2A17" w:rsidRPr="00EC6DF4">
        <w:rPr>
          <w:rFonts w:ascii="Trebuchet MS" w:eastAsia="Calibri" w:hAnsi="Trebuchet MS"/>
        </w:rPr>
        <w:t>Draft Scope of Services</w:t>
      </w:r>
      <w:r w:rsidR="005F5DB5" w:rsidRPr="00EC6DF4">
        <w:rPr>
          <w:rFonts w:ascii="Trebuchet MS" w:eastAsia="Calibri" w:hAnsi="Trebuchet MS"/>
        </w:rPr>
        <w:t xml:space="preserve"> along with other </w:t>
      </w:r>
      <w:r w:rsidR="008E4168" w:rsidRPr="00EC6DF4">
        <w:rPr>
          <w:rFonts w:ascii="Trebuchet MS" w:eastAsia="Calibri" w:hAnsi="Trebuchet MS"/>
        </w:rPr>
        <w:t>applicable documents to the Project</w:t>
      </w:r>
      <w:r w:rsidR="00080585" w:rsidRPr="00EC6DF4">
        <w:rPr>
          <w:rFonts w:ascii="Trebuchet MS" w:eastAsia="Calibri" w:hAnsi="Trebuchet MS"/>
        </w:rPr>
        <w:t xml:space="preserve">. </w:t>
      </w:r>
    </w:p>
    <w:p w14:paraId="3CB9A148" w14:textId="77777777" w:rsidR="0016482B" w:rsidRPr="00EC6DF4" w:rsidRDefault="0016482B" w:rsidP="00F9458D">
      <w:pPr>
        <w:rPr>
          <w:rFonts w:ascii="Trebuchet MS" w:eastAsia="Calibri" w:hAnsi="Trebuchet MS"/>
        </w:rPr>
      </w:pPr>
    </w:p>
    <w:p w14:paraId="38DCA19F" w14:textId="2673E7C2" w:rsidR="00C35074" w:rsidRDefault="00C60A50" w:rsidP="00F9458D">
      <w:pPr>
        <w:rPr>
          <w:rFonts w:ascii="Trebuchet MS" w:hAnsi="Trebuchet MS"/>
        </w:rPr>
      </w:pPr>
      <w:r w:rsidRPr="00EC6DF4">
        <w:rPr>
          <w:rFonts w:ascii="Trebuchet MS" w:hAnsi="Trebuchet MS"/>
        </w:rPr>
        <w:t>Offerors</w:t>
      </w:r>
      <w:r w:rsidR="00646C38" w:rsidRPr="00EC6DF4">
        <w:rPr>
          <w:rFonts w:ascii="Trebuchet MS" w:hAnsi="Trebuchet MS"/>
        </w:rPr>
        <w:t xml:space="preserve"> should thoroughly review the </w:t>
      </w:r>
      <w:r w:rsidR="0004679D" w:rsidRPr="00EC6DF4">
        <w:rPr>
          <w:rFonts w:ascii="Trebuchet MS" w:hAnsi="Trebuchet MS"/>
        </w:rPr>
        <w:t>information</w:t>
      </w:r>
      <w:r w:rsidR="00FA52D1" w:rsidRPr="00EC6DF4">
        <w:rPr>
          <w:rFonts w:ascii="Trebuchet MS" w:hAnsi="Trebuchet MS"/>
        </w:rPr>
        <w:t xml:space="preserve"> </w:t>
      </w:r>
      <w:r w:rsidR="00646C38" w:rsidRPr="00EC6DF4">
        <w:rPr>
          <w:rFonts w:ascii="Trebuchet MS" w:hAnsi="Trebuchet MS"/>
        </w:rPr>
        <w:t xml:space="preserve">provided at the time of the issuance of this </w:t>
      </w:r>
      <w:r w:rsidR="00D00B52" w:rsidRPr="00EC6DF4">
        <w:rPr>
          <w:rFonts w:ascii="Trebuchet MS" w:hAnsi="Trebuchet MS"/>
        </w:rPr>
        <w:t>RFQ</w:t>
      </w:r>
      <w:r w:rsidR="00646C38" w:rsidRPr="00EC6DF4">
        <w:rPr>
          <w:rFonts w:ascii="Trebuchet MS" w:hAnsi="Trebuchet MS"/>
        </w:rPr>
        <w:t>.  These documents can be found at the following link:</w:t>
      </w:r>
      <w:r w:rsidR="00FC5EEC" w:rsidRPr="00EC6DF4">
        <w:rPr>
          <w:rFonts w:ascii="Trebuchet MS" w:hAnsi="Trebuchet MS"/>
        </w:rPr>
        <w:t xml:space="preserve">  </w:t>
      </w:r>
    </w:p>
    <w:p w14:paraId="74FEB600" w14:textId="77777777" w:rsidR="00716D9F" w:rsidRPr="00EC6DF4" w:rsidRDefault="00716D9F" w:rsidP="00F9458D">
      <w:pPr>
        <w:rPr>
          <w:rFonts w:ascii="Trebuchet MS" w:hAnsi="Trebuchet MS"/>
        </w:rPr>
      </w:pPr>
    </w:p>
    <w:p w14:paraId="24954A25" w14:textId="77777777" w:rsidR="00716D9F" w:rsidRPr="00716D9F" w:rsidRDefault="00716D9F" w:rsidP="00F9458D">
      <w:pPr>
        <w:rPr>
          <w:rFonts w:ascii="Trebuchet MS" w:hAnsi="Trebuchet MS"/>
        </w:rPr>
      </w:pPr>
      <w:r>
        <w:fldChar w:fldCharType="begin"/>
      </w:r>
      <w:r>
        <w:instrText>HYPERLINK "</w:instrText>
      </w:r>
      <w:r w:rsidRPr="00716D9F">
        <w:instrText>https://</w:instrText>
      </w:r>
      <w:r w:rsidRPr="00716D9F">
        <w:rPr>
          <w:rFonts w:ascii="Trebuchet MS" w:hAnsi="Trebuchet MS"/>
        </w:rPr>
        <w:instrText>ftp.dot.state.oh.us/pub/Construction/Bel70_PID120547_RFQ_Info</w:instrText>
      </w:r>
    </w:p>
    <w:p w14:paraId="0E4A323B" w14:textId="2AFDCB94" w:rsidR="00716D9F" w:rsidRPr="0061693A" w:rsidRDefault="00716D9F" w:rsidP="00F9458D">
      <w:pPr>
        <w:rPr>
          <w:rStyle w:val="Hyperlink"/>
          <w:rFonts w:ascii="Trebuchet MS" w:hAnsi="Trebuchet MS"/>
        </w:rPr>
      </w:pPr>
      <w:r>
        <w:instrText>"</w:instrText>
      </w:r>
      <w:r>
        <w:fldChar w:fldCharType="separate"/>
      </w:r>
      <w:r w:rsidRPr="0061693A">
        <w:rPr>
          <w:rStyle w:val="Hyperlink"/>
        </w:rPr>
        <w:t>https://</w:t>
      </w:r>
      <w:r w:rsidRPr="0061693A">
        <w:rPr>
          <w:rStyle w:val="Hyperlink"/>
          <w:rFonts w:ascii="Trebuchet MS" w:hAnsi="Trebuchet MS"/>
        </w:rPr>
        <w:t>ftp.dot.state.oh.us/pub/Construction/Bel70_PID120547_RFQ_Info</w:t>
      </w:r>
    </w:p>
    <w:p w14:paraId="6B2419CE" w14:textId="4F75AB2B" w:rsidR="00716D9F" w:rsidRDefault="00716D9F" w:rsidP="00F9458D">
      <w:pPr>
        <w:rPr>
          <w:rStyle w:val="Hyperlink"/>
          <w:rFonts w:ascii="Trebuchet MS" w:hAnsi="Trebuchet MS"/>
        </w:rPr>
      </w:pPr>
      <w:r>
        <w:fldChar w:fldCharType="end"/>
      </w:r>
    </w:p>
    <w:p w14:paraId="23F5741F" w14:textId="6A9913A3" w:rsidR="00FC5EEC" w:rsidRDefault="00FC5EEC" w:rsidP="00F9458D">
      <w:pPr>
        <w:rPr>
          <w:rFonts w:ascii="Trebuchet MS" w:hAnsi="Trebuchet MS"/>
        </w:rPr>
      </w:pPr>
      <w:r w:rsidRPr="00EC6DF4">
        <w:rPr>
          <w:rFonts w:ascii="Trebuchet MS" w:hAnsi="Trebuchet MS"/>
        </w:rPr>
        <w:t xml:space="preserve">The Department may clarify, correct, or revise the </w:t>
      </w:r>
      <w:r w:rsidR="0004679D" w:rsidRPr="00EC6DF4">
        <w:rPr>
          <w:rFonts w:ascii="Trebuchet MS" w:hAnsi="Trebuchet MS"/>
        </w:rPr>
        <w:t>information provided</w:t>
      </w:r>
      <w:r w:rsidRPr="00EC6DF4">
        <w:rPr>
          <w:rFonts w:ascii="Trebuchet MS" w:hAnsi="Trebuchet MS"/>
        </w:rPr>
        <w:t>.</w:t>
      </w:r>
    </w:p>
    <w:p w14:paraId="0A53AFC1" w14:textId="77777777" w:rsidR="0016482B" w:rsidRPr="00EC6DF4" w:rsidRDefault="0016482B" w:rsidP="00F9458D">
      <w:pPr>
        <w:rPr>
          <w:rFonts w:ascii="Trebuchet MS" w:hAnsi="Trebuchet MS"/>
        </w:rPr>
      </w:pPr>
    </w:p>
    <w:p w14:paraId="6113B14A" w14:textId="6A3F565C" w:rsidR="00FA52D1" w:rsidRDefault="00080585" w:rsidP="00F9458D">
      <w:pPr>
        <w:rPr>
          <w:rFonts w:ascii="Trebuchet MS" w:hAnsi="Trebuchet MS"/>
        </w:rPr>
      </w:pPr>
      <w:r w:rsidRPr="00EC6DF4">
        <w:rPr>
          <w:rFonts w:ascii="Trebuchet MS" w:hAnsi="Trebuchet MS"/>
        </w:rPr>
        <w:t xml:space="preserve">The final </w:t>
      </w:r>
      <w:r w:rsidR="00762144" w:rsidRPr="00EC6DF4">
        <w:rPr>
          <w:rFonts w:ascii="Trebuchet MS" w:hAnsi="Trebuchet MS"/>
        </w:rPr>
        <w:t>Scope of Services</w:t>
      </w:r>
      <w:r w:rsidR="000E6065" w:rsidRPr="00EC6DF4">
        <w:rPr>
          <w:rFonts w:ascii="Trebuchet MS" w:hAnsi="Trebuchet MS"/>
        </w:rPr>
        <w:t xml:space="preserve"> and other bid documents</w:t>
      </w:r>
      <w:r w:rsidR="004326D6" w:rsidRPr="00EC6DF4">
        <w:rPr>
          <w:rFonts w:ascii="Trebuchet MS" w:hAnsi="Trebuchet MS"/>
        </w:rPr>
        <w:t xml:space="preserve"> </w:t>
      </w:r>
      <w:r w:rsidR="00FA52D1" w:rsidRPr="00EC6DF4">
        <w:rPr>
          <w:rFonts w:ascii="Trebuchet MS" w:hAnsi="Trebuchet MS"/>
        </w:rPr>
        <w:t xml:space="preserve">will be distributed </w:t>
      </w:r>
      <w:r w:rsidR="00020268" w:rsidRPr="00EC6DF4">
        <w:rPr>
          <w:rFonts w:ascii="Trebuchet MS" w:hAnsi="Trebuchet MS"/>
        </w:rPr>
        <w:t xml:space="preserve">through </w:t>
      </w:r>
      <w:r w:rsidR="005811AC" w:rsidRPr="00EC6DF4">
        <w:rPr>
          <w:rFonts w:ascii="Trebuchet MS" w:hAnsi="Trebuchet MS"/>
        </w:rPr>
        <w:t xml:space="preserve">the Department’s </w:t>
      </w:r>
      <w:r w:rsidR="00020268" w:rsidRPr="00EC6DF4">
        <w:rPr>
          <w:rFonts w:ascii="Trebuchet MS" w:hAnsi="Trebuchet MS"/>
        </w:rPr>
        <w:t xml:space="preserve">traditional bidding process </w:t>
      </w:r>
      <w:r w:rsidR="00FA52D1" w:rsidRPr="00EC6DF4">
        <w:rPr>
          <w:rFonts w:ascii="Trebuchet MS" w:hAnsi="Trebuchet MS"/>
        </w:rPr>
        <w:t xml:space="preserve">when the final </w:t>
      </w:r>
      <w:r w:rsidR="008A37DC" w:rsidRPr="00EC6DF4">
        <w:rPr>
          <w:rFonts w:ascii="Trebuchet MS" w:hAnsi="Trebuchet MS"/>
        </w:rPr>
        <w:t>RFP</w:t>
      </w:r>
      <w:r w:rsidR="00C925BE" w:rsidRPr="00EC6DF4">
        <w:rPr>
          <w:rFonts w:ascii="Trebuchet MS" w:hAnsi="Trebuchet MS"/>
        </w:rPr>
        <w:t xml:space="preserve"> </w:t>
      </w:r>
      <w:r w:rsidR="00382304" w:rsidRPr="00EC6DF4">
        <w:rPr>
          <w:rFonts w:ascii="Trebuchet MS" w:hAnsi="Trebuchet MS"/>
        </w:rPr>
        <w:t xml:space="preserve">is </w:t>
      </w:r>
      <w:r w:rsidR="00FA52D1" w:rsidRPr="00EC6DF4">
        <w:rPr>
          <w:rFonts w:ascii="Trebuchet MS" w:hAnsi="Trebuchet MS"/>
        </w:rPr>
        <w:t>released.</w:t>
      </w:r>
      <w:r w:rsidR="004326D6" w:rsidRPr="00EC6DF4">
        <w:rPr>
          <w:rFonts w:ascii="Trebuchet MS" w:hAnsi="Trebuchet MS"/>
        </w:rPr>
        <w:t xml:space="preserve">  </w:t>
      </w:r>
      <w:r w:rsidR="00B245AE" w:rsidRPr="00B245AE">
        <w:rPr>
          <w:rFonts w:ascii="Trebuchet MS" w:hAnsi="Trebuchet MS"/>
        </w:rPr>
        <w:t>The Draft Scope of Services and its attachments and appendices may be used in the development of the SOQ. However, these documents are provided for information only and may not be relied upon for the purposes of developing the Technical and Price Proposal during Phase III.</w:t>
      </w:r>
    </w:p>
    <w:p w14:paraId="2A2C1C2A" w14:textId="77777777" w:rsidR="0016482B" w:rsidRPr="00EC6DF4" w:rsidRDefault="0016482B" w:rsidP="00F9458D">
      <w:pPr>
        <w:rPr>
          <w:rFonts w:ascii="Trebuchet MS" w:hAnsi="Trebuchet MS"/>
        </w:rPr>
      </w:pPr>
    </w:p>
    <w:p w14:paraId="4B853F12" w14:textId="6F84E094" w:rsidR="00402B50" w:rsidRDefault="00402B50" w:rsidP="00F9458D">
      <w:pPr>
        <w:rPr>
          <w:rFonts w:ascii="Trebuchet MS" w:hAnsi="Trebuchet MS"/>
        </w:rPr>
      </w:pPr>
      <w:r w:rsidRPr="00EC6DF4">
        <w:rPr>
          <w:rFonts w:ascii="Trebuchet MS" w:hAnsi="Trebuchet MS"/>
        </w:rPr>
        <w:t>Any Offeror initiated questions must be issued and answered through the Department’s Pre-Bid Website.</w:t>
      </w:r>
    </w:p>
    <w:p w14:paraId="05E72AD9" w14:textId="77777777" w:rsidR="0016482B" w:rsidRPr="00EC6DF4" w:rsidRDefault="0016482B" w:rsidP="00F9458D">
      <w:pPr>
        <w:rPr>
          <w:rFonts w:ascii="Trebuchet MS" w:hAnsi="Trebuchet MS"/>
        </w:rPr>
      </w:pPr>
    </w:p>
    <w:p w14:paraId="59691006" w14:textId="3B39A5F4" w:rsidR="00020268" w:rsidRPr="00DE7992" w:rsidRDefault="00020268" w:rsidP="00F9458D">
      <w:pPr>
        <w:rPr>
          <w:rStyle w:val="Hyperlink"/>
          <w:rFonts w:ascii="Trebuchet MS" w:hAnsi="Trebuchet MS"/>
          <w:color w:val="auto"/>
        </w:rPr>
      </w:pPr>
      <w:hyperlink r:id="rId16" w:history="1">
        <w:r w:rsidRPr="00DE7992">
          <w:rPr>
            <w:rStyle w:val="Hyperlink"/>
            <w:rFonts w:ascii="Trebuchet MS" w:hAnsi="Trebuchet MS"/>
            <w:color w:val="auto"/>
          </w:rPr>
          <w:t>http://www.dot.state.oh.us/Divisions/ContractAdmin/Contracts/Pages/PBQs.aspx</w:t>
        </w:r>
      </w:hyperlink>
    </w:p>
    <w:p w14:paraId="22158F4C" w14:textId="1BD0BFEF" w:rsidR="006048F9" w:rsidRPr="00EC6DF4" w:rsidRDefault="006048F9" w:rsidP="00F9458D">
      <w:pPr>
        <w:rPr>
          <w:rFonts w:ascii="Trebuchet MS" w:hAnsi="Trebuchet MS"/>
        </w:rPr>
      </w:pPr>
      <w:r w:rsidRPr="00EC6DF4">
        <w:rPr>
          <w:rFonts w:ascii="Trebuchet MS" w:hAnsi="Trebuchet MS"/>
        </w:rPr>
        <w:t xml:space="preserve">Project #: </w:t>
      </w:r>
      <w:r w:rsidR="00716D9F">
        <w:rPr>
          <w:rFonts w:ascii="Trebuchet MS" w:hAnsi="Trebuchet MS"/>
        </w:rPr>
        <w:t>253000</w:t>
      </w:r>
    </w:p>
    <w:p w14:paraId="6AFE0A28" w14:textId="77777777" w:rsidR="004E72FC" w:rsidRPr="00EC6DF4" w:rsidRDefault="004E72FC" w:rsidP="00F9458D">
      <w:pPr>
        <w:pStyle w:val="Heading2"/>
        <w:rPr>
          <w:rFonts w:ascii="Trebuchet MS" w:hAnsi="Trebuchet MS"/>
        </w:rPr>
      </w:pPr>
      <w:bookmarkStart w:id="74" w:name="_Toc222217701"/>
      <w:bookmarkStart w:id="75" w:name="_Toc306887816"/>
      <w:bookmarkStart w:id="76" w:name="_Toc334532872"/>
      <w:r w:rsidRPr="00EC6DF4">
        <w:rPr>
          <w:rFonts w:ascii="Trebuchet MS" w:hAnsi="Trebuchet MS"/>
        </w:rPr>
        <w:t>Schedule</w:t>
      </w:r>
      <w:bookmarkEnd w:id="74"/>
      <w:bookmarkEnd w:id="75"/>
      <w:bookmarkEnd w:id="76"/>
    </w:p>
    <w:p w14:paraId="2ED89BDD" w14:textId="42EC9252" w:rsidR="004E72FC" w:rsidRPr="00EC6DF4" w:rsidRDefault="00963A4D" w:rsidP="00F9458D">
      <w:pPr>
        <w:rPr>
          <w:rFonts w:ascii="Trebuchet MS" w:hAnsi="Trebuchet MS"/>
        </w:rPr>
      </w:pPr>
      <w:r w:rsidRPr="00EC6DF4">
        <w:rPr>
          <w:rFonts w:ascii="Trebuchet MS" w:hAnsi="Trebuchet MS"/>
        </w:rPr>
        <w:t>The Department</w:t>
      </w:r>
      <w:r w:rsidR="004E72FC" w:rsidRPr="00EC6DF4">
        <w:rPr>
          <w:rFonts w:ascii="Trebuchet MS" w:hAnsi="Trebuchet MS"/>
        </w:rPr>
        <w:t xml:space="preserve"> currently anticipates conducting this procurement in accordance with the following list of milestones.  This schedule is subject to revision and </w:t>
      </w:r>
      <w:r w:rsidRPr="00EC6DF4">
        <w:rPr>
          <w:rFonts w:ascii="Trebuchet MS" w:hAnsi="Trebuchet MS"/>
        </w:rPr>
        <w:t>the Department</w:t>
      </w:r>
      <w:r w:rsidR="004E72FC" w:rsidRPr="00EC6DF4">
        <w:rPr>
          <w:rFonts w:ascii="Trebuchet MS" w:hAnsi="Trebuchet MS"/>
        </w:rPr>
        <w:t xml:space="preserve"> reserves the right to modify this schedule as necessary.  </w:t>
      </w:r>
    </w:p>
    <w:p w14:paraId="02198E1C" w14:textId="77777777" w:rsidR="00F142EF" w:rsidRPr="00EC6DF4" w:rsidRDefault="00F142EF" w:rsidP="00F9458D">
      <w:pPr>
        <w:rPr>
          <w:rFonts w:ascii="Trebuchet MS" w:hAnsi="Trebuchet MS"/>
        </w:rPr>
      </w:pPr>
    </w:p>
    <w:tbl>
      <w:tblPr>
        <w:tblW w:w="9179" w:type="dxa"/>
        <w:tblLook w:val="04A0" w:firstRow="1" w:lastRow="0" w:firstColumn="1" w:lastColumn="0" w:noHBand="0" w:noVBand="1"/>
      </w:tblPr>
      <w:tblGrid>
        <w:gridCol w:w="5215"/>
        <w:gridCol w:w="3964"/>
      </w:tblGrid>
      <w:tr w:rsidR="00F142EF" w:rsidRPr="00DE7992" w14:paraId="02F8A6AE" w14:textId="77777777" w:rsidTr="006449FA">
        <w:trPr>
          <w:trHeight w:val="288"/>
          <w:tblHeader/>
        </w:trPr>
        <w:tc>
          <w:tcPr>
            <w:tcW w:w="5215" w:type="dxa"/>
            <w:tcBorders>
              <w:top w:val="single" w:sz="4" w:space="0" w:color="auto"/>
              <w:left w:val="single" w:sz="4" w:space="0" w:color="808080"/>
              <w:bottom w:val="single" w:sz="4" w:space="0" w:color="auto"/>
              <w:right w:val="single" w:sz="4" w:space="0" w:color="808080"/>
            </w:tcBorders>
            <w:shd w:val="clear" w:color="000000" w:fill="B8CCE4"/>
            <w:noWrap/>
            <w:vAlign w:val="center"/>
            <w:hideMark/>
          </w:tcPr>
          <w:p w14:paraId="296D6E50" w14:textId="77777777" w:rsidR="00F142EF" w:rsidRPr="00EC6DF4" w:rsidRDefault="00F142EF" w:rsidP="00F9458D">
            <w:pPr>
              <w:rPr>
                <w:rFonts w:ascii="Trebuchet MS" w:hAnsi="Trebuchet MS"/>
              </w:rPr>
            </w:pPr>
            <w:bookmarkStart w:id="77" w:name="_Hlk152588206"/>
            <w:r w:rsidRPr="00EC6DF4">
              <w:rPr>
                <w:rFonts w:ascii="Trebuchet MS" w:hAnsi="Trebuchet MS"/>
              </w:rPr>
              <w:t>Milestone</w:t>
            </w:r>
          </w:p>
        </w:tc>
        <w:tc>
          <w:tcPr>
            <w:tcW w:w="3960" w:type="dxa"/>
            <w:tcBorders>
              <w:top w:val="single" w:sz="4" w:space="0" w:color="auto"/>
              <w:left w:val="nil"/>
              <w:bottom w:val="single" w:sz="4" w:space="0" w:color="auto"/>
              <w:right w:val="single" w:sz="4" w:space="0" w:color="808080"/>
            </w:tcBorders>
            <w:shd w:val="clear" w:color="000000" w:fill="B8CCE4"/>
            <w:noWrap/>
            <w:vAlign w:val="center"/>
            <w:hideMark/>
          </w:tcPr>
          <w:p w14:paraId="662DB7FF" w14:textId="77777777" w:rsidR="00F142EF" w:rsidRPr="00EC6DF4" w:rsidRDefault="00F142EF" w:rsidP="00F9458D">
            <w:pPr>
              <w:rPr>
                <w:rFonts w:ascii="Trebuchet MS" w:hAnsi="Trebuchet MS"/>
              </w:rPr>
            </w:pPr>
            <w:r w:rsidRPr="00EC6DF4">
              <w:rPr>
                <w:rFonts w:ascii="Trebuchet MS" w:hAnsi="Trebuchet MS"/>
              </w:rPr>
              <w:t>Date</w:t>
            </w:r>
          </w:p>
        </w:tc>
      </w:tr>
      <w:tr w:rsidR="00F142EF" w:rsidRPr="00DE7992" w14:paraId="79D147F9" w14:textId="77777777" w:rsidTr="006449FA">
        <w:trPr>
          <w:trHeight w:val="288"/>
        </w:trPr>
        <w:tc>
          <w:tcPr>
            <w:tcW w:w="9179" w:type="dxa"/>
            <w:gridSpan w:val="2"/>
            <w:tcBorders>
              <w:top w:val="single" w:sz="4" w:space="0" w:color="808080"/>
              <w:left w:val="single" w:sz="4" w:space="0" w:color="auto"/>
              <w:bottom w:val="single" w:sz="4" w:space="0" w:color="808080"/>
              <w:right w:val="single" w:sz="4" w:space="0" w:color="808080"/>
            </w:tcBorders>
            <w:shd w:val="clear" w:color="auto" w:fill="D9D9D9" w:themeFill="background1" w:themeFillShade="D9"/>
            <w:noWrap/>
            <w:vAlign w:val="center"/>
            <w:hideMark/>
          </w:tcPr>
          <w:p w14:paraId="181F0A0D" w14:textId="51935CEC" w:rsidR="00F142EF" w:rsidRPr="00EC6DF4" w:rsidRDefault="00F142EF" w:rsidP="00F9458D">
            <w:pPr>
              <w:rPr>
                <w:rFonts w:ascii="Trebuchet MS" w:hAnsi="Trebuchet MS"/>
              </w:rPr>
            </w:pPr>
            <w:r w:rsidRPr="00EC6DF4">
              <w:rPr>
                <w:rFonts w:ascii="Trebuchet MS" w:hAnsi="Trebuchet MS"/>
              </w:rPr>
              <w:t>LOI Phase - Phase l</w:t>
            </w:r>
            <w:r w:rsidR="0016482B">
              <w:rPr>
                <w:rFonts w:ascii="Trebuchet MS" w:hAnsi="Trebuchet MS"/>
              </w:rPr>
              <w:t xml:space="preserve"> (Completed – For Information Only)</w:t>
            </w:r>
          </w:p>
        </w:tc>
      </w:tr>
      <w:tr w:rsidR="00F142EF" w:rsidRPr="00DE7992" w14:paraId="5246483D"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vAlign w:val="center"/>
            <w:hideMark/>
          </w:tcPr>
          <w:p w14:paraId="6CC31596" w14:textId="4CD51D19" w:rsidR="00F142EF" w:rsidRPr="00EC6DF4" w:rsidRDefault="0016482B" w:rsidP="00F9458D">
            <w:pPr>
              <w:rPr>
                <w:rFonts w:ascii="Trebuchet MS" w:hAnsi="Trebuchet MS"/>
              </w:rPr>
            </w:pPr>
            <w:r w:rsidRPr="0016482B">
              <w:rPr>
                <w:rFonts w:ascii="Trebuchet MS" w:hAnsi="Trebuchet MS"/>
              </w:rPr>
              <w:t>Posting of ITO for Letter of Intent (LOI)</w:t>
            </w:r>
          </w:p>
        </w:tc>
        <w:tc>
          <w:tcPr>
            <w:tcW w:w="3960" w:type="dxa"/>
            <w:tcBorders>
              <w:top w:val="nil"/>
              <w:left w:val="nil"/>
              <w:bottom w:val="single" w:sz="4" w:space="0" w:color="808080"/>
              <w:right w:val="single" w:sz="4" w:space="0" w:color="808080"/>
            </w:tcBorders>
            <w:shd w:val="clear" w:color="000000" w:fill="FFFFFF"/>
            <w:noWrap/>
            <w:vAlign w:val="center"/>
            <w:hideMark/>
          </w:tcPr>
          <w:p w14:paraId="13201EB2" w14:textId="26CA2452" w:rsidR="00F142EF" w:rsidRPr="00EC6DF4" w:rsidRDefault="0016482B" w:rsidP="00F9458D">
            <w:pPr>
              <w:rPr>
                <w:rFonts w:ascii="Trebuchet MS" w:hAnsi="Trebuchet MS"/>
              </w:rPr>
            </w:pPr>
            <w:r w:rsidRPr="0016482B">
              <w:rPr>
                <w:rFonts w:ascii="Trebuchet MS" w:hAnsi="Trebuchet MS"/>
              </w:rPr>
              <w:t>Wednesday, September 18, 2024</w:t>
            </w:r>
          </w:p>
        </w:tc>
      </w:tr>
      <w:tr w:rsidR="00F142EF" w:rsidRPr="00DE7992" w14:paraId="345D800F"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vAlign w:val="center"/>
            <w:hideMark/>
          </w:tcPr>
          <w:p w14:paraId="6D4E2120" w14:textId="77777777" w:rsidR="00F142EF" w:rsidRPr="00EC6DF4" w:rsidRDefault="00F142EF" w:rsidP="00F9458D">
            <w:pPr>
              <w:rPr>
                <w:rFonts w:ascii="Trebuchet MS" w:hAnsi="Trebuchet MS"/>
              </w:rPr>
            </w:pPr>
            <w:r w:rsidRPr="00EC6DF4">
              <w:rPr>
                <w:rFonts w:ascii="Trebuchet MS" w:hAnsi="Trebuchet MS"/>
              </w:rPr>
              <w:t xml:space="preserve">Offeror's LOI Deadline </w:t>
            </w:r>
          </w:p>
        </w:tc>
        <w:tc>
          <w:tcPr>
            <w:tcW w:w="3960" w:type="dxa"/>
            <w:tcBorders>
              <w:top w:val="nil"/>
              <w:left w:val="nil"/>
              <w:bottom w:val="single" w:sz="4" w:space="0" w:color="808080"/>
              <w:right w:val="single" w:sz="4" w:space="0" w:color="808080"/>
            </w:tcBorders>
            <w:shd w:val="clear" w:color="000000" w:fill="FFFFFF"/>
            <w:noWrap/>
            <w:vAlign w:val="center"/>
            <w:hideMark/>
          </w:tcPr>
          <w:p w14:paraId="6959C813" w14:textId="33E02845" w:rsidR="00F142EF" w:rsidRPr="00EC6DF4" w:rsidRDefault="0016482B" w:rsidP="00F9458D">
            <w:pPr>
              <w:rPr>
                <w:rFonts w:ascii="Trebuchet MS" w:hAnsi="Trebuchet MS"/>
              </w:rPr>
            </w:pPr>
            <w:r w:rsidRPr="0016482B">
              <w:rPr>
                <w:rFonts w:ascii="Trebuchet MS" w:hAnsi="Trebuchet MS"/>
              </w:rPr>
              <w:t>Friday, October 4, 2024</w:t>
            </w:r>
          </w:p>
        </w:tc>
      </w:tr>
      <w:tr w:rsidR="00F142EF" w:rsidRPr="00DE7992" w14:paraId="67F2764A"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vAlign w:val="center"/>
            <w:hideMark/>
          </w:tcPr>
          <w:p w14:paraId="02067C4C" w14:textId="77777777" w:rsidR="00F142EF" w:rsidRPr="00EC6DF4" w:rsidRDefault="00F142EF" w:rsidP="00F9458D">
            <w:pPr>
              <w:rPr>
                <w:rFonts w:ascii="Trebuchet MS" w:hAnsi="Trebuchet MS"/>
              </w:rPr>
            </w:pPr>
            <w:r w:rsidRPr="00EC6DF4">
              <w:rPr>
                <w:rFonts w:ascii="Trebuchet MS" w:hAnsi="Trebuchet MS"/>
              </w:rPr>
              <w:t xml:space="preserve">LOI Announcement </w:t>
            </w:r>
          </w:p>
        </w:tc>
        <w:tc>
          <w:tcPr>
            <w:tcW w:w="3960" w:type="dxa"/>
            <w:tcBorders>
              <w:top w:val="nil"/>
              <w:left w:val="nil"/>
              <w:bottom w:val="single" w:sz="4" w:space="0" w:color="808080"/>
              <w:right w:val="single" w:sz="4" w:space="0" w:color="808080"/>
            </w:tcBorders>
            <w:shd w:val="clear" w:color="000000" w:fill="FFFFFF"/>
            <w:noWrap/>
            <w:vAlign w:val="center"/>
            <w:hideMark/>
          </w:tcPr>
          <w:p w14:paraId="4DDB0F9A" w14:textId="3975A7AC" w:rsidR="00F142EF" w:rsidRPr="00EC6DF4" w:rsidRDefault="0016482B" w:rsidP="00F9458D">
            <w:pPr>
              <w:rPr>
                <w:rFonts w:ascii="Trebuchet MS" w:hAnsi="Trebuchet MS"/>
              </w:rPr>
            </w:pPr>
            <w:r w:rsidRPr="0016482B">
              <w:rPr>
                <w:rFonts w:ascii="Trebuchet MS" w:hAnsi="Trebuchet MS"/>
              </w:rPr>
              <w:t>Friday, October 11, 2024</w:t>
            </w:r>
          </w:p>
        </w:tc>
      </w:tr>
      <w:tr w:rsidR="0016482B" w:rsidRPr="0016482B" w14:paraId="25EDC14E"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vAlign w:val="center"/>
          </w:tcPr>
          <w:p w14:paraId="36EB0DC7" w14:textId="2AF8CE6F" w:rsidR="0016482B" w:rsidRPr="0016482B" w:rsidRDefault="0016482B" w:rsidP="00F9458D">
            <w:pPr>
              <w:rPr>
                <w:rFonts w:ascii="Trebuchet MS" w:hAnsi="Trebuchet MS"/>
              </w:rPr>
            </w:pPr>
            <w:r w:rsidRPr="0016482B">
              <w:rPr>
                <w:rFonts w:ascii="Trebuchet MS" w:hAnsi="Trebuchet MS"/>
              </w:rPr>
              <w:t xml:space="preserve">Interested </w:t>
            </w:r>
            <w:r>
              <w:rPr>
                <w:rFonts w:ascii="Trebuchet MS" w:hAnsi="Trebuchet MS"/>
              </w:rPr>
              <w:t>E</w:t>
            </w:r>
            <w:r w:rsidRPr="0016482B">
              <w:rPr>
                <w:rFonts w:ascii="Trebuchet MS" w:hAnsi="Trebuchet MS"/>
              </w:rPr>
              <w:t xml:space="preserve">ntities </w:t>
            </w:r>
            <w:r>
              <w:rPr>
                <w:rFonts w:ascii="Trebuchet MS" w:hAnsi="Trebuchet MS"/>
              </w:rPr>
              <w:t>C</w:t>
            </w:r>
            <w:r w:rsidRPr="0016482B">
              <w:rPr>
                <w:rFonts w:ascii="Trebuchet MS" w:hAnsi="Trebuchet MS"/>
              </w:rPr>
              <w:t>onfirmation</w:t>
            </w:r>
          </w:p>
        </w:tc>
        <w:tc>
          <w:tcPr>
            <w:tcW w:w="3960" w:type="dxa"/>
            <w:tcBorders>
              <w:top w:val="nil"/>
              <w:left w:val="nil"/>
              <w:bottom w:val="single" w:sz="4" w:space="0" w:color="808080"/>
              <w:right w:val="single" w:sz="4" w:space="0" w:color="808080"/>
            </w:tcBorders>
            <w:shd w:val="clear" w:color="000000" w:fill="FFFFFF"/>
            <w:noWrap/>
            <w:vAlign w:val="center"/>
          </w:tcPr>
          <w:p w14:paraId="727C4EF3" w14:textId="415DC797" w:rsidR="0016482B" w:rsidRPr="0016482B" w:rsidRDefault="0016482B" w:rsidP="00F9458D">
            <w:pPr>
              <w:rPr>
                <w:rFonts w:ascii="Trebuchet MS" w:hAnsi="Trebuchet MS"/>
              </w:rPr>
            </w:pPr>
            <w:r w:rsidRPr="0016482B">
              <w:rPr>
                <w:rFonts w:ascii="Trebuchet MS" w:hAnsi="Trebuchet MS"/>
              </w:rPr>
              <w:t>Tuesday October 15, 2024</w:t>
            </w:r>
          </w:p>
        </w:tc>
      </w:tr>
      <w:tr w:rsidR="00F142EF" w:rsidRPr="00DE7992" w14:paraId="2BF11E9C" w14:textId="77777777" w:rsidTr="006449FA">
        <w:trPr>
          <w:trHeight w:val="288"/>
        </w:trPr>
        <w:tc>
          <w:tcPr>
            <w:tcW w:w="9179" w:type="dxa"/>
            <w:gridSpan w:val="2"/>
            <w:tcBorders>
              <w:top w:val="single" w:sz="4" w:space="0" w:color="808080"/>
              <w:left w:val="single" w:sz="4" w:space="0" w:color="auto"/>
              <w:bottom w:val="single" w:sz="4" w:space="0" w:color="808080"/>
              <w:right w:val="single" w:sz="4" w:space="0" w:color="808080"/>
            </w:tcBorders>
            <w:shd w:val="clear" w:color="auto" w:fill="D9D9D9" w:themeFill="background1" w:themeFillShade="D9"/>
            <w:noWrap/>
            <w:vAlign w:val="center"/>
            <w:hideMark/>
          </w:tcPr>
          <w:p w14:paraId="5BB0E294" w14:textId="2DFC2395" w:rsidR="00F142EF" w:rsidRPr="00EC6DF4" w:rsidRDefault="00F142EF" w:rsidP="00F9458D">
            <w:pPr>
              <w:rPr>
                <w:rFonts w:ascii="Trebuchet MS" w:hAnsi="Trebuchet MS"/>
              </w:rPr>
            </w:pPr>
            <w:r w:rsidRPr="00EC6DF4">
              <w:rPr>
                <w:rFonts w:ascii="Trebuchet MS" w:hAnsi="Trebuchet MS"/>
              </w:rPr>
              <w:t>RFQ/SOQ Phase – Phase ll</w:t>
            </w:r>
          </w:p>
        </w:tc>
      </w:tr>
      <w:tr w:rsidR="00F142EF" w:rsidRPr="00DE7992" w14:paraId="06F87385"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5C300E27" w14:textId="77777777" w:rsidR="00F142EF" w:rsidRPr="00EC6DF4" w:rsidRDefault="00F142EF" w:rsidP="00F9458D">
            <w:pPr>
              <w:rPr>
                <w:rFonts w:ascii="Trebuchet MS" w:hAnsi="Trebuchet MS"/>
              </w:rPr>
            </w:pPr>
            <w:r w:rsidRPr="00EC6DF4">
              <w:rPr>
                <w:rFonts w:ascii="Trebuchet MS" w:hAnsi="Trebuchet MS"/>
              </w:rPr>
              <w:t>Advertise RFQ</w:t>
            </w:r>
          </w:p>
        </w:tc>
        <w:tc>
          <w:tcPr>
            <w:tcW w:w="3960" w:type="dxa"/>
            <w:tcBorders>
              <w:top w:val="nil"/>
              <w:left w:val="nil"/>
              <w:bottom w:val="single" w:sz="4" w:space="0" w:color="808080"/>
              <w:right w:val="single" w:sz="4" w:space="0" w:color="808080"/>
            </w:tcBorders>
            <w:shd w:val="clear" w:color="000000" w:fill="FFFFFF"/>
            <w:noWrap/>
            <w:vAlign w:val="center"/>
            <w:hideMark/>
          </w:tcPr>
          <w:p w14:paraId="3A9BD2F2" w14:textId="71AE4BB2" w:rsidR="00F142EF" w:rsidRPr="00EC6DF4" w:rsidRDefault="00CE7EA7" w:rsidP="00F9458D">
            <w:pPr>
              <w:rPr>
                <w:rFonts w:ascii="Trebuchet MS" w:hAnsi="Trebuchet MS"/>
              </w:rPr>
            </w:pPr>
            <w:r w:rsidRPr="00CE7EA7">
              <w:rPr>
                <w:rFonts w:ascii="Trebuchet MS" w:hAnsi="Trebuchet MS"/>
              </w:rPr>
              <w:t>Friday, October 18, 2024</w:t>
            </w:r>
          </w:p>
        </w:tc>
      </w:tr>
      <w:tr w:rsidR="00F142EF" w:rsidRPr="00DE7992" w14:paraId="1FF63A35"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0474747C" w14:textId="77777777" w:rsidR="00F142EF" w:rsidRPr="00EC6DF4" w:rsidRDefault="00F142EF" w:rsidP="00F9458D">
            <w:pPr>
              <w:rPr>
                <w:rFonts w:ascii="Trebuchet MS" w:hAnsi="Trebuchet MS"/>
              </w:rPr>
            </w:pPr>
            <w:r w:rsidRPr="00EC6DF4">
              <w:rPr>
                <w:rFonts w:ascii="Trebuchet MS" w:hAnsi="Trebuchet MS"/>
              </w:rPr>
              <w:t>SOQ submission</w:t>
            </w:r>
          </w:p>
        </w:tc>
        <w:tc>
          <w:tcPr>
            <w:tcW w:w="3960" w:type="dxa"/>
            <w:tcBorders>
              <w:top w:val="nil"/>
              <w:left w:val="nil"/>
              <w:bottom w:val="single" w:sz="4" w:space="0" w:color="808080"/>
              <w:right w:val="single" w:sz="4" w:space="0" w:color="808080"/>
            </w:tcBorders>
            <w:shd w:val="clear" w:color="000000" w:fill="FFFFFF"/>
            <w:noWrap/>
            <w:vAlign w:val="center"/>
            <w:hideMark/>
          </w:tcPr>
          <w:p w14:paraId="02A5713F" w14:textId="469AE02D" w:rsidR="00F142EF" w:rsidRPr="00EC6DF4" w:rsidRDefault="00CE7EA7" w:rsidP="00F9458D">
            <w:pPr>
              <w:rPr>
                <w:rFonts w:ascii="Trebuchet MS" w:hAnsi="Trebuchet MS"/>
              </w:rPr>
            </w:pPr>
            <w:r w:rsidRPr="00CE7EA7">
              <w:rPr>
                <w:rFonts w:ascii="Trebuchet MS" w:hAnsi="Trebuchet MS"/>
              </w:rPr>
              <w:t>Friday, November 22, 2024</w:t>
            </w:r>
          </w:p>
        </w:tc>
      </w:tr>
      <w:tr w:rsidR="00F142EF" w:rsidRPr="00DE7992" w14:paraId="60D34AA3"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4423BF33" w14:textId="77777777" w:rsidR="00F142EF" w:rsidRPr="00EC6DF4" w:rsidRDefault="00F142EF" w:rsidP="00F9458D">
            <w:pPr>
              <w:rPr>
                <w:rFonts w:ascii="Trebuchet MS" w:hAnsi="Trebuchet MS"/>
              </w:rPr>
            </w:pPr>
            <w:r w:rsidRPr="00EC6DF4">
              <w:rPr>
                <w:rFonts w:ascii="Trebuchet MS" w:hAnsi="Trebuchet MS"/>
              </w:rPr>
              <w:t>Announce Shortlist</w:t>
            </w:r>
          </w:p>
        </w:tc>
        <w:tc>
          <w:tcPr>
            <w:tcW w:w="3960" w:type="dxa"/>
            <w:tcBorders>
              <w:top w:val="nil"/>
              <w:left w:val="nil"/>
              <w:bottom w:val="single" w:sz="4" w:space="0" w:color="808080"/>
              <w:right w:val="single" w:sz="4" w:space="0" w:color="808080"/>
            </w:tcBorders>
            <w:shd w:val="clear" w:color="000000" w:fill="FFFFFF"/>
            <w:noWrap/>
            <w:vAlign w:val="center"/>
            <w:hideMark/>
          </w:tcPr>
          <w:p w14:paraId="2A6ADDFF" w14:textId="3E970992" w:rsidR="00F142EF" w:rsidRPr="00EC6DF4" w:rsidRDefault="00CE7EA7" w:rsidP="00F9458D">
            <w:pPr>
              <w:rPr>
                <w:rFonts w:ascii="Trebuchet MS" w:hAnsi="Trebuchet MS"/>
              </w:rPr>
            </w:pPr>
            <w:r w:rsidRPr="00CE7EA7">
              <w:rPr>
                <w:rFonts w:ascii="Trebuchet MS" w:hAnsi="Trebuchet MS"/>
              </w:rPr>
              <w:t>Wednesday, December 18, 2024</w:t>
            </w:r>
          </w:p>
        </w:tc>
      </w:tr>
      <w:tr w:rsidR="00F142EF" w:rsidRPr="00DE7992" w14:paraId="42BD42D6"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24E3489A" w14:textId="7B38D131" w:rsidR="00F142EF" w:rsidRPr="00EC6DF4" w:rsidRDefault="00F142EF" w:rsidP="00F9458D">
            <w:pPr>
              <w:rPr>
                <w:rFonts w:ascii="Trebuchet MS" w:hAnsi="Trebuchet MS"/>
              </w:rPr>
            </w:pPr>
            <w:r w:rsidRPr="00EC6DF4">
              <w:rPr>
                <w:rFonts w:ascii="Trebuchet MS" w:hAnsi="Trebuchet MS"/>
              </w:rPr>
              <w:t xml:space="preserve">Shortlisted Teams </w:t>
            </w:r>
            <w:r w:rsidR="007B0812">
              <w:rPr>
                <w:rFonts w:ascii="Trebuchet MS" w:hAnsi="Trebuchet MS"/>
              </w:rPr>
              <w:t>Response</w:t>
            </w:r>
            <w:r w:rsidRPr="00EC6DF4">
              <w:rPr>
                <w:rFonts w:ascii="Trebuchet MS" w:hAnsi="Trebuchet MS"/>
              </w:rPr>
              <w:t xml:space="preserve"> to </w:t>
            </w:r>
            <w:r w:rsidR="007B0812">
              <w:rPr>
                <w:rFonts w:ascii="Trebuchet MS" w:hAnsi="Trebuchet MS"/>
              </w:rPr>
              <w:t>A</w:t>
            </w:r>
            <w:r w:rsidRPr="00EC6DF4">
              <w:rPr>
                <w:rFonts w:ascii="Trebuchet MS" w:hAnsi="Trebuchet MS"/>
              </w:rPr>
              <w:t>dvancing</w:t>
            </w:r>
          </w:p>
        </w:tc>
        <w:tc>
          <w:tcPr>
            <w:tcW w:w="3960" w:type="dxa"/>
            <w:tcBorders>
              <w:top w:val="nil"/>
              <w:left w:val="nil"/>
              <w:bottom w:val="single" w:sz="4" w:space="0" w:color="808080"/>
              <w:right w:val="single" w:sz="4" w:space="0" w:color="808080"/>
            </w:tcBorders>
            <w:shd w:val="clear" w:color="000000" w:fill="FFFFFF"/>
            <w:noWrap/>
            <w:vAlign w:val="center"/>
            <w:hideMark/>
          </w:tcPr>
          <w:p w14:paraId="3E64F950" w14:textId="4DBE4394" w:rsidR="00F142EF" w:rsidRPr="00EC6DF4" w:rsidRDefault="00CE7EA7" w:rsidP="00F9458D">
            <w:pPr>
              <w:rPr>
                <w:rFonts w:ascii="Trebuchet MS" w:hAnsi="Trebuchet MS"/>
              </w:rPr>
            </w:pPr>
            <w:r w:rsidRPr="00CE7EA7">
              <w:rPr>
                <w:rFonts w:ascii="Trebuchet MS" w:hAnsi="Trebuchet MS"/>
              </w:rPr>
              <w:t>Tuesday, December 31, 2024</w:t>
            </w:r>
          </w:p>
        </w:tc>
      </w:tr>
      <w:tr w:rsidR="00F142EF" w:rsidRPr="00DE7992" w14:paraId="028FA37B" w14:textId="77777777" w:rsidTr="006449FA">
        <w:trPr>
          <w:trHeight w:val="288"/>
        </w:trPr>
        <w:tc>
          <w:tcPr>
            <w:tcW w:w="9179" w:type="dxa"/>
            <w:gridSpan w:val="2"/>
            <w:tcBorders>
              <w:top w:val="single" w:sz="4" w:space="0" w:color="808080"/>
              <w:left w:val="single" w:sz="4" w:space="0" w:color="auto"/>
              <w:bottom w:val="single" w:sz="4" w:space="0" w:color="808080"/>
              <w:right w:val="single" w:sz="4" w:space="0" w:color="808080"/>
            </w:tcBorders>
            <w:shd w:val="clear" w:color="auto" w:fill="D9D9D9" w:themeFill="background1" w:themeFillShade="D9"/>
            <w:noWrap/>
            <w:vAlign w:val="center"/>
            <w:hideMark/>
          </w:tcPr>
          <w:p w14:paraId="71B9DE3C" w14:textId="700038A2" w:rsidR="00F142EF" w:rsidRPr="00EC6DF4" w:rsidRDefault="00F142EF" w:rsidP="00F9458D">
            <w:pPr>
              <w:rPr>
                <w:rFonts w:ascii="Trebuchet MS" w:hAnsi="Trebuchet MS"/>
              </w:rPr>
            </w:pPr>
            <w:r w:rsidRPr="00EC6DF4">
              <w:rPr>
                <w:rFonts w:ascii="Trebuchet MS" w:hAnsi="Trebuchet MS"/>
              </w:rPr>
              <w:t>RFP/Technical &amp; Price Proposal Phase – Phase lll</w:t>
            </w:r>
          </w:p>
        </w:tc>
      </w:tr>
      <w:tr w:rsidR="00F142EF" w:rsidRPr="00DE7992" w14:paraId="3005552F"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5B7F4693" w14:textId="77777777" w:rsidR="00F142EF" w:rsidRPr="00EC6DF4" w:rsidRDefault="00F142EF" w:rsidP="00F9458D">
            <w:pPr>
              <w:rPr>
                <w:rFonts w:ascii="Trebuchet MS" w:hAnsi="Trebuchet MS"/>
              </w:rPr>
            </w:pPr>
            <w:r w:rsidRPr="00EC6DF4">
              <w:rPr>
                <w:rFonts w:ascii="Trebuchet MS" w:hAnsi="Trebuchet MS"/>
              </w:rPr>
              <w:t>Request for Proposal Release</w:t>
            </w:r>
          </w:p>
        </w:tc>
        <w:tc>
          <w:tcPr>
            <w:tcW w:w="3960" w:type="dxa"/>
            <w:tcBorders>
              <w:top w:val="nil"/>
              <w:left w:val="nil"/>
              <w:bottom w:val="single" w:sz="4" w:space="0" w:color="808080"/>
              <w:right w:val="single" w:sz="4" w:space="0" w:color="808080"/>
            </w:tcBorders>
            <w:shd w:val="clear" w:color="000000" w:fill="FFFFFF"/>
            <w:noWrap/>
            <w:vAlign w:val="center"/>
            <w:hideMark/>
          </w:tcPr>
          <w:p w14:paraId="3CC36BA4" w14:textId="17336B7F" w:rsidR="00F142EF" w:rsidRPr="00EC6DF4" w:rsidRDefault="00CE7EA7" w:rsidP="00F9458D">
            <w:pPr>
              <w:rPr>
                <w:rFonts w:ascii="Trebuchet MS" w:hAnsi="Trebuchet MS"/>
              </w:rPr>
            </w:pPr>
            <w:r w:rsidRPr="00CE7EA7">
              <w:rPr>
                <w:rFonts w:ascii="Trebuchet MS" w:hAnsi="Trebuchet MS"/>
              </w:rPr>
              <w:t>Tuesday, January 7, 2025</w:t>
            </w:r>
          </w:p>
        </w:tc>
      </w:tr>
      <w:tr w:rsidR="00CE7EA7" w:rsidRPr="00DE7992" w14:paraId="73C46EE7"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tcPr>
          <w:p w14:paraId="67D0E300" w14:textId="55EB62E9" w:rsidR="00CE7EA7" w:rsidRPr="00CE7EA7" w:rsidRDefault="00CE7EA7" w:rsidP="00F9458D">
            <w:pPr>
              <w:rPr>
                <w:rFonts w:ascii="Trebuchet MS" w:hAnsi="Trebuchet MS"/>
              </w:rPr>
            </w:pPr>
            <w:r w:rsidRPr="00CE7EA7">
              <w:rPr>
                <w:rFonts w:ascii="Trebuchet MS" w:hAnsi="Trebuchet MS"/>
              </w:rPr>
              <w:t xml:space="preserve">Commercial </w:t>
            </w:r>
            <w:r w:rsidR="007212C4">
              <w:rPr>
                <w:rFonts w:ascii="Trebuchet MS" w:hAnsi="Trebuchet MS"/>
              </w:rPr>
              <w:t xml:space="preserve">One-on-One </w:t>
            </w:r>
            <w:r w:rsidRPr="00CE7EA7">
              <w:rPr>
                <w:rFonts w:ascii="Trebuchet MS" w:hAnsi="Trebuchet MS"/>
              </w:rPr>
              <w:t>Meeting</w:t>
            </w:r>
          </w:p>
        </w:tc>
        <w:tc>
          <w:tcPr>
            <w:tcW w:w="3960" w:type="dxa"/>
            <w:tcBorders>
              <w:top w:val="nil"/>
              <w:left w:val="nil"/>
              <w:bottom w:val="single" w:sz="4" w:space="0" w:color="808080"/>
              <w:right w:val="single" w:sz="4" w:space="0" w:color="808080"/>
            </w:tcBorders>
            <w:shd w:val="clear" w:color="000000" w:fill="FFFFFF"/>
            <w:noWrap/>
            <w:vAlign w:val="center"/>
          </w:tcPr>
          <w:p w14:paraId="53A172F8" w14:textId="137832DF" w:rsidR="00CE7EA7" w:rsidRPr="00CE7EA7" w:rsidRDefault="00CE7EA7" w:rsidP="00F9458D">
            <w:pPr>
              <w:rPr>
                <w:rFonts w:ascii="Trebuchet MS" w:hAnsi="Trebuchet MS"/>
              </w:rPr>
            </w:pPr>
            <w:r w:rsidRPr="00CE7EA7">
              <w:rPr>
                <w:rFonts w:ascii="Trebuchet MS" w:hAnsi="Trebuchet MS"/>
              </w:rPr>
              <w:t>Tuesday, January 28, 2025</w:t>
            </w:r>
          </w:p>
        </w:tc>
      </w:tr>
      <w:tr w:rsidR="00F142EF" w:rsidRPr="00DE7992" w14:paraId="6C0CF969"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57A1C769" w14:textId="2AAF9BBD" w:rsidR="00F142EF" w:rsidRPr="00EC6DF4" w:rsidRDefault="00CE7EA7" w:rsidP="00F9458D">
            <w:pPr>
              <w:rPr>
                <w:rFonts w:ascii="Trebuchet MS" w:hAnsi="Trebuchet MS"/>
              </w:rPr>
            </w:pPr>
            <w:r w:rsidRPr="00CE7EA7">
              <w:rPr>
                <w:rFonts w:ascii="Trebuchet MS" w:hAnsi="Trebuchet MS"/>
              </w:rPr>
              <w:t>ATC Proposal Submissions</w:t>
            </w:r>
          </w:p>
        </w:tc>
        <w:tc>
          <w:tcPr>
            <w:tcW w:w="3960" w:type="dxa"/>
            <w:tcBorders>
              <w:top w:val="nil"/>
              <w:left w:val="nil"/>
              <w:bottom w:val="single" w:sz="4" w:space="0" w:color="808080"/>
              <w:right w:val="single" w:sz="4" w:space="0" w:color="808080"/>
            </w:tcBorders>
            <w:shd w:val="clear" w:color="000000" w:fill="FFFFFF"/>
            <w:noWrap/>
            <w:vAlign w:val="center"/>
            <w:hideMark/>
          </w:tcPr>
          <w:p w14:paraId="746BF117" w14:textId="2DF668C5" w:rsidR="00F142EF" w:rsidRPr="00EC6DF4" w:rsidRDefault="00CE7EA7" w:rsidP="00F9458D">
            <w:pPr>
              <w:rPr>
                <w:rFonts w:ascii="Trebuchet MS" w:hAnsi="Trebuchet MS"/>
              </w:rPr>
            </w:pPr>
            <w:r w:rsidRPr="00CE7EA7">
              <w:rPr>
                <w:rFonts w:ascii="Trebuchet MS" w:hAnsi="Trebuchet MS"/>
              </w:rPr>
              <w:t>Tuesday, February 11, 2025</w:t>
            </w:r>
          </w:p>
        </w:tc>
      </w:tr>
      <w:tr w:rsidR="00CE7EA7" w:rsidRPr="00DE7992" w14:paraId="4F28A92B"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tcPr>
          <w:p w14:paraId="34C98FCA" w14:textId="63EE6E37" w:rsidR="00CE7EA7" w:rsidRPr="00CE7EA7" w:rsidRDefault="00CE7EA7" w:rsidP="00F9458D">
            <w:pPr>
              <w:rPr>
                <w:rFonts w:ascii="Trebuchet MS" w:hAnsi="Trebuchet MS"/>
              </w:rPr>
            </w:pPr>
            <w:r w:rsidRPr="00CE7EA7">
              <w:rPr>
                <w:rFonts w:ascii="Trebuchet MS" w:hAnsi="Trebuchet MS"/>
              </w:rPr>
              <w:t>ATC Meeting</w:t>
            </w:r>
          </w:p>
        </w:tc>
        <w:tc>
          <w:tcPr>
            <w:tcW w:w="3960" w:type="dxa"/>
            <w:tcBorders>
              <w:top w:val="nil"/>
              <w:left w:val="nil"/>
              <w:bottom w:val="single" w:sz="4" w:space="0" w:color="808080"/>
              <w:right w:val="single" w:sz="4" w:space="0" w:color="808080"/>
            </w:tcBorders>
            <w:shd w:val="clear" w:color="000000" w:fill="FFFFFF"/>
            <w:noWrap/>
            <w:vAlign w:val="center"/>
          </w:tcPr>
          <w:p w14:paraId="339DFE11" w14:textId="572816D9" w:rsidR="00CE7EA7" w:rsidRPr="00CE7EA7" w:rsidRDefault="00CE7EA7" w:rsidP="00F9458D">
            <w:pPr>
              <w:rPr>
                <w:rFonts w:ascii="Trebuchet MS" w:hAnsi="Trebuchet MS"/>
              </w:rPr>
            </w:pPr>
            <w:r w:rsidRPr="00CE7EA7">
              <w:rPr>
                <w:rFonts w:ascii="Trebuchet MS" w:hAnsi="Trebuchet MS"/>
              </w:rPr>
              <w:t>Friday, February 2</w:t>
            </w:r>
            <w:r>
              <w:rPr>
                <w:rFonts w:ascii="Trebuchet MS" w:hAnsi="Trebuchet MS"/>
              </w:rPr>
              <w:t>1</w:t>
            </w:r>
            <w:r w:rsidRPr="00CE7EA7">
              <w:rPr>
                <w:rFonts w:ascii="Trebuchet MS" w:hAnsi="Trebuchet MS"/>
              </w:rPr>
              <w:t>, 2025</w:t>
            </w:r>
          </w:p>
        </w:tc>
      </w:tr>
      <w:tr w:rsidR="00CE7EA7" w:rsidRPr="00DE7992" w14:paraId="4A866C00"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tcPr>
          <w:p w14:paraId="151F7927" w14:textId="3D10BFCB" w:rsidR="00CE7EA7" w:rsidRPr="00CE7EA7" w:rsidRDefault="00CE7EA7" w:rsidP="00F9458D">
            <w:pPr>
              <w:rPr>
                <w:rFonts w:ascii="Trebuchet MS" w:hAnsi="Trebuchet MS"/>
              </w:rPr>
            </w:pPr>
            <w:r w:rsidRPr="00CE7EA7">
              <w:rPr>
                <w:rFonts w:ascii="Trebuchet MS" w:hAnsi="Trebuchet MS"/>
              </w:rPr>
              <w:t>Last day for ODOT to respond to ATC</w:t>
            </w:r>
          </w:p>
        </w:tc>
        <w:tc>
          <w:tcPr>
            <w:tcW w:w="3960" w:type="dxa"/>
            <w:tcBorders>
              <w:top w:val="nil"/>
              <w:left w:val="nil"/>
              <w:bottom w:val="single" w:sz="4" w:space="0" w:color="808080"/>
              <w:right w:val="single" w:sz="4" w:space="0" w:color="808080"/>
            </w:tcBorders>
            <w:shd w:val="clear" w:color="000000" w:fill="FFFFFF"/>
            <w:noWrap/>
            <w:vAlign w:val="center"/>
          </w:tcPr>
          <w:p w14:paraId="7377806B" w14:textId="2808224B" w:rsidR="00CE7EA7" w:rsidRPr="00CE7EA7" w:rsidRDefault="00CE7EA7" w:rsidP="00F9458D">
            <w:pPr>
              <w:rPr>
                <w:rFonts w:ascii="Trebuchet MS" w:hAnsi="Trebuchet MS"/>
              </w:rPr>
            </w:pPr>
            <w:r w:rsidRPr="00CE7EA7">
              <w:rPr>
                <w:rFonts w:ascii="Trebuchet MS" w:hAnsi="Trebuchet MS"/>
              </w:rPr>
              <w:t>Friday, February 28, 2025</w:t>
            </w:r>
          </w:p>
        </w:tc>
      </w:tr>
      <w:tr w:rsidR="00F142EF" w:rsidRPr="00DE7992" w14:paraId="50CA8A87"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48C92D4D" w14:textId="12242AE8" w:rsidR="00F142EF" w:rsidRPr="00EC6DF4" w:rsidRDefault="00F142EF" w:rsidP="00F9458D">
            <w:pPr>
              <w:rPr>
                <w:rFonts w:ascii="Trebuchet MS" w:hAnsi="Trebuchet MS"/>
              </w:rPr>
            </w:pPr>
            <w:r w:rsidRPr="00EC6DF4">
              <w:rPr>
                <w:rFonts w:ascii="Trebuchet MS" w:hAnsi="Trebuchet MS"/>
              </w:rPr>
              <w:t xml:space="preserve">PTI </w:t>
            </w:r>
            <w:r w:rsidR="00D0705C" w:rsidRPr="00EC6DF4">
              <w:rPr>
                <w:rFonts w:ascii="Trebuchet MS" w:hAnsi="Trebuchet MS"/>
              </w:rPr>
              <w:t>Documentation</w:t>
            </w:r>
            <w:r w:rsidRPr="00EC6DF4">
              <w:rPr>
                <w:rFonts w:ascii="Trebuchet MS" w:hAnsi="Trebuchet MS"/>
              </w:rPr>
              <w:t xml:space="preserve"> Submission</w:t>
            </w:r>
            <w:r w:rsidR="00D0705C" w:rsidRPr="00EC6DF4">
              <w:rPr>
                <w:rFonts w:ascii="Trebuchet MS" w:hAnsi="Trebuchet MS"/>
              </w:rPr>
              <w:t xml:space="preserve"> (Intermediate Technical Proposal)</w:t>
            </w:r>
          </w:p>
        </w:tc>
        <w:tc>
          <w:tcPr>
            <w:tcW w:w="3960" w:type="dxa"/>
            <w:tcBorders>
              <w:top w:val="nil"/>
              <w:left w:val="nil"/>
              <w:bottom w:val="single" w:sz="4" w:space="0" w:color="808080"/>
              <w:right w:val="single" w:sz="4" w:space="0" w:color="808080"/>
            </w:tcBorders>
            <w:shd w:val="clear" w:color="000000" w:fill="FFFFFF"/>
            <w:noWrap/>
            <w:vAlign w:val="center"/>
            <w:hideMark/>
          </w:tcPr>
          <w:p w14:paraId="68DBBC0F" w14:textId="611E0F80" w:rsidR="00F142EF" w:rsidRPr="00EC6DF4" w:rsidRDefault="00CE7EA7" w:rsidP="00F9458D">
            <w:pPr>
              <w:rPr>
                <w:rFonts w:ascii="Trebuchet MS" w:hAnsi="Trebuchet MS"/>
              </w:rPr>
            </w:pPr>
            <w:r w:rsidRPr="00CE7EA7">
              <w:rPr>
                <w:rFonts w:ascii="Trebuchet MS" w:hAnsi="Trebuchet MS"/>
              </w:rPr>
              <w:t>Friday, March 21, 2025</w:t>
            </w:r>
          </w:p>
        </w:tc>
      </w:tr>
      <w:tr w:rsidR="00F142EF" w:rsidRPr="00DE7992" w14:paraId="6468BAD2"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05313949" w14:textId="4C6BE60E" w:rsidR="00F142EF" w:rsidRPr="00EC6DF4" w:rsidRDefault="00F142EF" w:rsidP="00F9458D">
            <w:pPr>
              <w:rPr>
                <w:rFonts w:ascii="Trebuchet MS" w:hAnsi="Trebuchet MS"/>
              </w:rPr>
            </w:pPr>
            <w:r w:rsidRPr="00EC6DF4">
              <w:rPr>
                <w:rFonts w:ascii="Trebuchet MS" w:hAnsi="Trebuchet MS"/>
              </w:rPr>
              <w:t xml:space="preserve">PTI </w:t>
            </w:r>
            <w:r w:rsidR="00D0705C" w:rsidRPr="00EC6DF4">
              <w:rPr>
                <w:rFonts w:ascii="Trebuchet MS" w:hAnsi="Trebuchet MS"/>
              </w:rPr>
              <w:t xml:space="preserve">Discussion </w:t>
            </w:r>
            <w:r w:rsidRPr="00EC6DF4">
              <w:rPr>
                <w:rFonts w:ascii="Trebuchet MS" w:hAnsi="Trebuchet MS"/>
              </w:rPr>
              <w:t>Meeting Date</w:t>
            </w:r>
          </w:p>
        </w:tc>
        <w:tc>
          <w:tcPr>
            <w:tcW w:w="3960" w:type="dxa"/>
            <w:tcBorders>
              <w:top w:val="nil"/>
              <w:left w:val="nil"/>
              <w:bottom w:val="single" w:sz="4" w:space="0" w:color="808080"/>
              <w:right w:val="single" w:sz="4" w:space="0" w:color="808080"/>
            </w:tcBorders>
            <w:shd w:val="clear" w:color="000000" w:fill="FFFFFF"/>
            <w:noWrap/>
            <w:vAlign w:val="center"/>
            <w:hideMark/>
          </w:tcPr>
          <w:p w14:paraId="4C6F49A2" w14:textId="59459BB5" w:rsidR="00F142EF" w:rsidRPr="00EC6DF4" w:rsidRDefault="00CE7EA7" w:rsidP="00F9458D">
            <w:pPr>
              <w:rPr>
                <w:rFonts w:ascii="Trebuchet MS" w:hAnsi="Trebuchet MS"/>
              </w:rPr>
            </w:pPr>
            <w:r w:rsidRPr="00CE7EA7">
              <w:rPr>
                <w:rFonts w:ascii="Trebuchet MS" w:hAnsi="Trebuchet MS"/>
              </w:rPr>
              <w:t>Friday, March 28, 2025</w:t>
            </w:r>
          </w:p>
        </w:tc>
      </w:tr>
      <w:tr w:rsidR="00F142EF" w:rsidRPr="00DE7992" w14:paraId="0C9E193E"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20D3E481" w14:textId="77777777" w:rsidR="00F142EF" w:rsidRPr="00EC6DF4" w:rsidRDefault="00F142EF" w:rsidP="00F9458D">
            <w:pPr>
              <w:rPr>
                <w:rFonts w:ascii="Trebuchet MS" w:hAnsi="Trebuchet MS"/>
              </w:rPr>
            </w:pPr>
            <w:r w:rsidRPr="00EC6DF4">
              <w:rPr>
                <w:rFonts w:ascii="Trebuchet MS" w:hAnsi="Trebuchet MS"/>
              </w:rPr>
              <w:t>PTI Discussion Department Response</w:t>
            </w:r>
          </w:p>
        </w:tc>
        <w:tc>
          <w:tcPr>
            <w:tcW w:w="3960" w:type="dxa"/>
            <w:tcBorders>
              <w:top w:val="nil"/>
              <w:left w:val="nil"/>
              <w:bottom w:val="single" w:sz="4" w:space="0" w:color="808080"/>
              <w:right w:val="single" w:sz="4" w:space="0" w:color="808080"/>
            </w:tcBorders>
            <w:shd w:val="clear" w:color="000000" w:fill="FFFFFF"/>
            <w:noWrap/>
            <w:vAlign w:val="center"/>
            <w:hideMark/>
          </w:tcPr>
          <w:p w14:paraId="7BF1F703" w14:textId="5E735268" w:rsidR="00F142EF" w:rsidRPr="00EC6DF4" w:rsidRDefault="00CE7EA7" w:rsidP="00F9458D">
            <w:pPr>
              <w:rPr>
                <w:rFonts w:ascii="Trebuchet MS" w:hAnsi="Trebuchet MS"/>
              </w:rPr>
            </w:pPr>
            <w:r w:rsidRPr="00CE7EA7">
              <w:rPr>
                <w:rFonts w:ascii="Trebuchet MS" w:hAnsi="Trebuchet MS"/>
              </w:rPr>
              <w:t>Friday, April 4, 2025</w:t>
            </w:r>
          </w:p>
        </w:tc>
      </w:tr>
      <w:tr w:rsidR="00F142EF" w:rsidRPr="00DE7992" w14:paraId="130885DF"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283B0969" w14:textId="65622FB3" w:rsidR="00F142EF" w:rsidRPr="00EC6DF4" w:rsidRDefault="00F142EF" w:rsidP="00F9458D">
            <w:pPr>
              <w:rPr>
                <w:rFonts w:ascii="Trebuchet MS" w:hAnsi="Trebuchet MS"/>
              </w:rPr>
            </w:pPr>
            <w:r w:rsidRPr="00EC6DF4">
              <w:rPr>
                <w:rFonts w:ascii="Trebuchet MS" w:hAnsi="Trebuchet MS"/>
              </w:rPr>
              <w:t>Final Tech</w:t>
            </w:r>
            <w:r w:rsidR="00D0705C" w:rsidRPr="00EC6DF4">
              <w:rPr>
                <w:rFonts w:ascii="Trebuchet MS" w:hAnsi="Trebuchet MS"/>
              </w:rPr>
              <w:t>nical</w:t>
            </w:r>
            <w:r w:rsidRPr="00EC6DF4">
              <w:rPr>
                <w:rFonts w:ascii="Trebuchet MS" w:hAnsi="Trebuchet MS"/>
              </w:rPr>
              <w:t xml:space="preserve"> Proposals &amp; Price Due:</w:t>
            </w:r>
          </w:p>
        </w:tc>
        <w:tc>
          <w:tcPr>
            <w:tcW w:w="3960" w:type="dxa"/>
            <w:tcBorders>
              <w:top w:val="nil"/>
              <w:left w:val="nil"/>
              <w:bottom w:val="single" w:sz="4" w:space="0" w:color="808080"/>
              <w:right w:val="single" w:sz="4" w:space="0" w:color="808080"/>
            </w:tcBorders>
            <w:shd w:val="clear" w:color="000000" w:fill="FFFFFF"/>
            <w:noWrap/>
            <w:vAlign w:val="center"/>
            <w:hideMark/>
          </w:tcPr>
          <w:p w14:paraId="7BE4C939" w14:textId="092D4FF4" w:rsidR="00F142EF" w:rsidRPr="00EC6DF4" w:rsidRDefault="00CE7EA7" w:rsidP="00F9458D">
            <w:pPr>
              <w:rPr>
                <w:rFonts w:ascii="Trebuchet MS" w:hAnsi="Trebuchet MS"/>
              </w:rPr>
            </w:pPr>
            <w:r w:rsidRPr="00CE7EA7">
              <w:rPr>
                <w:rFonts w:ascii="Trebuchet MS" w:hAnsi="Trebuchet MS"/>
              </w:rPr>
              <w:t>Thursday, April 17, 2025</w:t>
            </w:r>
          </w:p>
        </w:tc>
      </w:tr>
      <w:tr w:rsidR="00F142EF" w:rsidRPr="00DE7992" w14:paraId="232581DF"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490480B9" w14:textId="2A60F3E5" w:rsidR="00F142EF" w:rsidRPr="00EC6DF4" w:rsidRDefault="00CE7EA7" w:rsidP="00F9458D">
            <w:pPr>
              <w:rPr>
                <w:rFonts w:ascii="Trebuchet MS" w:hAnsi="Trebuchet MS"/>
              </w:rPr>
            </w:pPr>
            <w:r>
              <w:rPr>
                <w:rFonts w:ascii="Trebuchet MS" w:hAnsi="Trebuchet MS"/>
              </w:rPr>
              <w:t>Results and Price</w:t>
            </w:r>
            <w:r w:rsidRPr="00EC6DF4">
              <w:rPr>
                <w:rFonts w:ascii="Trebuchet MS" w:hAnsi="Trebuchet MS"/>
              </w:rPr>
              <w:t xml:space="preserve"> </w:t>
            </w:r>
            <w:r w:rsidR="00F142EF" w:rsidRPr="00EC6DF4">
              <w:rPr>
                <w:rFonts w:ascii="Trebuchet MS" w:hAnsi="Trebuchet MS"/>
              </w:rPr>
              <w:t>Announced</w:t>
            </w:r>
          </w:p>
        </w:tc>
        <w:tc>
          <w:tcPr>
            <w:tcW w:w="3960" w:type="dxa"/>
            <w:tcBorders>
              <w:top w:val="nil"/>
              <w:left w:val="nil"/>
              <w:bottom w:val="single" w:sz="4" w:space="0" w:color="808080"/>
              <w:right w:val="single" w:sz="4" w:space="0" w:color="808080"/>
            </w:tcBorders>
            <w:shd w:val="clear" w:color="000000" w:fill="FFFFFF"/>
            <w:noWrap/>
            <w:vAlign w:val="center"/>
            <w:hideMark/>
          </w:tcPr>
          <w:p w14:paraId="4CCB0256" w14:textId="64797121" w:rsidR="00F142EF" w:rsidRPr="00EC6DF4" w:rsidRDefault="00CE7EA7" w:rsidP="00F9458D">
            <w:pPr>
              <w:rPr>
                <w:rFonts w:ascii="Trebuchet MS" w:hAnsi="Trebuchet MS"/>
              </w:rPr>
            </w:pPr>
            <w:r w:rsidRPr="00CE7EA7">
              <w:rPr>
                <w:rFonts w:ascii="Trebuchet MS" w:hAnsi="Trebuchet MS"/>
              </w:rPr>
              <w:t>Friday, May 2, 2025</w:t>
            </w:r>
          </w:p>
        </w:tc>
      </w:tr>
      <w:tr w:rsidR="00F142EF" w:rsidRPr="00DE7992" w14:paraId="482D1449" w14:textId="77777777" w:rsidTr="006449FA">
        <w:trPr>
          <w:trHeight w:val="288"/>
        </w:trPr>
        <w:tc>
          <w:tcPr>
            <w:tcW w:w="5215" w:type="dxa"/>
            <w:tcBorders>
              <w:top w:val="nil"/>
              <w:left w:val="single" w:sz="4" w:space="0" w:color="auto"/>
              <w:bottom w:val="single" w:sz="4" w:space="0" w:color="808080"/>
              <w:right w:val="single" w:sz="4" w:space="0" w:color="808080"/>
            </w:tcBorders>
            <w:shd w:val="clear" w:color="000000" w:fill="FFFFFF"/>
            <w:noWrap/>
            <w:vAlign w:val="center"/>
            <w:hideMark/>
          </w:tcPr>
          <w:p w14:paraId="70F41FAD" w14:textId="77777777" w:rsidR="00F142EF" w:rsidRPr="00EC6DF4" w:rsidRDefault="00F142EF" w:rsidP="00F9458D">
            <w:pPr>
              <w:rPr>
                <w:rFonts w:ascii="Trebuchet MS" w:hAnsi="Trebuchet MS"/>
              </w:rPr>
            </w:pPr>
            <w:r w:rsidRPr="00EC6DF4">
              <w:rPr>
                <w:rFonts w:ascii="Trebuchet MS" w:hAnsi="Trebuchet MS"/>
              </w:rPr>
              <w:t>Anticipated Award Date</w:t>
            </w:r>
          </w:p>
        </w:tc>
        <w:tc>
          <w:tcPr>
            <w:tcW w:w="3960" w:type="dxa"/>
            <w:tcBorders>
              <w:top w:val="nil"/>
              <w:left w:val="nil"/>
              <w:bottom w:val="single" w:sz="4" w:space="0" w:color="808080"/>
              <w:right w:val="single" w:sz="4" w:space="0" w:color="808080"/>
            </w:tcBorders>
            <w:shd w:val="clear" w:color="000000" w:fill="FFFFFF"/>
            <w:noWrap/>
            <w:vAlign w:val="center"/>
            <w:hideMark/>
          </w:tcPr>
          <w:p w14:paraId="60701D9E" w14:textId="21F5F022" w:rsidR="00F142EF" w:rsidRPr="00EC6DF4" w:rsidRDefault="00CE7EA7" w:rsidP="00F9458D">
            <w:pPr>
              <w:rPr>
                <w:rFonts w:ascii="Trebuchet MS" w:hAnsi="Trebuchet MS"/>
              </w:rPr>
            </w:pPr>
            <w:r w:rsidRPr="00CE7EA7">
              <w:rPr>
                <w:rFonts w:ascii="Trebuchet MS" w:hAnsi="Trebuchet MS"/>
              </w:rPr>
              <w:t>Monday, May 12, 2025</w:t>
            </w:r>
          </w:p>
        </w:tc>
      </w:tr>
    </w:tbl>
    <w:p w14:paraId="4BFC728B" w14:textId="14CE910F" w:rsidR="00F142EF" w:rsidRPr="00CE7EA7" w:rsidRDefault="00F142EF" w:rsidP="00EC6DF4">
      <w:bookmarkStart w:id="78" w:name="_Toc152602893"/>
      <w:bookmarkStart w:id="79" w:name="_Toc152602928"/>
      <w:bookmarkStart w:id="80" w:name="_Toc425147108"/>
      <w:bookmarkStart w:id="81" w:name="_Toc425147178"/>
      <w:bookmarkStart w:id="82" w:name="_Toc425147827"/>
      <w:bookmarkStart w:id="83" w:name="_Toc427675529"/>
      <w:bookmarkStart w:id="84" w:name="_Toc425147160"/>
      <w:bookmarkStart w:id="85" w:name="_Toc425147230"/>
      <w:bookmarkStart w:id="86" w:name="_Toc425147879"/>
      <w:bookmarkStart w:id="87" w:name="_Toc427675581"/>
      <w:bookmarkStart w:id="88" w:name="_Toc241461299"/>
      <w:bookmarkStart w:id="89" w:name="_Toc241465338"/>
      <w:bookmarkStart w:id="90" w:name="_Toc241465347"/>
      <w:bookmarkStart w:id="91" w:name="_Toc241465465"/>
      <w:bookmarkStart w:id="92" w:name="_Toc363641926"/>
      <w:bookmarkStart w:id="93" w:name="_Toc18949482"/>
      <w:bookmarkEnd w:id="77"/>
      <w:bookmarkEnd w:id="78"/>
      <w:bookmarkEnd w:id="79"/>
      <w:bookmarkEnd w:id="80"/>
      <w:bookmarkEnd w:id="81"/>
      <w:bookmarkEnd w:id="82"/>
      <w:bookmarkEnd w:id="83"/>
      <w:bookmarkEnd w:id="84"/>
      <w:bookmarkEnd w:id="85"/>
      <w:bookmarkEnd w:id="86"/>
      <w:bookmarkEnd w:id="87"/>
    </w:p>
    <w:p w14:paraId="54416D0E" w14:textId="77777777" w:rsidR="005124A2" w:rsidRDefault="005124A2">
      <w:pPr>
        <w:spacing w:after="200" w:line="276" w:lineRule="auto"/>
        <w:ind w:right="0"/>
        <w:rPr>
          <w:rFonts w:ascii="Trebuchet MS" w:hAnsi="Trebuchet MS"/>
        </w:rPr>
      </w:pPr>
      <w:r>
        <w:rPr>
          <w:rFonts w:ascii="Trebuchet MS" w:hAnsi="Trebuchet MS"/>
        </w:rPr>
        <w:br w:type="page"/>
      </w:r>
    </w:p>
    <w:p w14:paraId="714BAB58" w14:textId="1AE0E41C" w:rsidR="00FA52D1" w:rsidRPr="00EC6DF4" w:rsidRDefault="00305BCB" w:rsidP="00F9458D">
      <w:pPr>
        <w:pStyle w:val="Heading1"/>
        <w:rPr>
          <w:rFonts w:ascii="Trebuchet MS" w:hAnsi="Trebuchet MS"/>
        </w:rPr>
      </w:pPr>
      <w:bookmarkStart w:id="94" w:name="_Toc179904747"/>
      <w:bookmarkStart w:id="95" w:name="_Toc179904696"/>
      <w:bookmarkStart w:id="96" w:name="_Toc179904748"/>
      <w:bookmarkStart w:id="97" w:name="_Toc179904697"/>
      <w:bookmarkStart w:id="98" w:name="_Toc179904749"/>
      <w:bookmarkStart w:id="99" w:name="_Toc179904698"/>
      <w:bookmarkStart w:id="100" w:name="_Toc179904750"/>
      <w:bookmarkStart w:id="101" w:name="_Toc179904699"/>
      <w:bookmarkStart w:id="102" w:name="_Toc179904751"/>
      <w:bookmarkStart w:id="103" w:name="_Toc179817724"/>
      <w:bookmarkStart w:id="104" w:name="_Toc179817775"/>
      <w:bookmarkStart w:id="105" w:name="_Toc179904619"/>
      <w:bookmarkStart w:id="106" w:name="_Toc179904662"/>
      <w:bookmarkStart w:id="107" w:name="_Toc179904700"/>
      <w:bookmarkStart w:id="108" w:name="_Toc179904752"/>
      <w:bookmarkStart w:id="109" w:name="_Toc179817725"/>
      <w:bookmarkStart w:id="110" w:name="_Toc179817776"/>
      <w:bookmarkStart w:id="111" w:name="_Toc179904620"/>
      <w:bookmarkStart w:id="112" w:name="_Toc179904663"/>
      <w:bookmarkStart w:id="113" w:name="_Toc179904701"/>
      <w:bookmarkStart w:id="114" w:name="_Toc179904753"/>
      <w:bookmarkStart w:id="115" w:name="_Toc180074928"/>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88"/>
      <w:bookmarkEnd w:id="89"/>
      <w:bookmarkEnd w:id="90"/>
      <w:bookmarkEnd w:id="91"/>
      <w:bookmarkEnd w:id="92"/>
      <w:bookmarkEnd w:id="93"/>
      <w:r>
        <w:rPr>
          <w:rFonts w:ascii="Trebuchet MS" w:hAnsi="Trebuchet MS"/>
        </w:rPr>
        <w:t>Shortlisting Based on Qualifications</w:t>
      </w:r>
      <w:r w:rsidR="007C75BA" w:rsidRPr="00EC6DF4">
        <w:rPr>
          <w:rFonts w:ascii="Trebuchet MS" w:hAnsi="Trebuchet MS"/>
        </w:rPr>
        <w:t xml:space="preserve"> </w:t>
      </w:r>
      <w:r>
        <w:rPr>
          <w:rFonts w:ascii="Trebuchet MS" w:hAnsi="Trebuchet MS"/>
        </w:rPr>
        <w:t>– Phase ll</w:t>
      </w:r>
      <w:bookmarkEnd w:id="115"/>
    </w:p>
    <w:p w14:paraId="7EF93791" w14:textId="77777777" w:rsidR="007C75BA" w:rsidRPr="00EC6DF4" w:rsidRDefault="004E72FC" w:rsidP="00F9458D">
      <w:pPr>
        <w:pStyle w:val="Heading2"/>
        <w:rPr>
          <w:rFonts w:ascii="Trebuchet MS" w:hAnsi="Trebuchet MS"/>
        </w:rPr>
      </w:pPr>
      <w:bookmarkStart w:id="116" w:name="_Toc241461300"/>
      <w:bookmarkStart w:id="117" w:name="_Toc241465466"/>
      <w:r w:rsidRPr="00EC6DF4">
        <w:rPr>
          <w:rFonts w:ascii="Trebuchet MS" w:hAnsi="Trebuchet MS"/>
        </w:rPr>
        <w:t>Statement of Qualifications</w:t>
      </w:r>
      <w:r w:rsidR="007C75BA" w:rsidRPr="00EC6DF4">
        <w:rPr>
          <w:rFonts w:ascii="Trebuchet MS" w:hAnsi="Trebuchet MS"/>
        </w:rPr>
        <w:t xml:space="preserve"> (</w:t>
      </w:r>
      <w:r w:rsidRPr="00EC6DF4">
        <w:rPr>
          <w:rFonts w:ascii="Trebuchet MS" w:hAnsi="Trebuchet MS"/>
        </w:rPr>
        <w:t>SOQ</w:t>
      </w:r>
      <w:r w:rsidR="007C75BA" w:rsidRPr="00EC6DF4">
        <w:rPr>
          <w:rFonts w:ascii="Trebuchet MS" w:hAnsi="Trebuchet MS"/>
        </w:rPr>
        <w:t>)</w:t>
      </w:r>
      <w:bookmarkEnd w:id="116"/>
      <w:bookmarkEnd w:id="117"/>
    </w:p>
    <w:p w14:paraId="39D5A565" w14:textId="11539CE2" w:rsidR="00FA52D1" w:rsidRPr="00EC6DF4" w:rsidRDefault="00FA52D1" w:rsidP="00F9458D">
      <w:pPr>
        <w:rPr>
          <w:rFonts w:ascii="Trebuchet MS" w:hAnsi="Trebuchet MS"/>
        </w:rPr>
      </w:pPr>
      <w:bookmarkStart w:id="118" w:name="_Toc241461301"/>
      <w:r w:rsidRPr="00EC6DF4">
        <w:rPr>
          <w:rFonts w:ascii="Trebuchet MS" w:hAnsi="Trebuchet MS"/>
        </w:rPr>
        <w:t xml:space="preserve">The Department will </w:t>
      </w:r>
      <w:r w:rsidR="00BC5035" w:rsidRPr="00BC5035">
        <w:rPr>
          <w:rFonts w:ascii="Trebuchet MS" w:hAnsi="Trebuchet MS"/>
        </w:rPr>
        <w:t>evaluate,</w:t>
      </w:r>
      <w:r w:rsidRPr="00EC6DF4">
        <w:rPr>
          <w:rFonts w:ascii="Trebuchet MS" w:hAnsi="Trebuchet MS"/>
        </w:rPr>
        <w:t xml:space="preserve"> </w:t>
      </w:r>
      <w:r w:rsidR="00004DAE" w:rsidRPr="00EC6DF4">
        <w:rPr>
          <w:rFonts w:ascii="Trebuchet MS" w:hAnsi="Trebuchet MS"/>
        </w:rPr>
        <w:t xml:space="preserve">and </w:t>
      </w:r>
      <w:r w:rsidR="008836B7" w:rsidRPr="00EC6DF4">
        <w:rPr>
          <w:rFonts w:ascii="Trebuchet MS" w:hAnsi="Trebuchet MS"/>
        </w:rPr>
        <w:t xml:space="preserve">rank </w:t>
      </w:r>
      <w:r w:rsidRPr="00EC6DF4">
        <w:rPr>
          <w:rFonts w:ascii="Trebuchet MS" w:hAnsi="Trebuchet MS"/>
        </w:rPr>
        <w:t>submitted S</w:t>
      </w:r>
      <w:r w:rsidR="00FD433C" w:rsidRPr="00EC6DF4">
        <w:rPr>
          <w:rFonts w:ascii="Trebuchet MS" w:hAnsi="Trebuchet MS"/>
        </w:rPr>
        <w:t xml:space="preserve">OQs </w:t>
      </w:r>
      <w:r w:rsidR="00B60722" w:rsidRPr="00EC6DF4">
        <w:rPr>
          <w:rFonts w:ascii="Trebuchet MS" w:hAnsi="Trebuchet MS"/>
        </w:rPr>
        <w:t xml:space="preserve">to </w:t>
      </w:r>
      <w:r w:rsidR="00FD433C" w:rsidRPr="00EC6DF4">
        <w:rPr>
          <w:rFonts w:ascii="Trebuchet MS" w:hAnsi="Trebuchet MS"/>
        </w:rPr>
        <w:t>determine which</w:t>
      </w:r>
      <w:r w:rsidR="00D37D4E" w:rsidRPr="00EC6DF4">
        <w:rPr>
          <w:rFonts w:ascii="Trebuchet MS" w:hAnsi="Trebuchet MS"/>
        </w:rPr>
        <w:t xml:space="preserve"> </w:t>
      </w:r>
      <w:r w:rsidR="00FF7241" w:rsidRPr="00EC6DF4">
        <w:rPr>
          <w:rFonts w:ascii="Trebuchet MS" w:hAnsi="Trebuchet MS"/>
        </w:rPr>
        <w:t>Offerors</w:t>
      </w:r>
      <w:r w:rsidR="00DE36EC" w:rsidRPr="00EC6DF4">
        <w:rPr>
          <w:rFonts w:ascii="Trebuchet MS" w:hAnsi="Trebuchet MS"/>
        </w:rPr>
        <w:t xml:space="preserve"> </w:t>
      </w:r>
      <w:r w:rsidRPr="00EC6DF4">
        <w:rPr>
          <w:rFonts w:ascii="Trebuchet MS" w:hAnsi="Trebuchet MS"/>
        </w:rPr>
        <w:t xml:space="preserve">will be shortlisted to participate in development of </w:t>
      </w:r>
      <w:r w:rsidR="00C35074" w:rsidRPr="00EC6DF4">
        <w:rPr>
          <w:rFonts w:ascii="Trebuchet MS" w:hAnsi="Trebuchet MS"/>
        </w:rPr>
        <w:t xml:space="preserve">Technical and </w:t>
      </w:r>
      <w:r w:rsidR="00BC1A1B" w:rsidRPr="00EC6DF4">
        <w:rPr>
          <w:rFonts w:ascii="Trebuchet MS" w:hAnsi="Trebuchet MS"/>
        </w:rPr>
        <w:t>Price Proposals</w:t>
      </w:r>
      <w:r w:rsidRPr="00EC6DF4">
        <w:rPr>
          <w:rFonts w:ascii="Trebuchet MS" w:hAnsi="Trebuchet MS"/>
        </w:rPr>
        <w:t>.</w:t>
      </w:r>
      <w:bookmarkEnd w:id="118"/>
    </w:p>
    <w:p w14:paraId="5436E6F0" w14:textId="1A4E236C" w:rsidR="00FA52D1" w:rsidRPr="00EC6DF4" w:rsidRDefault="001E4C08" w:rsidP="00F9458D">
      <w:pPr>
        <w:pStyle w:val="Heading2"/>
        <w:rPr>
          <w:rFonts w:ascii="Trebuchet MS" w:hAnsi="Trebuchet MS"/>
        </w:rPr>
      </w:pPr>
      <w:r>
        <w:rPr>
          <w:rFonts w:ascii="Trebuchet MS" w:hAnsi="Trebuchet MS"/>
        </w:rPr>
        <w:t>Evaluation of Qualifications</w:t>
      </w:r>
    </w:p>
    <w:p w14:paraId="59465775" w14:textId="18A9A213" w:rsidR="00FA52D1" w:rsidRPr="00EC6DF4" w:rsidRDefault="002C1E3E" w:rsidP="00F9458D">
      <w:pPr>
        <w:rPr>
          <w:rFonts w:ascii="Trebuchet MS" w:hAnsi="Trebuchet MS"/>
        </w:rPr>
      </w:pPr>
      <w:bookmarkStart w:id="119" w:name="_Toc241461303"/>
      <w:r w:rsidRPr="00EC6DF4">
        <w:rPr>
          <w:rFonts w:ascii="Trebuchet MS" w:hAnsi="Trebuchet MS"/>
        </w:rPr>
        <w:t xml:space="preserve">The </w:t>
      </w:r>
      <w:r w:rsidR="00FF7241" w:rsidRPr="00EC6DF4">
        <w:rPr>
          <w:rFonts w:ascii="Trebuchet MS" w:hAnsi="Trebuchet MS"/>
        </w:rPr>
        <w:t>Offeror’s</w:t>
      </w:r>
      <w:r w:rsidR="00FA52D1" w:rsidRPr="00EC6DF4">
        <w:rPr>
          <w:rFonts w:ascii="Trebuchet MS" w:hAnsi="Trebuchet MS"/>
        </w:rPr>
        <w:t xml:space="preserve"> qualifications will be evaluated based on the following criteria:</w:t>
      </w:r>
      <w:bookmarkEnd w:id="119"/>
    </w:p>
    <w:tbl>
      <w:tblPr>
        <w:tblStyle w:val="TableGrid"/>
        <w:tblW w:w="0" w:type="auto"/>
        <w:tblInd w:w="85" w:type="dxa"/>
        <w:tblLayout w:type="fixed"/>
        <w:tblLook w:val="04A0" w:firstRow="1" w:lastRow="0" w:firstColumn="1" w:lastColumn="0" w:noHBand="0" w:noVBand="1"/>
      </w:tblPr>
      <w:tblGrid>
        <w:gridCol w:w="2340"/>
        <w:gridCol w:w="5490"/>
        <w:gridCol w:w="1435"/>
      </w:tblGrid>
      <w:tr w:rsidR="005C07DF" w:rsidRPr="00DE7992" w14:paraId="2F403755" w14:textId="77777777" w:rsidTr="00630DE0">
        <w:trPr>
          <w:trHeight w:val="620"/>
          <w:tblHeader/>
        </w:trPr>
        <w:tc>
          <w:tcPr>
            <w:tcW w:w="2340" w:type="dxa"/>
            <w:shd w:val="clear" w:color="auto" w:fill="D9D9D9" w:themeFill="background1" w:themeFillShade="D9"/>
            <w:vAlign w:val="center"/>
          </w:tcPr>
          <w:p w14:paraId="7D2D76B9" w14:textId="4988AB09" w:rsidR="002F3729" w:rsidRPr="00EC6DF4" w:rsidRDefault="006A03B1" w:rsidP="00EC6DF4">
            <w:pPr>
              <w:rPr>
                <w:rFonts w:ascii="Trebuchet MS" w:hAnsi="Trebuchet MS"/>
              </w:rPr>
            </w:pPr>
            <w:r w:rsidRPr="00EC6DF4">
              <w:rPr>
                <w:rFonts w:ascii="Trebuchet MS" w:hAnsi="Trebuchet MS"/>
              </w:rPr>
              <w:t>Ranking</w:t>
            </w:r>
            <w:r w:rsidR="002F3729" w:rsidRPr="00EC6DF4">
              <w:rPr>
                <w:rFonts w:ascii="Trebuchet MS" w:hAnsi="Trebuchet MS"/>
              </w:rPr>
              <w:t xml:space="preserve"> Topic</w:t>
            </w:r>
          </w:p>
        </w:tc>
        <w:tc>
          <w:tcPr>
            <w:tcW w:w="5490" w:type="dxa"/>
            <w:shd w:val="clear" w:color="auto" w:fill="D9D9D9" w:themeFill="background1" w:themeFillShade="D9"/>
            <w:vAlign w:val="center"/>
          </w:tcPr>
          <w:p w14:paraId="54308161" w14:textId="1177628F" w:rsidR="002F3729" w:rsidRPr="00EC6DF4" w:rsidRDefault="002F3729" w:rsidP="00EC6DF4">
            <w:pPr>
              <w:rPr>
                <w:rFonts w:ascii="Trebuchet MS" w:hAnsi="Trebuchet MS"/>
              </w:rPr>
            </w:pPr>
            <w:r w:rsidRPr="00EC6DF4">
              <w:rPr>
                <w:rFonts w:ascii="Trebuchet MS" w:hAnsi="Trebuchet MS"/>
              </w:rPr>
              <w:t>Evaluation Criteria</w:t>
            </w:r>
          </w:p>
        </w:tc>
        <w:tc>
          <w:tcPr>
            <w:tcW w:w="1435" w:type="dxa"/>
            <w:shd w:val="clear" w:color="auto" w:fill="D9D9D9" w:themeFill="background1" w:themeFillShade="D9"/>
            <w:vAlign w:val="center"/>
          </w:tcPr>
          <w:p w14:paraId="63E04EE9" w14:textId="2C0CC5B1" w:rsidR="002F3729" w:rsidRPr="00EC6DF4" w:rsidRDefault="002F3729" w:rsidP="00EC6DF4">
            <w:pPr>
              <w:rPr>
                <w:rFonts w:ascii="Trebuchet MS" w:hAnsi="Trebuchet MS"/>
              </w:rPr>
            </w:pPr>
            <w:r w:rsidRPr="00EC6DF4">
              <w:rPr>
                <w:rFonts w:ascii="Trebuchet MS" w:hAnsi="Trebuchet MS"/>
              </w:rPr>
              <w:t>Maximum Points</w:t>
            </w:r>
          </w:p>
        </w:tc>
      </w:tr>
      <w:tr w:rsidR="005C07DF" w:rsidRPr="00DE7992" w14:paraId="23B5B6FF" w14:textId="77777777" w:rsidTr="00630DE0">
        <w:tc>
          <w:tcPr>
            <w:tcW w:w="2340" w:type="dxa"/>
          </w:tcPr>
          <w:p w14:paraId="4D9786EE" w14:textId="4FB6496A" w:rsidR="002F3729" w:rsidRPr="00EC6DF4" w:rsidRDefault="002F3729" w:rsidP="00EC6DF4">
            <w:pPr>
              <w:rPr>
                <w:rFonts w:ascii="Trebuchet MS" w:hAnsi="Trebuchet MS"/>
              </w:rPr>
            </w:pPr>
            <w:r w:rsidRPr="00EC6DF4">
              <w:rPr>
                <w:rFonts w:ascii="Trebuchet MS" w:hAnsi="Trebuchet MS"/>
              </w:rPr>
              <w:t xml:space="preserve">Project </w:t>
            </w:r>
            <w:r w:rsidR="0089459B" w:rsidRPr="00EC6DF4">
              <w:rPr>
                <w:rFonts w:ascii="Trebuchet MS" w:hAnsi="Trebuchet MS"/>
              </w:rPr>
              <w:t>Management</w:t>
            </w:r>
            <w:r w:rsidR="0094385C">
              <w:rPr>
                <w:rFonts w:ascii="Trebuchet MS" w:hAnsi="Trebuchet MS"/>
              </w:rPr>
              <w:t>,</w:t>
            </w:r>
            <w:r w:rsidR="0089459B" w:rsidRPr="00EC6DF4">
              <w:rPr>
                <w:rFonts w:ascii="Trebuchet MS" w:hAnsi="Trebuchet MS"/>
              </w:rPr>
              <w:t xml:space="preserve"> </w:t>
            </w:r>
            <w:r w:rsidRPr="00EC6DF4">
              <w:rPr>
                <w:rFonts w:ascii="Trebuchet MS" w:hAnsi="Trebuchet MS"/>
              </w:rPr>
              <w:t>Understanding</w:t>
            </w:r>
            <w:r w:rsidR="0094385C">
              <w:rPr>
                <w:rFonts w:ascii="Trebuchet MS" w:hAnsi="Trebuchet MS"/>
              </w:rPr>
              <w:t>,</w:t>
            </w:r>
            <w:r w:rsidRPr="00EC6DF4">
              <w:rPr>
                <w:rFonts w:ascii="Trebuchet MS" w:hAnsi="Trebuchet MS"/>
              </w:rPr>
              <w:t xml:space="preserve"> and Approach (Part B)</w:t>
            </w:r>
          </w:p>
        </w:tc>
        <w:tc>
          <w:tcPr>
            <w:tcW w:w="5490" w:type="dxa"/>
          </w:tcPr>
          <w:p w14:paraId="49202423" w14:textId="1E9E13E2" w:rsidR="001E495A" w:rsidRPr="00D205C8" w:rsidRDefault="002F3729" w:rsidP="00EC6DF4">
            <w:r w:rsidRPr="00EC6DF4">
              <w:rPr>
                <w:rFonts w:ascii="Trebuchet MS" w:hAnsi="Trebuchet MS"/>
              </w:rPr>
              <w:t xml:space="preserve">Ability of the Offeror to demonstrate </w:t>
            </w:r>
            <w:r w:rsidR="0094385C">
              <w:rPr>
                <w:rFonts w:ascii="Trebuchet MS" w:hAnsi="Trebuchet MS"/>
              </w:rPr>
              <w:t>the likel</w:t>
            </w:r>
            <w:r w:rsidR="00D174F7">
              <w:rPr>
                <w:rFonts w:ascii="Trebuchet MS" w:hAnsi="Trebuchet MS"/>
              </w:rPr>
              <w:t>y</w:t>
            </w:r>
            <w:r w:rsidR="0094385C">
              <w:rPr>
                <w:rFonts w:ascii="Trebuchet MS" w:hAnsi="Trebuchet MS"/>
              </w:rPr>
              <w:t xml:space="preserve"> a</w:t>
            </w:r>
            <w:r w:rsidR="00FB20AA">
              <w:rPr>
                <w:rFonts w:ascii="Trebuchet MS" w:hAnsi="Trebuchet MS"/>
              </w:rPr>
              <w:t>chievement</w:t>
            </w:r>
            <w:r w:rsidR="0094385C">
              <w:rPr>
                <w:rFonts w:ascii="Trebuchet MS" w:hAnsi="Trebuchet MS"/>
              </w:rPr>
              <w:t xml:space="preserve"> of </w:t>
            </w:r>
            <w:r w:rsidR="00D174F7">
              <w:rPr>
                <w:rFonts w:ascii="Trebuchet MS" w:hAnsi="Trebuchet MS"/>
              </w:rPr>
              <w:t xml:space="preserve">the </w:t>
            </w:r>
            <w:r w:rsidR="0094385C">
              <w:rPr>
                <w:rFonts w:ascii="Trebuchet MS" w:hAnsi="Trebuchet MS"/>
              </w:rPr>
              <w:t xml:space="preserve">Project’s </w:t>
            </w:r>
            <w:r w:rsidR="005E6A88">
              <w:rPr>
                <w:rFonts w:ascii="Trebuchet MS" w:hAnsi="Trebuchet MS"/>
              </w:rPr>
              <w:t>g</w:t>
            </w:r>
            <w:r w:rsidR="0094385C">
              <w:rPr>
                <w:rFonts w:ascii="Trebuchet MS" w:hAnsi="Trebuchet MS"/>
              </w:rPr>
              <w:t>oals</w:t>
            </w:r>
            <w:r w:rsidR="005E6A88">
              <w:rPr>
                <w:rFonts w:ascii="Trebuchet MS" w:hAnsi="Trebuchet MS"/>
              </w:rPr>
              <w:t xml:space="preserve"> (see Project Expectations)</w:t>
            </w:r>
            <w:r w:rsidRPr="00EC6DF4">
              <w:rPr>
                <w:rFonts w:ascii="Trebuchet MS" w:hAnsi="Trebuchet MS"/>
              </w:rPr>
              <w:t xml:space="preserve"> </w:t>
            </w:r>
            <w:r w:rsidR="00FE7D9A">
              <w:rPr>
                <w:rFonts w:ascii="Trebuchet MS" w:hAnsi="Trebuchet MS"/>
              </w:rPr>
              <w:t xml:space="preserve">in response to the requirements in </w:t>
            </w:r>
            <w:r w:rsidRPr="00EC6DF4">
              <w:rPr>
                <w:rFonts w:ascii="Trebuchet MS" w:hAnsi="Trebuchet MS"/>
              </w:rPr>
              <w:t>Section 2.5.3</w:t>
            </w:r>
            <w:r w:rsidR="00FE7D9A">
              <w:rPr>
                <w:rFonts w:ascii="Trebuchet MS" w:hAnsi="Trebuchet MS"/>
              </w:rPr>
              <w:t>.</w:t>
            </w:r>
          </w:p>
        </w:tc>
        <w:tc>
          <w:tcPr>
            <w:tcW w:w="1435" w:type="dxa"/>
          </w:tcPr>
          <w:p w14:paraId="71173E16" w14:textId="70366616" w:rsidR="002F3729" w:rsidRPr="00EC6DF4" w:rsidRDefault="002F0109" w:rsidP="00EC6DF4">
            <w:pPr>
              <w:rPr>
                <w:rFonts w:ascii="Trebuchet MS" w:hAnsi="Trebuchet MS"/>
              </w:rPr>
            </w:pPr>
            <w:r w:rsidRPr="00EC6DF4">
              <w:rPr>
                <w:rFonts w:ascii="Trebuchet MS" w:hAnsi="Trebuchet MS"/>
              </w:rPr>
              <w:t>35</w:t>
            </w:r>
          </w:p>
        </w:tc>
      </w:tr>
      <w:tr w:rsidR="005C07DF" w:rsidRPr="00DE7992" w14:paraId="1885A493" w14:textId="77777777" w:rsidTr="00630DE0">
        <w:tc>
          <w:tcPr>
            <w:tcW w:w="2340" w:type="dxa"/>
          </w:tcPr>
          <w:p w14:paraId="206CD216" w14:textId="77777777" w:rsidR="002F3729" w:rsidRPr="00EC6DF4" w:rsidRDefault="002F3729" w:rsidP="00EC6DF4">
            <w:pPr>
              <w:rPr>
                <w:rFonts w:ascii="Trebuchet MS" w:hAnsi="Trebuchet MS"/>
              </w:rPr>
            </w:pPr>
            <w:r w:rsidRPr="00EC6DF4">
              <w:rPr>
                <w:rFonts w:ascii="Trebuchet MS" w:hAnsi="Trebuchet MS"/>
              </w:rPr>
              <w:t>Design-Build Project Team</w:t>
            </w:r>
          </w:p>
          <w:p w14:paraId="0D3A28C9" w14:textId="09C45DED" w:rsidR="002F3729" w:rsidRPr="00EC6DF4" w:rsidRDefault="002F3729" w:rsidP="00EC6DF4">
            <w:pPr>
              <w:rPr>
                <w:rFonts w:ascii="Trebuchet MS" w:hAnsi="Trebuchet MS"/>
              </w:rPr>
            </w:pPr>
            <w:r w:rsidRPr="00EC6DF4">
              <w:rPr>
                <w:rFonts w:ascii="Trebuchet MS" w:hAnsi="Trebuchet MS"/>
              </w:rPr>
              <w:t>(Part C)</w:t>
            </w:r>
          </w:p>
        </w:tc>
        <w:tc>
          <w:tcPr>
            <w:tcW w:w="5490" w:type="dxa"/>
          </w:tcPr>
          <w:p w14:paraId="0B3B59D3" w14:textId="0E5F26FC" w:rsidR="002F3729" w:rsidRPr="00EC6DF4" w:rsidRDefault="00EC1E9A" w:rsidP="00EC6DF4">
            <w:pPr>
              <w:rPr>
                <w:rFonts w:ascii="Trebuchet MS" w:hAnsi="Trebuchet MS"/>
              </w:rPr>
            </w:pPr>
            <w:r>
              <w:rPr>
                <w:rFonts w:ascii="Trebuchet MS" w:hAnsi="Trebuchet MS"/>
              </w:rPr>
              <w:t>Demonstrated</w:t>
            </w:r>
            <w:r w:rsidR="00D174F7" w:rsidRPr="00D174F7">
              <w:rPr>
                <w:rFonts w:ascii="Trebuchet MS" w:hAnsi="Trebuchet MS"/>
              </w:rPr>
              <w:t xml:space="preserve"> </w:t>
            </w:r>
            <w:r w:rsidR="00D174F7">
              <w:rPr>
                <w:rFonts w:ascii="Trebuchet MS" w:hAnsi="Trebuchet MS"/>
              </w:rPr>
              <w:t>a</w:t>
            </w:r>
            <w:r w:rsidR="002F3729" w:rsidRPr="00EC6DF4">
              <w:rPr>
                <w:rFonts w:ascii="Trebuchet MS" w:hAnsi="Trebuchet MS"/>
              </w:rPr>
              <w:t xml:space="preserve">bility of the Offeror </w:t>
            </w:r>
            <w:r>
              <w:rPr>
                <w:rFonts w:ascii="Trebuchet MS" w:hAnsi="Trebuchet MS"/>
              </w:rPr>
              <w:t>to</w:t>
            </w:r>
            <w:r w:rsidR="00D174F7">
              <w:rPr>
                <w:rFonts w:ascii="Trebuchet MS" w:hAnsi="Trebuchet MS"/>
              </w:rPr>
              <w:t xml:space="preserve"> provid</w:t>
            </w:r>
            <w:r>
              <w:rPr>
                <w:rFonts w:ascii="Trebuchet MS" w:hAnsi="Trebuchet MS"/>
              </w:rPr>
              <w:t>e</w:t>
            </w:r>
            <w:r w:rsidR="00D174F7">
              <w:rPr>
                <w:rFonts w:ascii="Trebuchet MS" w:hAnsi="Trebuchet MS"/>
              </w:rPr>
              <w:t xml:space="preserve"> a</w:t>
            </w:r>
            <w:r w:rsidR="002F3729" w:rsidRPr="00EC6DF4">
              <w:rPr>
                <w:rFonts w:ascii="Trebuchet MS" w:hAnsi="Trebuchet MS"/>
              </w:rPr>
              <w:t xml:space="preserve"> successful</w:t>
            </w:r>
            <w:r w:rsidR="00D174F7">
              <w:rPr>
                <w:rFonts w:ascii="Trebuchet MS" w:hAnsi="Trebuchet MS"/>
              </w:rPr>
              <w:t>ly</w:t>
            </w:r>
            <w:r w:rsidR="0094385C">
              <w:rPr>
                <w:rFonts w:ascii="Trebuchet MS" w:hAnsi="Trebuchet MS"/>
              </w:rPr>
              <w:t xml:space="preserve"> integrated</w:t>
            </w:r>
            <w:r w:rsidR="002F3729" w:rsidRPr="00EC6DF4">
              <w:rPr>
                <w:rFonts w:ascii="Trebuchet MS" w:hAnsi="Trebuchet MS"/>
              </w:rPr>
              <w:t xml:space="preserve"> </w:t>
            </w:r>
            <w:r w:rsidR="00D174F7">
              <w:rPr>
                <w:rFonts w:ascii="Trebuchet MS" w:hAnsi="Trebuchet MS"/>
              </w:rPr>
              <w:t>Design-Build</w:t>
            </w:r>
            <w:r w:rsidR="002F3729" w:rsidRPr="00EC6DF4">
              <w:rPr>
                <w:rFonts w:ascii="Trebuchet MS" w:hAnsi="Trebuchet MS"/>
              </w:rPr>
              <w:t xml:space="preserve"> Team relative to the requirements of the Project in response to Section 2.5.4</w:t>
            </w:r>
            <w:r w:rsidR="0094385C">
              <w:rPr>
                <w:rFonts w:ascii="Trebuchet MS" w:hAnsi="Trebuchet MS"/>
              </w:rPr>
              <w:t>.</w:t>
            </w:r>
          </w:p>
        </w:tc>
        <w:tc>
          <w:tcPr>
            <w:tcW w:w="1435" w:type="dxa"/>
          </w:tcPr>
          <w:p w14:paraId="7EF1ACF8" w14:textId="3903A37B" w:rsidR="002F3729" w:rsidRPr="00EC6DF4" w:rsidRDefault="0089459B" w:rsidP="00EC6DF4">
            <w:pPr>
              <w:rPr>
                <w:rFonts w:ascii="Trebuchet MS" w:hAnsi="Trebuchet MS"/>
              </w:rPr>
            </w:pPr>
            <w:r w:rsidRPr="00EC6DF4">
              <w:rPr>
                <w:rFonts w:ascii="Trebuchet MS" w:hAnsi="Trebuchet MS"/>
              </w:rPr>
              <w:t>3</w:t>
            </w:r>
            <w:r w:rsidR="00EE3A56">
              <w:rPr>
                <w:rFonts w:ascii="Trebuchet MS" w:hAnsi="Trebuchet MS"/>
              </w:rPr>
              <w:t>0</w:t>
            </w:r>
          </w:p>
        </w:tc>
      </w:tr>
      <w:tr w:rsidR="005C07DF" w:rsidRPr="00DE7992" w14:paraId="62664D42" w14:textId="77777777" w:rsidTr="00630DE0">
        <w:tc>
          <w:tcPr>
            <w:tcW w:w="2340" w:type="dxa"/>
          </w:tcPr>
          <w:p w14:paraId="28289F22" w14:textId="2295E94A" w:rsidR="002F3729" w:rsidRPr="00EC6DF4" w:rsidRDefault="00C42F39" w:rsidP="00EC6DF4">
            <w:pPr>
              <w:rPr>
                <w:rFonts w:ascii="Trebuchet MS" w:hAnsi="Trebuchet MS"/>
              </w:rPr>
            </w:pPr>
            <w:r w:rsidRPr="00EC6DF4">
              <w:rPr>
                <w:rFonts w:ascii="Trebuchet MS" w:hAnsi="Trebuchet MS"/>
              </w:rPr>
              <w:t xml:space="preserve">Project </w:t>
            </w:r>
            <w:r w:rsidR="002F3729" w:rsidRPr="00EC6DF4">
              <w:rPr>
                <w:rFonts w:ascii="Trebuchet MS" w:hAnsi="Trebuchet MS"/>
              </w:rPr>
              <w:t>Experience</w:t>
            </w:r>
          </w:p>
          <w:p w14:paraId="5A076641" w14:textId="396DA442" w:rsidR="002F3729" w:rsidRPr="00EC6DF4" w:rsidRDefault="002F3729" w:rsidP="00EC6DF4">
            <w:pPr>
              <w:rPr>
                <w:rFonts w:ascii="Trebuchet MS" w:hAnsi="Trebuchet MS"/>
              </w:rPr>
            </w:pPr>
            <w:r w:rsidRPr="00EC6DF4">
              <w:rPr>
                <w:rFonts w:ascii="Trebuchet MS" w:hAnsi="Trebuchet MS"/>
              </w:rPr>
              <w:t>(Part D)</w:t>
            </w:r>
          </w:p>
        </w:tc>
        <w:tc>
          <w:tcPr>
            <w:tcW w:w="5490" w:type="dxa"/>
          </w:tcPr>
          <w:p w14:paraId="68EAB70F" w14:textId="1002663B" w:rsidR="002F3729" w:rsidRPr="00EC6DF4" w:rsidRDefault="00D174F7" w:rsidP="00EC6DF4">
            <w:pPr>
              <w:rPr>
                <w:rFonts w:ascii="Trebuchet MS" w:hAnsi="Trebuchet MS"/>
              </w:rPr>
            </w:pPr>
            <w:r>
              <w:rPr>
                <w:rFonts w:ascii="Trebuchet MS" w:hAnsi="Trebuchet MS"/>
              </w:rPr>
              <w:t>Demonstrated a</w:t>
            </w:r>
            <w:r w:rsidR="002F3729" w:rsidRPr="00EC6DF4">
              <w:rPr>
                <w:rFonts w:ascii="Trebuchet MS" w:hAnsi="Trebuchet MS"/>
              </w:rPr>
              <w:t>bility</w:t>
            </w:r>
            <w:r w:rsidR="001E495A" w:rsidRPr="00EC6DF4">
              <w:rPr>
                <w:rFonts w:ascii="Trebuchet MS" w:hAnsi="Trebuchet MS"/>
              </w:rPr>
              <w:t xml:space="preserve"> of the Offeror</w:t>
            </w:r>
            <w:r w:rsidR="002F3729" w:rsidRPr="00EC6DF4">
              <w:rPr>
                <w:rFonts w:ascii="Trebuchet MS" w:hAnsi="Trebuchet MS"/>
              </w:rPr>
              <w:t xml:space="preserve"> </w:t>
            </w:r>
            <w:r w:rsidR="00EC1E9A">
              <w:rPr>
                <w:rFonts w:ascii="Trebuchet MS" w:hAnsi="Trebuchet MS"/>
              </w:rPr>
              <w:t>to</w:t>
            </w:r>
            <w:r>
              <w:rPr>
                <w:rFonts w:ascii="Trebuchet MS" w:hAnsi="Trebuchet MS"/>
              </w:rPr>
              <w:t xml:space="preserve"> successfully deliver</w:t>
            </w:r>
            <w:r w:rsidR="003B4723" w:rsidRPr="00EC6DF4">
              <w:rPr>
                <w:rFonts w:ascii="Trebuchet MS" w:hAnsi="Trebuchet MS"/>
              </w:rPr>
              <w:t xml:space="preserve"> </w:t>
            </w:r>
            <w:r>
              <w:rPr>
                <w:rFonts w:ascii="Trebuchet MS" w:hAnsi="Trebuchet MS"/>
              </w:rPr>
              <w:t xml:space="preserve">the design and/or construction of </w:t>
            </w:r>
            <w:r w:rsidR="00DF456F" w:rsidRPr="00EC6DF4">
              <w:rPr>
                <w:rFonts w:ascii="Trebuchet MS" w:hAnsi="Trebuchet MS"/>
              </w:rPr>
              <w:t>p</w:t>
            </w:r>
            <w:r w:rsidR="002F3729" w:rsidRPr="00EC6DF4">
              <w:rPr>
                <w:rFonts w:ascii="Trebuchet MS" w:hAnsi="Trebuchet MS"/>
              </w:rPr>
              <w:t xml:space="preserve">ast </w:t>
            </w:r>
            <w:r>
              <w:rPr>
                <w:rFonts w:ascii="Trebuchet MS" w:hAnsi="Trebuchet MS"/>
              </w:rPr>
              <w:t>projects</w:t>
            </w:r>
            <w:r w:rsidR="00EC1E9A">
              <w:rPr>
                <w:rFonts w:ascii="Trebuchet MS" w:hAnsi="Trebuchet MS"/>
              </w:rPr>
              <w:t xml:space="preserve"> with</w:t>
            </w:r>
            <w:r w:rsidR="006048F9" w:rsidRPr="00EC6DF4">
              <w:rPr>
                <w:rFonts w:ascii="Trebuchet MS" w:hAnsi="Trebuchet MS"/>
              </w:rPr>
              <w:t xml:space="preserve"> similar scope and complexity</w:t>
            </w:r>
            <w:r w:rsidR="00F8293B" w:rsidRPr="00EC6DF4">
              <w:rPr>
                <w:rFonts w:ascii="Trebuchet MS" w:hAnsi="Trebuchet MS"/>
              </w:rPr>
              <w:t xml:space="preserve">, </w:t>
            </w:r>
            <w:r>
              <w:rPr>
                <w:rFonts w:ascii="Trebuchet MS" w:hAnsi="Trebuchet MS"/>
              </w:rPr>
              <w:t xml:space="preserve">the </w:t>
            </w:r>
            <w:r w:rsidR="00F8293B" w:rsidRPr="00EC6DF4">
              <w:rPr>
                <w:rFonts w:ascii="Trebuchet MS" w:hAnsi="Trebuchet MS"/>
              </w:rPr>
              <w:t>timely completion of similar projects,</w:t>
            </w:r>
            <w:r w:rsidR="00D658CA" w:rsidRPr="00EC6DF4">
              <w:rPr>
                <w:rFonts w:ascii="Trebuchet MS" w:hAnsi="Trebuchet MS"/>
              </w:rPr>
              <w:t xml:space="preserve"> and</w:t>
            </w:r>
            <w:r w:rsidR="00F8293B" w:rsidRPr="00EC6DF4">
              <w:rPr>
                <w:rFonts w:ascii="Trebuchet MS" w:hAnsi="Trebuchet MS"/>
              </w:rPr>
              <w:t xml:space="preserve"> </w:t>
            </w:r>
            <w:r>
              <w:rPr>
                <w:rFonts w:ascii="Trebuchet MS" w:hAnsi="Trebuchet MS"/>
              </w:rPr>
              <w:t xml:space="preserve">the </w:t>
            </w:r>
            <w:r w:rsidR="00DD608A" w:rsidRPr="00EC6DF4">
              <w:rPr>
                <w:rFonts w:ascii="Trebuchet MS" w:hAnsi="Trebuchet MS"/>
              </w:rPr>
              <w:t>Key Personnel</w:t>
            </w:r>
            <w:r>
              <w:rPr>
                <w:rFonts w:ascii="Trebuchet MS" w:hAnsi="Trebuchet MS"/>
              </w:rPr>
              <w:t>’s</w:t>
            </w:r>
            <w:r w:rsidR="00F8293B" w:rsidRPr="00EC6DF4">
              <w:rPr>
                <w:rFonts w:ascii="Trebuchet MS" w:hAnsi="Trebuchet MS"/>
              </w:rPr>
              <w:t xml:space="preserve"> </w:t>
            </w:r>
            <w:r>
              <w:rPr>
                <w:rFonts w:ascii="Trebuchet MS" w:hAnsi="Trebuchet MS"/>
              </w:rPr>
              <w:t xml:space="preserve">engagement </w:t>
            </w:r>
            <w:r w:rsidR="00D658CA" w:rsidRPr="00EC6DF4">
              <w:rPr>
                <w:rFonts w:ascii="Trebuchet MS" w:hAnsi="Trebuchet MS"/>
              </w:rPr>
              <w:t>as shown</w:t>
            </w:r>
            <w:r w:rsidR="006048F9" w:rsidRPr="00EC6DF4">
              <w:rPr>
                <w:rFonts w:ascii="Trebuchet MS" w:hAnsi="Trebuchet MS"/>
              </w:rPr>
              <w:t xml:space="preserve"> </w:t>
            </w:r>
            <w:r>
              <w:rPr>
                <w:rFonts w:ascii="Trebuchet MS" w:hAnsi="Trebuchet MS"/>
              </w:rPr>
              <w:t>in provided</w:t>
            </w:r>
            <w:r w:rsidR="000332A2" w:rsidRPr="00EC6DF4">
              <w:rPr>
                <w:rFonts w:ascii="Trebuchet MS" w:hAnsi="Trebuchet MS"/>
              </w:rPr>
              <w:t xml:space="preserve"> Technical Experience Attachments</w:t>
            </w:r>
            <w:r w:rsidR="00EE2B74" w:rsidRPr="00EC6DF4">
              <w:rPr>
                <w:rFonts w:ascii="Trebuchet MS" w:hAnsi="Trebuchet MS"/>
              </w:rPr>
              <w:t xml:space="preserve"> and</w:t>
            </w:r>
            <w:r w:rsidR="00DD608A" w:rsidRPr="00EC6DF4">
              <w:rPr>
                <w:rFonts w:ascii="Trebuchet MS" w:hAnsi="Trebuchet MS"/>
              </w:rPr>
              <w:t xml:space="preserve"> </w:t>
            </w:r>
            <w:r w:rsidR="00977D99" w:rsidRPr="00EC6DF4">
              <w:rPr>
                <w:rFonts w:ascii="Trebuchet MS" w:hAnsi="Trebuchet MS"/>
              </w:rPr>
              <w:t xml:space="preserve">Evaluation Forms (Part </w:t>
            </w:r>
            <w:r w:rsidR="001E495A" w:rsidRPr="00EC6DF4">
              <w:rPr>
                <w:rFonts w:ascii="Trebuchet MS" w:hAnsi="Trebuchet MS"/>
              </w:rPr>
              <w:t>G</w:t>
            </w:r>
            <w:r w:rsidR="00977D99" w:rsidRPr="00EC6DF4">
              <w:rPr>
                <w:rFonts w:ascii="Trebuchet MS" w:hAnsi="Trebuchet MS"/>
              </w:rPr>
              <w:t>)</w:t>
            </w:r>
            <w:r w:rsidR="00EE2B74" w:rsidRPr="00EC6DF4">
              <w:rPr>
                <w:rFonts w:ascii="Trebuchet MS" w:hAnsi="Trebuchet MS"/>
              </w:rPr>
              <w:t>.</w:t>
            </w:r>
          </w:p>
        </w:tc>
        <w:tc>
          <w:tcPr>
            <w:tcW w:w="1435" w:type="dxa"/>
          </w:tcPr>
          <w:p w14:paraId="0F7DA66D" w14:textId="2C369EEB" w:rsidR="002F3729" w:rsidRPr="00EC6DF4" w:rsidRDefault="0089459B" w:rsidP="00EC6DF4">
            <w:pPr>
              <w:rPr>
                <w:rFonts w:ascii="Trebuchet MS" w:hAnsi="Trebuchet MS"/>
              </w:rPr>
            </w:pPr>
            <w:r w:rsidRPr="00EC6DF4">
              <w:rPr>
                <w:rFonts w:ascii="Trebuchet MS" w:hAnsi="Trebuchet MS"/>
              </w:rPr>
              <w:t>3</w:t>
            </w:r>
            <w:r w:rsidR="00EE3A56">
              <w:rPr>
                <w:rFonts w:ascii="Trebuchet MS" w:hAnsi="Trebuchet MS"/>
              </w:rPr>
              <w:t>5</w:t>
            </w:r>
          </w:p>
        </w:tc>
      </w:tr>
      <w:tr w:rsidR="005C07DF" w:rsidRPr="00DE7992" w14:paraId="727BD4DE" w14:textId="77777777" w:rsidTr="00630DE0">
        <w:trPr>
          <w:trHeight w:val="386"/>
        </w:trPr>
        <w:tc>
          <w:tcPr>
            <w:tcW w:w="2340" w:type="dxa"/>
            <w:vAlign w:val="center"/>
          </w:tcPr>
          <w:p w14:paraId="09AEB685" w14:textId="308E11DC" w:rsidR="002F3729" w:rsidRPr="00EC6DF4" w:rsidRDefault="002F3729" w:rsidP="00EC6DF4">
            <w:pPr>
              <w:rPr>
                <w:rFonts w:ascii="Trebuchet MS" w:hAnsi="Trebuchet MS"/>
              </w:rPr>
            </w:pPr>
            <w:r w:rsidRPr="00EC6DF4">
              <w:rPr>
                <w:rFonts w:ascii="Trebuchet MS" w:hAnsi="Trebuchet MS"/>
              </w:rPr>
              <w:t>Total:</w:t>
            </w:r>
          </w:p>
        </w:tc>
        <w:tc>
          <w:tcPr>
            <w:tcW w:w="5490" w:type="dxa"/>
            <w:vAlign w:val="center"/>
          </w:tcPr>
          <w:p w14:paraId="0E9CC21E" w14:textId="77777777" w:rsidR="002F3729" w:rsidRPr="00EC6DF4" w:rsidRDefault="002F3729" w:rsidP="00EC6DF4">
            <w:pPr>
              <w:rPr>
                <w:rFonts w:ascii="Trebuchet MS" w:hAnsi="Trebuchet MS"/>
              </w:rPr>
            </w:pPr>
          </w:p>
        </w:tc>
        <w:tc>
          <w:tcPr>
            <w:tcW w:w="1435" w:type="dxa"/>
            <w:vAlign w:val="center"/>
          </w:tcPr>
          <w:p w14:paraId="2ECFBC69" w14:textId="06E72678" w:rsidR="002F3729" w:rsidRPr="00EC6DF4" w:rsidRDefault="002F3729" w:rsidP="00EC6DF4">
            <w:pPr>
              <w:rPr>
                <w:rFonts w:ascii="Trebuchet MS" w:hAnsi="Trebuchet MS"/>
              </w:rPr>
            </w:pPr>
            <w:r w:rsidRPr="00EC6DF4">
              <w:rPr>
                <w:rFonts w:ascii="Trebuchet MS" w:hAnsi="Trebuchet MS"/>
              </w:rPr>
              <w:t>100</w:t>
            </w:r>
          </w:p>
        </w:tc>
      </w:tr>
    </w:tbl>
    <w:p w14:paraId="1D47D56B" w14:textId="4718AD97" w:rsidR="00FA52D1" w:rsidRPr="00EC6DF4" w:rsidRDefault="00FA52D1" w:rsidP="00F9458D">
      <w:pPr>
        <w:pStyle w:val="Heading2"/>
        <w:rPr>
          <w:rFonts w:ascii="Trebuchet MS" w:hAnsi="Trebuchet MS"/>
        </w:rPr>
      </w:pPr>
      <w:bookmarkStart w:id="120" w:name="_Toc241461304"/>
      <w:bookmarkStart w:id="121" w:name="_Toc241465468"/>
      <w:r w:rsidRPr="00EC6DF4">
        <w:rPr>
          <w:rFonts w:ascii="Trebuchet MS" w:hAnsi="Trebuchet MS"/>
        </w:rPr>
        <w:t xml:space="preserve">SOQ </w:t>
      </w:r>
      <w:r w:rsidR="005911C7">
        <w:rPr>
          <w:rFonts w:ascii="Trebuchet MS" w:hAnsi="Trebuchet MS"/>
        </w:rPr>
        <w:t>Purpose</w:t>
      </w:r>
      <w:bookmarkEnd w:id="120"/>
      <w:bookmarkEnd w:id="121"/>
    </w:p>
    <w:p w14:paraId="451607B6" w14:textId="76C168FD" w:rsidR="00FB20AA" w:rsidRDefault="001E4C08" w:rsidP="001E4C08">
      <w:bookmarkStart w:id="122" w:name="_Toc241461305"/>
      <w:r>
        <w:t>Phase ll</w:t>
      </w:r>
      <w:r w:rsidR="00BF4399" w:rsidRPr="00EC6DF4">
        <w:t xml:space="preserve"> of the procurement process is intended to </w:t>
      </w:r>
      <w:r w:rsidR="00EC1E9A">
        <w:t>provide</w:t>
      </w:r>
      <w:r w:rsidR="00BF4399" w:rsidRPr="00EC6DF4">
        <w:t xml:space="preserve"> Offerors</w:t>
      </w:r>
      <w:r w:rsidR="00EC1E9A">
        <w:t xml:space="preserve"> the opportunity</w:t>
      </w:r>
      <w:r w:rsidR="00BF4399" w:rsidRPr="00EC6DF4">
        <w:t xml:space="preserve"> to demonstrate their </w:t>
      </w:r>
      <w:r w:rsidR="00EE3A56">
        <w:t>intended approach to the Project</w:t>
      </w:r>
      <w:r w:rsidR="00EC1E9A">
        <w:t xml:space="preserve"> and</w:t>
      </w:r>
      <w:r w:rsidR="00EE3A56">
        <w:t xml:space="preserve"> </w:t>
      </w:r>
      <w:r w:rsidR="00BF4399" w:rsidRPr="00EC6DF4">
        <w:t>qualifications to perform the Project</w:t>
      </w:r>
      <w:r w:rsidR="00EC1E9A">
        <w:t>. The SOQ will</w:t>
      </w:r>
      <w:r w:rsidR="00BF4399" w:rsidRPr="00EC6DF4">
        <w:t xml:space="preserve"> </w:t>
      </w:r>
      <w:r w:rsidR="00EC1E9A">
        <w:t>allow</w:t>
      </w:r>
      <w:r w:rsidR="00BF4399" w:rsidRPr="00EC6DF4">
        <w:t xml:space="preserve"> </w:t>
      </w:r>
      <w:r w:rsidR="00963A4D" w:rsidRPr="00EC6DF4">
        <w:t>the Department</w:t>
      </w:r>
      <w:r w:rsidR="00BF4399" w:rsidRPr="00EC6DF4">
        <w:t xml:space="preserve"> to evaluate th</w:t>
      </w:r>
      <w:r w:rsidR="00EC1E9A">
        <w:t xml:space="preserve">e Offeror’s approach and </w:t>
      </w:r>
      <w:r w:rsidR="00BF4399" w:rsidRPr="00EC6DF4">
        <w:t xml:space="preserve">qualifications </w:t>
      </w:r>
      <w:r w:rsidR="00EC1E9A">
        <w:t xml:space="preserve">in order to determine </w:t>
      </w:r>
      <w:r w:rsidR="00BF4399" w:rsidRPr="00EC6DF4">
        <w:t xml:space="preserve">a short-list.  Offerors are advised that the SOQ should include specific information that will demonstrate the qualifications and experience required by this RFQ.  </w:t>
      </w:r>
    </w:p>
    <w:p w14:paraId="64958F26" w14:textId="77777777" w:rsidR="00FB20AA" w:rsidRDefault="00FB20AA" w:rsidP="00F9458D">
      <w:pPr>
        <w:rPr>
          <w:rFonts w:ascii="Trebuchet MS" w:hAnsi="Trebuchet MS"/>
        </w:rPr>
      </w:pPr>
    </w:p>
    <w:p w14:paraId="291F70BF" w14:textId="1D691D4B" w:rsidR="00BF4399" w:rsidRDefault="00BF4399" w:rsidP="00F9458D">
      <w:pPr>
        <w:rPr>
          <w:rFonts w:ascii="Trebuchet MS" w:hAnsi="Trebuchet MS"/>
        </w:rPr>
      </w:pPr>
      <w:r w:rsidRPr="00EC6DF4">
        <w:rPr>
          <w:rFonts w:ascii="Trebuchet MS" w:hAnsi="Trebuchet MS"/>
        </w:rPr>
        <w:t xml:space="preserve">Offerors should note that it is not the intent of </w:t>
      </w:r>
      <w:r w:rsidR="00963A4D" w:rsidRPr="00EC6DF4">
        <w:rPr>
          <w:rFonts w:ascii="Trebuchet MS" w:hAnsi="Trebuchet MS"/>
        </w:rPr>
        <w:t>the Department</w:t>
      </w:r>
      <w:r w:rsidRPr="00EC6DF4">
        <w:rPr>
          <w:rFonts w:ascii="Trebuchet MS" w:hAnsi="Trebuchet MS"/>
        </w:rPr>
        <w:t xml:space="preserve"> to receive Project-specific design or engineering recommendations as part of </w:t>
      </w:r>
      <w:r w:rsidR="001D3B99" w:rsidRPr="00EC6DF4">
        <w:rPr>
          <w:rFonts w:ascii="Trebuchet MS" w:hAnsi="Trebuchet MS"/>
        </w:rPr>
        <w:t>the SOQ</w:t>
      </w:r>
      <w:r w:rsidR="00390EEE" w:rsidRPr="00EC6DF4">
        <w:rPr>
          <w:rFonts w:ascii="Trebuchet MS" w:hAnsi="Trebuchet MS"/>
        </w:rPr>
        <w:t xml:space="preserve"> unless specifically requested within the </w:t>
      </w:r>
      <w:r w:rsidR="001D3B99" w:rsidRPr="00EC6DF4">
        <w:rPr>
          <w:rFonts w:ascii="Trebuchet MS" w:hAnsi="Trebuchet MS"/>
        </w:rPr>
        <w:t>RFQ</w:t>
      </w:r>
      <w:r w:rsidR="00390EEE" w:rsidRPr="00EC6DF4">
        <w:rPr>
          <w:rFonts w:ascii="Trebuchet MS" w:hAnsi="Trebuchet MS"/>
        </w:rPr>
        <w:t>.</w:t>
      </w:r>
    </w:p>
    <w:p w14:paraId="6161BEEC" w14:textId="77777777" w:rsidR="00FB20AA" w:rsidRPr="00EC6DF4" w:rsidRDefault="00FB20AA" w:rsidP="00F9458D">
      <w:pPr>
        <w:rPr>
          <w:rFonts w:ascii="Trebuchet MS" w:hAnsi="Trebuchet MS"/>
        </w:rPr>
      </w:pPr>
    </w:p>
    <w:p w14:paraId="36352089" w14:textId="1E2EC4F4" w:rsidR="00390EEE" w:rsidRDefault="00390EEE" w:rsidP="00F9458D">
      <w:pPr>
        <w:rPr>
          <w:rFonts w:ascii="Trebuchet MS" w:hAnsi="Trebuchet MS"/>
        </w:rPr>
      </w:pPr>
      <w:r w:rsidRPr="00EC6DF4">
        <w:rPr>
          <w:rFonts w:ascii="Trebuchet MS" w:hAnsi="Trebuchet MS"/>
        </w:rPr>
        <w:t xml:space="preserve">If the Offeror has concerns about information included in its </w:t>
      </w:r>
      <w:r w:rsidR="00D00B52" w:rsidRPr="00EC6DF4">
        <w:rPr>
          <w:rFonts w:ascii="Trebuchet MS" w:hAnsi="Trebuchet MS"/>
        </w:rPr>
        <w:t>SOQ</w:t>
      </w:r>
      <w:r w:rsidRPr="00EC6DF4">
        <w:rPr>
          <w:rFonts w:ascii="Trebuchet MS" w:hAnsi="Trebuchet MS"/>
        </w:rPr>
        <w:t xml:space="preserve"> that may be deemed confidential</w:t>
      </w:r>
      <w:r w:rsidR="006C7705" w:rsidRPr="00EC6DF4">
        <w:rPr>
          <w:rFonts w:ascii="Trebuchet MS" w:hAnsi="Trebuchet MS"/>
        </w:rPr>
        <w:t>, trade secret</w:t>
      </w:r>
      <w:r w:rsidRPr="00EC6DF4">
        <w:rPr>
          <w:rFonts w:ascii="Trebuchet MS" w:hAnsi="Trebuchet MS"/>
        </w:rPr>
        <w:t xml:space="preserve"> or </w:t>
      </w:r>
      <w:r w:rsidR="006535D9" w:rsidRPr="00EC6DF4">
        <w:rPr>
          <w:rFonts w:ascii="Trebuchet MS" w:hAnsi="Trebuchet MS"/>
        </w:rPr>
        <w:t>proprietary</w:t>
      </w:r>
      <w:r w:rsidRPr="00EC6DF4">
        <w:rPr>
          <w:rFonts w:ascii="Trebuchet MS" w:hAnsi="Trebuchet MS"/>
        </w:rPr>
        <w:t xml:space="preserve">, the Offeror shall adhere to the requirements set forth by Section </w:t>
      </w:r>
      <w:r w:rsidR="00E706C8" w:rsidRPr="00EC6DF4">
        <w:rPr>
          <w:rFonts w:ascii="Trebuchet MS" w:hAnsi="Trebuchet MS"/>
        </w:rPr>
        <w:t>2.7</w:t>
      </w:r>
      <w:r w:rsidR="003B4723" w:rsidRPr="00EC6DF4">
        <w:rPr>
          <w:rFonts w:ascii="Trebuchet MS" w:hAnsi="Trebuchet MS"/>
        </w:rPr>
        <w:t>.1</w:t>
      </w:r>
      <w:r w:rsidR="00E12C57">
        <w:rPr>
          <w:rFonts w:ascii="Trebuchet MS" w:hAnsi="Trebuchet MS"/>
        </w:rPr>
        <w:t xml:space="preserve"> (Trade Secrets)</w:t>
      </w:r>
      <w:r w:rsidRPr="00EC6DF4">
        <w:rPr>
          <w:rFonts w:ascii="Trebuchet MS" w:hAnsi="Trebuchet MS"/>
        </w:rPr>
        <w:t>.</w:t>
      </w:r>
    </w:p>
    <w:p w14:paraId="228FB689" w14:textId="77777777" w:rsidR="0056031E" w:rsidRPr="00EC6DF4" w:rsidRDefault="0056031E" w:rsidP="00F9458D">
      <w:pPr>
        <w:rPr>
          <w:rFonts w:ascii="Trebuchet MS" w:hAnsi="Trebuchet MS"/>
        </w:rPr>
      </w:pPr>
    </w:p>
    <w:p w14:paraId="2F2DF6BF" w14:textId="2B2851B2" w:rsidR="006211D3" w:rsidRPr="00EC6DF4" w:rsidRDefault="00E12C57" w:rsidP="00F9458D">
      <w:pPr>
        <w:pStyle w:val="Heading2"/>
        <w:rPr>
          <w:rFonts w:ascii="Trebuchet MS" w:hAnsi="Trebuchet MS"/>
        </w:rPr>
      </w:pPr>
      <w:bookmarkStart w:id="123" w:name="_Toc241465469"/>
      <w:bookmarkEnd w:id="122"/>
      <w:r>
        <w:rPr>
          <w:rFonts w:ascii="Trebuchet MS" w:hAnsi="Trebuchet MS"/>
        </w:rPr>
        <w:t>SOQ Submission Requirements</w:t>
      </w:r>
      <w:bookmarkEnd w:id="123"/>
    </w:p>
    <w:p w14:paraId="25C6CC15" w14:textId="4047D70A" w:rsidR="00BC583D" w:rsidRPr="00EC6DF4" w:rsidRDefault="00BC583D" w:rsidP="00F9458D">
      <w:pPr>
        <w:rPr>
          <w:rFonts w:ascii="Trebuchet MS" w:hAnsi="Trebuchet MS"/>
        </w:rPr>
      </w:pPr>
      <w:bookmarkStart w:id="124" w:name="_Toc241461307"/>
      <w:bookmarkStart w:id="125" w:name="_Toc241465470"/>
      <w:r w:rsidRPr="00EC6DF4">
        <w:rPr>
          <w:rFonts w:ascii="Trebuchet MS" w:hAnsi="Trebuchet MS"/>
        </w:rPr>
        <w:t xml:space="preserve">Submit three electronic files total.  All three files shall constitute the complete SOQ.  Submit two of electronic files of the SOQ and one “Trade Secret Identification” file through the ODOT secured file sharing system (ODOT LiquidFiles) as follows: </w:t>
      </w:r>
    </w:p>
    <w:p w14:paraId="542C0F0B" w14:textId="77777777" w:rsidR="007D617B" w:rsidRPr="00EC6DF4" w:rsidRDefault="007D617B" w:rsidP="00F9458D">
      <w:pPr>
        <w:rPr>
          <w:rFonts w:ascii="Trebuchet MS" w:hAnsi="Trebuchet MS"/>
        </w:rPr>
      </w:pPr>
    </w:p>
    <w:p w14:paraId="7C9F69A6" w14:textId="31F20A11" w:rsidR="00BC583D" w:rsidRPr="00EC6DF4" w:rsidRDefault="00BC583D" w:rsidP="00175511">
      <w:pPr>
        <w:rPr>
          <w:rFonts w:ascii="Trebuchet MS" w:hAnsi="Trebuchet MS"/>
        </w:rPr>
      </w:pPr>
      <w:r w:rsidRPr="00EC6DF4">
        <w:rPr>
          <w:rFonts w:ascii="Trebuchet MS" w:hAnsi="Trebuchet MS"/>
        </w:rPr>
        <w:t>SOQ</w:t>
      </w:r>
      <w:r w:rsidR="00175511">
        <w:rPr>
          <w:rFonts w:ascii="Trebuchet MS" w:hAnsi="Trebuchet MS"/>
        </w:rPr>
        <w:t xml:space="preserve"> Versions</w:t>
      </w:r>
    </w:p>
    <w:p w14:paraId="6F611472" w14:textId="467B73FD" w:rsidR="00BC583D" w:rsidRPr="00EC6DF4" w:rsidRDefault="00BC583D" w:rsidP="00EC6DF4">
      <w:pPr>
        <w:pStyle w:val="ODOTNormal"/>
        <w:numPr>
          <w:ilvl w:val="0"/>
          <w:numId w:val="41"/>
        </w:numPr>
        <w:spacing w:line="240" w:lineRule="auto"/>
        <w:rPr>
          <w:rFonts w:ascii="Trebuchet MS" w:hAnsi="Trebuchet MS"/>
          <w:b/>
          <w:bCs/>
          <w:sz w:val="24"/>
          <w:szCs w:val="24"/>
        </w:rPr>
      </w:pPr>
      <w:r w:rsidRPr="00EC6DF4">
        <w:rPr>
          <w:rFonts w:ascii="Trebuchet MS" w:hAnsi="Trebuchet MS"/>
          <w:sz w:val="24"/>
          <w:szCs w:val="24"/>
        </w:rPr>
        <w:t xml:space="preserve">One electronic searchable single file PDF format which does not restrict printing or copying text, </w:t>
      </w:r>
      <w:r w:rsidR="00BC5035" w:rsidRPr="00BC5035">
        <w:rPr>
          <w:rFonts w:ascii="Trebuchet MS" w:hAnsi="Trebuchet MS"/>
          <w:sz w:val="24"/>
          <w:szCs w:val="24"/>
        </w:rPr>
        <w:t>images,</w:t>
      </w:r>
      <w:r w:rsidRPr="00EC6DF4">
        <w:rPr>
          <w:rFonts w:ascii="Trebuchet MS" w:hAnsi="Trebuchet MS"/>
          <w:sz w:val="24"/>
          <w:szCs w:val="24"/>
        </w:rPr>
        <w:t xml:space="preserve"> and other content.</w:t>
      </w:r>
    </w:p>
    <w:p w14:paraId="7A5A5C89" w14:textId="636F87A0" w:rsidR="00BC583D" w:rsidRPr="00EC6DF4" w:rsidRDefault="00BC583D" w:rsidP="00EC6DF4">
      <w:pPr>
        <w:pStyle w:val="ODOTNormal"/>
        <w:numPr>
          <w:ilvl w:val="0"/>
          <w:numId w:val="41"/>
        </w:numPr>
        <w:spacing w:line="240" w:lineRule="auto"/>
        <w:rPr>
          <w:rFonts w:ascii="Trebuchet MS" w:hAnsi="Trebuchet MS"/>
          <w:b/>
          <w:bCs/>
          <w:sz w:val="24"/>
          <w:szCs w:val="24"/>
        </w:rPr>
      </w:pPr>
      <w:r w:rsidRPr="00EC6DF4">
        <w:rPr>
          <w:rFonts w:ascii="Trebuchet MS" w:hAnsi="Trebuchet MS"/>
          <w:sz w:val="24"/>
          <w:szCs w:val="24"/>
        </w:rPr>
        <w:t xml:space="preserve">One electronic password protected single file PDF format which restricts modification of the file, copying of text, </w:t>
      </w:r>
      <w:r w:rsidR="00BC5035" w:rsidRPr="00BC5035">
        <w:rPr>
          <w:rFonts w:ascii="Trebuchet MS" w:hAnsi="Trebuchet MS"/>
          <w:sz w:val="24"/>
          <w:szCs w:val="24"/>
        </w:rPr>
        <w:t>images,</w:t>
      </w:r>
      <w:r w:rsidRPr="00EC6DF4">
        <w:rPr>
          <w:rFonts w:ascii="Trebuchet MS" w:hAnsi="Trebuchet MS"/>
          <w:sz w:val="24"/>
          <w:szCs w:val="24"/>
        </w:rPr>
        <w:t xml:space="preserve"> or other content.   The submission must be able to be read by the Department</w:t>
      </w:r>
      <w:r w:rsidR="00FB20AA">
        <w:rPr>
          <w:rFonts w:ascii="Trebuchet MS" w:hAnsi="Trebuchet MS"/>
          <w:sz w:val="24"/>
          <w:szCs w:val="24"/>
        </w:rPr>
        <w:t>, however t</w:t>
      </w:r>
      <w:r w:rsidRPr="00EC6DF4">
        <w:rPr>
          <w:rFonts w:ascii="Trebuchet MS" w:hAnsi="Trebuchet MS"/>
          <w:sz w:val="24"/>
          <w:szCs w:val="24"/>
        </w:rPr>
        <w:t>he Offeror is not required to supply the password.</w:t>
      </w:r>
    </w:p>
    <w:p w14:paraId="5CC7D0A9" w14:textId="77777777" w:rsidR="0056031E" w:rsidRPr="0056031E" w:rsidRDefault="0056031E" w:rsidP="00EC6DF4">
      <w:pPr>
        <w:pStyle w:val="ListParagraph"/>
        <w:numPr>
          <w:ilvl w:val="0"/>
          <w:numId w:val="0"/>
        </w:numPr>
        <w:spacing w:line="240" w:lineRule="auto"/>
        <w:ind w:left="720"/>
        <w:rPr>
          <w:rFonts w:ascii="Trebuchet MS" w:hAnsi="Trebuchet MS"/>
        </w:rPr>
      </w:pPr>
      <w:r w:rsidRPr="0056031E">
        <w:rPr>
          <w:rFonts w:ascii="Trebuchet MS" w:hAnsi="Trebuchet MS"/>
        </w:rPr>
        <w:t>All information, layout, and page formatting shall be identical in the searchable and protected copies provided.</w:t>
      </w:r>
    </w:p>
    <w:p w14:paraId="779CEF2C" w14:textId="77777777" w:rsidR="00BC583D" w:rsidRPr="00EC6DF4" w:rsidRDefault="00BC583D" w:rsidP="00175511">
      <w:pPr>
        <w:rPr>
          <w:rFonts w:ascii="Trebuchet MS" w:hAnsi="Trebuchet MS"/>
        </w:rPr>
      </w:pPr>
      <w:r w:rsidRPr="00EC6DF4">
        <w:rPr>
          <w:rFonts w:ascii="Trebuchet MS" w:hAnsi="Trebuchet MS"/>
        </w:rPr>
        <w:t>Trade Secret Notification</w:t>
      </w:r>
    </w:p>
    <w:p w14:paraId="5A90717B" w14:textId="6E65A066" w:rsidR="00BC583D" w:rsidRPr="00EC6DF4" w:rsidRDefault="00BC583D" w:rsidP="00EC6DF4">
      <w:pPr>
        <w:pStyle w:val="ODOTNormal"/>
        <w:numPr>
          <w:ilvl w:val="0"/>
          <w:numId w:val="41"/>
        </w:numPr>
        <w:spacing w:line="240" w:lineRule="auto"/>
        <w:rPr>
          <w:rFonts w:ascii="Trebuchet MS" w:hAnsi="Trebuchet MS"/>
          <w:sz w:val="24"/>
          <w:szCs w:val="24"/>
        </w:rPr>
      </w:pPr>
      <w:r w:rsidRPr="00EC6DF4">
        <w:rPr>
          <w:rFonts w:ascii="Trebuchet MS" w:hAnsi="Trebuchet MS"/>
          <w:sz w:val="24"/>
          <w:szCs w:val="24"/>
        </w:rPr>
        <w:t xml:space="preserve">A document on the Offeror’s letterhead which lists the page numbers of every occurrence of a “trade secret” within the SOQ.  </w:t>
      </w:r>
      <w:r w:rsidR="005E54A6">
        <w:rPr>
          <w:rFonts w:ascii="Trebuchet MS" w:hAnsi="Trebuchet MS"/>
          <w:sz w:val="24"/>
          <w:szCs w:val="24"/>
        </w:rPr>
        <w:t xml:space="preserve">If there is no “trade secretes”, then provide </w:t>
      </w:r>
      <w:r w:rsidRPr="00EC6DF4">
        <w:rPr>
          <w:rFonts w:ascii="Trebuchet MS" w:hAnsi="Trebuchet MS"/>
          <w:sz w:val="24"/>
          <w:szCs w:val="24"/>
        </w:rPr>
        <w:t xml:space="preserve">confirmation </w:t>
      </w:r>
      <w:r w:rsidR="005E54A6">
        <w:rPr>
          <w:rFonts w:ascii="Trebuchet MS" w:hAnsi="Trebuchet MS"/>
          <w:sz w:val="24"/>
          <w:szCs w:val="24"/>
        </w:rPr>
        <w:t>by stating</w:t>
      </w:r>
      <w:r w:rsidRPr="00EC6DF4">
        <w:rPr>
          <w:rFonts w:ascii="Trebuchet MS" w:hAnsi="Trebuchet MS"/>
          <w:sz w:val="24"/>
          <w:szCs w:val="24"/>
        </w:rPr>
        <w:t xml:space="preserve"> </w:t>
      </w:r>
      <w:r w:rsidR="005E54A6">
        <w:rPr>
          <w:rFonts w:ascii="Trebuchet MS" w:hAnsi="Trebuchet MS"/>
          <w:sz w:val="24"/>
          <w:szCs w:val="24"/>
        </w:rPr>
        <w:t xml:space="preserve">“No </w:t>
      </w:r>
      <w:r w:rsidRPr="00EC6DF4">
        <w:rPr>
          <w:rFonts w:ascii="Trebuchet MS" w:hAnsi="Trebuchet MS"/>
          <w:sz w:val="24"/>
          <w:szCs w:val="24"/>
        </w:rPr>
        <w:t>trade secrets</w:t>
      </w:r>
      <w:r w:rsidR="005E54A6">
        <w:rPr>
          <w:rFonts w:ascii="Trebuchet MS" w:hAnsi="Trebuchet MS"/>
          <w:sz w:val="24"/>
          <w:szCs w:val="24"/>
        </w:rPr>
        <w:t xml:space="preserve"> with the SOQ</w:t>
      </w:r>
      <w:r w:rsidRPr="00EC6DF4">
        <w:rPr>
          <w:rFonts w:ascii="Trebuchet MS" w:hAnsi="Trebuchet MS"/>
          <w:sz w:val="24"/>
          <w:szCs w:val="24"/>
        </w:rPr>
        <w:t xml:space="preserve">” </w:t>
      </w:r>
      <w:r w:rsidR="005E54A6">
        <w:rPr>
          <w:rFonts w:ascii="Trebuchet MS" w:hAnsi="Trebuchet MS"/>
          <w:sz w:val="24"/>
          <w:szCs w:val="24"/>
        </w:rPr>
        <w:t>on the Offeror’s letterhead</w:t>
      </w:r>
      <w:r w:rsidRPr="00EC6DF4">
        <w:rPr>
          <w:rFonts w:ascii="Trebuchet MS" w:hAnsi="Trebuchet MS"/>
          <w:sz w:val="24"/>
          <w:szCs w:val="24"/>
        </w:rPr>
        <w:t>.</w:t>
      </w:r>
    </w:p>
    <w:p w14:paraId="2848C440" w14:textId="057B6DBD" w:rsidR="00BC583D" w:rsidRPr="00EC6DF4" w:rsidRDefault="00BC583D" w:rsidP="00F9458D">
      <w:pPr>
        <w:rPr>
          <w:rFonts w:ascii="Trebuchet MS" w:hAnsi="Trebuchet MS"/>
        </w:rPr>
      </w:pPr>
      <w:r w:rsidRPr="00EC6DF4">
        <w:rPr>
          <w:rFonts w:ascii="Trebuchet MS" w:hAnsi="Trebuchet MS"/>
        </w:rPr>
        <w:t xml:space="preserve">SOQs shall be submitted </w:t>
      </w:r>
      <w:r w:rsidR="00ED016E" w:rsidRPr="00EC6DF4">
        <w:rPr>
          <w:rFonts w:ascii="Trebuchet MS" w:hAnsi="Trebuchet MS"/>
        </w:rPr>
        <w:t>no later than the</w:t>
      </w:r>
      <w:r w:rsidRPr="00EC6DF4">
        <w:rPr>
          <w:rFonts w:ascii="Trebuchet MS" w:hAnsi="Trebuchet MS"/>
        </w:rPr>
        <w:t xml:space="preserve"> date</w:t>
      </w:r>
      <w:r w:rsidR="00ED016E" w:rsidRPr="00EC6DF4">
        <w:rPr>
          <w:rFonts w:ascii="Trebuchet MS" w:hAnsi="Trebuchet MS"/>
        </w:rPr>
        <w:t xml:space="preserve"> and time</w:t>
      </w:r>
      <w:r w:rsidRPr="00EC6DF4">
        <w:rPr>
          <w:rFonts w:ascii="Trebuchet MS" w:hAnsi="Trebuchet MS"/>
        </w:rPr>
        <w:t xml:space="preserve"> for SOQ Submission shown in Section 1.5</w:t>
      </w:r>
      <w:r w:rsidR="00E12C57">
        <w:rPr>
          <w:rFonts w:ascii="Trebuchet MS" w:hAnsi="Trebuchet MS"/>
        </w:rPr>
        <w:t xml:space="preserve"> (Schedule)</w:t>
      </w:r>
      <w:r w:rsidRPr="00EC6DF4">
        <w:rPr>
          <w:rFonts w:ascii="Trebuchet MS" w:hAnsi="Trebuchet MS"/>
        </w:rPr>
        <w:t>.</w:t>
      </w:r>
    </w:p>
    <w:p w14:paraId="19BD40E1" w14:textId="77777777" w:rsidR="007D617B" w:rsidRPr="00EC6DF4" w:rsidRDefault="007D617B" w:rsidP="00F9458D">
      <w:pPr>
        <w:rPr>
          <w:rFonts w:ascii="Trebuchet MS" w:hAnsi="Trebuchet MS"/>
        </w:rPr>
      </w:pPr>
    </w:p>
    <w:p w14:paraId="0A9D8E9D" w14:textId="77777777" w:rsidR="00BC583D" w:rsidRPr="00EC6DF4" w:rsidRDefault="00BC583D" w:rsidP="00F9458D">
      <w:pPr>
        <w:rPr>
          <w:rFonts w:ascii="Trebuchet MS" w:hAnsi="Trebuchet MS"/>
          <w:b/>
          <w:bCs/>
        </w:rPr>
      </w:pPr>
      <w:r w:rsidRPr="00EC6DF4">
        <w:rPr>
          <w:rFonts w:ascii="Trebuchet MS" w:hAnsi="Trebuchet MS"/>
        </w:rPr>
        <w:t>Additional information concerning LiquidFiles can be found here:</w:t>
      </w:r>
    </w:p>
    <w:p w14:paraId="5974DBD3" w14:textId="7913AFAF" w:rsidR="00BC583D" w:rsidRPr="00DE7992" w:rsidRDefault="007D617B" w:rsidP="00F9458D">
      <w:pPr>
        <w:rPr>
          <w:rFonts w:ascii="Trebuchet MS" w:hAnsi="Trebuchet MS"/>
        </w:rPr>
      </w:pPr>
      <w:hyperlink r:id="rId17" w:history="1">
        <w:r w:rsidRPr="00DE7992">
          <w:rPr>
            <w:rStyle w:val="Hyperlink"/>
            <w:rFonts w:ascii="Trebuchet MS" w:hAnsi="Trebuchet MS"/>
          </w:rPr>
          <w:t>https://fileshare.dot.state.oh.us/img/External-Invited-User-Guide-ODOT-LiquidFiles.pdf</w:t>
        </w:r>
      </w:hyperlink>
    </w:p>
    <w:p w14:paraId="0734C92E" w14:textId="77777777" w:rsidR="007D617B" w:rsidRPr="00EC6DF4" w:rsidRDefault="007D617B" w:rsidP="00F9458D">
      <w:pPr>
        <w:rPr>
          <w:rFonts w:ascii="Trebuchet MS" w:hAnsi="Trebuchet MS"/>
        </w:rPr>
      </w:pPr>
    </w:p>
    <w:p w14:paraId="3D8863EA" w14:textId="3C2A7F9C" w:rsidR="00B748B9" w:rsidRPr="00B748B9" w:rsidRDefault="00B748B9" w:rsidP="00B748B9">
      <w:pPr>
        <w:rPr>
          <w:rFonts w:ascii="Trebuchet MS" w:hAnsi="Trebuchet MS"/>
        </w:rPr>
      </w:pPr>
      <w:r w:rsidRPr="00B748B9">
        <w:rPr>
          <w:rFonts w:ascii="Trebuchet MS" w:hAnsi="Trebuchet MS"/>
        </w:rPr>
        <w:t>Contact the Department (Chase Wells (chase.wells@dot.ohio.gov) Phone 614-466-4789</w:t>
      </w:r>
      <w:r>
        <w:rPr>
          <w:rFonts w:ascii="Trebuchet MS" w:hAnsi="Trebuchet MS"/>
        </w:rPr>
        <w:t xml:space="preserve"> </w:t>
      </w:r>
      <w:r w:rsidRPr="00B748B9">
        <w:rPr>
          <w:rFonts w:ascii="Trebuchet MS" w:hAnsi="Trebuchet MS"/>
        </w:rPr>
        <w:t>or Eric Kahlig (eric.kahlig@dot.ohio.gov), Phone 614-387-2406) to establish a</w:t>
      </w:r>
    </w:p>
    <w:p w14:paraId="73220FBB" w14:textId="6BC26988" w:rsidR="00BC583D" w:rsidRDefault="00B748B9" w:rsidP="00B748B9">
      <w:pPr>
        <w:rPr>
          <w:rFonts w:ascii="Trebuchet MS" w:hAnsi="Trebuchet MS"/>
        </w:rPr>
      </w:pPr>
      <w:r w:rsidRPr="00B748B9">
        <w:rPr>
          <w:rFonts w:ascii="Trebuchet MS" w:hAnsi="Trebuchet MS"/>
        </w:rPr>
        <w:t>LiquidFiles account and to submit test submissions for verification.</w:t>
      </w:r>
      <w:r w:rsidRPr="00B748B9" w:rsidDel="00B748B9">
        <w:rPr>
          <w:rFonts w:ascii="Trebuchet MS" w:hAnsi="Trebuchet MS"/>
        </w:rPr>
        <w:t xml:space="preserve"> </w:t>
      </w:r>
      <w:r w:rsidR="00BC583D" w:rsidRPr="00EC6DF4">
        <w:rPr>
          <w:rFonts w:ascii="Trebuchet MS" w:hAnsi="Trebuchet MS"/>
        </w:rPr>
        <w:t xml:space="preserve"> Interested Offeror</w:t>
      </w:r>
      <w:r w:rsidR="00516DF3" w:rsidRPr="00EC6DF4">
        <w:rPr>
          <w:rFonts w:ascii="Trebuchet MS" w:hAnsi="Trebuchet MS"/>
        </w:rPr>
        <w:t>s</w:t>
      </w:r>
      <w:r w:rsidR="00BC583D" w:rsidRPr="00EC6DF4">
        <w:rPr>
          <w:rFonts w:ascii="Trebuchet MS" w:hAnsi="Trebuchet MS"/>
        </w:rPr>
        <w:t xml:space="preserve"> are highly encouraged to establish an account early to avoid access issues.</w:t>
      </w:r>
    </w:p>
    <w:p w14:paraId="12E19B97" w14:textId="77777777" w:rsidR="0056031E" w:rsidRPr="00EC6DF4" w:rsidRDefault="0056031E" w:rsidP="00B748B9">
      <w:pPr>
        <w:rPr>
          <w:rFonts w:ascii="Trebuchet MS" w:hAnsi="Trebuchet MS"/>
          <w:b/>
          <w:bCs/>
        </w:rPr>
      </w:pPr>
    </w:p>
    <w:bookmarkEnd w:id="124"/>
    <w:bookmarkEnd w:id="125"/>
    <w:p w14:paraId="21A60237" w14:textId="4BC76B6E" w:rsidR="00FA52D1" w:rsidRPr="00EC6DF4" w:rsidRDefault="005911C7" w:rsidP="00F9458D">
      <w:pPr>
        <w:pStyle w:val="Heading2"/>
        <w:rPr>
          <w:rFonts w:ascii="Trebuchet MS" w:hAnsi="Trebuchet MS"/>
        </w:rPr>
      </w:pPr>
      <w:r w:rsidRPr="005911C7">
        <w:rPr>
          <w:rFonts w:ascii="Trebuchet MS" w:hAnsi="Trebuchet MS"/>
        </w:rPr>
        <w:t xml:space="preserve"> SOQ Content, Organization and Formatting</w:t>
      </w:r>
    </w:p>
    <w:p w14:paraId="78AFB63E" w14:textId="7A873A3C" w:rsidR="00FA52D1" w:rsidRPr="00EC6DF4" w:rsidRDefault="00FA52D1" w:rsidP="00F9458D">
      <w:pPr>
        <w:rPr>
          <w:rFonts w:ascii="Trebuchet MS" w:hAnsi="Trebuchet MS"/>
        </w:rPr>
      </w:pPr>
      <w:bookmarkStart w:id="126" w:name="_Toc241461308"/>
      <w:r w:rsidRPr="00EC6DF4">
        <w:rPr>
          <w:rFonts w:ascii="Trebuchet MS" w:hAnsi="Trebuchet MS"/>
        </w:rPr>
        <w:t>SOQs shall contain all information as detailed in this section.</w:t>
      </w:r>
      <w:bookmarkEnd w:id="126"/>
      <w:r w:rsidR="00973F7E" w:rsidRPr="00EC6DF4">
        <w:rPr>
          <w:rFonts w:ascii="Trebuchet MS" w:hAnsi="Trebuchet MS"/>
        </w:rPr>
        <w:t xml:space="preserve"> To ensure a timely and consistent review, the format of the SOQ must adhere to the requirements of this section.</w:t>
      </w:r>
    </w:p>
    <w:p w14:paraId="07EF668E" w14:textId="77777777" w:rsidR="001341F2" w:rsidRPr="00DE7992" w:rsidRDefault="001341F2" w:rsidP="00915BE4">
      <w:pPr>
        <w:pStyle w:val="Heading3"/>
      </w:pPr>
      <w:r w:rsidRPr="00DE7992">
        <w:t>Layout</w:t>
      </w:r>
    </w:p>
    <w:p w14:paraId="17F0D9D4" w14:textId="72F33147" w:rsidR="00AB7EB9" w:rsidRPr="00EC6DF4" w:rsidRDefault="00FA52D1" w:rsidP="00F9458D">
      <w:pPr>
        <w:rPr>
          <w:rFonts w:ascii="Trebuchet MS" w:hAnsi="Trebuchet MS"/>
        </w:rPr>
      </w:pPr>
      <w:r w:rsidRPr="00EC6DF4">
        <w:rPr>
          <w:rFonts w:ascii="Trebuchet MS" w:hAnsi="Trebuchet MS"/>
        </w:rPr>
        <w:t xml:space="preserve">The following table lists the maximum number of pages that </w:t>
      </w:r>
      <w:r w:rsidR="00D8088B">
        <w:rPr>
          <w:rFonts w:ascii="Trebuchet MS" w:hAnsi="Trebuchet MS"/>
        </w:rPr>
        <w:t>may</w:t>
      </w:r>
      <w:r w:rsidRPr="00EC6DF4">
        <w:rPr>
          <w:rFonts w:ascii="Trebuchet MS" w:hAnsi="Trebuchet MS"/>
        </w:rPr>
        <w:t xml:space="preserve"> be used by the </w:t>
      </w:r>
      <w:r w:rsidR="006407B0" w:rsidRPr="00EC6DF4">
        <w:rPr>
          <w:rFonts w:ascii="Trebuchet MS" w:hAnsi="Trebuchet MS"/>
        </w:rPr>
        <w:t>Offeror</w:t>
      </w:r>
      <w:r w:rsidR="00AB7EB9" w:rsidRPr="00EC6DF4">
        <w:rPr>
          <w:rFonts w:ascii="Trebuchet MS" w:hAnsi="Trebuchet MS"/>
        </w:rPr>
        <w:t xml:space="preserve"> </w:t>
      </w:r>
      <w:r w:rsidRPr="00EC6DF4">
        <w:rPr>
          <w:rFonts w:ascii="Trebuchet MS" w:hAnsi="Trebuchet MS"/>
        </w:rPr>
        <w:t>in the SOQs. Content should be organized by parts as indicated.</w:t>
      </w:r>
      <w:r w:rsidR="00856F12" w:rsidRPr="00EC6DF4">
        <w:rPr>
          <w:rFonts w:ascii="Trebuchet MS" w:hAnsi="Trebuchet MS"/>
        </w:rPr>
        <w:t xml:space="preserve">  To ensure a timely and consistent review, the SOQ response shall be organized in a format corresponding to the </w:t>
      </w:r>
      <w:r w:rsidR="00973F7E" w:rsidRPr="00EC6DF4">
        <w:rPr>
          <w:rFonts w:ascii="Trebuchet MS" w:hAnsi="Trebuchet MS"/>
        </w:rPr>
        <w:t xml:space="preserve">requested </w:t>
      </w:r>
      <w:r w:rsidR="00856F12" w:rsidRPr="00EC6DF4">
        <w:rPr>
          <w:rFonts w:ascii="Trebuchet MS" w:hAnsi="Trebuchet MS"/>
        </w:rPr>
        <w:t>RFQ organization</w:t>
      </w:r>
      <w:r w:rsidR="00973F7E" w:rsidRPr="00EC6DF4">
        <w:rPr>
          <w:rFonts w:ascii="Trebuchet MS" w:hAnsi="Trebuchet MS"/>
        </w:rPr>
        <w:t>al structure</w:t>
      </w:r>
      <w:r w:rsidR="00856F12" w:rsidRPr="00EC6DF4">
        <w:rPr>
          <w:rFonts w:ascii="Trebuchet MS" w:hAnsi="Trebuchet M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8"/>
        <w:gridCol w:w="6647"/>
        <w:gridCol w:w="1435"/>
      </w:tblGrid>
      <w:tr w:rsidR="005C07DF" w:rsidRPr="00DE7992" w14:paraId="376023BE" w14:textId="77777777" w:rsidTr="00B65946">
        <w:trPr>
          <w:trHeight w:val="404"/>
          <w:tblHeader/>
          <w:jc w:val="center"/>
        </w:trPr>
        <w:tc>
          <w:tcPr>
            <w:tcW w:w="1268" w:type="dxa"/>
            <w:shd w:val="clear" w:color="auto" w:fill="D9D9D9" w:themeFill="background1" w:themeFillShade="D9"/>
            <w:vAlign w:val="center"/>
          </w:tcPr>
          <w:p w14:paraId="0DE15523" w14:textId="77777777" w:rsidR="00AB7EB9" w:rsidRPr="00DE7992" w:rsidRDefault="00AB7EB9" w:rsidP="00EC6DF4">
            <w:r w:rsidRPr="00DE7992">
              <w:t>Part</w:t>
            </w:r>
          </w:p>
        </w:tc>
        <w:tc>
          <w:tcPr>
            <w:tcW w:w="6647" w:type="dxa"/>
            <w:shd w:val="clear" w:color="auto" w:fill="D9D9D9" w:themeFill="background1" w:themeFillShade="D9"/>
            <w:vAlign w:val="center"/>
          </w:tcPr>
          <w:p w14:paraId="188BDF42" w14:textId="77777777" w:rsidR="00AB7EB9" w:rsidRPr="00DE7992" w:rsidRDefault="00AB7EB9" w:rsidP="00EC6DF4">
            <w:r w:rsidRPr="00DE7992">
              <w:t>Content</w:t>
            </w:r>
          </w:p>
        </w:tc>
        <w:tc>
          <w:tcPr>
            <w:tcW w:w="1435" w:type="dxa"/>
            <w:shd w:val="clear" w:color="auto" w:fill="D9D9D9" w:themeFill="background1" w:themeFillShade="D9"/>
            <w:vAlign w:val="center"/>
          </w:tcPr>
          <w:p w14:paraId="49009BA7" w14:textId="77777777" w:rsidR="00AB7EB9" w:rsidRPr="00DE7992" w:rsidRDefault="00AB7EB9" w:rsidP="00EC6DF4">
            <w:r w:rsidRPr="00DE7992">
              <w:t>Maximum Pages</w:t>
            </w:r>
          </w:p>
        </w:tc>
      </w:tr>
      <w:tr w:rsidR="005C07DF" w:rsidRPr="00DE7992" w14:paraId="599450E6" w14:textId="77777777" w:rsidTr="00B65946">
        <w:trPr>
          <w:jc w:val="center"/>
        </w:trPr>
        <w:tc>
          <w:tcPr>
            <w:tcW w:w="1268" w:type="dxa"/>
            <w:vAlign w:val="center"/>
          </w:tcPr>
          <w:p w14:paraId="7E481433" w14:textId="77777777" w:rsidR="00AB7EB9" w:rsidRPr="00EC6DF4" w:rsidRDefault="00AB7EB9" w:rsidP="00F9458D">
            <w:pPr>
              <w:rPr>
                <w:rFonts w:ascii="Trebuchet MS" w:hAnsi="Trebuchet MS"/>
              </w:rPr>
            </w:pPr>
            <w:r w:rsidRPr="00EC6DF4">
              <w:rPr>
                <w:rFonts w:ascii="Trebuchet MS" w:hAnsi="Trebuchet MS"/>
              </w:rPr>
              <w:t>A</w:t>
            </w:r>
          </w:p>
        </w:tc>
        <w:tc>
          <w:tcPr>
            <w:tcW w:w="6647" w:type="dxa"/>
            <w:vAlign w:val="center"/>
          </w:tcPr>
          <w:p w14:paraId="2E3BE31D" w14:textId="77777777" w:rsidR="00AB7EB9" w:rsidRPr="00EC6DF4" w:rsidRDefault="00AB7EB9" w:rsidP="00F9458D">
            <w:pPr>
              <w:rPr>
                <w:rFonts w:ascii="Trebuchet MS" w:hAnsi="Trebuchet MS"/>
              </w:rPr>
            </w:pPr>
            <w:r w:rsidRPr="00EC6DF4">
              <w:rPr>
                <w:rFonts w:ascii="Trebuchet MS" w:hAnsi="Trebuchet MS"/>
              </w:rPr>
              <w:t>Introduction</w:t>
            </w:r>
          </w:p>
        </w:tc>
        <w:tc>
          <w:tcPr>
            <w:tcW w:w="1435" w:type="dxa"/>
            <w:tcBorders>
              <w:bottom w:val="single" w:sz="4" w:space="0" w:color="000000"/>
            </w:tcBorders>
            <w:vAlign w:val="center"/>
          </w:tcPr>
          <w:p w14:paraId="4A84894E" w14:textId="77777777" w:rsidR="00AB7EB9" w:rsidRPr="00EC6DF4" w:rsidRDefault="00AB7EB9" w:rsidP="00F9458D">
            <w:pPr>
              <w:rPr>
                <w:rFonts w:ascii="Trebuchet MS" w:hAnsi="Trebuchet MS"/>
              </w:rPr>
            </w:pPr>
            <w:r w:rsidRPr="00EC6DF4">
              <w:rPr>
                <w:rFonts w:ascii="Trebuchet MS" w:hAnsi="Trebuchet MS"/>
              </w:rPr>
              <w:t>2</w:t>
            </w:r>
          </w:p>
        </w:tc>
      </w:tr>
      <w:tr w:rsidR="00192D61" w:rsidRPr="00DE7992" w14:paraId="3AD766EC" w14:textId="77777777" w:rsidTr="00B65946">
        <w:trPr>
          <w:jc w:val="center"/>
        </w:trPr>
        <w:tc>
          <w:tcPr>
            <w:tcW w:w="1268" w:type="dxa"/>
            <w:vAlign w:val="center"/>
          </w:tcPr>
          <w:p w14:paraId="29F0600C" w14:textId="77777777" w:rsidR="00192D61" w:rsidRPr="00EC6DF4" w:rsidRDefault="00192D61" w:rsidP="00F9458D">
            <w:pPr>
              <w:rPr>
                <w:rFonts w:ascii="Trebuchet MS" w:hAnsi="Trebuchet MS"/>
              </w:rPr>
            </w:pPr>
            <w:r w:rsidRPr="00EC6DF4">
              <w:rPr>
                <w:rFonts w:ascii="Trebuchet MS" w:hAnsi="Trebuchet MS"/>
              </w:rPr>
              <w:t>B</w:t>
            </w:r>
          </w:p>
        </w:tc>
        <w:tc>
          <w:tcPr>
            <w:tcW w:w="6647" w:type="dxa"/>
            <w:vAlign w:val="center"/>
          </w:tcPr>
          <w:p w14:paraId="05A173B2" w14:textId="019B8AE3" w:rsidR="00192D61" w:rsidRPr="00EC6DF4" w:rsidRDefault="00192D61" w:rsidP="00F9458D">
            <w:pPr>
              <w:rPr>
                <w:rFonts w:ascii="Trebuchet MS" w:hAnsi="Trebuchet MS"/>
              </w:rPr>
            </w:pPr>
            <w:r w:rsidRPr="00EC6DF4">
              <w:rPr>
                <w:rFonts w:ascii="Trebuchet MS" w:hAnsi="Trebuchet MS"/>
              </w:rPr>
              <w:t>Project Management and Understanding and Approach</w:t>
            </w:r>
          </w:p>
        </w:tc>
        <w:tc>
          <w:tcPr>
            <w:tcW w:w="1435" w:type="dxa"/>
            <w:vMerge w:val="restart"/>
            <w:tcBorders>
              <w:bottom w:val="single" w:sz="4" w:space="0" w:color="auto"/>
              <w:tl2br w:val="nil"/>
              <w:tr2bl w:val="nil"/>
            </w:tcBorders>
            <w:vAlign w:val="center"/>
          </w:tcPr>
          <w:p w14:paraId="1DE02425" w14:textId="7A3C39DC" w:rsidR="00192D61" w:rsidRPr="00EC6DF4" w:rsidRDefault="002342A2" w:rsidP="00F9458D">
            <w:pPr>
              <w:rPr>
                <w:rFonts w:ascii="Trebuchet MS" w:hAnsi="Trebuchet MS"/>
              </w:rPr>
            </w:pPr>
            <w:r w:rsidRPr="00EC6DF4">
              <w:rPr>
                <w:rFonts w:ascii="Trebuchet MS" w:hAnsi="Trebuchet MS"/>
              </w:rPr>
              <w:t>1</w:t>
            </w:r>
            <w:r w:rsidR="00123935" w:rsidRPr="00EC6DF4">
              <w:rPr>
                <w:rFonts w:ascii="Trebuchet MS" w:hAnsi="Trebuchet MS"/>
              </w:rPr>
              <w:t>0</w:t>
            </w:r>
          </w:p>
        </w:tc>
      </w:tr>
      <w:tr w:rsidR="00192D61" w:rsidRPr="00DE7992" w14:paraId="111C2D27" w14:textId="77777777" w:rsidTr="00B65946">
        <w:trPr>
          <w:jc w:val="center"/>
        </w:trPr>
        <w:tc>
          <w:tcPr>
            <w:tcW w:w="1268" w:type="dxa"/>
            <w:vAlign w:val="center"/>
          </w:tcPr>
          <w:p w14:paraId="74945083" w14:textId="77777777" w:rsidR="00192D61" w:rsidRPr="00EC6DF4" w:rsidRDefault="00192D61" w:rsidP="00F9458D">
            <w:pPr>
              <w:rPr>
                <w:rFonts w:ascii="Trebuchet MS" w:hAnsi="Trebuchet MS"/>
              </w:rPr>
            </w:pPr>
            <w:r w:rsidRPr="00EC6DF4">
              <w:rPr>
                <w:rFonts w:ascii="Trebuchet MS" w:hAnsi="Trebuchet MS"/>
              </w:rPr>
              <w:t>C</w:t>
            </w:r>
          </w:p>
        </w:tc>
        <w:tc>
          <w:tcPr>
            <w:tcW w:w="6647" w:type="dxa"/>
            <w:vAlign w:val="center"/>
          </w:tcPr>
          <w:p w14:paraId="78E19731" w14:textId="77777777" w:rsidR="00192D61" w:rsidRPr="00EC6DF4" w:rsidRDefault="00192D61" w:rsidP="00F9458D">
            <w:pPr>
              <w:rPr>
                <w:rFonts w:ascii="Trebuchet MS" w:hAnsi="Trebuchet MS"/>
              </w:rPr>
            </w:pPr>
            <w:r w:rsidRPr="00EC6DF4">
              <w:rPr>
                <w:rFonts w:ascii="Trebuchet MS" w:hAnsi="Trebuchet MS"/>
              </w:rPr>
              <w:t>Design-Build Project Team</w:t>
            </w:r>
          </w:p>
        </w:tc>
        <w:tc>
          <w:tcPr>
            <w:tcW w:w="1435" w:type="dxa"/>
            <w:vMerge/>
            <w:tcBorders>
              <w:bottom w:val="single" w:sz="4" w:space="0" w:color="auto"/>
              <w:tl2br w:val="nil"/>
              <w:tr2bl w:val="nil"/>
            </w:tcBorders>
            <w:vAlign w:val="center"/>
          </w:tcPr>
          <w:p w14:paraId="01721855" w14:textId="0415C5F7" w:rsidR="00192D61" w:rsidRPr="00EC6DF4" w:rsidRDefault="00192D61" w:rsidP="00F9458D">
            <w:pPr>
              <w:rPr>
                <w:rFonts w:ascii="Trebuchet MS" w:hAnsi="Trebuchet MS"/>
              </w:rPr>
            </w:pPr>
          </w:p>
        </w:tc>
      </w:tr>
      <w:tr w:rsidR="005C07DF" w:rsidRPr="00DE7992" w14:paraId="74DC3F52" w14:textId="77777777" w:rsidTr="00B65946">
        <w:trPr>
          <w:jc w:val="center"/>
        </w:trPr>
        <w:tc>
          <w:tcPr>
            <w:tcW w:w="1268" w:type="dxa"/>
            <w:vAlign w:val="center"/>
          </w:tcPr>
          <w:p w14:paraId="00FCF475" w14:textId="77777777" w:rsidR="001643B4" w:rsidRPr="00EC6DF4" w:rsidRDefault="001643B4" w:rsidP="00F9458D">
            <w:pPr>
              <w:rPr>
                <w:rFonts w:ascii="Trebuchet MS" w:hAnsi="Trebuchet MS"/>
              </w:rPr>
            </w:pPr>
            <w:r w:rsidRPr="00EC6DF4">
              <w:rPr>
                <w:rFonts w:ascii="Trebuchet MS" w:hAnsi="Trebuchet MS"/>
              </w:rPr>
              <w:t>D</w:t>
            </w:r>
          </w:p>
        </w:tc>
        <w:tc>
          <w:tcPr>
            <w:tcW w:w="6647" w:type="dxa"/>
            <w:vAlign w:val="center"/>
          </w:tcPr>
          <w:p w14:paraId="033AEFD5" w14:textId="4459F1B7" w:rsidR="001643B4" w:rsidRPr="00EC6DF4" w:rsidRDefault="000D3682" w:rsidP="00F9458D">
            <w:pPr>
              <w:rPr>
                <w:rFonts w:ascii="Trebuchet MS" w:hAnsi="Trebuchet MS"/>
              </w:rPr>
            </w:pPr>
            <w:r w:rsidRPr="00EC6DF4">
              <w:rPr>
                <w:rFonts w:ascii="Trebuchet MS" w:hAnsi="Trebuchet MS"/>
              </w:rPr>
              <w:t xml:space="preserve">Project </w:t>
            </w:r>
            <w:r w:rsidR="00856F12" w:rsidRPr="00EC6DF4">
              <w:rPr>
                <w:rFonts w:ascii="Trebuchet MS" w:hAnsi="Trebuchet MS"/>
              </w:rPr>
              <w:t>Experience</w:t>
            </w:r>
          </w:p>
        </w:tc>
        <w:tc>
          <w:tcPr>
            <w:tcW w:w="1435" w:type="dxa"/>
            <w:tcBorders>
              <w:top w:val="single" w:sz="4" w:space="0" w:color="auto"/>
              <w:bottom w:val="single" w:sz="4" w:space="0" w:color="auto"/>
              <w:tl2br w:val="nil"/>
              <w:tr2bl w:val="nil"/>
            </w:tcBorders>
            <w:vAlign w:val="center"/>
          </w:tcPr>
          <w:p w14:paraId="070F6682" w14:textId="76295AE6" w:rsidR="001643B4" w:rsidRPr="00EC6DF4" w:rsidRDefault="00192D61" w:rsidP="00F9458D">
            <w:pPr>
              <w:rPr>
                <w:rFonts w:ascii="Trebuchet MS" w:hAnsi="Trebuchet MS"/>
              </w:rPr>
            </w:pPr>
            <w:r w:rsidRPr="00EC6DF4">
              <w:rPr>
                <w:rFonts w:ascii="Trebuchet MS" w:hAnsi="Trebuchet MS"/>
              </w:rPr>
              <w:t>20</w:t>
            </w:r>
          </w:p>
        </w:tc>
      </w:tr>
      <w:tr w:rsidR="005C07DF" w:rsidRPr="00DE7992" w14:paraId="5EC99AD5" w14:textId="77777777" w:rsidTr="00B65946">
        <w:trPr>
          <w:jc w:val="center"/>
        </w:trPr>
        <w:tc>
          <w:tcPr>
            <w:tcW w:w="1268" w:type="dxa"/>
            <w:tcBorders>
              <w:tl2br w:val="nil"/>
              <w:tr2bl w:val="nil"/>
            </w:tcBorders>
            <w:vAlign w:val="center"/>
          </w:tcPr>
          <w:p w14:paraId="0555F017" w14:textId="0FD0CBB4" w:rsidR="00AB7EB9" w:rsidRPr="00EC6DF4" w:rsidRDefault="00BC583D" w:rsidP="00F9458D">
            <w:pPr>
              <w:rPr>
                <w:rFonts w:ascii="Trebuchet MS" w:hAnsi="Trebuchet MS"/>
              </w:rPr>
            </w:pPr>
            <w:r w:rsidRPr="00EC6DF4">
              <w:rPr>
                <w:rFonts w:ascii="Trebuchet MS" w:hAnsi="Trebuchet MS"/>
              </w:rPr>
              <w:t>E</w:t>
            </w:r>
          </w:p>
        </w:tc>
        <w:tc>
          <w:tcPr>
            <w:tcW w:w="6647" w:type="dxa"/>
            <w:tcBorders>
              <w:tl2br w:val="nil"/>
              <w:tr2bl w:val="nil"/>
            </w:tcBorders>
            <w:vAlign w:val="center"/>
          </w:tcPr>
          <w:p w14:paraId="4CE85814" w14:textId="53D6089E" w:rsidR="00AB7EB9" w:rsidRPr="00EC6DF4" w:rsidRDefault="003B4723" w:rsidP="00F9458D">
            <w:pPr>
              <w:rPr>
                <w:rFonts w:ascii="Trebuchet MS" w:hAnsi="Trebuchet MS"/>
              </w:rPr>
            </w:pPr>
            <w:r w:rsidRPr="00EC6DF4">
              <w:rPr>
                <w:rFonts w:ascii="Trebuchet MS" w:hAnsi="Trebuchet MS"/>
              </w:rPr>
              <w:t>Resumes of Key Personnel</w:t>
            </w:r>
          </w:p>
        </w:tc>
        <w:tc>
          <w:tcPr>
            <w:tcW w:w="1435" w:type="dxa"/>
            <w:tcBorders>
              <w:bottom w:val="single" w:sz="4" w:space="0" w:color="000000"/>
              <w:tl2br w:val="nil"/>
              <w:tr2bl w:val="nil"/>
            </w:tcBorders>
            <w:vAlign w:val="center"/>
          </w:tcPr>
          <w:p w14:paraId="0887DA2D" w14:textId="499ADF02" w:rsidR="00AB7EB9" w:rsidRPr="00EC6DF4" w:rsidRDefault="00192D61" w:rsidP="00F9458D">
            <w:pPr>
              <w:rPr>
                <w:rFonts w:ascii="Trebuchet MS" w:hAnsi="Trebuchet MS"/>
              </w:rPr>
            </w:pPr>
            <w:r w:rsidRPr="00EC6DF4">
              <w:rPr>
                <w:rFonts w:ascii="Trebuchet MS" w:hAnsi="Trebuchet MS"/>
              </w:rPr>
              <w:t>6</w:t>
            </w:r>
          </w:p>
        </w:tc>
      </w:tr>
      <w:tr w:rsidR="005C07DF" w:rsidRPr="00DE7992" w14:paraId="345ADE8D" w14:textId="77777777" w:rsidTr="00B65946">
        <w:trPr>
          <w:jc w:val="center"/>
        </w:trPr>
        <w:tc>
          <w:tcPr>
            <w:tcW w:w="1268" w:type="dxa"/>
            <w:tcBorders>
              <w:tl2br w:val="nil"/>
              <w:tr2bl w:val="nil"/>
            </w:tcBorders>
            <w:vAlign w:val="center"/>
          </w:tcPr>
          <w:p w14:paraId="7745B6D7" w14:textId="647D57D5" w:rsidR="00AB7EB9" w:rsidRPr="00EC6DF4" w:rsidRDefault="00BC583D" w:rsidP="00F9458D">
            <w:pPr>
              <w:rPr>
                <w:rFonts w:ascii="Trebuchet MS" w:hAnsi="Trebuchet MS"/>
              </w:rPr>
            </w:pPr>
            <w:r w:rsidRPr="00EC6DF4">
              <w:rPr>
                <w:rFonts w:ascii="Trebuchet MS" w:hAnsi="Trebuchet MS"/>
              </w:rPr>
              <w:t>F</w:t>
            </w:r>
          </w:p>
        </w:tc>
        <w:tc>
          <w:tcPr>
            <w:tcW w:w="6647" w:type="dxa"/>
            <w:tcBorders>
              <w:tl2br w:val="nil"/>
              <w:tr2bl w:val="nil"/>
            </w:tcBorders>
            <w:vAlign w:val="center"/>
          </w:tcPr>
          <w:p w14:paraId="488451A9" w14:textId="0308C096" w:rsidR="00AB7EB9" w:rsidRPr="00EC6DF4" w:rsidRDefault="00AB7EB9" w:rsidP="00F9458D">
            <w:pPr>
              <w:rPr>
                <w:rFonts w:ascii="Trebuchet MS" w:hAnsi="Trebuchet MS"/>
              </w:rPr>
            </w:pPr>
            <w:r w:rsidRPr="00EC6DF4">
              <w:rPr>
                <w:rFonts w:ascii="Trebuchet MS" w:hAnsi="Trebuchet MS"/>
              </w:rPr>
              <w:t>Addenda</w:t>
            </w:r>
            <w:r w:rsidR="003B4654" w:rsidRPr="00EC6DF4">
              <w:rPr>
                <w:rFonts w:ascii="Trebuchet MS" w:hAnsi="Trebuchet MS"/>
              </w:rPr>
              <w:t>, Prequalification</w:t>
            </w:r>
            <w:r w:rsidR="000B6CE2" w:rsidRPr="00EC6DF4">
              <w:rPr>
                <w:rFonts w:ascii="Trebuchet MS" w:hAnsi="Trebuchet MS"/>
              </w:rPr>
              <w:t xml:space="preserve"> </w:t>
            </w:r>
            <w:r w:rsidR="00CA5646" w:rsidRPr="00EC6DF4">
              <w:rPr>
                <w:rFonts w:ascii="Trebuchet MS" w:hAnsi="Trebuchet MS"/>
              </w:rPr>
              <w:t xml:space="preserve">and </w:t>
            </w:r>
            <w:r w:rsidR="003B4654" w:rsidRPr="00EC6DF4">
              <w:rPr>
                <w:rFonts w:ascii="Trebuchet MS" w:hAnsi="Trebuchet MS"/>
              </w:rPr>
              <w:t xml:space="preserve">Approved </w:t>
            </w:r>
            <w:r w:rsidR="00CA5646" w:rsidRPr="00EC6DF4">
              <w:rPr>
                <w:rFonts w:ascii="Trebuchet MS" w:hAnsi="Trebuchet MS"/>
              </w:rPr>
              <w:t>Conflict of Interest Waivers</w:t>
            </w:r>
          </w:p>
        </w:tc>
        <w:tc>
          <w:tcPr>
            <w:tcW w:w="1435" w:type="dxa"/>
            <w:tcBorders>
              <w:tl2br w:val="single" w:sz="4" w:space="0" w:color="000000"/>
              <w:tr2bl w:val="single" w:sz="4" w:space="0" w:color="000000"/>
            </w:tcBorders>
            <w:vAlign w:val="center"/>
          </w:tcPr>
          <w:p w14:paraId="173DAE78" w14:textId="77777777" w:rsidR="00AB7EB9" w:rsidRPr="00EC6DF4" w:rsidRDefault="00AB7EB9" w:rsidP="00F9458D">
            <w:pPr>
              <w:rPr>
                <w:rFonts w:ascii="Trebuchet MS" w:hAnsi="Trebuchet MS"/>
              </w:rPr>
            </w:pPr>
          </w:p>
        </w:tc>
      </w:tr>
      <w:tr w:rsidR="005C07DF" w:rsidRPr="00DE7992" w14:paraId="5AE05E95" w14:textId="77777777" w:rsidTr="00B65946">
        <w:trPr>
          <w:trHeight w:val="152"/>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50C8D49C" w14:textId="556A2E49" w:rsidR="00656A02" w:rsidRPr="00EC6DF4" w:rsidRDefault="00192D61" w:rsidP="00F9458D">
            <w:pPr>
              <w:rPr>
                <w:rFonts w:ascii="Trebuchet MS" w:hAnsi="Trebuchet MS"/>
              </w:rPr>
            </w:pPr>
            <w:r w:rsidRPr="00EC6DF4">
              <w:rPr>
                <w:rFonts w:ascii="Trebuchet MS" w:hAnsi="Trebuchet MS"/>
              </w:rPr>
              <w:t>G</w:t>
            </w:r>
          </w:p>
        </w:tc>
        <w:tc>
          <w:tcPr>
            <w:tcW w:w="6647" w:type="dxa"/>
            <w:tcBorders>
              <w:top w:val="single" w:sz="4" w:space="0" w:color="000000"/>
              <w:left w:val="single" w:sz="4" w:space="0" w:color="000000"/>
              <w:bottom w:val="single" w:sz="4" w:space="0" w:color="000000"/>
              <w:right w:val="single" w:sz="4" w:space="0" w:color="000000"/>
            </w:tcBorders>
            <w:vAlign w:val="center"/>
          </w:tcPr>
          <w:p w14:paraId="439133A5" w14:textId="77777777" w:rsidR="00656A02" w:rsidRPr="00EC6DF4" w:rsidRDefault="00656A02" w:rsidP="00F9458D">
            <w:pPr>
              <w:rPr>
                <w:rFonts w:ascii="Trebuchet MS" w:hAnsi="Trebuchet MS"/>
              </w:rPr>
            </w:pPr>
            <w:r w:rsidRPr="00EC6DF4">
              <w:rPr>
                <w:rFonts w:ascii="Trebuchet MS" w:hAnsi="Trebuchet MS"/>
              </w:rPr>
              <w:t>Evaluation Forms</w:t>
            </w:r>
          </w:p>
        </w:tc>
        <w:tc>
          <w:tcPr>
            <w:tcW w:w="1435"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14:paraId="34772C04" w14:textId="77777777" w:rsidR="00656A02" w:rsidRPr="00EC6DF4" w:rsidRDefault="00656A02" w:rsidP="00F9458D">
            <w:pPr>
              <w:rPr>
                <w:rFonts w:ascii="Trebuchet MS" w:hAnsi="Trebuchet MS"/>
              </w:rPr>
            </w:pPr>
          </w:p>
        </w:tc>
      </w:tr>
      <w:tr w:rsidR="00656A02" w:rsidRPr="00DE7992" w14:paraId="7F51CD60" w14:textId="77777777" w:rsidTr="00B65946">
        <w:trPr>
          <w:trHeight w:val="152"/>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4C509D15" w14:textId="77777777" w:rsidR="00656A02" w:rsidRPr="00EC6DF4" w:rsidRDefault="00656A02" w:rsidP="00F9458D">
            <w:pPr>
              <w:rPr>
                <w:rFonts w:ascii="Trebuchet MS" w:hAnsi="Trebuchet MS"/>
              </w:rPr>
            </w:pPr>
          </w:p>
        </w:tc>
        <w:tc>
          <w:tcPr>
            <w:tcW w:w="6647" w:type="dxa"/>
            <w:tcBorders>
              <w:top w:val="single" w:sz="4" w:space="0" w:color="000000"/>
              <w:left w:val="single" w:sz="4" w:space="0" w:color="000000"/>
              <w:bottom w:val="single" w:sz="4" w:space="0" w:color="000000"/>
              <w:right w:val="single" w:sz="4" w:space="0" w:color="000000"/>
            </w:tcBorders>
            <w:vAlign w:val="center"/>
          </w:tcPr>
          <w:p w14:paraId="4BA7149B" w14:textId="657E8933" w:rsidR="00656A02" w:rsidRPr="00EC6DF4" w:rsidRDefault="00656A02" w:rsidP="00F9458D">
            <w:pPr>
              <w:rPr>
                <w:rFonts w:ascii="Trebuchet MS" w:hAnsi="Trebuchet MS"/>
              </w:rPr>
            </w:pPr>
            <w:r w:rsidRPr="00EC6DF4">
              <w:rPr>
                <w:rFonts w:ascii="Trebuchet MS" w:hAnsi="Trebuchet MS"/>
              </w:rPr>
              <w:t xml:space="preserve">Total (not including Part </w:t>
            </w:r>
            <w:r w:rsidR="00C13226" w:rsidRPr="00EC6DF4">
              <w:rPr>
                <w:rFonts w:ascii="Trebuchet MS" w:hAnsi="Trebuchet MS"/>
              </w:rPr>
              <w:t>F</w:t>
            </w:r>
            <w:r w:rsidRPr="00EC6DF4">
              <w:rPr>
                <w:rFonts w:ascii="Trebuchet MS" w:hAnsi="Trebuchet MS"/>
              </w:rPr>
              <w:t>/</w:t>
            </w:r>
            <w:r w:rsidR="00192D61" w:rsidRPr="00EC6DF4">
              <w:rPr>
                <w:rFonts w:ascii="Trebuchet MS" w:hAnsi="Trebuchet MS"/>
              </w:rPr>
              <w:t>G</w:t>
            </w:r>
            <w:r w:rsidRPr="00EC6DF4">
              <w:rPr>
                <w:rFonts w:ascii="Trebuchet MS" w:hAnsi="Trebuchet MS"/>
              </w:rPr>
              <w:t>)</w:t>
            </w:r>
          </w:p>
        </w:tc>
        <w:tc>
          <w:tcPr>
            <w:tcW w:w="1435" w:type="dxa"/>
            <w:tcBorders>
              <w:top w:val="single" w:sz="4" w:space="0" w:color="000000"/>
              <w:left w:val="single" w:sz="4" w:space="0" w:color="000000"/>
              <w:bottom w:val="single" w:sz="4" w:space="0" w:color="000000"/>
              <w:right w:val="single" w:sz="4" w:space="0" w:color="000000"/>
            </w:tcBorders>
            <w:vAlign w:val="center"/>
          </w:tcPr>
          <w:p w14:paraId="63CE6050" w14:textId="50041035" w:rsidR="00656A02" w:rsidRPr="00EC6DF4" w:rsidRDefault="00123935" w:rsidP="00F9458D">
            <w:pPr>
              <w:rPr>
                <w:rFonts w:ascii="Trebuchet MS" w:hAnsi="Trebuchet MS"/>
              </w:rPr>
            </w:pPr>
            <w:r w:rsidRPr="00EC6DF4">
              <w:rPr>
                <w:rFonts w:ascii="Trebuchet MS" w:hAnsi="Trebuchet MS"/>
              </w:rPr>
              <w:t>38</w:t>
            </w:r>
          </w:p>
        </w:tc>
      </w:tr>
    </w:tbl>
    <w:p w14:paraId="2E16611B" w14:textId="77777777" w:rsidR="00AB7EB9" w:rsidRPr="00EC6DF4" w:rsidRDefault="00AB7EB9" w:rsidP="00F9458D">
      <w:pPr>
        <w:pStyle w:val="OmniPage4"/>
        <w:rPr>
          <w:rFonts w:ascii="Trebuchet MS" w:hAnsi="Trebuchet MS"/>
        </w:rPr>
      </w:pPr>
    </w:p>
    <w:p w14:paraId="3EC18790" w14:textId="32312CD9" w:rsidR="00B60722" w:rsidRPr="00EC6DF4" w:rsidRDefault="003B4723" w:rsidP="00EC6DF4">
      <w:pPr>
        <w:spacing w:after="240"/>
        <w:rPr>
          <w:rFonts w:ascii="Trebuchet MS" w:hAnsi="Trebuchet MS"/>
        </w:rPr>
      </w:pPr>
      <w:r w:rsidRPr="00EC6DF4">
        <w:rPr>
          <w:rFonts w:ascii="Trebuchet MS" w:hAnsi="Trebuchet MS"/>
        </w:rPr>
        <w:t>A</w:t>
      </w:r>
      <w:r w:rsidR="00760652" w:rsidRPr="00EC6DF4">
        <w:rPr>
          <w:rFonts w:ascii="Trebuchet MS" w:hAnsi="Trebuchet MS"/>
        </w:rPr>
        <w:t>ll</w:t>
      </w:r>
      <w:r w:rsidR="00FA52D1" w:rsidRPr="00EC6DF4">
        <w:rPr>
          <w:rFonts w:ascii="Trebuchet MS" w:hAnsi="Trebuchet MS"/>
        </w:rPr>
        <w:t xml:space="preserve"> page</w:t>
      </w:r>
      <w:r w:rsidR="00760652" w:rsidRPr="00EC6DF4">
        <w:rPr>
          <w:rFonts w:ascii="Trebuchet MS" w:hAnsi="Trebuchet MS"/>
        </w:rPr>
        <w:t>s</w:t>
      </w:r>
      <w:r w:rsidR="00FA52D1" w:rsidRPr="00EC6DF4">
        <w:rPr>
          <w:rFonts w:ascii="Trebuchet MS" w:hAnsi="Trebuchet MS"/>
        </w:rPr>
        <w:t xml:space="preserve"> shall be 8 ½” x 11”, printed on one side only. Font </w:t>
      </w:r>
      <w:r w:rsidR="001341F2" w:rsidRPr="00EC6DF4">
        <w:rPr>
          <w:rFonts w:ascii="Trebuchet MS" w:hAnsi="Trebuchet MS"/>
        </w:rPr>
        <w:t>shall</w:t>
      </w:r>
      <w:r w:rsidR="00FA52D1" w:rsidRPr="00EC6DF4">
        <w:rPr>
          <w:rFonts w:ascii="Trebuchet MS" w:hAnsi="Trebuchet MS"/>
        </w:rPr>
        <w:t xml:space="preserve"> be at least 1</w:t>
      </w:r>
      <w:r w:rsidR="00CC64BA" w:rsidRPr="00EC6DF4">
        <w:rPr>
          <w:rFonts w:ascii="Trebuchet MS" w:hAnsi="Trebuchet MS"/>
        </w:rPr>
        <w:t>1</w:t>
      </w:r>
      <w:r w:rsidR="00FA52D1" w:rsidRPr="00EC6DF4">
        <w:rPr>
          <w:rFonts w:ascii="Trebuchet MS" w:hAnsi="Trebuchet MS"/>
        </w:rPr>
        <w:t xml:space="preserve"> </w:t>
      </w:r>
      <w:proofErr w:type="gramStart"/>
      <w:r w:rsidR="00FA52D1" w:rsidRPr="00EC6DF4">
        <w:rPr>
          <w:rFonts w:ascii="Trebuchet MS" w:hAnsi="Trebuchet MS"/>
        </w:rPr>
        <w:t>point</w:t>
      </w:r>
      <w:proofErr w:type="gramEnd"/>
      <w:r w:rsidR="00FA52D1" w:rsidRPr="00EC6DF4">
        <w:rPr>
          <w:rFonts w:ascii="Trebuchet MS" w:hAnsi="Trebuchet MS"/>
        </w:rPr>
        <w:t xml:space="preserve"> in</w:t>
      </w:r>
      <w:r w:rsidR="00006DCF" w:rsidRPr="00EC6DF4">
        <w:rPr>
          <w:rFonts w:ascii="Trebuchet MS" w:hAnsi="Trebuchet MS"/>
        </w:rPr>
        <w:t xml:space="preserve"> </w:t>
      </w:r>
      <w:r w:rsidR="00635418" w:rsidRPr="00EC6DF4">
        <w:rPr>
          <w:rFonts w:ascii="Trebuchet MS" w:hAnsi="Trebuchet MS"/>
        </w:rPr>
        <w:t>Trebuchet MS</w:t>
      </w:r>
      <w:r w:rsidR="00587304" w:rsidRPr="00EC6DF4">
        <w:rPr>
          <w:rFonts w:ascii="Trebuchet MS" w:hAnsi="Trebuchet MS"/>
        </w:rPr>
        <w:t xml:space="preserve"> (normal spaced</w:t>
      </w:r>
      <w:r w:rsidR="006D696D" w:rsidRPr="00EC6DF4">
        <w:rPr>
          <w:rFonts w:ascii="Trebuchet MS" w:hAnsi="Trebuchet MS"/>
        </w:rPr>
        <w:t xml:space="preserve"> lettering</w:t>
      </w:r>
      <w:r w:rsidR="00587304" w:rsidRPr="00EC6DF4">
        <w:rPr>
          <w:rFonts w:ascii="Trebuchet MS" w:hAnsi="Trebuchet MS"/>
        </w:rPr>
        <w:t>)</w:t>
      </w:r>
      <w:r w:rsidR="00FA52D1" w:rsidRPr="00EC6DF4">
        <w:rPr>
          <w:rFonts w:ascii="Trebuchet MS" w:hAnsi="Trebuchet MS"/>
        </w:rPr>
        <w:t xml:space="preserve">. </w:t>
      </w:r>
      <w:r w:rsidR="00856F12" w:rsidRPr="00EC6DF4">
        <w:rPr>
          <w:rFonts w:ascii="Trebuchet MS" w:hAnsi="Trebuchet MS"/>
        </w:rPr>
        <w:t xml:space="preserve"> All pages shall be numbered with a footer depicting, at a minimum, </w:t>
      </w:r>
      <w:r w:rsidR="005420B8" w:rsidRPr="00EC6DF4">
        <w:rPr>
          <w:rFonts w:ascii="Trebuchet MS" w:hAnsi="Trebuchet MS"/>
        </w:rPr>
        <w:t>Offeror’s</w:t>
      </w:r>
      <w:r w:rsidR="00856F12" w:rsidRPr="00EC6DF4">
        <w:rPr>
          <w:rFonts w:ascii="Trebuchet MS" w:hAnsi="Trebuchet MS"/>
        </w:rPr>
        <w:t xml:space="preserve"> name and page number (</w:t>
      </w:r>
      <w:r w:rsidR="005420B8" w:rsidRPr="00EC6DF4">
        <w:rPr>
          <w:rFonts w:ascii="Trebuchet MS" w:hAnsi="Trebuchet MS"/>
        </w:rPr>
        <w:t xml:space="preserve">Offeror </w:t>
      </w:r>
      <w:r w:rsidR="00856F12" w:rsidRPr="00EC6DF4">
        <w:rPr>
          <w:rFonts w:ascii="Trebuchet MS" w:hAnsi="Trebuchet MS"/>
        </w:rPr>
        <w:t xml:space="preserve">name – Page X of XX). </w:t>
      </w:r>
      <w:r w:rsidR="00FA52D1" w:rsidRPr="00EC6DF4">
        <w:rPr>
          <w:rFonts w:ascii="Trebuchet MS" w:hAnsi="Trebuchet MS"/>
        </w:rPr>
        <w:t xml:space="preserve">Margins </w:t>
      </w:r>
      <w:r w:rsidR="001341F2" w:rsidRPr="00EC6DF4">
        <w:rPr>
          <w:rFonts w:ascii="Trebuchet MS" w:hAnsi="Trebuchet MS"/>
        </w:rPr>
        <w:t>shall</w:t>
      </w:r>
      <w:r w:rsidR="00FA52D1" w:rsidRPr="00EC6DF4">
        <w:rPr>
          <w:rFonts w:ascii="Trebuchet MS" w:hAnsi="Trebuchet MS"/>
        </w:rPr>
        <w:t xml:space="preserve"> be at least 1” all around.</w:t>
      </w:r>
      <w:r w:rsidR="005E2DE4" w:rsidRPr="00EC6DF4">
        <w:rPr>
          <w:rFonts w:ascii="Trebuchet MS" w:hAnsi="Trebuchet MS"/>
        </w:rPr>
        <w:t xml:space="preserve">  </w:t>
      </w:r>
    </w:p>
    <w:p w14:paraId="0484C25B" w14:textId="31673A08" w:rsidR="00FA52D1" w:rsidRPr="00EC6DF4" w:rsidRDefault="003B4723" w:rsidP="00EC6DF4">
      <w:pPr>
        <w:spacing w:after="240"/>
        <w:rPr>
          <w:rFonts w:ascii="Trebuchet MS" w:hAnsi="Trebuchet MS"/>
        </w:rPr>
      </w:pPr>
      <w:r w:rsidRPr="00EC6DF4">
        <w:rPr>
          <w:rFonts w:ascii="Trebuchet MS" w:hAnsi="Trebuchet MS"/>
        </w:rPr>
        <w:t>SOQ Part</w:t>
      </w:r>
      <w:r w:rsidR="00973F7E" w:rsidRPr="00EC6DF4">
        <w:rPr>
          <w:rFonts w:ascii="Trebuchet MS" w:hAnsi="Trebuchet MS"/>
        </w:rPr>
        <w:t xml:space="preserve"> </w:t>
      </w:r>
      <w:r w:rsidR="00FA52D1" w:rsidRPr="00EC6DF4">
        <w:rPr>
          <w:rFonts w:ascii="Trebuchet MS" w:hAnsi="Trebuchet MS"/>
        </w:rPr>
        <w:t xml:space="preserve">divider </w:t>
      </w:r>
      <w:r w:rsidR="00973F7E" w:rsidRPr="00EC6DF4">
        <w:rPr>
          <w:rFonts w:ascii="Trebuchet MS" w:hAnsi="Trebuchet MS"/>
        </w:rPr>
        <w:t xml:space="preserve">pages which </w:t>
      </w:r>
      <w:r w:rsidR="00FA52D1" w:rsidRPr="00EC6DF4">
        <w:rPr>
          <w:rFonts w:ascii="Trebuchet MS" w:hAnsi="Trebuchet MS"/>
        </w:rPr>
        <w:t>contain project information</w:t>
      </w:r>
      <w:r w:rsidR="00973F7E" w:rsidRPr="00EC6DF4">
        <w:rPr>
          <w:rFonts w:ascii="Trebuchet MS" w:hAnsi="Trebuchet MS"/>
        </w:rPr>
        <w:t xml:space="preserve"> will</w:t>
      </w:r>
      <w:r w:rsidR="00FA52D1" w:rsidRPr="00EC6DF4">
        <w:rPr>
          <w:rFonts w:ascii="Trebuchet MS" w:hAnsi="Trebuchet MS"/>
        </w:rPr>
        <w:t xml:space="preserve"> be counted towards the</w:t>
      </w:r>
      <w:r w:rsidR="00006DCF" w:rsidRPr="00EC6DF4">
        <w:rPr>
          <w:rFonts w:ascii="Trebuchet MS" w:hAnsi="Trebuchet MS"/>
        </w:rPr>
        <w:t xml:space="preserve"> </w:t>
      </w:r>
      <w:r w:rsidR="00FA52D1" w:rsidRPr="00EC6DF4">
        <w:rPr>
          <w:rFonts w:ascii="Trebuchet MS" w:hAnsi="Trebuchet MS"/>
        </w:rPr>
        <w:t xml:space="preserve">maximum number of pages. </w:t>
      </w:r>
      <w:r w:rsidR="001341F2" w:rsidRPr="00EC6DF4">
        <w:rPr>
          <w:rFonts w:ascii="Trebuchet MS" w:hAnsi="Trebuchet MS"/>
        </w:rPr>
        <w:t>Fold</w:t>
      </w:r>
      <w:r w:rsidR="001341F2" w:rsidRPr="00EC6DF4">
        <w:rPr>
          <w:rFonts w:ascii="Trebuchet MS" w:hAnsi="Trebuchet MS"/>
        </w:rPr>
        <w:softHyphen/>
        <w:t>out</w:t>
      </w:r>
      <w:r w:rsidR="00FA52D1" w:rsidRPr="00EC6DF4">
        <w:rPr>
          <w:rFonts w:ascii="Trebuchet MS" w:hAnsi="Trebuchet MS"/>
        </w:rPr>
        <w:t xml:space="preserve"> pages are not allowed.</w:t>
      </w:r>
    </w:p>
    <w:p w14:paraId="2ECA6188" w14:textId="1C577BAC" w:rsidR="00973F7E" w:rsidRPr="00EC6DF4" w:rsidRDefault="00973F7E" w:rsidP="00EC6DF4">
      <w:pPr>
        <w:spacing w:after="240"/>
        <w:rPr>
          <w:rFonts w:ascii="Trebuchet MS" w:hAnsi="Trebuchet MS"/>
        </w:rPr>
      </w:pPr>
      <w:r w:rsidRPr="00EC6DF4">
        <w:rPr>
          <w:rFonts w:ascii="Trebuchet MS" w:hAnsi="Trebuchet MS"/>
        </w:rPr>
        <w:t xml:space="preserve">Graphics, </w:t>
      </w:r>
      <w:r w:rsidR="00BC5035" w:rsidRPr="00BC5035">
        <w:rPr>
          <w:rFonts w:ascii="Trebuchet MS" w:hAnsi="Trebuchet MS"/>
        </w:rPr>
        <w:t>tables,</w:t>
      </w:r>
      <w:r w:rsidRPr="00EC6DF4">
        <w:rPr>
          <w:rFonts w:ascii="Trebuchet MS" w:hAnsi="Trebuchet MS"/>
        </w:rPr>
        <w:t xml:space="preserve"> and figures which include text to describe the graphics, tables, and figures may use a smaller font size but shall remain legible.  The abuse and excessive use of graphics, tables, or figures text to unreasonably expand the content of the SOQ (as determined by the Department) may be grounds for rejection.</w:t>
      </w:r>
    </w:p>
    <w:p w14:paraId="7420C01F" w14:textId="1AF4696E" w:rsidR="00FA52D1" w:rsidRPr="00EC6DF4" w:rsidRDefault="00FA52D1" w:rsidP="00EC6DF4">
      <w:pPr>
        <w:spacing w:after="240"/>
        <w:rPr>
          <w:rFonts w:ascii="Trebuchet MS" w:hAnsi="Trebuchet MS"/>
        </w:rPr>
      </w:pPr>
      <w:r w:rsidRPr="00EC6DF4">
        <w:rPr>
          <w:rFonts w:ascii="Trebuchet MS" w:hAnsi="Trebuchet MS"/>
        </w:rPr>
        <w:t>Submissions exceeding the page limitations</w:t>
      </w:r>
      <w:r w:rsidR="00973F7E" w:rsidRPr="00EC6DF4">
        <w:rPr>
          <w:rFonts w:ascii="Trebuchet MS" w:hAnsi="Trebuchet MS"/>
        </w:rPr>
        <w:t xml:space="preserve">, </w:t>
      </w:r>
      <w:r w:rsidR="001C0486" w:rsidRPr="00EC6DF4">
        <w:rPr>
          <w:rFonts w:ascii="Trebuchet MS" w:hAnsi="Trebuchet MS"/>
        </w:rPr>
        <w:t>substantial</w:t>
      </w:r>
      <w:r w:rsidR="00973F7E" w:rsidRPr="00EC6DF4">
        <w:rPr>
          <w:rFonts w:ascii="Trebuchet MS" w:hAnsi="Trebuchet MS"/>
        </w:rPr>
        <w:t xml:space="preserve"> deviations from formatting requirements,</w:t>
      </w:r>
      <w:r w:rsidRPr="00EC6DF4">
        <w:rPr>
          <w:rFonts w:ascii="Trebuchet MS" w:hAnsi="Trebuchet MS"/>
        </w:rPr>
        <w:t xml:space="preserve"> or failing to follow the section format</w:t>
      </w:r>
      <w:r w:rsidR="00006DCF" w:rsidRPr="00EC6DF4">
        <w:rPr>
          <w:rFonts w:ascii="Trebuchet MS" w:hAnsi="Trebuchet MS"/>
        </w:rPr>
        <w:t xml:space="preserve"> </w:t>
      </w:r>
      <w:r w:rsidRPr="00EC6DF4">
        <w:rPr>
          <w:rFonts w:ascii="Trebuchet MS" w:hAnsi="Trebuchet MS"/>
        </w:rPr>
        <w:t xml:space="preserve">instructions outlined above </w:t>
      </w:r>
      <w:r w:rsidR="00DE0770" w:rsidRPr="00EC6DF4">
        <w:rPr>
          <w:rFonts w:ascii="Trebuchet MS" w:hAnsi="Trebuchet MS"/>
        </w:rPr>
        <w:t xml:space="preserve">may </w:t>
      </w:r>
      <w:r w:rsidRPr="00EC6DF4">
        <w:rPr>
          <w:rFonts w:ascii="Trebuchet MS" w:hAnsi="Trebuchet MS"/>
        </w:rPr>
        <w:t xml:space="preserve">be </w:t>
      </w:r>
      <w:r w:rsidR="001341F2" w:rsidRPr="00EC6DF4">
        <w:rPr>
          <w:rFonts w:ascii="Trebuchet MS" w:hAnsi="Trebuchet MS"/>
        </w:rPr>
        <w:t>rejected</w:t>
      </w:r>
      <w:r w:rsidRPr="00EC6DF4">
        <w:rPr>
          <w:rFonts w:ascii="Trebuchet MS" w:hAnsi="Trebuchet MS"/>
        </w:rPr>
        <w:t>.</w:t>
      </w:r>
    </w:p>
    <w:p w14:paraId="2A87D776" w14:textId="41A56403" w:rsidR="00FA52D1" w:rsidRPr="00DE7992" w:rsidRDefault="00FA52D1" w:rsidP="00915BE4">
      <w:pPr>
        <w:pStyle w:val="Heading3"/>
      </w:pPr>
      <w:bookmarkStart w:id="127" w:name="_Toc241461309"/>
      <w:bookmarkStart w:id="128" w:name="_Toc241465471"/>
      <w:r w:rsidRPr="00DE7992">
        <w:t>P</w:t>
      </w:r>
      <w:r w:rsidR="008C033D">
        <w:t>art</w:t>
      </w:r>
      <w:r w:rsidR="00EF1974" w:rsidRPr="00DE7992">
        <w:t xml:space="preserve"> </w:t>
      </w:r>
      <w:r w:rsidRPr="00DE7992">
        <w:t xml:space="preserve">A – </w:t>
      </w:r>
      <w:bookmarkEnd w:id="127"/>
      <w:bookmarkEnd w:id="128"/>
      <w:r w:rsidR="00AC34B7" w:rsidRPr="00DE7992">
        <w:t>Introduction</w:t>
      </w:r>
    </w:p>
    <w:p w14:paraId="1689831B" w14:textId="77777777" w:rsidR="00336436" w:rsidRDefault="006526C9" w:rsidP="00F9458D">
      <w:pPr>
        <w:rPr>
          <w:rFonts w:ascii="Trebuchet MS" w:hAnsi="Trebuchet MS"/>
        </w:rPr>
      </w:pPr>
      <w:r w:rsidRPr="00EC6DF4">
        <w:rPr>
          <w:rFonts w:ascii="Trebuchet MS" w:hAnsi="Trebuchet MS"/>
        </w:rPr>
        <w:t xml:space="preserve">Provide </w:t>
      </w:r>
      <w:r w:rsidR="00760652" w:rsidRPr="00EC6DF4">
        <w:rPr>
          <w:rFonts w:ascii="Trebuchet MS" w:hAnsi="Trebuchet MS"/>
        </w:rPr>
        <w:t>i</w:t>
      </w:r>
      <w:r w:rsidRPr="00EC6DF4">
        <w:rPr>
          <w:rFonts w:ascii="Trebuchet MS" w:hAnsi="Trebuchet MS"/>
        </w:rPr>
        <w:t xml:space="preserve">ntroduction </w:t>
      </w:r>
      <w:r w:rsidR="00760652" w:rsidRPr="00EC6DF4">
        <w:rPr>
          <w:rFonts w:ascii="Trebuchet MS" w:hAnsi="Trebuchet MS"/>
        </w:rPr>
        <w:t>p</w:t>
      </w:r>
      <w:r w:rsidRPr="00EC6DF4">
        <w:rPr>
          <w:rFonts w:ascii="Trebuchet MS" w:hAnsi="Trebuchet MS"/>
        </w:rPr>
        <w:t>age</w:t>
      </w:r>
      <w:r w:rsidR="00C6118C" w:rsidRPr="00EC6DF4">
        <w:rPr>
          <w:rFonts w:ascii="Trebuchet MS" w:hAnsi="Trebuchet MS"/>
        </w:rPr>
        <w:t>s</w:t>
      </w:r>
      <w:r w:rsidR="001341F2" w:rsidRPr="00EC6DF4">
        <w:rPr>
          <w:rFonts w:ascii="Trebuchet MS" w:hAnsi="Trebuchet MS"/>
        </w:rPr>
        <w:t xml:space="preserve"> on the </w:t>
      </w:r>
      <w:r w:rsidR="00FE3788" w:rsidRPr="00EC6DF4">
        <w:rPr>
          <w:rFonts w:ascii="Trebuchet MS" w:hAnsi="Trebuchet MS"/>
        </w:rPr>
        <w:t xml:space="preserve">Lead Contractor's </w:t>
      </w:r>
      <w:r w:rsidR="001341F2" w:rsidRPr="00EC6DF4">
        <w:rPr>
          <w:rFonts w:ascii="Trebuchet MS" w:hAnsi="Trebuchet MS"/>
        </w:rPr>
        <w:t xml:space="preserve">letterhead and identify the full legal name and address </w:t>
      </w:r>
      <w:r w:rsidR="006D696D" w:rsidRPr="00EC6DF4">
        <w:rPr>
          <w:rFonts w:ascii="Trebuchet MS" w:hAnsi="Trebuchet MS"/>
        </w:rPr>
        <w:t>(</w:t>
      </w:r>
      <w:r w:rsidR="00760652" w:rsidRPr="00EC6DF4">
        <w:rPr>
          <w:rFonts w:ascii="Trebuchet MS" w:hAnsi="Trebuchet MS"/>
        </w:rPr>
        <w:t>f</w:t>
      </w:r>
      <w:r w:rsidR="00317DD5" w:rsidRPr="00EC6DF4">
        <w:rPr>
          <w:rFonts w:ascii="Trebuchet MS" w:hAnsi="Trebuchet MS"/>
        </w:rPr>
        <w:t xml:space="preserve">ont, font size and page margins requirements may be disregarded </w:t>
      </w:r>
      <w:r w:rsidR="001C0486" w:rsidRPr="00EC6DF4">
        <w:rPr>
          <w:rFonts w:ascii="Trebuchet MS" w:hAnsi="Trebuchet MS"/>
        </w:rPr>
        <w:t>regarding</w:t>
      </w:r>
      <w:r w:rsidR="00317DD5" w:rsidRPr="00EC6DF4">
        <w:rPr>
          <w:rFonts w:ascii="Trebuchet MS" w:hAnsi="Trebuchet MS"/>
        </w:rPr>
        <w:t xml:space="preserve"> the </w:t>
      </w:r>
      <w:r w:rsidR="00FE3788" w:rsidRPr="00EC6DF4">
        <w:rPr>
          <w:rFonts w:ascii="Trebuchet MS" w:hAnsi="Trebuchet MS"/>
        </w:rPr>
        <w:t xml:space="preserve">Lead Contractor’s </w:t>
      </w:r>
      <w:r w:rsidR="00317DD5" w:rsidRPr="00EC6DF4">
        <w:rPr>
          <w:rFonts w:ascii="Trebuchet MS" w:hAnsi="Trebuchet MS"/>
        </w:rPr>
        <w:t xml:space="preserve">letterhead if the </w:t>
      </w:r>
      <w:r w:rsidR="00FE3788" w:rsidRPr="00EC6DF4">
        <w:rPr>
          <w:rFonts w:ascii="Trebuchet MS" w:hAnsi="Trebuchet MS"/>
        </w:rPr>
        <w:t xml:space="preserve">Lead Contractor’s </w:t>
      </w:r>
      <w:r w:rsidR="00317DD5" w:rsidRPr="00EC6DF4">
        <w:rPr>
          <w:rFonts w:ascii="Trebuchet MS" w:hAnsi="Trebuchet MS"/>
        </w:rPr>
        <w:t>standard blank letterhead would violate the formatting limitations</w:t>
      </w:r>
      <w:r w:rsidR="006D696D" w:rsidRPr="00EC6DF4">
        <w:rPr>
          <w:rFonts w:ascii="Trebuchet MS" w:hAnsi="Trebuchet MS"/>
        </w:rPr>
        <w:t>)</w:t>
      </w:r>
      <w:r w:rsidR="00760652" w:rsidRPr="00EC6DF4">
        <w:rPr>
          <w:rFonts w:ascii="Trebuchet MS" w:hAnsi="Trebuchet MS"/>
        </w:rPr>
        <w:t>.</w:t>
      </w:r>
      <w:r w:rsidR="00317DD5" w:rsidRPr="00EC6DF4">
        <w:rPr>
          <w:rFonts w:ascii="Trebuchet MS" w:hAnsi="Trebuchet MS"/>
        </w:rPr>
        <w:t xml:space="preserve"> </w:t>
      </w:r>
      <w:r w:rsidR="005C13BB" w:rsidRPr="00EC6DF4">
        <w:rPr>
          <w:rFonts w:ascii="Trebuchet MS" w:hAnsi="Trebuchet MS"/>
        </w:rPr>
        <w:t>Offerors who are joint ventures may submit on any letterhead of the joint venture</w:t>
      </w:r>
      <w:r w:rsidR="00834CC4" w:rsidRPr="00EC6DF4">
        <w:rPr>
          <w:rFonts w:ascii="Trebuchet MS" w:hAnsi="Trebuchet MS"/>
        </w:rPr>
        <w:t xml:space="preserve">’s </w:t>
      </w:r>
      <w:r w:rsidR="001C0486" w:rsidRPr="00EC6DF4">
        <w:rPr>
          <w:rFonts w:ascii="Trebuchet MS" w:hAnsi="Trebuchet MS"/>
        </w:rPr>
        <w:t>members or</w:t>
      </w:r>
      <w:r w:rsidR="005C13BB" w:rsidRPr="00EC6DF4">
        <w:rPr>
          <w:rFonts w:ascii="Trebuchet MS" w:hAnsi="Trebuchet MS"/>
        </w:rPr>
        <w:t xml:space="preserve"> submit on a new letterhead depicting the joint venture.  </w:t>
      </w:r>
    </w:p>
    <w:p w14:paraId="584C13D1" w14:textId="77777777" w:rsidR="00336436" w:rsidRDefault="00336436" w:rsidP="00F9458D">
      <w:pPr>
        <w:rPr>
          <w:rFonts w:ascii="Trebuchet MS" w:hAnsi="Trebuchet MS"/>
        </w:rPr>
      </w:pPr>
    </w:p>
    <w:p w14:paraId="1353D9A1" w14:textId="5AB2B7E3" w:rsidR="00FA52D1" w:rsidRPr="00EC6DF4" w:rsidRDefault="001341F2" w:rsidP="00F9458D">
      <w:pPr>
        <w:rPr>
          <w:rFonts w:ascii="Trebuchet MS" w:hAnsi="Trebuchet MS"/>
        </w:rPr>
      </w:pPr>
      <w:r w:rsidRPr="00EC6DF4">
        <w:rPr>
          <w:rFonts w:ascii="Trebuchet MS" w:hAnsi="Trebuchet MS"/>
        </w:rPr>
        <w:t xml:space="preserve">The Introduction shall be signed </w:t>
      </w:r>
      <w:r w:rsidR="00336436">
        <w:rPr>
          <w:rFonts w:ascii="Trebuchet MS" w:hAnsi="Trebuchet MS"/>
        </w:rPr>
        <w:t xml:space="preserve">(digital, scanned, or electronic representation) </w:t>
      </w:r>
      <w:r w:rsidRPr="00EC6DF4">
        <w:rPr>
          <w:rFonts w:ascii="Trebuchet MS" w:hAnsi="Trebuchet MS"/>
        </w:rPr>
        <w:t>by an authorized representative of</w:t>
      </w:r>
      <w:r w:rsidR="00C55099" w:rsidRPr="00EC6DF4">
        <w:rPr>
          <w:rFonts w:ascii="Trebuchet MS" w:hAnsi="Trebuchet MS"/>
        </w:rPr>
        <w:t xml:space="preserve"> the</w:t>
      </w:r>
      <w:r w:rsidRPr="00EC6DF4">
        <w:rPr>
          <w:rFonts w:ascii="Trebuchet MS" w:hAnsi="Trebuchet MS"/>
        </w:rPr>
        <w:t xml:space="preserve"> Offeror's organization.  </w:t>
      </w:r>
    </w:p>
    <w:p w14:paraId="75DF9576" w14:textId="77777777" w:rsidR="00002A15" w:rsidRDefault="00002A15" w:rsidP="00F9458D">
      <w:pPr>
        <w:rPr>
          <w:rFonts w:ascii="Trebuchet MS" w:hAnsi="Trebuchet MS"/>
        </w:rPr>
      </w:pPr>
    </w:p>
    <w:p w14:paraId="348DC922" w14:textId="4287FC1C" w:rsidR="00744622" w:rsidRPr="00EC6DF4" w:rsidRDefault="00744622" w:rsidP="00F9458D">
      <w:pPr>
        <w:rPr>
          <w:rFonts w:ascii="Trebuchet MS" w:hAnsi="Trebuchet MS"/>
        </w:rPr>
      </w:pPr>
      <w:r w:rsidRPr="00EC6DF4">
        <w:rPr>
          <w:rFonts w:ascii="Trebuchet MS" w:hAnsi="Trebuchet MS"/>
        </w:rPr>
        <w:t>The introduction shall contain the following information:</w:t>
      </w:r>
    </w:p>
    <w:p w14:paraId="12D0B388" w14:textId="2DC08EAD" w:rsidR="001341F2" w:rsidRPr="00EC6DF4" w:rsidRDefault="00760652" w:rsidP="00EC6DF4">
      <w:pPr>
        <w:pStyle w:val="ListParagraph"/>
        <w:numPr>
          <w:ilvl w:val="0"/>
          <w:numId w:val="1"/>
        </w:numPr>
        <w:spacing w:line="240" w:lineRule="auto"/>
        <w:rPr>
          <w:rFonts w:ascii="Trebuchet MS" w:hAnsi="Trebuchet MS"/>
        </w:rPr>
      </w:pPr>
      <w:r w:rsidRPr="00EC6DF4">
        <w:rPr>
          <w:rFonts w:ascii="Trebuchet MS" w:hAnsi="Trebuchet MS"/>
        </w:rPr>
        <w:t>N</w:t>
      </w:r>
      <w:r w:rsidR="001341F2" w:rsidRPr="00EC6DF4">
        <w:rPr>
          <w:rFonts w:ascii="Trebuchet MS" w:hAnsi="Trebuchet MS"/>
        </w:rPr>
        <w:t xml:space="preserve">ame, title, address, phone numbers, and e-mail address of an individual who will serve as the Point </w:t>
      </w:r>
      <w:r w:rsidR="009C598A" w:rsidRPr="00EC6DF4">
        <w:rPr>
          <w:rFonts w:ascii="Trebuchet MS" w:hAnsi="Trebuchet MS"/>
        </w:rPr>
        <w:t>o</w:t>
      </w:r>
      <w:r w:rsidR="001341F2" w:rsidRPr="00EC6DF4">
        <w:rPr>
          <w:rFonts w:ascii="Trebuchet MS" w:hAnsi="Trebuchet MS"/>
        </w:rPr>
        <w:t xml:space="preserve">f Contact for the Offeror.  </w:t>
      </w:r>
    </w:p>
    <w:p w14:paraId="39C3B2D7" w14:textId="6A7222F2" w:rsidR="00973F7E" w:rsidRPr="00EC6DF4" w:rsidRDefault="00760652" w:rsidP="00EC6DF4">
      <w:pPr>
        <w:pStyle w:val="ListParagraph"/>
        <w:numPr>
          <w:ilvl w:val="0"/>
          <w:numId w:val="1"/>
        </w:numPr>
        <w:spacing w:line="240" w:lineRule="auto"/>
        <w:rPr>
          <w:rFonts w:ascii="Trebuchet MS" w:hAnsi="Trebuchet MS"/>
        </w:rPr>
      </w:pPr>
      <w:r w:rsidRPr="00EC6DF4">
        <w:rPr>
          <w:rFonts w:ascii="Trebuchet MS" w:hAnsi="Trebuchet MS"/>
        </w:rPr>
        <w:t>F</w:t>
      </w:r>
      <w:r w:rsidR="00973F7E" w:rsidRPr="00EC6DF4">
        <w:rPr>
          <w:rFonts w:ascii="Trebuchet MS" w:hAnsi="Trebuchet MS"/>
        </w:rPr>
        <w:t>ull legal name of the Lead Contractor</w:t>
      </w:r>
      <w:r w:rsidR="00744622" w:rsidRPr="00EC6DF4">
        <w:rPr>
          <w:rFonts w:ascii="Trebuchet MS" w:hAnsi="Trebuchet MS"/>
        </w:rPr>
        <w:t>.</w:t>
      </w:r>
      <w:r w:rsidR="006526C9" w:rsidRPr="00EC6DF4">
        <w:rPr>
          <w:rFonts w:ascii="Trebuchet MS" w:hAnsi="Trebuchet MS"/>
        </w:rPr>
        <w:t xml:space="preserve"> </w:t>
      </w:r>
      <w:r w:rsidR="00744622" w:rsidRPr="00EC6DF4">
        <w:rPr>
          <w:rFonts w:ascii="Trebuchet MS" w:hAnsi="Trebuchet MS"/>
        </w:rPr>
        <w:t xml:space="preserve">The Lead Contractor is defined as the prime/general contractor responsible for overall construction of the Project and will serve as the legal entity </w:t>
      </w:r>
      <w:r w:rsidR="00C6118C" w:rsidRPr="00EC6DF4">
        <w:rPr>
          <w:rFonts w:ascii="Trebuchet MS" w:hAnsi="Trebuchet MS"/>
        </w:rPr>
        <w:t>that</w:t>
      </w:r>
      <w:r w:rsidR="00744622" w:rsidRPr="00EC6DF4">
        <w:rPr>
          <w:rFonts w:ascii="Trebuchet MS" w:hAnsi="Trebuchet MS"/>
        </w:rPr>
        <w:t xml:space="preserve"> will execute the Contract with the Department. </w:t>
      </w:r>
    </w:p>
    <w:p w14:paraId="472DB343" w14:textId="66323B24" w:rsidR="00744622" w:rsidRPr="00EC6DF4" w:rsidRDefault="00744622" w:rsidP="00EC6DF4">
      <w:pPr>
        <w:ind w:left="720"/>
        <w:rPr>
          <w:rFonts w:ascii="Trebuchet MS" w:hAnsi="Trebuchet MS"/>
        </w:rPr>
      </w:pPr>
      <w:r w:rsidRPr="00EC6DF4">
        <w:rPr>
          <w:rFonts w:ascii="Trebuchet MS" w:hAnsi="Trebuchet MS"/>
        </w:rPr>
        <w:t>Provide:</w:t>
      </w:r>
    </w:p>
    <w:p w14:paraId="487E8351" w14:textId="51C60FC1" w:rsidR="00744622" w:rsidRPr="00EC6DF4" w:rsidRDefault="00744622" w:rsidP="00EC6DF4">
      <w:pPr>
        <w:pStyle w:val="ListParagraph"/>
        <w:numPr>
          <w:ilvl w:val="1"/>
          <w:numId w:val="32"/>
        </w:numPr>
        <w:spacing w:line="240" w:lineRule="auto"/>
        <w:ind w:left="2160"/>
        <w:rPr>
          <w:rFonts w:ascii="Trebuchet MS" w:hAnsi="Trebuchet MS"/>
        </w:rPr>
      </w:pPr>
      <w:r w:rsidRPr="00EC6DF4">
        <w:rPr>
          <w:rFonts w:ascii="Trebuchet MS" w:hAnsi="Trebuchet MS"/>
        </w:rPr>
        <w:t xml:space="preserve">Company address </w:t>
      </w:r>
    </w:p>
    <w:p w14:paraId="101A9E17" w14:textId="77777777" w:rsidR="003B4723" w:rsidRPr="00EC6DF4" w:rsidRDefault="00D938D5" w:rsidP="00EC6DF4">
      <w:pPr>
        <w:pStyle w:val="ListParagraph"/>
        <w:numPr>
          <w:ilvl w:val="1"/>
          <w:numId w:val="32"/>
        </w:numPr>
        <w:spacing w:line="240" w:lineRule="auto"/>
        <w:ind w:left="2160"/>
        <w:rPr>
          <w:rFonts w:ascii="Trebuchet MS" w:hAnsi="Trebuchet MS"/>
        </w:rPr>
      </w:pPr>
      <w:r w:rsidRPr="00EC6DF4">
        <w:rPr>
          <w:rFonts w:ascii="Trebuchet MS" w:hAnsi="Trebuchet MS"/>
        </w:rPr>
        <w:t xml:space="preserve">Company </w:t>
      </w:r>
      <w:r w:rsidR="00744622" w:rsidRPr="00EC6DF4">
        <w:rPr>
          <w:rFonts w:ascii="Trebuchet MS" w:hAnsi="Trebuchet MS"/>
        </w:rPr>
        <w:t>telephone number</w:t>
      </w:r>
    </w:p>
    <w:p w14:paraId="3013B32A" w14:textId="454C02F7" w:rsidR="00744622" w:rsidRPr="00EC6DF4" w:rsidRDefault="00D938D5" w:rsidP="00EC6DF4">
      <w:pPr>
        <w:pStyle w:val="ListParagraph"/>
        <w:numPr>
          <w:ilvl w:val="1"/>
          <w:numId w:val="32"/>
        </w:numPr>
        <w:spacing w:line="240" w:lineRule="auto"/>
        <w:ind w:left="2160"/>
        <w:rPr>
          <w:rFonts w:ascii="Trebuchet MS" w:hAnsi="Trebuchet MS"/>
        </w:rPr>
      </w:pPr>
      <w:r w:rsidRPr="00EC6DF4">
        <w:rPr>
          <w:rFonts w:ascii="Trebuchet MS" w:hAnsi="Trebuchet MS"/>
        </w:rPr>
        <w:t>C</w:t>
      </w:r>
      <w:r w:rsidR="00744622" w:rsidRPr="00EC6DF4">
        <w:rPr>
          <w:rFonts w:ascii="Trebuchet MS" w:hAnsi="Trebuchet MS"/>
        </w:rPr>
        <w:t>ontact person name,</w:t>
      </w:r>
      <w:r w:rsidRPr="00EC6DF4">
        <w:rPr>
          <w:rFonts w:ascii="Trebuchet MS" w:hAnsi="Trebuchet MS"/>
        </w:rPr>
        <w:t xml:space="preserve"> contact telephone number, and contact </w:t>
      </w:r>
      <w:r w:rsidR="00744622" w:rsidRPr="00EC6DF4">
        <w:rPr>
          <w:rFonts w:ascii="Trebuchet MS" w:hAnsi="Trebuchet MS"/>
        </w:rPr>
        <w:t>email address</w:t>
      </w:r>
      <w:r w:rsidRPr="00EC6DF4">
        <w:rPr>
          <w:rFonts w:ascii="Trebuchet MS" w:hAnsi="Trebuchet MS"/>
        </w:rPr>
        <w:t xml:space="preserve"> (if different then Point of Contact for the Offeror)</w:t>
      </w:r>
    </w:p>
    <w:p w14:paraId="399F7C45" w14:textId="6330334C" w:rsidR="00D938D5" w:rsidRPr="00EC6DF4" w:rsidRDefault="00D938D5" w:rsidP="00EC6DF4">
      <w:pPr>
        <w:pStyle w:val="ListParagraph"/>
        <w:numPr>
          <w:ilvl w:val="1"/>
          <w:numId w:val="32"/>
        </w:numPr>
        <w:spacing w:after="0" w:line="240" w:lineRule="auto"/>
        <w:ind w:left="2160"/>
        <w:rPr>
          <w:rFonts w:ascii="Trebuchet MS" w:hAnsi="Trebuchet MS"/>
        </w:rPr>
      </w:pPr>
      <w:r w:rsidRPr="00EC6DF4">
        <w:rPr>
          <w:rFonts w:ascii="Trebuchet MS" w:hAnsi="Trebuchet MS"/>
        </w:rPr>
        <w:t xml:space="preserve">Company structure (a corporation, Limited Liability Company, general partnership, joint venture, limited </w:t>
      </w:r>
      <w:r w:rsidR="00BC5035" w:rsidRPr="00BC5035">
        <w:rPr>
          <w:rFonts w:ascii="Trebuchet MS" w:hAnsi="Trebuchet MS"/>
        </w:rPr>
        <w:t>partnership,</w:t>
      </w:r>
      <w:r w:rsidRPr="00EC6DF4">
        <w:rPr>
          <w:rFonts w:ascii="Trebuchet MS" w:hAnsi="Trebuchet MS"/>
        </w:rPr>
        <w:t xml:space="preserve"> or other form of legal organization)</w:t>
      </w:r>
    </w:p>
    <w:p w14:paraId="6B842B2A" w14:textId="05E53D8D" w:rsidR="005C13BB" w:rsidRDefault="005C13BB" w:rsidP="00FB20AA">
      <w:pPr>
        <w:ind w:left="1080"/>
        <w:rPr>
          <w:rFonts w:ascii="Trebuchet MS" w:hAnsi="Trebuchet MS"/>
        </w:rPr>
      </w:pPr>
      <w:r w:rsidRPr="00EC6DF4">
        <w:rPr>
          <w:rFonts w:ascii="Trebuchet MS" w:hAnsi="Trebuchet MS"/>
          <w:i/>
        </w:rPr>
        <w:t>Note:</w:t>
      </w:r>
      <w:r w:rsidRPr="00EC6DF4">
        <w:rPr>
          <w:rFonts w:ascii="Trebuchet MS" w:hAnsi="Trebuchet MS"/>
        </w:rPr>
        <w:t xml:space="preserve"> The Department recommends that </w:t>
      </w:r>
      <w:r w:rsidR="00D77C91" w:rsidRPr="00EC6DF4">
        <w:rPr>
          <w:rFonts w:ascii="Trebuchet MS" w:hAnsi="Trebuchet MS"/>
        </w:rPr>
        <w:t xml:space="preserve">Lead Contractors </w:t>
      </w:r>
      <w:r w:rsidRPr="00EC6DF4">
        <w:rPr>
          <w:rFonts w:ascii="Trebuchet MS" w:hAnsi="Trebuchet MS"/>
        </w:rPr>
        <w:t>who are joint ventures register their company or fictitious name with the Ohio Secretary of State.</w:t>
      </w:r>
    </w:p>
    <w:p w14:paraId="7E17532E" w14:textId="77777777" w:rsidR="00BD561F" w:rsidRPr="00EC6DF4" w:rsidRDefault="00BD561F" w:rsidP="00EC6DF4">
      <w:pPr>
        <w:ind w:left="1080"/>
        <w:rPr>
          <w:rFonts w:ascii="Trebuchet MS" w:hAnsi="Trebuchet MS"/>
        </w:rPr>
      </w:pPr>
    </w:p>
    <w:p w14:paraId="5AFEACF8" w14:textId="145C4397" w:rsidR="00744622" w:rsidRPr="00EC6DF4" w:rsidRDefault="00973F7E" w:rsidP="00EC6DF4">
      <w:pPr>
        <w:pStyle w:val="ListParagraph"/>
        <w:numPr>
          <w:ilvl w:val="0"/>
          <w:numId w:val="1"/>
        </w:numPr>
        <w:spacing w:line="240" w:lineRule="auto"/>
        <w:rPr>
          <w:rFonts w:ascii="Trebuchet MS" w:hAnsi="Trebuchet MS"/>
        </w:rPr>
      </w:pPr>
      <w:r w:rsidRPr="00EC6DF4">
        <w:rPr>
          <w:rFonts w:ascii="Trebuchet MS" w:hAnsi="Trebuchet MS"/>
        </w:rPr>
        <w:t xml:space="preserve">Identify the full legal name of the Lead Designer for this Project. </w:t>
      </w:r>
      <w:r w:rsidR="00E539B2" w:rsidRPr="00EC6DF4">
        <w:rPr>
          <w:rFonts w:ascii="Trebuchet MS" w:hAnsi="Trebuchet MS"/>
        </w:rPr>
        <w:t xml:space="preserve"> </w:t>
      </w:r>
      <w:r w:rsidRPr="00EC6DF4">
        <w:rPr>
          <w:rFonts w:ascii="Trebuchet MS" w:hAnsi="Trebuchet MS"/>
        </w:rPr>
        <w:t xml:space="preserve"> </w:t>
      </w:r>
    </w:p>
    <w:p w14:paraId="0AEB6296" w14:textId="383E7998" w:rsidR="00744622" w:rsidRPr="00EC6DF4" w:rsidRDefault="008133F2" w:rsidP="00EC6DF4">
      <w:pPr>
        <w:ind w:left="720"/>
        <w:rPr>
          <w:rFonts w:ascii="Trebuchet MS" w:hAnsi="Trebuchet MS"/>
        </w:rPr>
      </w:pPr>
      <w:r w:rsidRPr="00EC6DF4">
        <w:rPr>
          <w:rFonts w:ascii="Trebuchet MS" w:hAnsi="Trebuchet MS"/>
        </w:rPr>
        <w:t>Provide</w:t>
      </w:r>
      <w:r w:rsidR="00744622" w:rsidRPr="00EC6DF4">
        <w:rPr>
          <w:rFonts w:ascii="Trebuchet MS" w:hAnsi="Trebuchet MS"/>
        </w:rPr>
        <w:t>:</w:t>
      </w:r>
      <w:r w:rsidRPr="00EC6DF4">
        <w:rPr>
          <w:rFonts w:ascii="Trebuchet MS" w:hAnsi="Trebuchet MS"/>
        </w:rPr>
        <w:t xml:space="preserve"> </w:t>
      </w:r>
    </w:p>
    <w:p w14:paraId="42142C86" w14:textId="0C2C3884" w:rsidR="00D938D5" w:rsidRPr="00EC6DF4" w:rsidRDefault="003B4723" w:rsidP="00EC6DF4">
      <w:pPr>
        <w:pStyle w:val="ListParagraph"/>
        <w:numPr>
          <w:ilvl w:val="1"/>
          <w:numId w:val="32"/>
        </w:numPr>
        <w:spacing w:after="0" w:line="240" w:lineRule="auto"/>
        <w:ind w:left="2160"/>
        <w:rPr>
          <w:rFonts w:ascii="Trebuchet MS" w:hAnsi="Trebuchet MS"/>
        </w:rPr>
      </w:pPr>
      <w:r w:rsidRPr="00EC6DF4">
        <w:rPr>
          <w:rFonts w:ascii="Trebuchet MS" w:hAnsi="Trebuchet MS"/>
        </w:rPr>
        <w:t>C</w:t>
      </w:r>
      <w:r w:rsidR="00D938D5" w:rsidRPr="00EC6DF4">
        <w:rPr>
          <w:rFonts w:ascii="Trebuchet MS" w:hAnsi="Trebuchet MS"/>
        </w:rPr>
        <w:t>ompany address</w:t>
      </w:r>
    </w:p>
    <w:p w14:paraId="744A1CE1" w14:textId="47D04468" w:rsidR="00744622" w:rsidRPr="00EC6DF4" w:rsidRDefault="003B4723" w:rsidP="00EC6DF4">
      <w:pPr>
        <w:pStyle w:val="ListParagraph"/>
        <w:numPr>
          <w:ilvl w:val="1"/>
          <w:numId w:val="32"/>
        </w:numPr>
        <w:spacing w:after="0" w:line="240" w:lineRule="auto"/>
        <w:ind w:left="2160"/>
        <w:rPr>
          <w:rFonts w:ascii="Trebuchet MS" w:hAnsi="Trebuchet MS"/>
        </w:rPr>
      </w:pPr>
      <w:r w:rsidRPr="00EC6DF4">
        <w:rPr>
          <w:rFonts w:ascii="Trebuchet MS" w:hAnsi="Trebuchet MS"/>
        </w:rPr>
        <w:t>T</w:t>
      </w:r>
      <w:r w:rsidR="008133F2" w:rsidRPr="00EC6DF4">
        <w:rPr>
          <w:rFonts w:ascii="Trebuchet MS" w:hAnsi="Trebuchet MS"/>
        </w:rPr>
        <w:t xml:space="preserve">he </w:t>
      </w:r>
      <w:r w:rsidR="006D696D" w:rsidRPr="00EC6DF4">
        <w:rPr>
          <w:rFonts w:ascii="Trebuchet MS" w:hAnsi="Trebuchet MS"/>
        </w:rPr>
        <w:t xml:space="preserve">firm’s </w:t>
      </w:r>
      <w:r w:rsidR="008133F2" w:rsidRPr="00EC6DF4">
        <w:rPr>
          <w:rFonts w:ascii="Trebuchet MS" w:hAnsi="Trebuchet MS"/>
        </w:rPr>
        <w:t>registration number of the Lead Designer</w:t>
      </w:r>
      <w:r w:rsidR="00DB4D9F" w:rsidRPr="00EC6DF4">
        <w:rPr>
          <w:rFonts w:ascii="Trebuchet MS" w:hAnsi="Trebuchet MS"/>
        </w:rPr>
        <w:t xml:space="preserve"> </w:t>
      </w:r>
      <w:r w:rsidR="001A2D0F" w:rsidRPr="00EC6DF4">
        <w:rPr>
          <w:rFonts w:ascii="Trebuchet MS" w:hAnsi="Trebuchet MS"/>
        </w:rPr>
        <w:t>with the Ohio State Board of Registration for Professional Engineers and Surveyors at the time of submittal</w:t>
      </w:r>
    </w:p>
    <w:p w14:paraId="66089EE8" w14:textId="26331B2F" w:rsidR="006D696D" w:rsidRPr="00EC6DF4" w:rsidRDefault="003B4723" w:rsidP="00EC6DF4">
      <w:pPr>
        <w:pStyle w:val="ListParagraph"/>
        <w:numPr>
          <w:ilvl w:val="1"/>
          <w:numId w:val="32"/>
        </w:numPr>
        <w:spacing w:after="0" w:line="240" w:lineRule="auto"/>
        <w:ind w:left="2160"/>
        <w:rPr>
          <w:rFonts w:ascii="Trebuchet MS" w:hAnsi="Trebuchet MS"/>
        </w:rPr>
      </w:pPr>
      <w:r w:rsidRPr="00EC6DF4">
        <w:rPr>
          <w:rFonts w:ascii="Trebuchet MS" w:hAnsi="Trebuchet MS"/>
        </w:rPr>
        <w:t>P</w:t>
      </w:r>
      <w:r w:rsidR="00744622" w:rsidRPr="00EC6DF4">
        <w:rPr>
          <w:rFonts w:ascii="Trebuchet MS" w:hAnsi="Trebuchet MS"/>
        </w:rPr>
        <w:t>roject specific contact person’s Name</w:t>
      </w:r>
    </w:p>
    <w:p w14:paraId="113963C7" w14:textId="05225E56" w:rsidR="00D938D5" w:rsidRPr="00EC6DF4" w:rsidRDefault="003B4723" w:rsidP="00EC6DF4">
      <w:pPr>
        <w:pStyle w:val="ListParagraph"/>
        <w:numPr>
          <w:ilvl w:val="1"/>
          <w:numId w:val="32"/>
        </w:numPr>
        <w:spacing w:after="0" w:line="240" w:lineRule="auto"/>
        <w:ind w:left="2160"/>
        <w:rPr>
          <w:rFonts w:ascii="Trebuchet MS" w:hAnsi="Trebuchet MS"/>
        </w:rPr>
      </w:pPr>
      <w:r w:rsidRPr="00EC6DF4">
        <w:rPr>
          <w:rFonts w:ascii="Trebuchet MS" w:hAnsi="Trebuchet MS"/>
        </w:rPr>
        <w:t>P</w:t>
      </w:r>
      <w:r w:rsidR="00D938D5" w:rsidRPr="00EC6DF4">
        <w:rPr>
          <w:rFonts w:ascii="Trebuchet MS" w:hAnsi="Trebuchet MS"/>
        </w:rPr>
        <w:t>roject specific contact person’s email</w:t>
      </w:r>
    </w:p>
    <w:p w14:paraId="1E6909F2" w14:textId="2AB4611B" w:rsidR="00BD561F" w:rsidRDefault="003B4723" w:rsidP="00EC6DF4">
      <w:pPr>
        <w:pStyle w:val="ListParagraph"/>
        <w:numPr>
          <w:ilvl w:val="1"/>
          <w:numId w:val="32"/>
        </w:numPr>
        <w:spacing w:line="240" w:lineRule="auto"/>
        <w:ind w:left="2160"/>
        <w:rPr>
          <w:rFonts w:ascii="Trebuchet MS" w:hAnsi="Trebuchet MS"/>
        </w:rPr>
      </w:pPr>
      <w:r w:rsidRPr="00EC6DF4">
        <w:rPr>
          <w:rFonts w:ascii="Trebuchet MS" w:hAnsi="Trebuchet MS"/>
        </w:rPr>
        <w:t>P</w:t>
      </w:r>
      <w:r w:rsidR="00D938D5" w:rsidRPr="00EC6DF4">
        <w:rPr>
          <w:rFonts w:ascii="Trebuchet MS" w:hAnsi="Trebuchet MS"/>
        </w:rPr>
        <w:t>roject specific contact person’s telephone number</w:t>
      </w:r>
    </w:p>
    <w:p w14:paraId="326FD758" w14:textId="77777777" w:rsidR="00BD561F" w:rsidRPr="00EC6DF4" w:rsidRDefault="00BD561F" w:rsidP="00EC6DF4">
      <w:pPr>
        <w:pStyle w:val="ListParagraph"/>
        <w:numPr>
          <w:ilvl w:val="0"/>
          <w:numId w:val="0"/>
        </w:numPr>
        <w:spacing w:line="240" w:lineRule="auto"/>
        <w:ind w:left="2160"/>
        <w:rPr>
          <w:rFonts w:ascii="Trebuchet MS" w:hAnsi="Trebuchet MS"/>
        </w:rPr>
      </w:pPr>
    </w:p>
    <w:p w14:paraId="729ED615" w14:textId="77777777" w:rsidR="00FC2A69" w:rsidRDefault="00FC2A69" w:rsidP="00FC2A69">
      <w:pPr>
        <w:pStyle w:val="ListParagraph"/>
        <w:numPr>
          <w:ilvl w:val="0"/>
          <w:numId w:val="1"/>
        </w:numPr>
        <w:spacing w:line="240" w:lineRule="auto"/>
        <w:rPr>
          <w:rFonts w:ascii="Trebuchet MS" w:hAnsi="Trebuchet MS"/>
        </w:rPr>
      </w:pPr>
      <w:r>
        <w:rPr>
          <w:rFonts w:ascii="Trebuchet MS" w:hAnsi="Trebuchet MS"/>
        </w:rPr>
        <w:t>Description of the legal structure of the Offeror.</w:t>
      </w:r>
    </w:p>
    <w:p w14:paraId="6FA5407D" w14:textId="1BE0CF34" w:rsidR="00D938D5" w:rsidRPr="00EC6DF4" w:rsidRDefault="00FA52D1" w:rsidP="00EC6DF4">
      <w:pPr>
        <w:pStyle w:val="ListParagraph"/>
        <w:numPr>
          <w:ilvl w:val="0"/>
          <w:numId w:val="1"/>
        </w:numPr>
        <w:spacing w:line="240" w:lineRule="auto"/>
        <w:rPr>
          <w:rFonts w:ascii="Trebuchet MS" w:hAnsi="Trebuchet MS"/>
        </w:rPr>
      </w:pPr>
      <w:r w:rsidRPr="00EC6DF4">
        <w:rPr>
          <w:rFonts w:ascii="Trebuchet MS" w:hAnsi="Trebuchet MS"/>
        </w:rPr>
        <w:t xml:space="preserve">A statement that the </w:t>
      </w:r>
      <w:r w:rsidR="006407B0" w:rsidRPr="00EC6DF4">
        <w:rPr>
          <w:rFonts w:ascii="Trebuchet MS" w:hAnsi="Trebuchet MS"/>
        </w:rPr>
        <w:t>Offeror</w:t>
      </w:r>
      <w:r w:rsidR="00AA11F2" w:rsidRPr="00EC6DF4">
        <w:rPr>
          <w:rFonts w:ascii="Trebuchet MS" w:hAnsi="Trebuchet MS"/>
        </w:rPr>
        <w:t>’s</w:t>
      </w:r>
      <w:r w:rsidRPr="00EC6DF4">
        <w:rPr>
          <w:rFonts w:ascii="Trebuchet MS" w:hAnsi="Trebuchet MS"/>
        </w:rPr>
        <w:t xml:space="preserve"> </w:t>
      </w:r>
      <w:r w:rsidR="009513DA" w:rsidRPr="00EC6DF4">
        <w:rPr>
          <w:rFonts w:ascii="Trebuchet MS" w:hAnsi="Trebuchet MS"/>
        </w:rPr>
        <w:t>Lead Contractor</w:t>
      </w:r>
      <w:r w:rsidR="00A30853" w:rsidRPr="00EC6DF4">
        <w:rPr>
          <w:rFonts w:ascii="Trebuchet MS" w:hAnsi="Trebuchet MS"/>
        </w:rPr>
        <w:t xml:space="preserve"> and</w:t>
      </w:r>
      <w:r w:rsidR="009513DA" w:rsidRPr="00EC6DF4">
        <w:rPr>
          <w:rFonts w:ascii="Trebuchet MS" w:hAnsi="Trebuchet MS"/>
        </w:rPr>
        <w:t xml:space="preserve"> Lead Designer</w:t>
      </w:r>
      <w:r w:rsidR="00DB4D9F" w:rsidRPr="00EC6DF4">
        <w:rPr>
          <w:rFonts w:ascii="Trebuchet MS" w:hAnsi="Trebuchet MS"/>
        </w:rPr>
        <w:t xml:space="preserve"> </w:t>
      </w:r>
      <w:r w:rsidR="00B748B9">
        <w:rPr>
          <w:rFonts w:ascii="Trebuchet MS" w:hAnsi="Trebuchet MS"/>
        </w:rPr>
        <w:t>have remained</w:t>
      </w:r>
      <w:r w:rsidR="00B748B9" w:rsidRPr="00EC6DF4">
        <w:rPr>
          <w:rFonts w:ascii="Trebuchet MS" w:hAnsi="Trebuchet MS"/>
        </w:rPr>
        <w:t xml:space="preserve"> </w:t>
      </w:r>
      <w:r w:rsidR="00E16159" w:rsidRPr="00EC6DF4">
        <w:rPr>
          <w:rFonts w:ascii="Trebuchet MS" w:hAnsi="Trebuchet MS"/>
        </w:rPr>
        <w:t>prequalified</w:t>
      </w:r>
      <w:r w:rsidRPr="00EC6DF4">
        <w:rPr>
          <w:rFonts w:ascii="Trebuchet MS" w:hAnsi="Trebuchet MS"/>
        </w:rPr>
        <w:t xml:space="preserve"> with the Department in</w:t>
      </w:r>
      <w:r w:rsidR="00DB7635" w:rsidRPr="00EC6DF4">
        <w:rPr>
          <w:rFonts w:ascii="Trebuchet MS" w:hAnsi="Trebuchet MS"/>
        </w:rPr>
        <w:t xml:space="preserve"> </w:t>
      </w:r>
      <w:r w:rsidRPr="00EC6DF4">
        <w:rPr>
          <w:rFonts w:ascii="Trebuchet MS" w:hAnsi="Trebuchet MS"/>
        </w:rPr>
        <w:t xml:space="preserve">accordance with the requirements of </w:t>
      </w:r>
      <w:r w:rsidR="00426626" w:rsidRPr="00EC6DF4">
        <w:rPr>
          <w:rFonts w:ascii="Trebuchet MS" w:hAnsi="Trebuchet MS"/>
        </w:rPr>
        <w:t>the Department</w:t>
      </w:r>
      <w:r w:rsidR="005C13BB" w:rsidRPr="00EC6DF4">
        <w:rPr>
          <w:rFonts w:ascii="Trebuchet MS" w:hAnsi="Trebuchet MS"/>
        </w:rPr>
        <w:t xml:space="preserve">. </w:t>
      </w:r>
      <w:r w:rsidR="00433D3C" w:rsidRPr="00EC6DF4" w:rsidDel="00433D3C">
        <w:rPr>
          <w:rFonts w:ascii="Trebuchet MS" w:hAnsi="Trebuchet MS"/>
        </w:rPr>
        <w:t xml:space="preserve"> </w:t>
      </w:r>
    </w:p>
    <w:p w14:paraId="59A6001E" w14:textId="280E374B" w:rsidR="00DB7635" w:rsidRPr="00EC6DF4" w:rsidRDefault="00FA52D1" w:rsidP="00EC6DF4">
      <w:pPr>
        <w:pStyle w:val="ListParagraph"/>
        <w:numPr>
          <w:ilvl w:val="0"/>
          <w:numId w:val="1"/>
        </w:numPr>
        <w:spacing w:line="240" w:lineRule="auto"/>
        <w:rPr>
          <w:rFonts w:ascii="Trebuchet MS" w:hAnsi="Trebuchet MS"/>
        </w:rPr>
      </w:pPr>
      <w:r w:rsidRPr="00EC6DF4">
        <w:rPr>
          <w:rFonts w:ascii="Trebuchet MS" w:hAnsi="Trebuchet MS"/>
        </w:rPr>
        <w:t xml:space="preserve">A statement confirming the commitment of the </w:t>
      </w:r>
      <w:r w:rsidR="002D1E58" w:rsidRPr="00EC6DF4">
        <w:rPr>
          <w:rFonts w:ascii="Trebuchet MS" w:hAnsi="Trebuchet MS"/>
        </w:rPr>
        <w:t>Key Personnel</w:t>
      </w:r>
      <w:r w:rsidR="00FC2A69">
        <w:rPr>
          <w:rFonts w:ascii="Trebuchet MS" w:hAnsi="Trebuchet MS"/>
        </w:rPr>
        <w:t xml:space="preserve"> and firms</w:t>
      </w:r>
      <w:r w:rsidRPr="00EC6DF4">
        <w:rPr>
          <w:rFonts w:ascii="Trebuchet MS" w:hAnsi="Trebuchet MS"/>
        </w:rPr>
        <w:t xml:space="preserve"> identified in the</w:t>
      </w:r>
      <w:r w:rsidR="00DB7635" w:rsidRPr="00EC6DF4">
        <w:rPr>
          <w:rFonts w:ascii="Trebuchet MS" w:hAnsi="Trebuchet MS"/>
        </w:rPr>
        <w:t xml:space="preserve"> </w:t>
      </w:r>
      <w:r w:rsidRPr="00EC6DF4">
        <w:rPr>
          <w:rFonts w:ascii="Trebuchet MS" w:hAnsi="Trebuchet MS"/>
        </w:rPr>
        <w:t xml:space="preserve">submittal to the extent necessary to meet </w:t>
      </w:r>
      <w:r w:rsidR="00963A4D" w:rsidRPr="00EC6DF4">
        <w:rPr>
          <w:rFonts w:ascii="Trebuchet MS" w:hAnsi="Trebuchet MS"/>
        </w:rPr>
        <w:t>the Department</w:t>
      </w:r>
      <w:r w:rsidRPr="00EC6DF4">
        <w:rPr>
          <w:rFonts w:ascii="Trebuchet MS" w:hAnsi="Trebuchet MS"/>
        </w:rPr>
        <w:t>’s quality and project duration</w:t>
      </w:r>
      <w:r w:rsidR="00DB7635" w:rsidRPr="00EC6DF4">
        <w:rPr>
          <w:rFonts w:ascii="Trebuchet MS" w:hAnsi="Trebuchet MS"/>
        </w:rPr>
        <w:t xml:space="preserve"> </w:t>
      </w:r>
      <w:r w:rsidRPr="00EC6DF4">
        <w:rPr>
          <w:rFonts w:ascii="Trebuchet MS" w:hAnsi="Trebuchet MS"/>
        </w:rPr>
        <w:t>expectations.</w:t>
      </w:r>
    </w:p>
    <w:p w14:paraId="505F7343" w14:textId="5075B43F" w:rsidR="00E06848" w:rsidRPr="00EC6DF4" w:rsidRDefault="00FA52D1" w:rsidP="00EC6DF4">
      <w:pPr>
        <w:pStyle w:val="ListParagraph"/>
        <w:numPr>
          <w:ilvl w:val="0"/>
          <w:numId w:val="1"/>
        </w:numPr>
        <w:spacing w:line="240" w:lineRule="auto"/>
        <w:rPr>
          <w:rFonts w:ascii="Trebuchet MS" w:hAnsi="Trebuchet MS"/>
        </w:rPr>
      </w:pPr>
      <w:r w:rsidRPr="00EC6DF4">
        <w:rPr>
          <w:rFonts w:ascii="Trebuchet MS" w:hAnsi="Trebuchet MS"/>
        </w:rPr>
        <w:t xml:space="preserve">A statement </w:t>
      </w:r>
      <w:r w:rsidR="00D566FC" w:rsidRPr="00EC6DF4">
        <w:rPr>
          <w:rFonts w:ascii="Trebuchet MS" w:hAnsi="Trebuchet MS"/>
        </w:rPr>
        <w:t xml:space="preserve">warranting </w:t>
      </w:r>
      <w:r w:rsidRPr="00EC6DF4">
        <w:rPr>
          <w:rFonts w:ascii="Trebuchet MS" w:hAnsi="Trebuchet MS"/>
        </w:rPr>
        <w:t xml:space="preserve">that </w:t>
      </w:r>
      <w:r w:rsidR="00D566FC" w:rsidRPr="00EC6DF4">
        <w:rPr>
          <w:rFonts w:ascii="Trebuchet MS" w:hAnsi="Trebuchet MS"/>
        </w:rPr>
        <w:t xml:space="preserve">no members of the </w:t>
      </w:r>
      <w:r w:rsidR="006407B0" w:rsidRPr="00EC6DF4">
        <w:rPr>
          <w:rFonts w:ascii="Trebuchet MS" w:hAnsi="Trebuchet MS"/>
        </w:rPr>
        <w:t>Offeror</w:t>
      </w:r>
      <w:r w:rsidR="00D566FC" w:rsidRPr="00EC6DF4">
        <w:rPr>
          <w:rFonts w:ascii="Trebuchet MS" w:hAnsi="Trebuchet MS"/>
        </w:rPr>
        <w:t xml:space="preserve"> have </w:t>
      </w:r>
      <w:r w:rsidR="00D14559" w:rsidRPr="00EC6DF4">
        <w:rPr>
          <w:rFonts w:ascii="Trebuchet MS" w:hAnsi="Trebuchet MS"/>
        </w:rPr>
        <w:t xml:space="preserve">an </w:t>
      </w:r>
      <w:r w:rsidR="00D566FC" w:rsidRPr="00EC6DF4">
        <w:rPr>
          <w:rFonts w:ascii="Trebuchet MS" w:hAnsi="Trebuchet MS"/>
        </w:rPr>
        <w:t>organizational con</w:t>
      </w:r>
      <w:r w:rsidR="008A3751" w:rsidRPr="00EC6DF4">
        <w:rPr>
          <w:rFonts w:ascii="Trebuchet MS" w:hAnsi="Trebuchet MS"/>
        </w:rPr>
        <w:t>flict of interest.</w:t>
      </w:r>
      <w:r w:rsidR="00F563B7" w:rsidRPr="00EC6DF4">
        <w:rPr>
          <w:rFonts w:ascii="Trebuchet MS" w:hAnsi="Trebuchet MS"/>
        </w:rPr>
        <w:t xml:space="preserve">  See </w:t>
      </w:r>
      <w:r w:rsidR="00181FD3" w:rsidRPr="00EC6DF4">
        <w:rPr>
          <w:rFonts w:ascii="Trebuchet MS" w:hAnsi="Trebuchet MS"/>
        </w:rPr>
        <w:t xml:space="preserve">Section </w:t>
      </w:r>
      <w:r w:rsidR="00F563B7" w:rsidRPr="00EC6DF4">
        <w:rPr>
          <w:rFonts w:ascii="Trebuchet MS" w:hAnsi="Trebuchet MS"/>
        </w:rPr>
        <w:t>4.1</w:t>
      </w:r>
      <w:r w:rsidR="00E12C57">
        <w:rPr>
          <w:rFonts w:ascii="Trebuchet MS" w:hAnsi="Trebuchet MS"/>
        </w:rPr>
        <w:t xml:space="preserve"> (Conflict of Interest).</w:t>
      </w:r>
      <w:bookmarkStart w:id="129" w:name="_Toc241461310"/>
      <w:bookmarkStart w:id="130" w:name="_Toc241465472"/>
    </w:p>
    <w:p w14:paraId="38962F90" w14:textId="66AFE3C9" w:rsidR="00FA52D1" w:rsidRPr="00DE7992" w:rsidRDefault="00FA52D1" w:rsidP="00915BE4">
      <w:pPr>
        <w:pStyle w:val="Heading3"/>
      </w:pPr>
      <w:r w:rsidRPr="00DE7992">
        <w:t>P</w:t>
      </w:r>
      <w:r w:rsidR="008C033D">
        <w:t>art</w:t>
      </w:r>
      <w:r w:rsidRPr="00DE7992">
        <w:t xml:space="preserve"> B – </w:t>
      </w:r>
      <w:r w:rsidR="00AC34B7" w:rsidRPr="00DE7992">
        <w:t xml:space="preserve">Project </w:t>
      </w:r>
      <w:r w:rsidR="00ED4C68">
        <w:t>Management,</w:t>
      </w:r>
      <w:r w:rsidR="00192D61" w:rsidRPr="00DE7992">
        <w:t xml:space="preserve"> </w:t>
      </w:r>
      <w:r w:rsidR="00AC34B7" w:rsidRPr="00DE7992">
        <w:t>Understanding</w:t>
      </w:r>
      <w:r w:rsidR="00ED4C68">
        <w:t>,</w:t>
      </w:r>
      <w:r w:rsidR="00AC34B7" w:rsidRPr="00DE7992">
        <w:t xml:space="preserve"> and Approach </w:t>
      </w:r>
      <w:bookmarkEnd w:id="129"/>
      <w:bookmarkEnd w:id="130"/>
    </w:p>
    <w:p w14:paraId="74AB8725" w14:textId="01872368" w:rsidR="00361ED6" w:rsidRPr="00860ACE" w:rsidRDefault="001E4C08" w:rsidP="00FE7D9A">
      <w:pPr>
        <w:ind w:left="360"/>
        <w:rPr>
          <w:rFonts w:ascii="Trebuchet MS" w:hAnsi="Trebuchet MS"/>
        </w:rPr>
      </w:pPr>
      <w:r>
        <w:rPr>
          <w:rFonts w:ascii="Trebuchet MS" w:hAnsi="Trebuchet MS"/>
        </w:rPr>
        <w:t>Demonstrate</w:t>
      </w:r>
      <w:r w:rsidRPr="00EC6DF4">
        <w:rPr>
          <w:rFonts w:ascii="Trebuchet MS" w:hAnsi="Trebuchet MS"/>
        </w:rPr>
        <w:t xml:space="preserve"> </w:t>
      </w:r>
      <w:r w:rsidR="00FA52D1" w:rsidRPr="00EC6DF4">
        <w:rPr>
          <w:rFonts w:ascii="Trebuchet MS" w:hAnsi="Trebuchet MS"/>
        </w:rPr>
        <w:t xml:space="preserve">the </w:t>
      </w:r>
      <w:r w:rsidR="00370653" w:rsidRPr="00EC6DF4">
        <w:rPr>
          <w:rFonts w:ascii="Trebuchet MS" w:hAnsi="Trebuchet MS"/>
        </w:rPr>
        <w:t>Offeror’s</w:t>
      </w:r>
      <w:r w:rsidR="00FA52D1" w:rsidRPr="00EC6DF4">
        <w:rPr>
          <w:rFonts w:ascii="Trebuchet MS" w:hAnsi="Trebuchet MS"/>
        </w:rPr>
        <w:t xml:space="preserve"> project </w:t>
      </w:r>
      <w:r w:rsidR="00192D61" w:rsidRPr="00EC6DF4">
        <w:rPr>
          <w:rFonts w:ascii="Trebuchet MS" w:hAnsi="Trebuchet MS"/>
        </w:rPr>
        <w:t>management</w:t>
      </w:r>
      <w:r w:rsidR="002674A8">
        <w:rPr>
          <w:rFonts w:ascii="Trebuchet MS" w:hAnsi="Trebuchet MS"/>
        </w:rPr>
        <w:t xml:space="preserve"> and</w:t>
      </w:r>
      <w:r w:rsidR="00ED4C68" w:rsidRPr="00860ACE">
        <w:rPr>
          <w:rFonts w:ascii="Trebuchet MS" w:hAnsi="Trebuchet MS"/>
        </w:rPr>
        <w:t xml:space="preserve"> </w:t>
      </w:r>
      <w:r w:rsidR="00FA52D1" w:rsidRPr="00EC6DF4">
        <w:rPr>
          <w:rFonts w:ascii="Trebuchet MS" w:hAnsi="Trebuchet MS"/>
        </w:rPr>
        <w:t>understanding</w:t>
      </w:r>
      <w:r w:rsidR="00D1178B">
        <w:rPr>
          <w:rFonts w:ascii="Trebuchet MS" w:hAnsi="Trebuchet MS"/>
        </w:rPr>
        <w:t xml:space="preserve"> </w:t>
      </w:r>
      <w:r w:rsidR="00FA52D1" w:rsidRPr="00EC6DF4">
        <w:rPr>
          <w:rFonts w:ascii="Trebuchet MS" w:hAnsi="Trebuchet MS"/>
        </w:rPr>
        <w:t xml:space="preserve">to the </w:t>
      </w:r>
      <w:r w:rsidR="00ED4C68" w:rsidRPr="00860ACE">
        <w:rPr>
          <w:rFonts w:ascii="Trebuchet MS" w:hAnsi="Trebuchet MS"/>
        </w:rPr>
        <w:t>P</w:t>
      </w:r>
      <w:r w:rsidR="00FA52D1" w:rsidRPr="00EC6DF4">
        <w:rPr>
          <w:rFonts w:ascii="Trebuchet MS" w:hAnsi="Trebuchet MS"/>
        </w:rPr>
        <w:t>roject</w:t>
      </w:r>
      <w:r w:rsidR="00192D61" w:rsidRPr="00EC6DF4">
        <w:rPr>
          <w:rFonts w:ascii="Trebuchet MS" w:hAnsi="Trebuchet MS"/>
        </w:rPr>
        <w:t xml:space="preserve"> </w:t>
      </w:r>
      <w:r w:rsidR="006803D7" w:rsidRPr="00EC6DF4">
        <w:rPr>
          <w:rFonts w:ascii="Trebuchet MS" w:hAnsi="Trebuchet MS"/>
        </w:rPr>
        <w:t>specifically addressing:</w:t>
      </w:r>
    </w:p>
    <w:p w14:paraId="01B2FA1B" w14:textId="77777777" w:rsidR="00FE7D9A" w:rsidRPr="00EC6DF4" w:rsidRDefault="00FE7D9A" w:rsidP="00EC6DF4">
      <w:pPr>
        <w:ind w:left="360"/>
        <w:rPr>
          <w:rFonts w:ascii="Trebuchet MS" w:hAnsi="Trebuchet MS"/>
        </w:rPr>
      </w:pPr>
    </w:p>
    <w:p w14:paraId="3BFAAB49" w14:textId="7D36E04A" w:rsidR="00EB59A8" w:rsidRPr="00860ACE" w:rsidRDefault="001E4C08" w:rsidP="00EC6DF4">
      <w:pPr>
        <w:pStyle w:val="ListParagraph"/>
        <w:numPr>
          <w:ilvl w:val="0"/>
          <w:numId w:val="59"/>
        </w:numPr>
        <w:ind w:left="1080"/>
        <w:rPr>
          <w:rFonts w:ascii="Trebuchet MS" w:hAnsi="Trebuchet MS"/>
        </w:rPr>
      </w:pPr>
      <w:r w:rsidRPr="001E4C08">
        <w:rPr>
          <w:rFonts w:ascii="Trebuchet MS" w:hAnsi="Trebuchet MS"/>
        </w:rPr>
        <w:t>Describe the Offeror’s anticipated approach to engagement with the Department during Phase III of the procurement process in a manner that will achieve ODOT’s goals related to schedule, including approach to designated meetings/discussions and development of</w:t>
      </w:r>
      <w:r w:rsidR="00E12C57">
        <w:rPr>
          <w:rFonts w:ascii="Trebuchet MS" w:hAnsi="Trebuchet MS"/>
        </w:rPr>
        <w:t xml:space="preserve"> </w:t>
      </w:r>
      <w:r w:rsidRPr="001E4C08">
        <w:rPr>
          <w:rFonts w:ascii="Trebuchet MS" w:hAnsi="Trebuchet MS"/>
        </w:rPr>
        <w:t>the Technical and Price Proposal</w:t>
      </w:r>
      <w:r w:rsidR="00E12C57">
        <w:rPr>
          <w:rFonts w:ascii="Trebuchet MS" w:hAnsi="Trebuchet MS"/>
        </w:rPr>
        <w:t>.  R</w:t>
      </w:r>
      <w:r w:rsidRPr="001E4C08">
        <w:rPr>
          <w:rFonts w:ascii="Trebuchet MS" w:hAnsi="Trebuchet MS"/>
        </w:rPr>
        <w:t xml:space="preserve">eference Section 3 </w:t>
      </w:r>
      <w:r w:rsidR="00E12C57">
        <w:rPr>
          <w:rFonts w:ascii="Trebuchet MS" w:hAnsi="Trebuchet MS"/>
        </w:rPr>
        <w:t>(</w:t>
      </w:r>
      <w:r w:rsidR="00E12C57" w:rsidRPr="00E12C57">
        <w:rPr>
          <w:rFonts w:ascii="Trebuchet MS" w:hAnsi="Trebuchet MS"/>
        </w:rPr>
        <w:t>Request for Proposals – Phase lll</w:t>
      </w:r>
      <w:r w:rsidR="00E12C57">
        <w:rPr>
          <w:rFonts w:ascii="Trebuchet MS" w:hAnsi="Trebuchet MS"/>
        </w:rPr>
        <w:t xml:space="preserve">) and </w:t>
      </w:r>
      <w:r w:rsidR="000736FA" w:rsidRPr="000736FA">
        <w:rPr>
          <w:rFonts w:ascii="Trebuchet MS" w:hAnsi="Trebuchet MS"/>
        </w:rPr>
        <w:t xml:space="preserve">all its subsections </w:t>
      </w:r>
      <w:r w:rsidRPr="001E4C08">
        <w:rPr>
          <w:rFonts w:ascii="Trebuchet MS" w:hAnsi="Trebuchet MS"/>
        </w:rPr>
        <w:t>for more information.</w:t>
      </w:r>
    </w:p>
    <w:p w14:paraId="262D551D" w14:textId="4A927535" w:rsidR="00EE3A56" w:rsidRPr="00860ACE" w:rsidRDefault="005F044F">
      <w:pPr>
        <w:pStyle w:val="ListParagraph"/>
        <w:numPr>
          <w:ilvl w:val="0"/>
          <w:numId w:val="59"/>
        </w:numPr>
        <w:ind w:left="1080"/>
        <w:rPr>
          <w:rFonts w:ascii="Trebuchet MS" w:hAnsi="Trebuchet MS"/>
        </w:rPr>
      </w:pPr>
      <w:r w:rsidRPr="005F044F">
        <w:rPr>
          <w:rFonts w:ascii="Trebuchet MS" w:hAnsi="Trebuchet MS"/>
        </w:rPr>
        <w:t>Describe how utility relocation, traffic operations, access to existing businesses, and limitations presented by ROW and NEPA may impact sequencing of design and construction. Describe the DBT’s approach to managing these issues and mitigating associated risks.</w:t>
      </w:r>
      <w:r w:rsidRPr="005F044F" w:rsidDel="005F044F">
        <w:rPr>
          <w:rFonts w:ascii="Trebuchet MS" w:hAnsi="Trebuchet MS"/>
        </w:rPr>
        <w:t xml:space="preserve"> </w:t>
      </w:r>
      <w:r w:rsidR="00894122">
        <w:rPr>
          <w:rFonts w:ascii="Trebuchet MS" w:hAnsi="Trebuchet MS"/>
        </w:rPr>
        <w:t xml:space="preserve">Describe </w:t>
      </w:r>
      <w:r w:rsidR="00992E71">
        <w:rPr>
          <w:rFonts w:ascii="Trebuchet MS" w:hAnsi="Trebuchet MS"/>
        </w:rPr>
        <w:t xml:space="preserve">the DBT’s anticipated pre-award and post-award processes that </w:t>
      </w:r>
      <w:r w:rsidR="001F14AF" w:rsidRPr="00EC6DF4">
        <w:rPr>
          <w:rFonts w:ascii="Trebuchet MS" w:hAnsi="Trebuchet MS"/>
        </w:rPr>
        <w:t>will ensure</w:t>
      </w:r>
      <w:r w:rsidR="00EB59A8" w:rsidRPr="00EC6DF4">
        <w:rPr>
          <w:rFonts w:ascii="Trebuchet MS" w:hAnsi="Trebuchet MS"/>
        </w:rPr>
        <w:t xml:space="preserve"> </w:t>
      </w:r>
      <w:r w:rsidR="001F14AF" w:rsidRPr="00860ACE">
        <w:rPr>
          <w:rFonts w:ascii="Trebuchet MS" w:hAnsi="Trebuchet MS"/>
        </w:rPr>
        <w:t xml:space="preserve">the most </w:t>
      </w:r>
      <w:r w:rsidR="00EB59A8" w:rsidRPr="00EC6DF4">
        <w:rPr>
          <w:rFonts w:ascii="Trebuchet MS" w:hAnsi="Trebuchet MS"/>
        </w:rPr>
        <w:t xml:space="preserve">cost-effective </w:t>
      </w:r>
      <w:r w:rsidR="001F14AF" w:rsidRPr="00860ACE">
        <w:rPr>
          <w:rFonts w:ascii="Trebuchet MS" w:hAnsi="Trebuchet MS"/>
        </w:rPr>
        <w:t>Project</w:t>
      </w:r>
      <w:r w:rsidR="00860ACE">
        <w:rPr>
          <w:rFonts w:ascii="Trebuchet MS" w:hAnsi="Trebuchet MS"/>
        </w:rPr>
        <w:t xml:space="preserve"> </w:t>
      </w:r>
      <w:r w:rsidR="00992E71">
        <w:rPr>
          <w:rFonts w:ascii="Trebuchet MS" w:hAnsi="Trebuchet MS"/>
        </w:rPr>
        <w:t xml:space="preserve">while potentially </w:t>
      </w:r>
      <w:r w:rsidR="00860ACE">
        <w:rPr>
          <w:rFonts w:ascii="Trebuchet MS" w:hAnsi="Trebuchet MS"/>
        </w:rPr>
        <w:t>reduc</w:t>
      </w:r>
      <w:r w:rsidR="005878F8">
        <w:rPr>
          <w:rFonts w:ascii="Trebuchet MS" w:hAnsi="Trebuchet MS"/>
        </w:rPr>
        <w:t>ing or eliminating</w:t>
      </w:r>
      <w:r w:rsidR="00860ACE">
        <w:rPr>
          <w:rFonts w:ascii="Trebuchet MS" w:hAnsi="Trebuchet MS"/>
        </w:rPr>
        <w:t xml:space="preserve"> Project risks</w:t>
      </w:r>
      <w:r w:rsidR="00EB59A8" w:rsidRPr="00EC6DF4">
        <w:rPr>
          <w:rFonts w:ascii="Trebuchet MS" w:hAnsi="Trebuchet MS"/>
        </w:rPr>
        <w:t>.</w:t>
      </w:r>
    </w:p>
    <w:p w14:paraId="502F6116" w14:textId="6FA73F34" w:rsidR="00192D61" w:rsidRPr="00EC6DF4" w:rsidRDefault="00894122" w:rsidP="00EC6DF4">
      <w:pPr>
        <w:pStyle w:val="ListParagraph"/>
        <w:numPr>
          <w:ilvl w:val="0"/>
          <w:numId w:val="59"/>
        </w:numPr>
        <w:ind w:left="1080"/>
        <w:rPr>
          <w:rFonts w:ascii="Trebuchet MS" w:hAnsi="Trebuchet MS"/>
        </w:rPr>
      </w:pPr>
      <w:r>
        <w:rPr>
          <w:rFonts w:ascii="Trebuchet MS" w:hAnsi="Trebuchet MS"/>
        </w:rPr>
        <w:t>Describe t</w:t>
      </w:r>
      <w:r w:rsidR="00EE3A56" w:rsidRPr="00EC6DF4">
        <w:rPr>
          <w:rFonts w:ascii="Trebuchet MS" w:hAnsi="Trebuchet MS"/>
        </w:rPr>
        <w:t>he DBT anticipated approach to ensure acceptable quality of the Work (</w:t>
      </w:r>
      <w:r w:rsidR="00860ACE" w:rsidRPr="00EC6DF4">
        <w:rPr>
          <w:rFonts w:ascii="Trebuchet MS" w:hAnsi="Trebuchet MS"/>
        </w:rPr>
        <w:t>D</w:t>
      </w:r>
      <w:r w:rsidR="00860ACE">
        <w:rPr>
          <w:rFonts w:ascii="Trebuchet MS" w:hAnsi="Trebuchet MS"/>
        </w:rPr>
        <w:t>esign and Construction).</w:t>
      </w:r>
    </w:p>
    <w:p w14:paraId="69710966" w14:textId="1595D0AF" w:rsidR="00FA52D1" w:rsidRPr="00860ACE" w:rsidRDefault="00FA52D1" w:rsidP="00915BE4">
      <w:pPr>
        <w:pStyle w:val="Heading3"/>
      </w:pPr>
      <w:bookmarkStart w:id="131" w:name="_Toc241465473"/>
      <w:r w:rsidRPr="00860ACE">
        <w:t>P</w:t>
      </w:r>
      <w:r w:rsidR="008C033D">
        <w:t>art</w:t>
      </w:r>
      <w:r w:rsidRPr="00860ACE">
        <w:t xml:space="preserve"> C </w:t>
      </w:r>
      <w:r w:rsidR="00226DB6" w:rsidRPr="00860ACE">
        <w:t>–</w:t>
      </w:r>
      <w:r w:rsidR="006B4749" w:rsidRPr="00860ACE">
        <w:t xml:space="preserve"> </w:t>
      </w:r>
      <w:r w:rsidR="00AC34B7" w:rsidRPr="00860ACE">
        <w:t>Design</w:t>
      </w:r>
      <w:r w:rsidR="00C42F39" w:rsidRPr="00860ACE">
        <w:t>-</w:t>
      </w:r>
      <w:r w:rsidR="00AC34B7" w:rsidRPr="00860ACE">
        <w:t xml:space="preserve">Build </w:t>
      </w:r>
      <w:bookmarkEnd w:id="131"/>
      <w:r w:rsidR="00AC34B7" w:rsidRPr="00860ACE">
        <w:t>P</w:t>
      </w:r>
      <w:r w:rsidR="00CD0047" w:rsidRPr="00860ACE">
        <w:t>roject</w:t>
      </w:r>
      <w:r w:rsidR="00AC34B7" w:rsidRPr="00860ACE">
        <w:t xml:space="preserve"> T</w:t>
      </w:r>
      <w:r w:rsidR="00CD0047" w:rsidRPr="00860ACE">
        <w:t>eam</w:t>
      </w:r>
    </w:p>
    <w:p w14:paraId="42ED1DFF" w14:textId="42E43847" w:rsidR="001906C0" w:rsidRPr="00EC6DF4" w:rsidRDefault="00D00F83" w:rsidP="00F9458D">
      <w:pPr>
        <w:rPr>
          <w:rFonts w:ascii="Trebuchet MS" w:hAnsi="Trebuchet MS"/>
        </w:rPr>
      </w:pPr>
      <w:r w:rsidRPr="00EC6DF4">
        <w:rPr>
          <w:rFonts w:ascii="Trebuchet MS" w:hAnsi="Trebuchet MS"/>
        </w:rPr>
        <w:t xml:space="preserve">The Offeror </w:t>
      </w:r>
      <w:r w:rsidR="00CF43F1" w:rsidRPr="00EC6DF4">
        <w:rPr>
          <w:rFonts w:ascii="Trebuchet MS" w:hAnsi="Trebuchet MS"/>
        </w:rPr>
        <w:t xml:space="preserve">shall </w:t>
      </w:r>
      <w:r w:rsidRPr="00EC6DF4">
        <w:rPr>
          <w:rFonts w:ascii="Trebuchet MS" w:hAnsi="Trebuchet MS"/>
        </w:rPr>
        <w:t xml:space="preserve">provide sufficient information to enable </w:t>
      </w:r>
      <w:r w:rsidR="00963A4D" w:rsidRPr="00EC6DF4">
        <w:rPr>
          <w:rFonts w:ascii="Trebuchet MS" w:hAnsi="Trebuchet MS"/>
        </w:rPr>
        <w:t xml:space="preserve">the Department </w:t>
      </w:r>
      <w:r w:rsidRPr="00EC6DF4">
        <w:rPr>
          <w:rFonts w:ascii="Trebuchet MS" w:hAnsi="Trebuchet MS"/>
        </w:rPr>
        <w:t>to understand and evaluate the Offeror’s Team</w:t>
      </w:r>
      <w:r w:rsidR="001906C0" w:rsidRPr="00EC6DF4">
        <w:rPr>
          <w:rFonts w:ascii="Trebuchet MS" w:hAnsi="Trebuchet MS"/>
        </w:rPr>
        <w:t>.  Include the following:</w:t>
      </w:r>
    </w:p>
    <w:p w14:paraId="484FD3AF" w14:textId="74105F3E" w:rsidR="003B4723" w:rsidRPr="00DE7992" w:rsidRDefault="003B4723" w:rsidP="00F9458D">
      <w:pPr>
        <w:pStyle w:val="Heading4"/>
      </w:pPr>
      <w:r w:rsidRPr="00DE7992">
        <w:t>Organization Chart and Narrative</w:t>
      </w:r>
    </w:p>
    <w:p w14:paraId="5C86D2CA" w14:textId="300A01C9" w:rsidR="0099758B" w:rsidRPr="00A059F1" w:rsidRDefault="009D07C5" w:rsidP="001B5FF5">
      <w:pPr>
        <w:pStyle w:val="ListParagraph"/>
        <w:numPr>
          <w:ilvl w:val="0"/>
          <w:numId w:val="60"/>
        </w:numPr>
        <w:rPr>
          <w:rFonts w:ascii="Trebuchet MS" w:hAnsi="Trebuchet MS"/>
        </w:rPr>
      </w:pPr>
      <w:r w:rsidRPr="001B5FF5">
        <w:rPr>
          <w:rFonts w:ascii="Trebuchet MS" w:hAnsi="Trebuchet MS"/>
        </w:rPr>
        <w:t xml:space="preserve">The Offeror </w:t>
      </w:r>
      <w:r w:rsidR="00CF43F1" w:rsidRPr="001B5FF5">
        <w:rPr>
          <w:rFonts w:ascii="Trebuchet MS" w:hAnsi="Trebuchet MS"/>
        </w:rPr>
        <w:t xml:space="preserve">shall </w:t>
      </w:r>
      <w:r w:rsidRPr="001B5FF5">
        <w:rPr>
          <w:rFonts w:ascii="Trebuchet MS" w:hAnsi="Trebuchet MS"/>
        </w:rPr>
        <w:t xml:space="preserve">provide an organizational chart showing the “chain of command” of the </w:t>
      </w:r>
      <w:r w:rsidR="00334C97" w:rsidRPr="001B5FF5">
        <w:rPr>
          <w:rFonts w:ascii="Trebuchet MS" w:hAnsi="Trebuchet MS"/>
        </w:rPr>
        <w:t xml:space="preserve">required </w:t>
      </w:r>
      <w:r w:rsidR="00290B71" w:rsidRPr="001B5FF5">
        <w:rPr>
          <w:rFonts w:ascii="Trebuchet MS" w:hAnsi="Trebuchet MS"/>
        </w:rPr>
        <w:t>Key P</w:t>
      </w:r>
      <w:r w:rsidR="00334C97" w:rsidRPr="001B5FF5">
        <w:rPr>
          <w:rFonts w:ascii="Trebuchet MS" w:hAnsi="Trebuchet MS"/>
        </w:rPr>
        <w:t xml:space="preserve">ersonnel </w:t>
      </w:r>
      <w:r w:rsidRPr="001B5FF5">
        <w:rPr>
          <w:rFonts w:ascii="Trebuchet MS" w:hAnsi="Trebuchet MS"/>
        </w:rPr>
        <w:t>roles proposed for the Offeror’s organization regarding the Project.</w:t>
      </w:r>
      <w:r w:rsidR="00986075" w:rsidRPr="001B5FF5">
        <w:rPr>
          <w:rFonts w:ascii="Trebuchet MS" w:hAnsi="Trebuchet MS"/>
        </w:rPr>
        <w:t xml:space="preserve"> </w:t>
      </w:r>
      <w:r w:rsidR="000F62E2" w:rsidRPr="001B5FF5">
        <w:rPr>
          <w:rFonts w:ascii="Trebuchet MS" w:hAnsi="Trebuchet MS"/>
        </w:rPr>
        <w:t>The organizational chart shall i</w:t>
      </w:r>
      <w:r w:rsidR="00334C97" w:rsidRPr="001B5FF5">
        <w:rPr>
          <w:rFonts w:ascii="Trebuchet MS" w:hAnsi="Trebuchet MS"/>
        </w:rPr>
        <w:t xml:space="preserve">nclude any other roles critical to the Offeror’s approach.  </w:t>
      </w:r>
      <w:r w:rsidR="00986075" w:rsidRPr="001B5FF5">
        <w:rPr>
          <w:rFonts w:ascii="Trebuchet MS" w:hAnsi="Trebuchet MS"/>
        </w:rPr>
        <w:t>The organizational chart shall show Key Personnel, key subconsultants,</w:t>
      </w:r>
      <w:r w:rsidR="00022260" w:rsidRPr="001B5FF5">
        <w:rPr>
          <w:rFonts w:ascii="Trebuchet MS" w:hAnsi="Trebuchet MS"/>
        </w:rPr>
        <w:t xml:space="preserve"> all named firms that will be performing wor</w:t>
      </w:r>
      <w:r w:rsidR="00F46D84" w:rsidRPr="001B5FF5">
        <w:rPr>
          <w:rFonts w:ascii="Trebuchet MS" w:hAnsi="Trebuchet MS"/>
        </w:rPr>
        <w:t xml:space="preserve">k including those firms </w:t>
      </w:r>
      <w:r w:rsidR="00AF4572" w:rsidRPr="001B5FF5">
        <w:rPr>
          <w:rFonts w:ascii="Trebuchet MS" w:hAnsi="Trebuchet MS"/>
        </w:rPr>
        <w:t xml:space="preserve">identified in association with Section </w:t>
      </w:r>
      <w:r w:rsidR="00E12C57" w:rsidRPr="001B5FF5">
        <w:rPr>
          <w:rFonts w:ascii="Trebuchet MS" w:hAnsi="Trebuchet MS"/>
        </w:rPr>
        <w:t xml:space="preserve">1.2.1 (Lead Designer and Sub-consultants Prequalification) and Section </w:t>
      </w:r>
      <w:r w:rsidR="001B5FF5" w:rsidRPr="001B5FF5">
        <w:rPr>
          <w:rFonts w:ascii="Trebuchet MS" w:hAnsi="Trebuchet MS"/>
        </w:rPr>
        <w:t>1.2.2 (Contractor &amp; Subcontractor Prequalification</w:t>
      </w:r>
      <w:r w:rsidR="001B5FF5">
        <w:rPr>
          <w:rFonts w:ascii="Trebuchet MS" w:hAnsi="Trebuchet MS"/>
        </w:rPr>
        <w:t>)</w:t>
      </w:r>
      <w:r w:rsidR="00022260" w:rsidRPr="00A059F1">
        <w:rPr>
          <w:rFonts w:ascii="Trebuchet MS" w:hAnsi="Trebuchet MS"/>
        </w:rPr>
        <w:t>,</w:t>
      </w:r>
      <w:r w:rsidR="00986075" w:rsidRPr="00A059F1">
        <w:rPr>
          <w:rFonts w:ascii="Trebuchet MS" w:hAnsi="Trebuchet MS"/>
        </w:rPr>
        <w:t xml:space="preserve"> </w:t>
      </w:r>
      <w:r w:rsidR="00D54A78" w:rsidRPr="00A059F1">
        <w:rPr>
          <w:rFonts w:ascii="Trebuchet MS" w:hAnsi="Trebuchet MS"/>
        </w:rPr>
        <w:t xml:space="preserve">and other anticipated </w:t>
      </w:r>
      <w:r w:rsidR="001B5FF5">
        <w:rPr>
          <w:rFonts w:ascii="Trebuchet MS" w:hAnsi="Trebuchet MS"/>
        </w:rPr>
        <w:t>members</w:t>
      </w:r>
      <w:r w:rsidR="001B5FF5" w:rsidRPr="00A059F1">
        <w:rPr>
          <w:rFonts w:ascii="Trebuchet MS" w:hAnsi="Trebuchet MS"/>
        </w:rPr>
        <w:t xml:space="preserve"> </w:t>
      </w:r>
      <w:r w:rsidR="00D54A78" w:rsidRPr="00A059F1">
        <w:rPr>
          <w:rFonts w:ascii="Trebuchet MS" w:hAnsi="Trebuchet MS"/>
        </w:rPr>
        <w:t>integral to the success of the Project</w:t>
      </w:r>
      <w:r w:rsidR="00986075" w:rsidRPr="00A059F1">
        <w:rPr>
          <w:rFonts w:ascii="Trebuchet MS" w:hAnsi="Trebuchet MS"/>
        </w:rPr>
        <w:t>.</w:t>
      </w:r>
      <w:r w:rsidR="00D54A78" w:rsidRPr="00A059F1">
        <w:rPr>
          <w:rFonts w:ascii="Trebuchet MS" w:hAnsi="Trebuchet MS"/>
        </w:rPr>
        <w:t xml:space="preserve">  </w:t>
      </w:r>
    </w:p>
    <w:p w14:paraId="41DA8906" w14:textId="77777777" w:rsidR="00EB59A8" w:rsidRDefault="0099758B" w:rsidP="00EC6DF4">
      <w:pPr>
        <w:pStyle w:val="ListParagraph"/>
        <w:numPr>
          <w:ilvl w:val="0"/>
          <w:numId w:val="60"/>
        </w:numPr>
        <w:rPr>
          <w:rFonts w:ascii="Trebuchet MS" w:hAnsi="Trebuchet MS"/>
        </w:rPr>
      </w:pPr>
      <w:r w:rsidRPr="00EC6DF4">
        <w:rPr>
          <w:rFonts w:ascii="Trebuchet MS" w:hAnsi="Trebuchet MS"/>
        </w:rPr>
        <w:t xml:space="preserve">The Offeror may include a narrative to describe the interactions between positions, functions of shown intended roles, and other planned team integration techniques intended.  </w:t>
      </w:r>
    </w:p>
    <w:p w14:paraId="3FA7592A" w14:textId="77777777" w:rsidR="00EB59A8" w:rsidRDefault="00EB59A8" w:rsidP="00EB59A8">
      <w:pPr>
        <w:pStyle w:val="ListParagraph"/>
        <w:numPr>
          <w:ilvl w:val="0"/>
          <w:numId w:val="0"/>
        </w:numPr>
        <w:ind w:left="720"/>
        <w:rPr>
          <w:rFonts w:ascii="Trebuchet MS" w:hAnsi="Trebuchet MS"/>
        </w:rPr>
      </w:pPr>
    </w:p>
    <w:p w14:paraId="233E1197" w14:textId="308B74A0" w:rsidR="0099758B" w:rsidRPr="00EC6DF4" w:rsidRDefault="00D54A78" w:rsidP="00EC6DF4">
      <w:pPr>
        <w:pStyle w:val="ListParagraph"/>
        <w:numPr>
          <w:ilvl w:val="0"/>
          <w:numId w:val="0"/>
        </w:numPr>
        <w:ind w:left="360"/>
        <w:rPr>
          <w:rFonts w:ascii="Trebuchet MS" w:hAnsi="Trebuchet MS"/>
        </w:rPr>
      </w:pPr>
      <w:r w:rsidRPr="00EC6DF4">
        <w:rPr>
          <w:rFonts w:ascii="Trebuchet MS" w:hAnsi="Trebuchet MS"/>
        </w:rPr>
        <w:t xml:space="preserve">The requirements of Section </w:t>
      </w:r>
      <w:r w:rsidR="00437A01" w:rsidRPr="00EC6DF4">
        <w:rPr>
          <w:rFonts w:ascii="Trebuchet MS" w:hAnsi="Trebuchet MS"/>
        </w:rPr>
        <w:t>3.</w:t>
      </w:r>
      <w:r w:rsidR="001E4C08">
        <w:rPr>
          <w:rFonts w:ascii="Trebuchet MS" w:hAnsi="Trebuchet MS"/>
        </w:rPr>
        <w:t>1</w:t>
      </w:r>
      <w:r w:rsidR="001B5FF5">
        <w:rPr>
          <w:rFonts w:ascii="Trebuchet MS" w:hAnsi="Trebuchet MS"/>
        </w:rPr>
        <w:t xml:space="preserve"> (</w:t>
      </w:r>
      <w:r w:rsidR="001B5FF5" w:rsidRPr="001B5FF5">
        <w:rPr>
          <w:rFonts w:ascii="Trebuchet MS" w:hAnsi="Trebuchet MS"/>
        </w:rPr>
        <w:t>Requirement to Keep Team Intact</w:t>
      </w:r>
      <w:r w:rsidR="001B5FF5">
        <w:rPr>
          <w:rFonts w:ascii="Trebuchet MS" w:hAnsi="Trebuchet MS"/>
        </w:rPr>
        <w:t xml:space="preserve">) and </w:t>
      </w:r>
      <w:r w:rsidR="000736FA" w:rsidRPr="000736FA">
        <w:rPr>
          <w:rFonts w:ascii="Trebuchet MS" w:hAnsi="Trebuchet MS"/>
        </w:rPr>
        <w:t>all its subsections</w:t>
      </w:r>
      <w:r w:rsidR="001B5FF5">
        <w:rPr>
          <w:rFonts w:ascii="Trebuchet MS" w:hAnsi="Trebuchet MS"/>
        </w:rPr>
        <w:t xml:space="preserve"> </w:t>
      </w:r>
      <w:r w:rsidRPr="00EC6DF4">
        <w:rPr>
          <w:rFonts w:ascii="Trebuchet MS" w:hAnsi="Trebuchet MS"/>
        </w:rPr>
        <w:t>shall apply.</w:t>
      </w:r>
      <w:r w:rsidR="00986075" w:rsidRPr="00EC6DF4">
        <w:rPr>
          <w:rFonts w:ascii="Trebuchet MS" w:hAnsi="Trebuchet MS"/>
        </w:rPr>
        <w:t xml:space="preserve">  </w:t>
      </w:r>
    </w:p>
    <w:p w14:paraId="5916BAF6" w14:textId="77777777" w:rsidR="0099758B" w:rsidRPr="00EC6DF4" w:rsidRDefault="005B303A" w:rsidP="00EC6DF4">
      <w:pPr>
        <w:ind w:left="360"/>
        <w:rPr>
          <w:rFonts w:ascii="Trebuchet MS" w:hAnsi="Trebuchet MS"/>
        </w:rPr>
      </w:pPr>
      <w:r w:rsidRPr="00EC6DF4">
        <w:rPr>
          <w:rFonts w:ascii="Trebuchet MS" w:hAnsi="Trebuchet MS"/>
        </w:rPr>
        <w:t xml:space="preserve">Note: Font requirements </w:t>
      </w:r>
      <w:r w:rsidR="0099758B" w:rsidRPr="00EC6DF4">
        <w:rPr>
          <w:rFonts w:ascii="Trebuchet MS" w:hAnsi="Trebuchet MS"/>
        </w:rPr>
        <w:t xml:space="preserve">on the Table of Organization </w:t>
      </w:r>
      <w:r w:rsidRPr="00EC6DF4">
        <w:rPr>
          <w:rFonts w:ascii="Trebuchet MS" w:hAnsi="Trebuchet MS"/>
        </w:rPr>
        <w:t>will not be enforced, but Offerors are to ensure the Organization Chart is legible and clear.</w:t>
      </w:r>
      <w:r w:rsidR="007B4628" w:rsidRPr="00EC6DF4">
        <w:rPr>
          <w:rFonts w:ascii="Trebuchet MS" w:hAnsi="Trebuchet MS"/>
        </w:rPr>
        <w:t xml:space="preserve"> </w:t>
      </w:r>
    </w:p>
    <w:p w14:paraId="4B24AB79" w14:textId="51E30316" w:rsidR="003B4723" w:rsidRPr="00DE7992" w:rsidRDefault="003B4723" w:rsidP="00F9458D">
      <w:pPr>
        <w:pStyle w:val="Heading4"/>
      </w:pPr>
      <w:r w:rsidRPr="00DE7992">
        <w:t>General Offeror Experiences</w:t>
      </w:r>
    </w:p>
    <w:p w14:paraId="17511CED" w14:textId="0C73F700" w:rsidR="00FA52D1" w:rsidRPr="00EC6DF4" w:rsidRDefault="00FA52D1" w:rsidP="00EC6DF4">
      <w:pPr>
        <w:ind w:left="360"/>
        <w:rPr>
          <w:rFonts w:ascii="Trebuchet MS" w:hAnsi="Trebuchet MS"/>
        </w:rPr>
      </w:pPr>
      <w:r w:rsidRPr="00EC6DF4">
        <w:rPr>
          <w:rFonts w:ascii="Trebuchet MS" w:hAnsi="Trebuchet MS"/>
        </w:rPr>
        <w:t xml:space="preserve">Describe </w:t>
      </w:r>
      <w:r w:rsidR="00FD3087" w:rsidRPr="00EC6DF4">
        <w:rPr>
          <w:rFonts w:ascii="Trebuchet MS" w:hAnsi="Trebuchet MS"/>
        </w:rPr>
        <w:t xml:space="preserve">the </w:t>
      </w:r>
      <w:r w:rsidR="001906C0" w:rsidRPr="00EC6DF4">
        <w:rPr>
          <w:rFonts w:ascii="Trebuchet MS" w:hAnsi="Trebuchet MS"/>
        </w:rPr>
        <w:t xml:space="preserve">general </w:t>
      </w:r>
      <w:r w:rsidRPr="00EC6DF4">
        <w:rPr>
          <w:rFonts w:ascii="Trebuchet MS" w:hAnsi="Trebuchet MS"/>
        </w:rPr>
        <w:t xml:space="preserve">experience </w:t>
      </w:r>
      <w:r w:rsidR="00266706" w:rsidRPr="00EC6DF4">
        <w:rPr>
          <w:rFonts w:ascii="Trebuchet MS" w:hAnsi="Trebuchet MS"/>
        </w:rPr>
        <w:t xml:space="preserve">of </w:t>
      </w:r>
      <w:r w:rsidR="009955DB" w:rsidRPr="00EC6DF4">
        <w:rPr>
          <w:rFonts w:ascii="Trebuchet MS" w:hAnsi="Trebuchet MS"/>
        </w:rPr>
        <w:t>the firms</w:t>
      </w:r>
      <w:r w:rsidR="0029790E" w:rsidRPr="00EC6DF4">
        <w:rPr>
          <w:rFonts w:ascii="Trebuchet MS" w:hAnsi="Trebuchet MS"/>
        </w:rPr>
        <w:t xml:space="preserve"> that are part of</w:t>
      </w:r>
      <w:r w:rsidR="00266706" w:rsidRPr="00EC6DF4">
        <w:rPr>
          <w:rFonts w:ascii="Trebuchet MS" w:hAnsi="Trebuchet MS"/>
        </w:rPr>
        <w:t xml:space="preserve"> the </w:t>
      </w:r>
      <w:r w:rsidR="006407B0" w:rsidRPr="00EC6DF4">
        <w:rPr>
          <w:rFonts w:ascii="Trebuchet MS" w:hAnsi="Trebuchet MS"/>
        </w:rPr>
        <w:t>Offeror</w:t>
      </w:r>
      <w:r w:rsidR="001A6099" w:rsidRPr="00EC6DF4">
        <w:rPr>
          <w:rFonts w:ascii="Trebuchet MS" w:hAnsi="Trebuchet MS"/>
        </w:rPr>
        <w:t>.</w:t>
      </w:r>
      <w:r w:rsidR="0088543E" w:rsidRPr="00EC6DF4">
        <w:rPr>
          <w:rFonts w:ascii="Trebuchet MS" w:hAnsi="Trebuchet MS"/>
        </w:rPr>
        <w:t xml:space="preserve"> </w:t>
      </w:r>
      <w:r w:rsidR="00D54A78" w:rsidRPr="00EC6DF4">
        <w:rPr>
          <w:rFonts w:ascii="Trebuchet MS" w:hAnsi="Trebuchet MS"/>
        </w:rPr>
        <w:t xml:space="preserve">Focus on </w:t>
      </w:r>
      <w:r w:rsidR="005B303A" w:rsidRPr="00EC6DF4">
        <w:rPr>
          <w:rFonts w:ascii="Trebuchet MS" w:hAnsi="Trebuchet MS"/>
        </w:rPr>
        <w:t xml:space="preserve">specific firm </w:t>
      </w:r>
      <w:r w:rsidR="00D54A78" w:rsidRPr="00EC6DF4">
        <w:rPr>
          <w:rFonts w:ascii="Trebuchet MS" w:hAnsi="Trebuchet MS"/>
        </w:rPr>
        <w:t xml:space="preserve">experience that relates to carrying out the proposed </w:t>
      </w:r>
      <w:r w:rsidR="00EB59A8" w:rsidRPr="00EC6DF4">
        <w:rPr>
          <w:rFonts w:ascii="Trebuchet MS" w:hAnsi="Trebuchet MS"/>
        </w:rPr>
        <w:t>P</w:t>
      </w:r>
      <w:r w:rsidR="00D54A78" w:rsidRPr="00EC6DF4">
        <w:rPr>
          <w:rFonts w:ascii="Trebuchet MS" w:hAnsi="Trebuchet MS"/>
        </w:rPr>
        <w:t xml:space="preserve">roject and how the experience will ensure success of the </w:t>
      </w:r>
      <w:r w:rsidR="004B4B3C" w:rsidRPr="00EC6DF4">
        <w:rPr>
          <w:rFonts w:ascii="Trebuchet MS" w:hAnsi="Trebuchet MS"/>
        </w:rPr>
        <w:t>Offeror’s</w:t>
      </w:r>
      <w:r w:rsidR="004B4B3C" w:rsidRPr="00EC6DF4" w:rsidDel="005420B8">
        <w:rPr>
          <w:rFonts w:ascii="Trebuchet MS" w:hAnsi="Trebuchet MS"/>
        </w:rPr>
        <w:t xml:space="preserve"> </w:t>
      </w:r>
      <w:r w:rsidR="004B4B3C" w:rsidRPr="00EC6DF4">
        <w:rPr>
          <w:rFonts w:ascii="Trebuchet MS" w:hAnsi="Trebuchet MS"/>
        </w:rPr>
        <w:t>general</w:t>
      </w:r>
      <w:r w:rsidR="00D54A78" w:rsidRPr="00EC6DF4">
        <w:rPr>
          <w:rFonts w:ascii="Trebuchet MS" w:hAnsi="Trebuchet MS"/>
        </w:rPr>
        <w:t xml:space="preserve"> approach to the Project.  </w:t>
      </w:r>
      <w:r w:rsidR="00C53CC4" w:rsidRPr="00EC6DF4">
        <w:rPr>
          <w:rFonts w:ascii="Trebuchet MS" w:hAnsi="Trebuchet MS"/>
        </w:rPr>
        <w:t xml:space="preserve">Describe any notable expertise or other special capabilities of </w:t>
      </w:r>
      <w:r w:rsidR="00EB59A8" w:rsidRPr="00EC6DF4">
        <w:rPr>
          <w:rFonts w:ascii="Trebuchet MS" w:hAnsi="Trebuchet MS"/>
        </w:rPr>
        <w:t xml:space="preserve">identified </w:t>
      </w:r>
      <w:r w:rsidR="00C53CC4" w:rsidRPr="00EC6DF4">
        <w:rPr>
          <w:rFonts w:ascii="Trebuchet MS" w:hAnsi="Trebuchet MS"/>
        </w:rPr>
        <w:t xml:space="preserve">members of DB project team that are critical to your project approach.  </w:t>
      </w:r>
      <w:r w:rsidR="0088543E" w:rsidRPr="00EC6DF4">
        <w:rPr>
          <w:rFonts w:ascii="Trebuchet MS" w:hAnsi="Trebuchet MS"/>
        </w:rPr>
        <w:t xml:space="preserve">Firms </w:t>
      </w:r>
      <w:r w:rsidR="00334C97" w:rsidRPr="00EC6DF4">
        <w:rPr>
          <w:rFonts w:ascii="Trebuchet MS" w:hAnsi="Trebuchet MS"/>
        </w:rPr>
        <w:t>shown</w:t>
      </w:r>
      <w:r w:rsidR="0088543E" w:rsidRPr="00EC6DF4">
        <w:rPr>
          <w:rFonts w:ascii="Trebuchet MS" w:hAnsi="Trebuchet MS"/>
        </w:rPr>
        <w:t xml:space="preserve"> on </w:t>
      </w:r>
      <w:r w:rsidR="00334C97" w:rsidRPr="00EC6DF4">
        <w:rPr>
          <w:rFonts w:ascii="Trebuchet MS" w:hAnsi="Trebuchet MS"/>
        </w:rPr>
        <w:t xml:space="preserve">the Table of Organization and/or represented in the technical experience attachments (Part </w:t>
      </w:r>
      <w:r w:rsidR="00ED016E" w:rsidRPr="00EC6DF4">
        <w:rPr>
          <w:rFonts w:ascii="Trebuchet MS" w:hAnsi="Trebuchet MS"/>
        </w:rPr>
        <w:t>D</w:t>
      </w:r>
      <w:r w:rsidR="00334C97" w:rsidRPr="00EC6DF4">
        <w:rPr>
          <w:rFonts w:ascii="Trebuchet MS" w:hAnsi="Trebuchet MS"/>
        </w:rPr>
        <w:t xml:space="preserve">) </w:t>
      </w:r>
      <w:r w:rsidR="0088543E" w:rsidRPr="00EC6DF4">
        <w:rPr>
          <w:rFonts w:ascii="Trebuchet MS" w:hAnsi="Trebuchet MS"/>
        </w:rPr>
        <w:t>shall be specifically addressed as to their role on the Offeror’s team.</w:t>
      </w:r>
      <w:r w:rsidR="001A6099" w:rsidRPr="00EC6DF4">
        <w:rPr>
          <w:rFonts w:ascii="Trebuchet MS" w:hAnsi="Trebuchet MS"/>
        </w:rPr>
        <w:t xml:space="preserve"> </w:t>
      </w:r>
    </w:p>
    <w:p w14:paraId="4EAD1CAB" w14:textId="77777777" w:rsidR="003B4723" w:rsidRPr="00DE7992" w:rsidRDefault="003B4723" w:rsidP="00F9458D">
      <w:pPr>
        <w:pStyle w:val="Heading4"/>
      </w:pPr>
      <w:r w:rsidRPr="00DE7992">
        <w:t>Key Personnel</w:t>
      </w:r>
    </w:p>
    <w:p w14:paraId="1DCF605B" w14:textId="7CB1DE60" w:rsidR="00AF0E9D" w:rsidRDefault="00F37BD6" w:rsidP="00EC6DF4">
      <w:pPr>
        <w:ind w:left="360"/>
        <w:rPr>
          <w:rFonts w:ascii="Trebuchet MS" w:hAnsi="Trebuchet MS"/>
        </w:rPr>
      </w:pPr>
      <w:r w:rsidRPr="00EC6DF4">
        <w:rPr>
          <w:rFonts w:ascii="Trebuchet MS" w:hAnsi="Trebuchet MS"/>
        </w:rPr>
        <w:t xml:space="preserve">Identify the </w:t>
      </w:r>
      <w:bookmarkStart w:id="132" w:name="_Hlk22136485"/>
      <w:r w:rsidR="00D00F83" w:rsidRPr="00EC6DF4">
        <w:rPr>
          <w:rFonts w:ascii="Trebuchet MS" w:hAnsi="Trebuchet MS"/>
        </w:rPr>
        <w:t>K</w:t>
      </w:r>
      <w:r w:rsidRPr="00EC6DF4">
        <w:rPr>
          <w:rFonts w:ascii="Trebuchet MS" w:hAnsi="Trebuchet MS"/>
        </w:rPr>
        <w:t xml:space="preserve">ey </w:t>
      </w:r>
      <w:r w:rsidR="00F31BC1" w:rsidRPr="00EC6DF4">
        <w:rPr>
          <w:rFonts w:ascii="Trebuchet MS" w:hAnsi="Trebuchet MS"/>
        </w:rPr>
        <w:t>Personnel</w:t>
      </w:r>
      <w:r w:rsidR="005B303A" w:rsidRPr="00EC6DF4">
        <w:rPr>
          <w:rFonts w:ascii="Trebuchet MS" w:hAnsi="Trebuchet MS"/>
        </w:rPr>
        <w:t xml:space="preserve"> </w:t>
      </w:r>
      <w:bookmarkEnd w:id="132"/>
      <w:r w:rsidR="005B303A" w:rsidRPr="00EC6DF4">
        <w:rPr>
          <w:rFonts w:ascii="Trebuchet MS" w:hAnsi="Trebuchet MS"/>
        </w:rPr>
        <w:t>as described</w:t>
      </w:r>
      <w:r w:rsidR="00C6118C" w:rsidRPr="00EC6DF4">
        <w:rPr>
          <w:rFonts w:ascii="Trebuchet MS" w:hAnsi="Trebuchet MS"/>
        </w:rPr>
        <w:t xml:space="preserve"> in</w:t>
      </w:r>
      <w:r w:rsidR="005B303A" w:rsidRPr="00EC6DF4">
        <w:rPr>
          <w:rFonts w:ascii="Trebuchet MS" w:hAnsi="Trebuchet MS"/>
        </w:rPr>
        <w:t xml:space="preserve"> the subsequent table</w:t>
      </w:r>
      <w:r w:rsidRPr="00EC6DF4">
        <w:rPr>
          <w:rFonts w:ascii="Trebuchet MS" w:hAnsi="Trebuchet MS"/>
        </w:rPr>
        <w:t xml:space="preserve">. </w:t>
      </w:r>
      <w:r w:rsidR="00D00F83" w:rsidRPr="00EC6DF4">
        <w:rPr>
          <w:rFonts w:ascii="Trebuchet MS" w:hAnsi="Trebuchet MS"/>
        </w:rPr>
        <w:t xml:space="preserve"> Provide information within the SOQ to demonstrate the abilities </w:t>
      </w:r>
      <w:r w:rsidR="00F31BC1" w:rsidRPr="00EC6DF4">
        <w:rPr>
          <w:rFonts w:ascii="Trebuchet MS" w:hAnsi="Trebuchet MS"/>
        </w:rPr>
        <w:t xml:space="preserve">of </w:t>
      </w:r>
      <w:r w:rsidR="00365092" w:rsidRPr="00EC6DF4">
        <w:rPr>
          <w:rFonts w:ascii="Trebuchet MS" w:hAnsi="Trebuchet MS"/>
        </w:rPr>
        <w:t>all identified</w:t>
      </w:r>
      <w:r w:rsidR="00334C97" w:rsidRPr="00EC6DF4">
        <w:rPr>
          <w:rFonts w:ascii="Trebuchet MS" w:hAnsi="Trebuchet MS"/>
        </w:rPr>
        <w:t xml:space="preserve"> Key Personnel</w:t>
      </w:r>
      <w:r w:rsidR="00F31BC1" w:rsidRPr="00EC6DF4">
        <w:rPr>
          <w:rFonts w:ascii="Trebuchet MS" w:hAnsi="Trebuchet MS"/>
        </w:rPr>
        <w:t xml:space="preserve"> </w:t>
      </w:r>
      <w:r w:rsidR="00D00F83" w:rsidRPr="00EC6DF4">
        <w:rPr>
          <w:rFonts w:ascii="Trebuchet MS" w:hAnsi="Trebuchet MS"/>
        </w:rPr>
        <w:t xml:space="preserve">through a description of qualifications, experiences, and performance of similar tasks on previous similar </w:t>
      </w:r>
      <w:r w:rsidR="005B303A" w:rsidRPr="00EC6DF4">
        <w:rPr>
          <w:rFonts w:ascii="Trebuchet MS" w:hAnsi="Trebuchet MS"/>
        </w:rPr>
        <w:t xml:space="preserve">recent relevant </w:t>
      </w:r>
      <w:r w:rsidR="00D00F83" w:rsidRPr="00EC6DF4">
        <w:rPr>
          <w:rFonts w:ascii="Trebuchet MS" w:hAnsi="Trebuchet MS"/>
        </w:rPr>
        <w:t xml:space="preserve">projects, background, and education. These qualifications and experience should provide confidence to </w:t>
      </w:r>
      <w:r w:rsidR="00963A4D" w:rsidRPr="00EC6DF4">
        <w:rPr>
          <w:rFonts w:ascii="Trebuchet MS" w:hAnsi="Trebuchet MS"/>
        </w:rPr>
        <w:t>the Department</w:t>
      </w:r>
      <w:r w:rsidR="00D00F83" w:rsidRPr="00EC6DF4">
        <w:rPr>
          <w:rFonts w:ascii="Trebuchet MS" w:hAnsi="Trebuchet MS"/>
        </w:rPr>
        <w:t xml:space="preserve"> that the Project</w:t>
      </w:r>
      <w:r w:rsidR="00D8627E" w:rsidRPr="00EC6DF4">
        <w:rPr>
          <w:rFonts w:ascii="Trebuchet MS" w:hAnsi="Trebuchet MS"/>
        </w:rPr>
        <w:t xml:space="preserve"> </w:t>
      </w:r>
      <w:r w:rsidR="00D00F83" w:rsidRPr="00EC6DF4">
        <w:rPr>
          <w:rFonts w:ascii="Trebuchet MS" w:hAnsi="Trebuchet MS"/>
        </w:rPr>
        <w:t xml:space="preserve">will be effectively managed through personal competence and accountability.  This information </w:t>
      </w:r>
      <w:r w:rsidR="00986075" w:rsidRPr="00EC6DF4">
        <w:rPr>
          <w:rFonts w:ascii="Trebuchet MS" w:hAnsi="Trebuchet MS"/>
        </w:rPr>
        <w:t xml:space="preserve">shall </w:t>
      </w:r>
      <w:r w:rsidR="00D00F83" w:rsidRPr="00EC6DF4">
        <w:rPr>
          <w:rFonts w:ascii="Trebuchet MS" w:hAnsi="Trebuchet MS"/>
        </w:rPr>
        <w:t>be expounded through resumes</w:t>
      </w:r>
      <w:r w:rsidR="008F0DD2" w:rsidRPr="00EC6DF4">
        <w:rPr>
          <w:rFonts w:ascii="Trebuchet MS" w:hAnsi="Trebuchet MS"/>
        </w:rPr>
        <w:t xml:space="preserve"> provided in Part </w:t>
      </w:r>
      <w:r w:rsidR="00AD25D6" w:rsidRPr="00EC6DF4">
        <w:rPr>
          <w:rFonts w:ascii="Trebuchet MS" w:hAnsi="Trebuchet MS"/>
        </w:rPr>
        <w:t>E</w:t>
      </w:r>
      <w:r w:rsidR="00D00F83" w:rsidRPr="00EC6DF4">
        <w:rPr>
          <w:rFonts w:ascii="Trebuchet MS" w:hAnsi="Trebuchet MS"/>
        </w:rPr>
        <w:t xml:space="preserve">.  Resumes for individuals who are not identified in the SOQ </w:t>
      </w:r>
      <w:r w:rsidR="001F0B8E" w:rsidRPr="00EC6DF4">
        <w:rPr>
          <w:rFonts w:ascii="Trebuchet MS" w:hAnsi="Trebuchet MS"/>
        </w:rPr>
        <w:t xml:space="preserve">as Key Personnel </w:t>
      </w:r>
      <w:r w:rsidR="00D54A78" w:rsidRPr="00EC6DF4">
        <w:rPr>
          <w:rFonts w:ascii="Trebuchet MS" w:hAnsi="Trebuchet MS"/>
        </w:rPr>
        <w:t xml:space="preserve">shall </w:t>
      </w:r>
      <w:r w:rsidR="00D00F83" w:rsidRPr="00EC6DF4">
        <w:rPr>
          <w:rFonts w:ascii="Trebuchet MS" w:hAnsi="Trebuchet MS"/>
        </w:rPr>
        <w:t>not be included.</w:t>
      </w:r>
    </w:p>
    <w:p w14:paraId="712D7219" w14:textId="77777777" w:rsidR="001F14AF" w:rsidRPr="00EC6DF4" w:rsidRDefault="001F14AF" w:rsidP="00EC6DF4">
      <w:pPr>
        <w:ind w:left="720" w:hanging="360"/>
        <w:rPr>
          <w:rFonts w:ascii="Trebuchet MS" w:hAnsi="Trebuchet MS"/>
        </w:rPr>
      </w:pP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2785"/>
        <w:gridCol w:w="6480"/>
      </w:tblGrid>
      <w:tr w:rsidR="005C07DF" w:rsidRPr="00DE7992" w14:paraId="595C8CC0" w14:textId="77777777" w:rsidTr="00630DE0">
        <w:trPr>
          <w:cantSplit/>
          <w:trHeight w:val="449"/>
          <w:tblHeader/>
          <w:jc w:val="center"/>
        </w:trPr>
        <w:tc>
          <w:tcPr>
            <w:tcW w:w="2785" w:type="dxa"/>
            <w:shd w:val="clear" w:color="auto" w:fill="D9D9D9" w:themeFill="background1" w:themeFillShade="D9"/>
          </w:tcPr>
          <w:p w14:paraId="37B035A3" w14:textId="77777777" w:rsidR="002C14E3" w:rsidRPr="00DE7992" w:rsidRDefault="002C14E3" w:rsidP="00EC6DF4">
            <w:pPr>
              <w:pStyle w:val="ODOTNormal"/>
            </w:pPr>
            <w:r w:rsidRPr="00DE7992">
              <w:t xml:space="preserve">KEY </w:t>
            </w:r>
            <w:r w:rsidR="00F31BC1" w:rsidRPr="00DE7992">
              <w:t>PERSONNEL</w:t>
            </w:r>
          </w:p>
        </w:tc>
        <w:tc>
          <w:tcPr>
            <w:tcW w:w="6480" w:type="dxa"/>
            <w:shd w:val="clear" w:color="auto" w:fill="D9D9D9" w:themeFill="background1" w:themeFillShade="D9"/>
          </w:tcPr>
          <w:p w14:paraId="7E0678FD" w14:textId="77777777" w:rsidR="002C14E3" w:rsidRPr="00DE7992" w:rsidRDefault="002C14E3" w:rsidP="00EC6DF4">
            <w:pPr>
              <w:pStyle w:val="ODOTNormal"/>
            </w:pPr>
            <w:r w:rsidRPr="00DE7992">
              <w:t>DUTIES</w:t>
            </w:r>
          </w:p>
        </w:tc>
      </w:tr>
      <w:tr w:rsidR="005C07DF" w:rsidRPr="00DE7992" w14:paraId="372454DA" w14:textId="77777777" w:rsidTr="00630DE0">
        <w:trPr>
          <w:cantSplit/>
          <w:jc w:val="center"/>
        </w:trPr>
        <w:tc>
          <w:tcPr>
            <w:tcW w:w="2785" w:type="dxa"/>
          </w:tcPr>
          <w:p w14:paraId="4E9091EB" w14:textId="51693964" w:rsidR="002C14E3" w:rsidRPr="00EC6DF4" w:rsidRDefault="002C14E3" w:rsidP="00F9458D">
            <w:pPr>
              <w:rPr>
                <w:rFonts w:ascii="Trebuchet MS" w:hAnsi="Trebuchet MS"/>
              </w:rPr>
            </w:pPr>
            <w:r w:rsidRPr="00EC6DF4">
              <w:rPr>
                <w:rFonts w:ascii="Trebuchet MS" w:hAnsi="Trebuchet MS"/>
              </w:rPr>
              <w:t>DB</w:t>
            </w:r>
            <w:r w:rsidR="00244801" w:rsidRPr="00EC6DF4">
              <w:rPr>
                <w:rFonts w:ascii="Trebuchet MS" w:hAnsi="Trebuchet MS"/>
              </w:rPr>
              <w:t>T</w:t>
            </w:r>
            <w:r w:rsidRPr="00EC6DF4">
              <w:rPr>
                <w:rFonts w:ascii="Trebuchet MS" w:hAnsi="Trebuchet MS"/>
              </w:rPr>
              <w:t xml:space="preserve"> Project Manager</w:t>
            </w:r>
          </w:p>
        </w:tc>
        <w:tc>
          <w:tcPr>
            <w:tcW w:w="6480" w:type="dxa"/>
          </w:tcPr>
          <w:p w14:paraId="1B3ABAFE" w14:textId="37B28A5C" w:rsidR="002C14E3" w:rsidRPr="00EC6DF4" w:rsidRDefault="00DB537A" w:rsidP="00F9458D">
            <w:pPr>
              <w:rPr>
                <w:rFonts w:ascii="Trebuchet MS" w:hAnsi="Trebuchet MS"/>
              </w:rPr>
            </w:pPr>
            <w:r w:rsidRPr="00EC6DF4">
              <w:rPr>
                <w:rFonts w:ascii="Trebuchet MS" w:hAnsi="Trebuchet MS"/>
              </w:rPr>
              <w:t>The DB</w:t>
            </w:r>
            <w:r w:rsidR="00B52C86" w:rsidRPr="00EC6DF4">
              <w:rPr>
                <w:rFonts w:ascii="Trebuchet MS" w:hAnsi="Trebuchet MS"/>
              </w:rPr>
              <w:t>T</w:t>
            </w:r>
            <w:r w:rsidRPr="00EC6DF4">
              <w:rPr>
                <w:rFonts w:ascii="Trebuchet MS" w:hAnsi="Trebuchet MS"/>
              </w:rPr>
              <w:t xml:space="preserve"> Project Manager shall be ultimately responsible for the Offeror’s performance. Ensures that personnel and other resources are made available. Responsible for contractual matters.</w:t>
            </w:r>
            <w:r w:rsidR="00B6535F" w:rsidRPr="00EC6DF4">
              <w:rPr>
                <w:rFonts w:ascii="Trebuchet MS" w:hAnsi="Trebuchet MS"/>
              </w:rPr>
              <w:t xml:space="preserve"> </w:t>
            </w:r>
            <w:r w:rsidRPr="00EC6DF4">
              <w:rPr>
                <w:rFonts w:ascii="Trebuchet MS" w:hAnsi="Trebuchet MS"/>
              </w:rPr>
              <w:t>This position is required for the duration of all design and construction-related activities on the Project.</w:t>
            </w:r>
            <w:r w:rsidR="003B4723" w:rsidRPr="00EC6DF4">
              <w:rPr>
                <w:rFonts w:ascii="Trebuchet MS" w:hAnsi="Trebuchet MS"/>
              </w:rPr>
              <w:t xml:space="preserve">  </w:t>
            </w:r>
            <w:r w:rsidR="001E4C08" w:rsidRPr="001E4C08">
              <w:rPr>
                <w:rFonts w:ascii="Trebuchet MS" w:hAnsi="Trebuchet MS"/>
              </w:rPr>
              <w:t>Preferred experience of seven (7) years of experience</w:t>
            </w:r>
            <w:r w:rsidR="001E4C08" w:rsidRPr="001E4C08" w:rsidDel="001E4C08">
              <w:rPr>
                <w:rFonts w:ascii="Trebuchet MS" w:hAnsi="Trebuchet MS"/>
              </w:rPr>
              <w:t xml:space="preserve"> </w:t>
            </w:r>
            <w:r w:rsidR="003B4723" w:rsidRPr="00EC6DF4">
              <w:rPr>
                <w:rFonts w:ascii="Trebuchet MS" w:hAnsi="Trebuchet MS"/>
              </w:rPr>
              <w:t xml:space="preserve">on </w:t>
            </w:r>
            <w:r w:rsidR="00860ACE">
              <w:rPr>
                <w:rFonts w:ascii="Trebuchet MS" w:hAnsi="Trebuchet MS"/>
              </w:rPr>
              <w:t>highway</w:t>
            </w:r>
            <w:r w:rsidR="00860ACE" w:rsidRPr="00EC6DF4">
              <w:rPr>
                <w:rFonts w:ascii="Trebuchet MS" w:hAnsi="Trebuchet MS"/>
              </w:rPr>
              <w:t xml:space="preserve"> </w:t>
            </w:r>
            <w:r w:rsidR="003B4723" w:rsidRPr="00EC6DF4">
              <w:rPr>
                <w:rFonts w:ascii="Trebuchet MS" w:hAnsi="Trebuchet MS"/>
              </w:rPr>
              <w:t>construction projects.</w:t>
            </w:r>
            <w:r w:rsidR="006A268A" w:rsidRPr="00EC6DF4">
              <w:rPr>
                <w:rFonts w:ascii="Trebuchet MS" w:hAnsi="Trebuchet MS"/>
              </w:rPr>
              <w:t xml:space="preserve"> This position is required for the duration of the Project.</w:t>
            </w:r>
          </w:p>
        </w:tc>
      </w:tr>
      <w:tr w:rsidR="005C07DF" w:rsidRPr="00DE7992" w14:paraId="375F4C5A" w14:textId="77777777" w:rsidTr="00630DE0">
        <w:trPr>
          <w:cantSplit/>
          <w:jc w:val="center"/>
        </w:trPr>
        <w:tc>
          <w:tcPr>
            <w:tcW w:w="2785" w:type="dxa"/>
          </w:tcPr>
          <w:p w14:paraId="413524F9" w14:textId="31563693" w:rsidR="00AE06CE" w:rsidRPr="00EC6DF4" w:rsidRDefault="00AE06CE" w:rsidP="00F9458D">
            <w:pPr>
              <w:rPr>
                <w:rFonts w:ascii="Trebuchet MS" w:hAnsi="Trebuchet MS"/>
              </w:rPr>
            </w:pPr>
            <w:r w:rsidRPr="00EC6DF4">
              <w:rPr>
                <w:rFonts w:ascii="Trebuchet MS" w:hAnsi="Trebuchet MS"/>
              </w:rPr>
              <w:t xml:space="preserve">DBT Construction </w:t>
            </w:r>
            <w:r w:rsidR="008E27B1" w:rsidRPr="00EC6DF4">
              <w:rPr>
                <w:rFonts w:ascii="Trebuchet MS" w:hAnsi="Trebuchet MS"/>
              </w:rPr>
              <w:t xml:space="preserve">Project </w:t>
            </w:r>
            <w:r w:rsidRPr="00EC6DF4">
              <w:rPr>
                <w:rFonts w:ascii="Trebuchet MS" w:hAnsi="Trebuchet MS"/>
              </w:rPr>
              <w:t>Manager</w:t>
            </w:r>
          </w:p>
        </w:tc>
        <w:tc>
          <w:tcPr>
            <w:tcW w:w="6480" w:type="dxa"/>
          </w:tcPr>
          <w:p w14:paraId="2ED83468" w14:textId="1429046B" w:rsidR="00AE06CE" w:rsidRPr="00EC6DF4" w:rsidRDefault="00AE06CE" w:rsidP="00F9458D">
            <w:pPr>
              <w:rPr>
                <w:rFonts w:ascii="Trebuchet MS" w:hAnsi="Trebuchet MS"/>
              </w:rPr>
            </w:pPr>
            <w:r w:rsidRPr="00EC6DF4">
              <w:rPr>
                <w:rFonts w:ascii="Trebuchet MS" w:hAnsi="Trebuchet MS"/>
              </w:rPr>
              <w:t xml:space="preserve">The DBT Construction Project Manager actively manages the overall construction of the project. Must be an employee of the Lead Contractor. Responsible for overall construction.  The DBT </w:t>
            </w:r>
            <w:r w:rsidR="006740AE" w:rsidRPr="00EC6DF4">
              <w:rPr>
                <w:rFonts w:ascii="Trebuchet MS" w:hAnsi="Trebuchet MS"/>
              </w:rPr>
              <w:t>Construction</w:t>
            </w:r>
            <w:r w:rsidRPr="00EC6DF4">
              <w:rPr>
                <w:rFonts w:ascii="Trebuchet MS" w:hAnsi="Trebuchet MS"/>
              </w:rPr>
              <w:t xml:space="preserve"> Manager shall have </w:t>
            </w:r>
            <w:r w:rsidR="00C6118C" w:rsidRPr="00EC6DF4">
              <w:rPr>
                <w:rFonts w:ascii="Trebuchet MS" w:hAnsi="Trebuchet MS"/>
              </w:rPr>
              <w:t xml:space="preserve">a minimum of </w:t>
            </w:r>
            <w:r w:rsidR="00860ACE">
              <w:rPr>
                <w:rFonts w:ascii="Trebuchet MS" w:hAnsi="Trebuchet MS"/>
              </w:rPr>
              <w:t>five (</w:t>
            </w:r>
            <w:r w:rsidR="00EB59A8">
              <w:rPr>
                <w:rFonts w:ascii="Trebuchet MS" w:hAnsi="Trebuchet MS"/>
              </w:rPr>
              <w:t>5</w:t>
            </w:r>
            <w:r w:rsidR="00860ACE">
              <w:rPr>
                <w:rFonts w:ascii="Trebuchet MS" w:hAnsi="Trebuchet MS"/>
              </w:rPr>
              <w:t>)</w:t>
            </w:r>
            <w:r w:rsidRPr="00EC6DF4">
              <w:rPr>
                <w:rFonts w:ascii="Trebuchet MS" w:hAnsi="Trebuchet MS"/>
              </w:rPr>
              <w:t xml:space="preserve"> </w:t>
            </w:r>
            <w:r w:rsidR="00860ACE">
              <w:rPr>
                <w:rFonts w:ascii="Trebuchet MS" w:hAnsi="Trebuchet MS"/>
              </w:rPr>
              <w:t xml:space="preserve">years of similar experience </w:t>
            </w:r>
            <w:r w:rsidRPr="00EC6DF4">
              <w:rPr>
                <w:rFonts w:ascii="Trebuchet MS" w:hAnsi="Trebuchet MS"/>
              </w:rPr>
              <w:t xml:space="preserve">on highway projects.  The DBT Construction Project Manager shall be on a full-time basis for the </w:t>
            </w:r>
            <w:r w:rsidR="00833CAC" w:rsidRPr="00EC6DF4">
              <w:rPr>
                <w:rFonts w:ascii="Trebuchet MS" w:hAnsi="Trebuchet MS"/>
              </w:rPr>
              <w:t xml:space="preserve">construction </w:t>
            </w:r>
            <w:r w:rsidRPr="00EC6DF4">
              <w:rPr>
                <w:rFonts w:ascii="Trebuchet MS" w:hAnsi="Trebuchet MS"/>
              </w:rPr>
              <w:t>duration of the Project.</w:t>
            </w:r>
          </w:p>
        </w:tc>
      </w:tr>
      <w:tr w:rsidR="005C07DF" w:rsidRPr="00DE7992" w14:paraId="5AB4149E" w14:textId="77777777" w:rsidTr="00630DE0">
        <w:trPr>
          <w:cantSplit/>
          <w:jc w:val="center"/>
        </w:trPr>
        <w:tc>
          <w:tcPr>
            <w:tcW w:w="2785" w:type="dxa"/>
          </w:tcPr>
          <w:p w14:paraId="7823AA59" w14:textId="5235A582" w:rsidR="00C53641" w:rsidRPr="00EC6DF4" w:rsidRDefault="00C53641" w:rsidP="00F9458D">
            <w:pPr>
              <w:rPr>
                <w:rFonts w:ascii="Trebuchet MS" w:hAnsi="Trebuchet MS"/>
              </w:rPr>
            </w:pPr>
            <w:r w:rsidRPr="00EC6DF4">
              <w:rPr>
                <w:rFonts w:ascii="Trebuchet MS" w:hAnsi="Trebuchet MS"/>
              </w:rPr>
              <w:t xml:space="preserve">DBT </w:t>
            </w:r>
            <w:r w:rsidR="007F5979" w:rsidRPr="00EC6DF4">
              <w:rPr>
                <w:rFonts w:ascii="Trebuchet MS" w:hAnsi="Trebuchet MS"/>
              </w:rPr>
              <w:t xml:space="preserve">Lead </w:t>
            </w:r>
            <w:r w:rsidRPr="00EC6DF4">
              <w:rPr>
                <w:rFonts w:ascii="Trebuchet MS" w:hAnsi="Trebuchet MS"/>
              </w:rPr>
              <w:t>Design</w:t>
            </w:r>
            <w:r w:rsidR="007F5979" w:rsidRPr="00EC6DF4">
              <w:rPr>
                <w:rFonts w:ascii="Trebuchet MS" w:hAnsi="Trebuchet MS"/>
              </w:rPr>
              <w:t xml:space="preserve"> Engineer</w:t>
            </w:r>
          </w:p>
        </w:tc>
        <w:tc>
          <w:tcPr>
            <w:tcW w:w="6480" w:type="dxa"/>
          </w:tcPr>
          <w:p w14:paraId="0B4B16BD" w14:textId="3256E9E0" w:rsidR="00C53641" w:rsidRPr="00EC6DF4" w:rsidRDefault="003A18DB" w:rsidP="00F9458D">
            <w:pPr>
              <w:rPr>
                <w:rFonts w:ascii="Trebuchet MS" w:hAnsi="Trebuchet MS"/>
              </w:rPr>
            </w:pPr>
            <w:r w:rsidRPr="00EC6DF4">
              <w:rPr>
                <w:rFonts w:ascii="Trebuchet MS" w:hAnsi="Trebuchet MS"/>
              </w:rPr>
              <w:t xml:space="preserve">The DBT </w:t>
            </w:r>
            <w:r w:rsidR="00776F64" w:rsidRPr="00EC6DF4">
              <w:rPr>
                <w:rFonts w:ascii="Trebuchet MS" w:hAnsi="Trebuchet MS"/>
              </w:rPr>
              <w:t xml:space="preserve">Lead Design </w:t>
            </w:r>
            <w:r w:rsidR="004E101C" w:rsidRPr="00EC6DF4">
              <w:rPr>
                <w:rFonts w:ascii="Trebuchet MS" w:hAnsi="Trebuchet MS"/>
              </w:rPr>
              <w:t>Engineer shall</w:t>
            </w:r>
            <w:r w:rsidRPr="00EC6DF4">
              <w:rPr>
                <w:rFonts w:ascii="Trebuchet MS" w:hAnsi="Trebuchet MS"/>
              </w:rPr>
              <w:t xml:space="preserve"> be responsible for </w:t>
            </w:r>
            <w:r w:rsidR="007F5979" w:rsidRPr="00EC6DF4">
              <w:rPr>
                <w:rFonts w:ascii="Trebuchet MS" w:hAnsi="Trebuchet MS"/>
              </w:rPr>
              <w:t xml:space="preserve">ensuring all </w:t>
            </w:r>
            <w:r w:rsidR="00EB59A8">
              <w:rPr>
                <w:rFonts w:ascii="Trebuchet MS" w:hAnsi="Trebuchet MS"/>
              </w:rPr>
              <w:t xml:space="preserve">key design aspects </w:t>
            </w:r>
            <w:r w:rsidR="007F5979" w:rsidRPr="00EC6DF4">
              <w:rPr>
                <w:rFonts w:ascii="Trebuchet MS" w:hAnsi="Trebuchet MS"/>
              </w:rPr>
              <w:t>on the Project are completed and all design requirements</w:t>
            </w:r>
            <w:r w:rsidR="00AF4B9B">
              <w:rPr>
                <w:rFonts w:ascii="Trebuchet MS" w:hAnsi="Trebuchet MS"/>
              </w:rPr>
              <w:t xml:space="preserve"> </w:t>
            </w:r>
            <w:r w:rsidR="007F5979" w:rsidRPr="00EC6DF4">
              <w:rPr>
                <w:rFonts w:ascii="Trebuchet MS" w:hAnsi="Trebuchet MS"/>
              </w:rPr>
              <w:t>are met</w:t>
            </w:r>
            <w:r w:rsidRPr="00EC6DF4">
              <w:rPr>
                <w:rFonts w:ascii="Trebuchet MS" w:hAnsi="Trebuchet MS"/>
              </w:rPr>
              <w:t xml:space="preserve">. Shall have </w:t>
            </w:r>
            <w:r w:rsidR="002D1723" w:rsidRPr="00EC6DF4">
              <w:rPr>
                <w:rFonts w:ascii="Trebuchet MS" w:hAnsi="Trebuchet MS"/>
              </w:rPr>
              <w:t xml:space="preserve">a minimum of </w:t>
            </w:r>
            <w:r w:rsidR="001E4C08">
              <w:rPr>
                <w:rFonts w:ascii="Trebuchet MS" w:hAnsi="Trebuchet MS"/>
              </w:rPr>
              <w:t xml:space="preserve">seven </w:t>
            </w:r>
            <w:r w:rsidR="008B1D4C">
              <w:rPr>
                <w:rFonts w:ascii="Trebuchet MS" w:hAnsi="Trebuchet MS"/>
              </w:rPr>
              <w:t>(</w:t>
            </w:r>
            <w:r w:rsidR="001E4C08">
              <w:rPr>
                <w:rFonts w:ascii="Trebuchet MS" w:hAnsi="Trebuchet MS"/>
              </w:rPr>
              <w:t>7</w:t>
            </w:r>
            <w:r w:rsidR="008B1D4C">
              <w:rPr>
                <w:rFonts w:ascii="Trebuchet MS" w:hAnsi="Trebuchet MS"/>
              </w:rPr>
              <w:t>)</w:t>
            </w:r>
            <w:r w:rsidR="00EB59A8" w:rsidRPr="00EC6DF4">
              <w:rPr>
                <w:rFonts w:ascii="Trebuchet MS" w:hAnsi="Trebuchet MS"/>
              </w:rPr>
              <w:t xml:space="preserve"> </w:t>
            </w:r>
            <w:r w:rsidRPr="00EC6DF4">
              <w:rPr>
                <w:rFonts w:ascii="Trebuchet MS" w:hAnsi="Trebuchet MS"/>
              </w:rPr>
              <w:t xml:space="preserve">years of </w:t>
            </w:r>
            <w:r w:rsidR="007F5979" w:rsidRPr="00EC6DF4">
              <w:rPr>
                <w:rFonts w:ascii="Trebuchet MS" w:hAnsi="Trebuchet MS"/>
              </w:rPr>
              <w:t xml:space="preserve">recent similar </w:t>
            </w:r>
            <w:r w:rsidRPr="00EC6DF4">
              <w:rPr>
                <w:rFonts w:ascii="Trebuchet MS" w:hAnsi="Trebuchet MS"/>
              </w:rPr>
              <w:t>experience</w:t>
            </w:r>
            <w:r w:rsidR="008B1D4C">
              <w:rPr>
                <w:rFonts w:ascii="Trebuchet MS" w:hAnsi="Trebuchet MS"/>
              </w:rPr>
              <w:t xml:space="preserve"> on highway projects</w:t>
            </w:r>
            <w:r w:rsidRPr="00EC6DF4">
              <w:rPr>
                <w:rFonts w:ascii="Trebuchet MS" w:hAnsi="Trebuchet MS"/>
              </w:rPr>
              <w:t>.  Must be an Ohio P.E. at time of award</w:t>
            </w:r>
            <w:r w:rsidR="007F5979" w:rsidRPr="00EC6DF4">
              <w:rPr>
                <w:rFonts w:ascii="Trebuchet MS" w:hAnsi="Trebuchet MS"/>
              </w:rPr>
              <w:t xml:space="preserve"> or be able to obtain licensure by award of contract</w:t>
            </w:r>
            <w:r w:rsidRPr="00EC6DF4">
              <w:rPr>
                <w:rFonts w:ascii="Trebuchet MS" w:hAnsi="Trebuchet MS"/>
              </w:rPr>
              <w:t>.  This position is required for the duration of all design-related activities on the Project.</w:t>
            </w:r>
          </w:p>
        </w:tc>
      </w:tr>
    </w:tbl>
    <w:p w14:paraId="6BDF5863" w14:textId="77777777" w:rsidR="002C14E3" w:rsidRPr="00EC6DF4" w:rsidRDefault="002C14E3" w:rsidP="00F9458D">
      <w:pPr>
        <w:pStyle w:val="OmniPage4"/>
        <w:rPr>
          <w:rFonts w:ascii="Trebuchet MS" w:hAnsi="Trebuchet MS"/>
        </w:rPr>
      </w:pPr>
    </w:p>
    <w:p w14:paraId="724EAC26" w14:textId="7E3FEBAE" w:rsidR="00FA52D1" w:rsidRPr="00EC6DF4" w:rsidRDefault="00FA52D1" w:rsidP="00F9458D">
      <w:pPr>
        <w:rPr>
          <w:rFonts w:ascii="Trebuchet MS" w:hAnsi="Trebuchet MS"/>
        </w:rPr>
      </w:pPr>
      <w:r w:rsidRPr="00EC6DF4">
        <w:rPr>
          <w:rFonts w:ascii="Trebuchet MS" w:hAnsi="Trebuchet MS"/>
        </w:rPr>
        <w:t xml:space="preserve">For all </w:t>
      </w:r>
      <w:r w:rsidR="002D1E58" w:rsidRPr="00EC6DF4">
        <w:rPr>
          <w:rFonts w:ascii="Trebuchet MS" w:hAnsi="Trebuchet MS"/>
        </w:rPr>
        <w:t>K</w:t>
      </w:r>
      <w:r w:rsidRPr="00EC6DF4">
        <w:rPr>
          <w:rFonts w:ascii="Trebuchet MS" w:hAnsi="Trebuchet MS"/>
        </w:rPr>
        <w:t xml:space="preserve">ey </w:t>
      </w:r>
      <w:r w:rsidR="002D1E58" w:rsidRPr="00EC6DF4">
        <w:rPr>
          <w:rFonts w:ascii="Trebuchet MS" w:hAnsi="Trebuchet MS"/>
        </w:rPr>
        <w:t>P</w:t>
      </w:r>
      <w:r w:rsidR="00F37BD6" w:rsidRPr="00EC6DF4">
        <w:rPr>
          <w:rFonts w:ascii="Trebuchet MS" w:hAnsi="Trebuchet MS"/>
        </w:rPr>
        <w:t>ersonnel</w:t>
      </w:r>
      <w:r w:rsidRPr="00EC6DF4">
        <w:rPr>
          <w:rFonts w:ascii="Trebuchet MS" w:hAnsi="Trebuchet MS"/>
        </w:rPr>
        <w:t>, provide the following</w:t>
      </w:r>
      <w:r w:rsidR="002C14E3" w:rsidRPr="00EC6DF4">
        <w:rPr>
          <w:rFonts w:ascii="Trebuchet MS" w:hAnsi="Trebuchet MS"/>
        </w:rPr>
        <w:t xml:space="preserve"> </w:t>
      </w:r>
      <w:r w:rsidRPr="00EC6DF4">
        <w:rPr>
          <w:rFonts w:ascii="Trebuchet MS" w:hAnsi="Trebuchet MS"/>
        </w:rPr>
        <w:t>information:</w:t>
      </w:r>
    </w:p>
    <w:p w14:paraId="4F2F1415" w14:textId="77777777" w:rsidR="00154CCE" w:rsidRPr="00EC6DF4" w:rsidRDefault="00FA52D1" w:rsidP="00EC6DF4">
      <w:pPr>
        <w:pStyle w:val="ListParagraph"/>
        <w:numPr>
          <w:ilvl w:val="0"/>
          <w:numId w:val="2"/>
        </w:numPr>
        <w:ind w:left="720"/>
        <w:rPr>
          <w:rFonts w:ascii="Trebuchet MS" w:hAnsi="Trebuchet MS"/>
        </w:rPr>
      </w:pPr>
      <w:r w:rsidRPr="00EC6DF4">
        <w:rPr>
          <w:rFonts w:ascii="Trebuchet MS" w:hAnsi="Trebuchet MS"/>
        </w:rPr>
        <w:t xml:space="preserve">The individual’s position and authority within the </w:t>
      </w:r>
      <w:r w:rsidR="006407B0" w:rsidRPr="00EC6DF4">
        <w:rPr>
          <w:rFonts w:ascii="Trebuchet MS" w:hAnsi="Trebuchet MS"/>
        </w:rPr>
        <w:t>Offeror</w:t>
      </w:r>
      <w:r w:rsidRPr="00EC6DF4">
        <w:rPr>
          <w:rFonts w:ascii="Trebuchet MS" w:hAnsi="Trebuchet MS"/>
        </w:rPr>
        <w:t>.</w:t>
      </w:r>
    </w:p>
    <w:p w14:paraId="5C224138" w14:textId="7786AA26" w:rsidR="00154CCE" w:rsidRPr="00EC6DF4" w:rsidRDefault="00FA52D1" w:rsidP="00EC6DF4">
      <w:pPr>
        <w:pStyle w:val="ListParagraph"/>
        <w:numPr>
          <w:ilvl w:val="0"/>
          <w:numId w:val="2"/>
        </w:numPr>
        <w:ind w:left="720"/>
        <w:rPr>
          <w:rFonts w:ascii="Trebuchet MS" w:hAnsi="Trebuchet MS"/>
        </w:rPr>
      </w:pPr>
      <w:r w:rsidRPr="00EC6DF4">
        <w:rPr>
          <w:rFonts w:ascii="Trebuchet MS" w:hAnsi="Trebuchet MS"/>
        </w:rPr>
        <w:t>Previous projects</w:t>
      </w:r>
      <w:r w:rsidR="009042EC" w:rsidRPr="00EC6DF4">
        <w:rPr>
          <w:rFonts w:ascii="Trebuchet MS" w:hAnsi="Trebuchet MS"/>
        </w:rPr>
        <w:t>,</w:t>
      </w:r>
      <w:r w:rsidRPr="00EC6DF4">
        <w:rPr>
          <w:rFonts w:ascii="Trebuchet MS" w:hAnsi="Trebuchet MS"/>
        </w:rPr>
        <w:t xml:space="preserve"> similar in nature to</w:t>
      </w:r>
      <w:r w:rsidR="00154CCE" w:rsidRPr="00EC6DF4">
        <w:rPr>
          <w:rFonts w:ascii="Trebuchet MS" w:hAnsi="Trebuchet MS"/>
        </w:rPr>
        <w:t xml:space="preserve"> </w:t>
      </w:r>
      <w:r w:rsidRPr="00EC6DF4">
        <w:rPr>
          <w:rFonts w:ascii="Trebuchet MS" w:hAnsi="Trebuchet MS"/>
        </w:rPr>
        <w:t>the proposed project</w:t>
      </w:r>
      <w:r w:rsidR="009042EC" w:rsidRPr="00EC6DF4">
        <w:rPr>
          <w:rFonts w:ascii="Trebuchet MS" w:hAnsi="Trebuchet MS"/>
        </w:rPr>
        <w:t xml:space="preserve"> </w:t>
      </w:r>
      <w:r w:rsidR="00F26B9E" w:rsidRPr="00EC6DF4">
        <w:rPr>
          <w:rFonts w:ascii="Trebuchet MS" w:hAnsi="Trebuchet MS"/>
        </w:rPr>
        <w:t>or other significant efforts</w:t>
      </w:r>
      <w:r w:rsidR="009042EC" w:rsidRPr="00EC6DF4">
        <w:rPr>
          <w:rFonts w:ascii="Trebuchet MS" w:hAnsi="Trebuchet MS"/>
        </w:rPr>
        <w:t xml:space="preserve"> </w:t>
      </w:r>
      <w:r w:rsidRPr="00EC6DF4">
        <w:rPr>
          <w:rFonts w:ascii="Trebuchet MS" w:hAnsi="Trebuchet MS"/>
        </w:rPr>
        <w:t>for which the individual has performed a similar function.</w:t>
      </w:r>
      <w:r w:rsidR="00154CCE" w:rsidRPr="00EC6DF4">
        <w:rPr>
          <w:rFonts w:ascii="Trebuchet MS" w:hAnsi="Trebuchet MS"/>
        </w:rPr>
        <w:t xml:space="preserve"> </w:t>
      </w:r>
    </w:p>
    <w:p w14:paraId="3AD2B560" w14:textId="272B78AF" w:rsidR="00154CCE" w:rsidRPr="00EC6DF4" w:rsidRDefault="00FA52D1" w:rsidP="00EC6DF4">
      <w:pPr>
        <w:pStyle w:val="ListParagraph"/>
        <w:numPr>
          <w:ilvl w:val="0"/>
          <w:numId w:val="2"/>
        </w:numPr>
        <w:ind w:left="720"/>
        <w:rPr>
          <w:rFonts w:ascii="Trebuchet MS" w:hAnsi="Trebuchet MS"/>
        </w:rPr>
      </w:pPr>
      <w:r w:rsidRPr="00EC6DF4">
        <w:rPr>
          <w:rFonts w:ascii="Trebuchet MS" w:hAnsi="Trebuchet MS"/>
        </w:rPr>
        <w:t xml:space="preserve">Relevant experience, professional registrations, </w:t>
      </w:r>
      <w:r w:rsidR="00BC5035" w:rsidRPr="00BC5035">
        <w:rPr>
          <w:rFonts w:ascii="Trebuchet MS" w:hAnsi="Trebuchet MS"/>
        </w:rPr>
        <w:t>education,</w:t>
      </w:r>
      <w:r w:rsidRPr="00EC6DF4">
        <w:rPr>
          <w:rFonts w:ascii="Trebuchet MS" w:hAnsi="Trebuchet MS"/>
        </w:rPr>
        <w:t xml:space="preserve"> and other</w:t>
      </w:r>
      <w:r w:rsidR="00154CCE" w:rsidRPr="00EC6DF4">
        <w:rPr>
          <w:rFonts w:ascii="Trebuchet MS" w:hAnsi="Trebuchet MS"/>
        </w:rPr>
        <w:t xml:space="preserve"> </w:t>
      </w:r>
      <w:r w:rsidRPr="00EC6DF4">
        <w:rPr>
          <w:rFonts w:ascii="Trebuchet MS" w:hAnsi="Trebuchet MS"/>
        </w:rPr>
        <w:t>components of qualifications applicable to this project.</w:t>
      </w:r>
      <w:r w:rsidR="007D5218" w:rsidRPr="00EC6DF4">
        <w:rPr>
          <w:rFonts w:ascii="Trebuchet MS" w:hAnsi="Trebuchet MS"/>
        </w:rPr>
        <w:t xml:space="preserve"> </w:t>
      </w:r>
    </w:p>
    <w:p w14:paraId="4084E6DC" w14:textId="77777777" w:rsidR="00154CCE" w:rsidRPr="00EC6DF4" w:rsidRDefault="00FA52D1" w:rsidP="00EC6DF4">
      <w:pPr>
        <w:pStyle w:val="ListParagraph"/>
        <w:numPr>
          <w:ilvl w:val="0"/>
          <w:numId w:val="2"/>
        </w:numPr>
        <w:ind w:left="720"/>
        <w:rPr>
          <w:rFonts w:ascii="Trebuchet MS" w:hAnsi="Trebuchet MS"/>
        </w:rPr>
      </w:pPr>
      <w:r w:rsidRPr="00EC6DF4">
        <w:rPr>
          <w:rFonts w:ascii="Trebuchet MS" w:hAnsi="Trebuchet MS"/>
        </w:rPr>
        <w:t>Any unique qualifications.</w:t>
      </w:r>
    </w:p>
    <w:p w14:paraId="45996E99" w14:textId="77777777" w:rsidR="00FA52D1" w:rsidRPr="00EC6DF4" w:rsidRDefault="00FA52D1" w:rsidP="00EC6DF4">
      <w:pPr>
        <w:pStyle w:val="ListParagraph"/>
        <w:numPr>
          <w:ilvl w:val="0"/>
          <w:numId w:val="2"/>
        </w:numPr>
        <w:ind w:left="720"/>
        <w:rPr>
          <w:rFonts w:ascii="Trebuchet MS" w:hAnsi="Trebuchet MS"/>
        </w:rPr>
      </w:pPr>
      <w:r w:rsidRPr="00EC6DF4">
        <w:rPr>
          <w:rFonts w:ascii="Trebuchet MS" w:hAnsi="Trebuchet MS"/>
        </w:rPr>
        <w:t>A statement indicating that the individual is currently employed by a member of</w:t>
      </w:r>
      <w:r w:rsidR="00154CCE" w:rsidRPr="00EC6DF4">
        <w:rPr>
          <w:rFonts w:ascii="Trebuchet MS" w:hAnsi="Trebuchet MS"/>
        </w:rPr>
        <w:t xml:space="preserve"> </w:t>
      </w:r>
      <w:r w:rsidRPr="00EC6DF4">
        <w:rPr>
          <w:rFonts w:ascii="Trebuchet MS" w:hAnsi="Trebuchet MS"/>
        </w:rPr>
        <w:t xml:space="preserve">the </w:t>
      </w:r>
      <w:r w:rsidR="006407B0" w:rsidRPr="00EC6DF4">
        <w:rPr>
          <w:rFonts w:ascii="Trebuchet MS" w:hAnsi="Trebuchet MS"/>
        </w:rPr>
        <w:t>Offeror</w:t>
      </w:r>
      <w:r w:rsidR="00AA11F2" w:rsidRPr="00EC6DF4">
        <w:rPr>
          <w:rFonts w:ascii="Trebuchet MS" w:hAnsi="Trebuchet MS"/>
        </w:rPr>
        <w:t xml:space="preserve"> at the time of the SOQ submittal</w:t>
      </w:r>
      <w:r w:rsidR="005A7DAD" w:rsidRPr="00EC6DF4">
        <w:rPr>
          <w:rFonts w:ascii="Trebuchet MS" w:hAnsi="Trebuchet MS"/>
        </w:rPr>
        <w:t>.</w:t>
      </w:r>
    </w:p>
    <w:p w14:paraId="599A87D7" w14:textId="67463574" w:rsidR="00D942E6" w:rsidRDefault="00F37BD6" w:rsidP="00F9458D">
      <w:pPr>
        <w:rPr>
          <w:rFonts w:ascii="Trebuchet MS" w:hAnsi="Trebuchet MS"/>
        </w:rPr>
      </w:pPr>
      <w:r w:rsidRPr="00EC6DF4">
        <w:rPr>
          <w:rFonts w:ascii="Trebuchet MS" w:hAnsi="Trebuchet MS"/>
        </w:rPr>
        <w:t xml:space="preserve">Duties may be performed by more than one </w:t>
      </w:r>
      <w:r w:rsidR="00BC11C1" w:rsidRPr="00EC6DF4">
        <w:rPr>
          <w:rFonts w:ascii="Trebuchet MS" w:hAnsi="Trebuchet MS"/>
        </w:rPr>
        <w:t xml:space="preserve">person. If this is the case, provide information for each person and clarify </w:t>
      </w:r>
      <w:r w:rsidR="006C194F" w:rsidRPr="00EC6DF4">
        <w:rPr>
          <w:rFonts w:ascii="Trebuchet MS" w:hAnsi="Trebuchet MS"/>
        </w:rPr>
        <w:t>individual</w:t>
      </w:r>
      <w:r w:rsidR="00BC11C1" w:rsidRPr="00EC6DF4">
        <w:rPr>
          <w:rFonts w:ascii="Trebuchet MS" w:hAnsi="Trebuchet MS"/>
        </w:rPr>
        <w:t xml:space="preserve"> duties.</w:t>
      </w:r>
      <w:r w:rsidR="00864D2F" w:rsidRPr="00EC6DF4">
        <w:rPr>
          <w:rFonts w:ascii="Trebuchet MS" w:hAnsi="Trebuchet MS"/>
        </w:rPr>
        <w:t xml:space="preserve">  </w:t>
      </w:r>
      <w:r w:rsidR="00741A96" w:rsidRPr="00EC6DF4">
        <w:rPr>
          <w:rFonts w:ascii="Trebuchet MS" w:hAnsi="Trebuchet MS"/>
        </w:rPr>
        <w:t xml:space="preserve">(Note: Part </w:t>
      </w:r>
      <w:r w:rsidR="00AD25D6" w:rsidRPr="00EC6DF4">
        <w:rPr>
          <w:rFonts w:ascii="Trebuchet MS" w:hAnsi="Trebuchet MS"/>
        </w:rPr>
        <w:t>E</w:t>
      </w:r>
      <w:r w:rsidR="00741A96" w:rsidRPr="00EC6DF4">
        <w:rPr>
          <w:rFonts w:ascii="Trebuchet MS" w:hAnsi="Trebuchet MS"/>
        </w:rPr>
        <w:t xml:space="preserve"> page count will not be increased.)</w:t>
      </w:r>
    </w:p>
    <w:p w14:paraId="6F49E646" w14:textId="77777777" w:rsidR="00AF4B9B" w:rsidRPr="00EC6DF4" w:rsidRDefault="00AF4B9B" w:rsidP="00F9458D">
      <w:pPr>
        <w:rPr>
          <w:rFonts w:ascii="Trebuchet MS" w:hAnsi="Trebuchet MS"/>
        </w:rPr>
      </w:pPr>
    </w:p>
    <w:p w14:paraId="2A34B3E8" w14:textId="60F7007E" w:rsidR="0029790E" w:rsidRDefault="00864D2F" w:rsidP="00F9458D">
      <w:pPr>
        <w:rPr>
          <w:rFonts w:ascii="Trebuchet MS" w:hAnsi="Trebuchet MS"/>
        </w:rPr>
      </w:pPr>
      <w:r w:rsidRPr="00EC6DF4">
        <w:rPr>
          <w:rFonts w:ascii="Trebuchet MS" w:hAnsi="Trebuchet MS"/>
        </w:rPr>
        <w:t xml:space="preserve">Any person proposed as Key </w:t>
      </w:r>
      <w:r w:rsidR="00AE2A40" w:rsidRPr="00EC6DF4">
        <w:rPr>
          <w:rFonts w:ascii="Trebuchet MS" w:hAnsi="Trebuchet MS"/>
        </w:rPr>
        <w:t>Personnel</w:t>
      </w:r>
      <w:r w:rsidR="002D1723" w:rsidRPr="00EC6DF4">
        <w:rPr>
          <w:rFonts w:ascii="Trebuchet MS" w:hAnsi="Trebuchet MS"/>
        </w:rPr>
        <w:t xml:space="preserve"> in a Key Personnel</w:t>
      </w:r>
      <w:r w:rsidR="00AE2A40" w:rsidRPr="00EC6DF4">
        <w:rPr>
          <w:rFonts w:ascii="Trebuchet MS" w:hAnsi="Trebuchet MS"/>
        </w:rPr>
        <w:t xml:space="preserve"> </w:t>
      </w:r>
      <w:r w:rsidRPr="00EC6DF4">
        <w:rPr>
          <w:rFonts w:ascii="Trebuchet MS" w:hAnsi="Trebuchet MS"/>
        </w:rPr>
        <w:t xml:space="preserve">position requiring a Professional Engineering license who is not an Ohio P.E. </w:t>
      </w:r>
      <w:r w:rsidR="00CE3B32" w:rsidRPr="00EC6DF4">
        <w:rPr>
          <w:rFonts w:ascii="Trebuchet MS" w:hAnsi="Trebuchet MS"/>
        </w:rPr>
        <w:t xml:space="preserve">at SOQ submission </w:t>
      </w:r>
      <w:r w:rsidRPr="00EC6DF4">
        <w:rPr>
          <w:rFonts w:ascii="Trebuchet MS" w:hAnsi="Trebuchet MS"/>
        </w:rPr>
        <w:t xml:space="preserve">may be proposed if 1) the person is licensed in another state and 2) submits a commitment in the SOQ to becoming licensed in Ohio prior to </w:t>
      </w:r>
      <w:r w:rsidR="001F0B8E" w:rsidRPr="00EC6DF4">
        <w:rPr>
          <w:rFonts w:ascii="Trebuchet MS" w:hAnsi="Trebuchet MS"/>
        </w:rPr>
        <w:t>Award</w:t>
      </w:r>
      <w:r w:rsidRPr="00EC6DF4">
        <w:rPr>
          <w:rFonts w:ascii="Trebuchet MS" w:hAnsi="Trebuchet MS"/>
        </w:rPr>
        <w:t>.</w:t>
      </w:r>
    </w:p>
    <w:p w14:paraId="06160014" w14:textId="77777777" w:rsidR="00AF4B9B" w:rsidRPr="00EC6DF4" w:rsidRDefault="00AF4B9B" w:rsidP="00F9458D">
      <w:pPr>
        <w:rPr>
          <w:rFonts w:ascii="Trebuchet MS" w:hAnsi="Trebuchet MS"/>
        </w:rPr>
      </w:pPr>
    </w:p>
    <w:p w14:paraId="23BB7A8F" w14:textId="05CC8A77" w:rsidR="00FA52D1" w:rsidRPr="00DE7992" w:rsidRDefault="00FA52D1" w:rsidP="00915BE4">
      <w:pPr>
        <w:pStyle w:val="Heading3"/>
      </w:pPr>
      <w:bookmarkStart w:id="133" w:name="_Toc241465474"/>
      <w:r w:rsidRPr="00DE7992">
        <w:t>P</w:t>
      </w:r>
      <w:r w:rsidR="008C033D">
        <w:t>art</w:t>
      </w:r>
      <w:r w:rsidRPr="00DE7992">
        <w:t xml:space="preserve"> D </w:t>
      </w:r>
      <w:r w:rsidR="00753731" w:rsidRPr="00DE7992">
        <w:t>–</w:t>
      </w:r>
      <w:r w:rsidRPr="00DE7992">
        <w:t xml:space="preserve"> </w:t>
      </w:r>
      <w:r w:rsidR="00753731" w:rsidRPr="00DE7992">
        <w:t xml:space="preserve">Project </w:t>
      </w:r>
      <w:r w:rsidR="00AC34B7" w:rsidRPr="00DE7992">
        <w:t>Experience</w:t>
      </w:r>
      <w:bookmarkEnd w:id="133"/>
    </w:p>
    <w:p w14:paraId="59EA1981" w14:textId="4B56F22B" w:rsidR="00AF4B9B" w:rsidRDefault="001E495A" w:rsidP="00F9458D">
      <w:pPr>
        <w:rPr>
          <w:rFonts w:ascii="Trebuchet MS" w:hAnsi="Trebuchet MS"/>
        </w:rPr>
      </w:pPr>
      <w:r w:rsidRPr="00EC6DF4">
        <w:rPr>
          <w:rFonts w:ascii="Trebuchet MS" w:hAnsi="Trebuchet MS"/>
        </w:rPr>
        <w:t xml:space="preserve">The section shall include Technical Experience Attachments, which shall not exceed </w:t>
      </w:r>
      <w:r w:rsidR="00B748B9">
        <w:rPr>
          <w:rFonts w:ascii="Trebuchet MS" w:hAnsi="Trebuchet MS"/>
        </w:rPr>
        <w:t>twenty</w:t>
      </w:r>
      <w:r w:rsidR="00AF4B9B">
        <w:rPr>
          <w:rFonts w:ascii="Trebuchet MS" w:hAnsi="Trebuchet MS"/>
        </w:rPr>
        <w:t xml:space="preserve"> (</w:t>
      </w:r>
      <w:r w:rsidR="00B748B9">
        <w:rPr>
          <w:rFonts w:ascii="Trebuchet MS" w:hAnsi="Trebuchet MS"/>
        </w:rPr>
        <w:t>20</w:t>
      </w:r>
      <w:r w:rsidR="00AF4B9B">
        <w:rPr>
          <w:rFonts w:ascii="Trebuchet MS" w:hAnsi="Trebuchet MS"/>
        </w:rPr>
        <w:t>)</w:t>
      </w:r>
      <w:r w:rsidRPr="00EC6DF4">
        <w:rPr>
          <w:rFonts w:ascii="Trebuchet MS" w:hAnsi="Trebuchet MS"/>
        </w:rPr>
        <w:t xml:space="preserve"> pages total.  Provide project information consisting of </w:t>
      </w:r>
      <w:r w:rsidR="002342A2" w:rsidRPr="00EC6DF4">
        <w:rPr>
          <w:rFonts w:ascii="Trebuchet MS" w:hAnsi="Trebuchet MS"/>
        </w:rPr>
        <w:t>narrative</w:t>
      </w:r>
      <w:r w:rsidRPr="00EC6DF4">
        <w:rPr>
          <w:rFonts w:ascii="Trebuchet MS" w:hAnsi="Trebuchet MS"/>
        </w:rPr>
        <w:t xml:space="preserve">s of up to </w:t>
      </w:r>
      <w:r w:rsidR="00B748B9">
        <w:rPr>
          <w:rFonts w:ascii="Trebuchet MS" w:hAnsi="Trebuchet MS"/>
        </w:rPr>
        <w:t>five</w:t>
      </w:r>
      <w:r w:rsidR="00AF4B9B" w:rsidRPr="00EC6DF4">
        <w:rPr>
          <w:rFonts w:ascii="Trebuchet MS" w:hAnsi="Trebuchet MS"/>
        </w:rPr>
        <w:t xml:space="preserve"> </w:t>
      </w:r>
      <w:r w:rsidR="002342A2" w:rsidRPr="00EC6DF4">
        <w:rPr>
          <w:rFonts w:ascii="Trebuchet MS" w:hAnsi="Trebuchet MS"/>
        </w:rPr>
        <w:t>(</w:t>
      </w:r>
      <w:r w:rsidR="00B748B9">
        <w:rPr>
          <w:rFonts w:ascii="Trebuchet MS" w:hAnsi="Trebuchet MS"/>
        </w:rPr>
        <w:t>5</w:t>
      </w:r>
      <w:r w:rsidR="00AF4B9B">
        <w:rPr>
          <w:rFonts w:ascii="Trebuchet MS" w:hAnsi="Trebuchet MS"/>
        </w:rPr>
        <w:t>)</w:t>
      </w:r>
      <w:r w:rsidR="002342A2" w:rsidRPr="00EC6DF4">
        <w:rPr>
          <w:rFonts w:ascii="Trebuchet MS" w:hAnsi="Trebuchet MS"/>
        </w:rPr>
        <w:t xml:space="preserve"> </w:t>
      </w:r>
      <w:r w:rsidRPr="00EC6DF4">
        <w:rPr>
          <w:rFonts w:ascii="Trebuchet MS" w:hAnsi="Trebuchet MS"/>
        </w:rPr>
        <w:t>projects completed by the Offeror’s Lead Contractor or Sub</w:t>
      </w:r>
      <w:r w:rsidR="006678E3">
        <w:rPr>
          <w:rFonts w:ascii="Trebuchet MS" w:hAnsi="Trebuchet MS"/>
        </w:rPr>
        <w:t>c</w:t>
      </w:r>
      <w:r w:rsidRPr="00EC6DF4">
        <w:rPr>
          <w:rFonts w:ascii="Trebuchet MS" w:hAnsi="Trebuchet MS"/>
        </w:rPr>
        <w:t xml:space="preserve">ontractors and up to </w:t>
      </w:r>
      <w:r w:rsidR="00B748B9">
        <w:rPr>
          <w:rFonts w:ascii="Trebuchet MS" w:hAnsi="Trebuchet MS"/>
        </w:rPr>
        <w:t>five</w:t>
      </w:r>
      <w:r w:rsidR="00AF4B9B" w:rsidRPr="00EC6DF4">
        <w:rPr>
          <w:rFonts w:ascii="Trebuchet MS" w:hAnsi="Trebuchet MS"/>
        </w:rPr>
        <w:t xml:space="preserve"> </w:t>
      </w:r>
      <w:r w:rsidR="002342A2" w:rsidRPr="00EC6DF4">
        <w:rPr>
          <w:rFonts w:ascii="Trebuchet MS" w:hAnsi="Trebuchet MS"/>
        </w:rPr>
        <w:t>(</w:t>
      </w:r>
      <w:r w:rsidR="00B748B9">
        <w:rPr>
          <w:rFonts w:ascii="Trebuchet MS" w:hAnsi="Trebuchet MS"/>
        </w:rPr>
        <w:t>5</w:t>
      </w:r>
      <w:r w:rsidR="002342A2" w:rsidRPr="00EC6DF4">
        <w:rPr>
          <w:rFonts w:ascii="Trebuchet MS" w:hAnsi="Trebuchet MS"/>
        </w:rPr>
        <w:t>)</w:t>
      </w:r>
      <w:r w:rsidRPr="00EC6DF4">
        <w:rPr>
          <w:rFonts w:ascii="Trebuchet MS" w:hAnsi="Trebuchet MS"/>
        </w:rPr>
        <w:t xml:space="preserve"> projects completed by the Offeror’s Lead Designer or Sub-Consultants. </w:t>
      </w:r>
    </w:p>
    <w:p w14:paraId="3166E9C3" w14:textId="77777777" w:rsidR="00AF4B9B" w:rsidRDefault="00AF4B9B" w:rsidP="00F9458D">
      <w:pPr>
        <w:rPr>
          <w:rFonts w:ascii="Trebuchet MS" w:hAnsi="Trebuchet MS"/>
        </w:rPr>
      </w:pPr>
    </w:p>
    <w:p w14:paraId="68F391E4" w14:textId="2C023203" w:rsidR="00AF4B9B" w:rsidRDefault="001E495A" w:rsidP="00F9458D">
      <w:pPr>
        <w:rPr>
          <w:rFonts w:ascii="Trebuchet MS" w:hAnsi="Trebuchet MS"/>
        </w:rPr>
      </w:pPr>
      <w:r w:rsidRPr="00EC6DF4">
        <w:rPr>
          <w:rFonts w:ascii="Trebuchet MS" w:hAnsi="Trebuchet MS"/>
        </w:rPr>
        <w:t xml:space="preserve">Include work by firms or joint-venture members which best illustrates </w:t>
      </w:r>
      <w:r w:rsidR="00AF4B9B">
        <w:rPr>
          <w:rFonts w:ascii="Trebuchet MS" w:hAnsi="Trebuchet MS"/>
        </w:rPr>
        <w:t xml:space="preserve">the </w:t>
      </w:r>
      <w:r w:rsidR="00BC5035">
        <w:rPr>
          <w:rFonts w:ascii="Trebuchet MS" w:hAnsi="Trebuchet MS"/>
        </w:rPr>
        <w:t>firm’s</w:t>
      </w:r>
      <w:r w:rsidR="00AF4B9B">
        <w:rPr>
          <w:rFonts w:ascii="Trebuchet MS" w:hAnsi="Trebuchet MS"/>
        </w:rPr>
        <w:t xml:space="preserve"> </w:t>
      </w:r>
      <w:r w:rsidR="00BC5035">
        <w:rPr>
          <w:rFonts w:ascii="Trebuchet MS" w:hAnsi="Trebuchet MS"/>
        </w:rPr>
        <w:t>capabilities</w:t>
      </w:r>
      <w:r w:rsidR="00AF4B9B">
        <w:rPr>
          <w:rFonts w:ascii="Trebuchet MS" w:hAnsi="Trebuchet MS"/>
        </w:rPr>
        <w:t xml:space="preserve"> as </w:t>
      </w:r>
      <w:r w:rsidRPr="00EC6DF4">
        <w:rPr>
          <w:rFonts w:ascii="Trebuchet MS" w:hAnsi="Trebuchet MS"/>
        </w:rPr>
        <w:t xml:space="preserve">relevant </w:t>
      </w:r>
      <w:r w:rsidR="00AF4B9B">
        <w:rPr>
          <w:rFonts w:ascii="Trebuchet MS" w:hAnsi="Trebuchet MS"/>
        </w:rPr>
        <w:t xml:space="preserve">in scope, size, and complexity as compared </w:t>
      </w:r>
      <w:r w:rsidRPr="00EC6DF4">
        <w:rPr>
          <w:rFonts w:ascii="Trebuchet MS" w:hAnsi="Trebuchet MS"/>
        </w:rPr>
        <w:t xml:space="preserve">to this </w:t>
      </w:r>
      <w:r w:rsidR="00AF4B9B">
        <w:rPr>
          <w:rFonts w:ascii="Trebuchet MS" w:hAnsi="Trebuchet MS"/>
        </w:rPr>
        <w:t xml:space="preserve">specific </w:t>
      </w:r>
      <w:r w:rsidRPr="00EC6DF4">
        <w:rPr>
          <w:rFonts w:ascii="Trebuchet MS" w:hAnsi="Trebuchet MS"/>
        </w:rPr>
        <w:t xml:space="preserve">Project. </w:t>
      </w:r>
    </w:p>
    <w:p w14:paraId="1AB4AC50" w14:textId="77777777" w:rsidR="00AF4B9B" w:rsidRDefault="00AF4B9B" w:rsidP="00F9458D">
      <w:pPr>
        <w:rPr>
          <w:rFonts w:ascii="Trebuchet MS" w:hAnsi="Trebuchet MS"/>
        </w:rPr>
      </w:pPr>
    </w:p>
    <w:p w14:paraId="2CD2C67F" w14:textId="77777777" w:rsidR="00AF4B9B" w:rsidRDefault="001E495A" w:rsidP="00F9458D">
      <w:pPr>
        <w:rPr>
          <w:rFonts w:ascii="Trebuchet MS" w:hAnsi="Trebuchet MS"/>
        </w:rPr>
      </w:pPr>
      <w:r w:rsidRPr="00EC6DF4">
        <w:rPr>
          <w:rFonts w:ascii="Trebuchet MS" w:hAnsi="Trebuchet MS"/>
        </w:rPr>
        <w:t xml:space="preserve">Projects should be completed or substantially completed.  Specify if noted </w:t>
      </w:r>
      <w:r w:rsidR="002342A2" w:rsidRPr="00EC6DF4">
        <w:rPr>
          <w:rFonts w:ascii="Trebuchet MS" w:hAnsi="Trebuchet MS"/>
        </w:rPr>
        <w:t>c</w:t>
      </w:r>
      <w:r w:rsidRPr="00EC6DF4">
        <w:rPr>
          <w:rFonts w:ascii="Trebuchet MS" w:hAnsi="Trebuchet MS"/>
        </w:rPr>
        <w:t xml:space="preserve">ost of </w:t>
      </w:r>
      <w:r w:rsidR="002342A2" w:rsidRPr="00EC6DF4">
        <w:rPr>
          <w:rFonts w:ascii="Trebuchet MS" w:hAnsi="Trebuchet MS"/>
        </w:rPr>
        <w:t>p</w:t>
      </w:r>
      <w:r w:rsidRPr="00EC6DF4">
        <w:rPr>
          <w:rFonts w:ascii="Trebuchet MS" w:hAnsi="Trebuchet MS"/>
        </w:rPr>
        <w:t xml:space="preserve">roject is </w:t>
      </w:r>
      <w:r w:rsidR="002342A2" w:rsidRPr="00EC6DF4">
        <w:rPr>
          <w:rFonts w:ascii="Trebuchet MS" w:hAnsi="Trebuchet MS"/>
        </w:rPr>
        <w:t>d</w:t>
      </w:r>
      <w:r w:rsidRPr="00EC6DF4">
        <w:rPr>
          <w:rFonts w:ascii="Trebuchet MS" w:hAnsi="Trebuchet MS"/>
        </w:rPr>
        <w:t xml:space="preserve">esign </w:t>
      </w:r>
      <w:r w:rsidR="002342A2" w:rsidRPr="00EC6DF4">
        <w:rPr>
          <w:rFonts w:ascii="Trebuchet MS" w:hAnsi="Trebuchet MS"/>
        </w:rPr>
        <w:t>c</w:t>
      </w:r>
      <w:r w:rsidRPr="00EC6DF4">
        <w:rPr>
          <w:rFonts w:ascii="Trebuchet MS" w:hAnsi="Trebuchet MS"/>
        </w:rPr>
        <w:t xml:space="preserve">ost or </w:t>
      </w:r>
      <w:r w:rsidR="002342A2" w:rsidRPr="00EC6DF4">
        <w:rPr>
          <w:rFonts w:ascii="Trebuchet MS" w:hAnsi="Trebuchet MS"/>
        </w:rPr>
        <w:t>c</w:t>
      </w:r>
      <w:r w:rsidRPr="00EC6DF4">
        <w:rPr>
          <w:rFonts w:ascii="Trebuchet MS" w:hAnsi="Trebuchet MS"/>
        </w:rPr>
        <w:t xml:space="preserve">onstruction </w:t>
      </w:r>
      <w:r w:rsidR="002342A2" w:rsidRPr="00EC6DF4">
        <w:rPr>
          <w:rFonts w:ascii="Trebuchet MS" w:hAnsi="Trebuchet MS"/>
        </w:rPr>
        <w:t>c</w:t>
      </w:r>
      <w:r w:rsidRPr="00EC6DF4">
        <w:rPr>
          <w:rFonts w:ascii="Trebuchet MS" w:hAnsi="Trebuchet MS"/>
        </w:rPr>
        <w:t xml:space="preserve">ost.  </w:t>
      </w:r>
    </w:p>
    <w:p w14:paraId="7DB1E1C5" w14:textId="77777777" w:rsidR="00AF4B9B" w:rsidRDefault="00AF4B9B" w:rsidP="00F9458D">
      <w:pPr>
        <w:rPr>
          <w:rFonts w:ascii="Trebuchet MS" w:hAnsi="Trebuchet MS"/>
        </w:rPr>
      </w:pPr>
    </w:p>
    <w:p w14:paraId="7AC24DEE" w14:textId="6DBF30B8" w:rsidR="001E495A" w:rsidRDefault="001E495A" w:rsidP="00F9458D">
      <w:pPr>
        <w:rPr>
          <w:rFonts w:ascii="Trebuchet MS" w:hAnsi="Trebuchet MS"/>
        </w:rPr>
      </w:pPr>
      <w:r w:rsidRPr="00EC6DF4">
        <w:rPr>
          <w:rFonts w:ascii="Trebuchet MS" w:hAnsi="Trebuchet MS"/>
        </w:rPr>
        <w:t xml:space="preserve">Provide no more than </w:t>
      </w:r>
      <w:r w:rsidR="00B748B9">
        <w:rPr>
          <w:rFonts w:ascii="Trebuchet MS" w:hAnsi="Trebuchet MS"/>
        </w:rPr>
        <w:t>ten</w:t>
      </w:r>
      <w:r w:rsidR="00AF4B9B" w:rsidRPr="00EC6DF4">
        <w:rPr>
          <w:rFonts w:ascii="Trebuchet MS" w:hAnsi="Trebuchet MS"/>
        </w:rPr>
        <w:t xml:space="preserve"> </w:t>
      </w:r>
      <w:r w:rsidRPr="00EC6DF4">
        <w:rPr>
          <w:rFonts w:ascii="Trebuchet MS" w:hAnsi="Trebuchet MS"/>
        </w:rPr>
        <w:t>(</w:t>
      </w:r>
      <w:r w:rsidR="00B748B9">
        <w:rPr>
          <w:rFonts w:ascii="Trebuchet MS" w:hAnsi="Trebuchet MS"/>
        </w:rPr>
        <w:t>10</w:t>
      </w:r>
      <w:r w:rsidRPr="00EC6DF4">
        <w:rPr>
          <w:rFonts w:ascii="Trebuchet MS" w:hAnsi="Trebuchet MS"/>
        </w:rPr>
        <w:t xml:space="preserve">) projects. Technical experience attachments shall be on distinct pages and not continue across multiple pages, limited to 2 pages per project.  </w:t>
      </w:r>
    </w:p>
    <w:p w14:paraId="362DDF62" w14:textId="77777777" w:rsidR="00AF4B9B" w:rsidRPr="00EC6DF4" w:rsidRDefault="00AF4B9B" w:rsidP="00F9458D">
      <w:pPr>
        <w:rPr>
          <w:rFonts w:ascii="Trebuchet MS" w:hAnsi="Trebuchet MS"/>
        </w:rPr>
      </w:pPr>
    </w:p>
    <w:p w14:paraId="47F1BF00" w14:textId="23B408AF" w:rsidR="002342A2" w:rsidRPr="00AF4B9B" w:rsidRDefault="001E495A" w:rsidP="00EC6DF4">
      <w:pPr>
        <w:pStyle w:val="Default"/>
        <w:numPr>
          <w:ilvl w:val="0"/>
          <w:numId w:val="48"/>
        </w:numPr>
        <w:spacing w:line="247" w:lineRule="auto"/>
        <w:ind w:left="360"/>
        <w:rPr>
          <w:rFonts w:ascii="Trebuchet MS" w:hAnsi="Trebuchet MS"/>
          <w:color w:val="auto"/>
        </w:rPr>
      </w:pPr>
      <w:r w:rsidRPr="00AF4B9B">
        <w:rPr>
          <w:rFonts w:ascii="Trebuchet MS" w:hAnsi="Trebuchet MS"/>
          <w:color w:val="auto"/>
        </w:rPr>
        <w:t xml:space="preserve">Each technical experience attachment must clearly include the following information: </w:t>
      </w:r>
    </w:p>
    <w:p w14:paraId="561F1D0E" w14:textId="77777777" w:rsidR="000A516C" w:rsidRPr="00DE7992" w:rsidRDefault="000A516C" w:rsidP="00EC6DF4">
      <w:pPr>
        <w:pStyle w:val="Default"/>
        <w:numPr>
          <w:ilvl w:val="0"/>
          <w:numId w:val="30"/>
        </w:numPr>
        <w:spacing w:line="247" w:lineRule="auto"/>
        <w:ind w:left="900" w:hanging="540"/>
        <w:rPr>
          <w:rFonts w:ascii="Trebuchet MS" w:hAnsi="Trebuchet MS"/>
          <w:color w:val="auto"/>
        </w:rPr>
      </w:pPr>
      <w:r w:rsidRPr="00DE7992">
        <w:rPr>
          <w:rFonts w:ascii="Trebuchet MS" w:hAnsi="Trebuchet MS"/>
          <w:color w:val="auto"/>
        </w:rPr>
        <w:t xml:space="preserve">General Description of the Overall Project.  </w:t>
      </w:r>
    </w:p>
    <w:p w14:paraId="02AA9781" w14:textId="77777777" w:rsidR="000A516C" w:rsidRPr="00DE7992" w:rsidRDefault="000A516C" w:rsidP="00EC6DF4">
      <w:pPr>
        <w:pStyle w:val="Default"/>
        <w:numPr>
          <w:ilvl w:val="0"/>
          <w:numId w:val="30"/>
        </w:numPr>
        <w:spacing w:line="247" w:lineRule="auto"/>
        <w:ind w:left="900" w:hanging="540"/>
        <w:rPr>
          <w:rFonts w:ascii="Trebuchet MS" w:hAnsi="Trebuchet MS"/>
          <w:color w:val="auto"/>
        </w:rPr>
      </w:pPr>
      <w:r w:rsidRPr="00DE7992">
        <w:rPr>
          <w:rFonts w:ascii="Trebuchet MS" w:hAnsi="Trebuchet MS"/>
          <w:color w:val="auto"/>
        </w:rPr>
        <w:t xml:space="preserve">Detailed description of the work or services provided, and percentage of the overall project actually performed (as relative to costs).   </w:t>
      </w:r>
    </w:p>
    <w:p w14:paraId="4DBEB69A" w14:textId="4CBDDA98" w:rsidR="001E495A" w:rsidRPr="00DE7992" w:rsidRDefault="001E495A" w:rsidP="00EC6DF4">
      <w:pPr>
        <w:pStyle w:val="Default"/>
        <w:numPr>
          <w:ilvl w:val="0"/>
          <w:numId w:val="30"/>
        </w:numPr>
        <w:spacing w:line="247" w:lineRule="auto"/>
        <w:ind w:left="900" w:hanging="540"/>
        <w:rPr>
          <w:rFonts w:ascii="Trebuchet MS" w:hAnsi="Trebuchet MS"/>
          <w:color w:val="auto"/>
        </w:rPr>
      </w:pPr>
      <w:r w:rsidRPr="00DE7992">
        <w:rPr>
          <w:rFonts w:ascii="Trebuchet MS" w:hAnsi="Trebuchet MS"/>
          <w:color w:val="auto"/>
        </w:rPr>
        <w:t xml:space="preserve">Sponsoring/Owner Agency’s Project Name, Project Location, and contract type (e.g. DB, DBB, CMGC). Provide any </w:t>
      </w:r>
      <w:r w:rsidR="00BC5035" w:rsidRPr="00DE7992">
        <w:rPr>
          <w:rFonts w:ascii="Trebuchet MS" w:hAnsi="Trebuchet MS"/>
          <w:color w:val="auto"/>
        </w:rPr>
        <w:t>commonly</w:t>
      </w:r>
      <w:r w:rsidRPr="00DE7992">
        <w:rPr>
          <w:rFonts w:ascii="Trebuchet MS" w:hAnsi="Trebuchet MS"/>
          <w:color w:val="auto"/>
        </w:rPr>
        <w:t xml:space="preserve"> known industry-wide name (if applicable) and Owner’s project number (If applicable).</w:t>
      </w:r>
    </w:p>
    <w:p w14:paraId="2870069E" w14:textId="33E604E7" w:rsidR="001E495A" w:rsidRPr="00DE7992" w:rsidRDefault="001E495A" w:rsidP="00EC6DF4">
      <w:pPr>
        <w:pStyle w:val="Default"/>
        <w:numPr>
          <w:ilvl w:val="0"/>
          <w:numId w:val="30"/>
        </w:numPr>
        <w:spacing w:line="247" w:lineRule="auto"/>
        <w:ind w:left="900" w:hanging="540"/>
        <w:rPr>
          <w:rFonts w:ascii="Trebuchet MS" w:hAnsi="Trebuchet MS"/>
          <w:color w:val="auto"/>
        </w:rPr>
      </w:pPr>
      <w:r w:rsidRPr="00DE7992">
        <w:rPr>
          <w:rFonts w:ascii="Trebuchet MS" w:hAnsi="Trebuchet MS"/>
          <w:color w:val="auto"/>
        </w:rPr>
        <w:t>Name of the representative Firm (i.e., Offeror’s Lead Contractor, Sub</w:t>
      </w:r>
      <w:r w:rsidR="006678E3">
        <w:rPr>
          <w:rFonts w:ascii="Trebuchet MS" w:hAnsi="Trebuchet MS"/>
          <w:color w:val="auto"/>
        </w:rPr>
        <w:t>c</w:t>
      </w:r>
      <w:r w:rsidRPr="00DE7992">
        <w:rPr>
          <w:rFonts w:ascii="Trebuchet MS" w:hAnsi="Trebuchet MS"/>
          <w:color w:val="auto"/>
        </w:rPr>
        <w:t>ontractors, Lead Designer or Sub-Consultants) and the firm’s responsibility.</w:t>
      </w:r>
    </w:p>
    <w:p w14:paraId="6CBA989D" w14:textId="77777777" w:rsidR="001E495A" w:rsidRPr="00DE7992" w:rsidRDefault="001E495A" w:rsidP="00EC6DF4">
      <w:pPr>
        <w:pStyle w:val="Default"/>
        <w:numPr>
          <w:ilvl w:val="0"/>
          <w:numId w:val="30"/>
        </w:numPr>
        <w:spacing w:line="247" w:lineRule="auto"/>
        <w:ind w:left="900" w:hanging="540"/>
        <w:rPr>
          <w:rFonts w:ascii="Trebuchet MS" w:hAnsi="Trebuchet MS"/>
          <w:color w:val="auto"/>
        </w:rPr>
      </w:pPr>
      <w:r w:rsidRPr="00DE7992">
        <w:rPr>
          <w:rFonts w:ascii="Trebuchet MS" w:hAnsi="Trebuchet MS"/>
          <w:color w:val="auto"/>
        </w:rPr>
        <w:t>Overall Project contract value.  Provide represented firms contract value for which firm was directly responsible (excluding subcontracted values).</w:t>
      </w:r>
    </w:p>
    <w:p w14:paraId="4D7DA83C" w14:textId="77777777" w:rsidR="001E495A" w:rsidRPr="00DE7992" w:rsidRDefault="001E495A" w:rsidP="00EC6DF4">
      <w:pPr>
        <w:pStyle w:val="Default"/>
        <w:numPr>
          <w:ilvl w:val="0"/>
          <w:numId w:val="30"/>
        </w:numPr>
        <w:spacing w:line="247" w:lineRule="auto"/>
        <w:ind w:left="900" w:hanging="540"/>
        <w:rPr>
          <w:rFonts w:ascii="Trebuchet MS" w:hAnsi="Trebuchet MS"/>
          <w:color w:val="auto"/>
        </w:rPr>
      </w:pPr>
      <w:r w:rsidRPr="00DE7992">
        <w:rPr>
          <w:rFonts w:ascii="Trebuchet MS" w:hAnsi="Trebuchet MS"/>
          <w:color w:val="auto"/>
        </w:rPr>
        <w:t>The sponsor/owner’s contact information (project manager name, phone number, e-mail address). If the owner’s project manager is no longer with the owner, provide an alternate contact at the agency that is familiar with the project. The alternate contact must have played a leadership role for the owner during the project.</w:t>
      </w:r>
    </w:p>
    <w:p w14:paraId="68ABE088" w14:textId="52D46021" w:rsidR="001E495A" w:rsidRPr="00DE7992" w:rsidRDefault="001E495A" w:rsidP="00EC6DF4">
      <w:pPr>
        <w:pStyle w:val="Default"/>
        <w:numPr>
          <w:ilvl w:val="0"/>
          <w:numId w:val="30"/>
        </w:numPr>
        <w:spacing w:line="247" w:lineRule="auto"/>
        <w:ind w:left="900" w:hanging="540"/>
        <w:rPr>
          <w:rFonts w:ascii="Trebuchet MS" w:hAnsi="Trebuchet MS"/>
          <w:color w:val="auto"/>
        </w:rPr>
      </w:pPr>
      <w:r w:rsidRPr="00DE7992">
        <w:rPr>
          <w:rFonts w:ascii="Trebuchet MS" w:hAnsi="Trebuchet MS"/>
          <w:color w:val="auto"/>
        </w:rPr>
        <w:t>Dates of design (if applicable</w:t>
      </w:r>
      <w:r w:rsidR="00AF4B9B">
        <w:rPr>
          <w:rFonts w:ascii="Trebuchet MS" w:hAnsi="Trebuchet MS"/>
          <w:color w:val="auto"/>
        </w:rPr>
        <w:t xml:space="preserve"> to the Designer</w:t>
      </w:r>
      <w:r w:rsidRPr="00DE7992">
        <w:rPr>
          <w:rFonts w:ascii="Trebuchet MS" w:hAnsi="Trebuchet MS"/>
          <w:color w:val="auto"/>
        </w:rPr>
        <w:t>) and construction (if applicable</w:t>
      </w:r>
      <w:r w:rsidR="00AF4B9B">
        <w:rPr>
          <w:rFonts w:ascii="Trebuchet MS" w:hAnsi="Trebuchet MS"/>
          <w:color w:val="auto"/>
        </w:rPr>
        <w:t xml:space="preserve"> to the Contractor</w:t>
      </w:r>
      <w:r w:rsidRPr="00DE7992">
        <w:rPr>
          <w:rFonts w:ascii="Trebuchet MS" w:hAnsi="Trebuchet MS"/>
          <w:color w:val="auto"/>
        </w:rPr>
        <w:t>).</w:t>
      </w:r>
    </w:p>
    <w:p w14:paraId="472CB438" w14:textId="77777777" w:rsidR="001E495A" w:rsidRPr="00DE7992" w:rsidRDefault="001E495A" w:rsidP="00EC6DF4">
      <w:pPr>
        <w:pStyle w:val="Default"/>
        <w:numPr>
          <w:ilvl w:val="0"/>
          <w:numId w:val="30"/>
        </w:numPr>
        <w:spacing w:line="247" w:lineRule="auto"/>
        <w:ind w:left="900" w:hanging="540"/>
        <w:rPr>
          <w:rFonts w:ascii="Trebuchet MS" w:hAnsi="Trebuchet MS"/>
          <w:color w:val="auto"/>
        </w:rPr>
      </w:pPr>
      <w:r w:rsidRPr="00DE7992">
        <w:rPr>
          <w:rFonts w:ascii="Trebuchet MS" w:hAnsi="Trebuchet MS"/>
          <w:color w:val="auto"/>
        </w:rPr>
        <w:t>Description of original scheduled completion deadlines and actual completion dates, as applicable to the Designer and/or Contractor.  Describe reasons for completing the project in advance of the contract completion deadline. Describe reasons for completing the projects later than the contract completion deadline specified within the original contract. Provide the value of any liquidated damages and/or penalties, and reasons for assessed liquidated damages and/or penalties, if applicable.</w:t>
      </w:r>
    </w:p>
    <w:p w14:paraId="3FD971CC" w14:textId="77777777" w:rsidR="000A516C" w:rsidRPr="00DE7992" w:rsidRDefault="001E495A" w:rsidP="00EC6DF4">
      <w:pPr>
        <w:pStyle w:val="Default"/>
        <w:numPr>
          <w:ilvl w:val="0"/>
          <w:numId w:val="30"/>
        </w:numPr>
        <w:spacing w:line="247" w:lineRule="auto"/>
        <w:ind w:left="900" w:hanging="540"/>
        <w:rPr>
          <w:rFonts w:ascii="Trebuchet MS" w:hAnsi="Trebuchet MS"/>
        </w:rPr>
      </w:pPr>
      <w:r w:rsidRPr="00DE7992">
        <w:rPr>
          <w:rFonts w:ascii="Trebuchet MS" w:hAnsi="Trebuchet MS"/>
          <w:color w:val="auto"/>
        </w:rPr>
        <w:t>Provide</w:t>
      </w:r>
      <w:r w:rsidRPr="00DE7992">
        <w:rPr>
          <w:rFonts w:ascii="Trebuchet MS" w:hAnsi="Trebuchet MS"/>
        </w:rPr>
        <w:t xml:space="preserve"> evaluation forms for each project, for contractor and consultant similar to ODOT C-95’s and CES.  Include this information in only Part G (Note: C-95 and CES forms for ODOT projects do not need to be provided).</w:t>
      </w:r>
      <w:r w:rsidR="000A516C" w:rsidRPr="00DE7992">
        <w:rPr>
          <w:rFonts w:ascii="Trebuchet MS" w:hAnsi="Trebuchet MS"/>
        </w:rPr>
        <w:t xml:space="preserve"> </w:t>
      </w:r>
    </w:p>
    <w:p w14:paraId="0CFA2956" w14:textId="77777777" w:rsidR="000A516C" w:rsidRPr="00EC6DF4" w:rsidRDefault="000A516C" w:rsidP="00EC6DF4">
      <w:pPr>
        <w:ind w:left="360"/>
        <w:rPr>
          <w:rFonts w:ascii="Trebuchet MS" w:hAnsi="Trebuchet MS"/>
        </w:rPr>
      </w:pPr>
    </w:p>
    <w:p w14:paraId="3D9AA24D" w14:textId="47BEDF0D" w:rsidR="000A516C" w:rsidRPr="00EC6DF4" w:rsidRDefault="000A516C" w:rsidP="00EC6DF4">
      <w:pPr>
        <w:pStyle w:val="ListParagraph"/>
        <w:numPr>
          <w:ilvl w:val="0"/>
          <w:numId w:val="48"/>
        </w:numPr>
        <w:ind w:left="360"/>
        <w:rPr>
          <w:rFonts w:ascii="Trebuchet MS" w:hAnsi="Trebuchet MS"/>
        </w:rPr>
      </w:pPr>
      <w:r w:rsidRPr="00EC6DF4">
        <w:rPr>
          <w:rFonts w:ascii="Trebuchet MS" w:hAnsi="Trebuchet MS"/>
        </w:rPr>
        <w:t xml:space="preserve">The narratives should demonstrate </w:t>
      </w:r>
      <w:r w:rsidR="00AF4B9B">
        <w:rPr>
          <w:rFonts w:ascii="Trebuchet MS" w:hAnsi="Trebuchet MS"/>
        </w:rPr>
        <w:t xml:space="preserve">successful </w:t>
      </w:r>
      <w:r w:rsidRPr="00EC6DF4">
        <w:rPr>
          <w:rFonts w:ascii="Trebuchet MS" w:hAnsi="Trebuchet MS"/>
        </w:rPr>
        <w:t xml:space="preserve">experiences in the following areas: </w:t>
      </w:r>
    </w:p>
    <w:p w14:paraId="705135B8" w14:textId="14D2BF21" w:rsidR="000A516C" w:rsidRPr="00DE7992" w:rsidRDefault="000A516C" w:rsidP="00EC6DF4">
      <w:pPr>
        <w:pStyle w:val="Default"/>
        <w:numPr>
          <w:ilvl w:val="0"/>
          <w:numId w:val="49"/>
        </w:numPr>
        <w:spacing w:line="247" w:lineRule="auto"/>
        <w:ind w:left="900" w:hanging="540"/>
        <w:rPr>
          <w:rFonts w:ascii="Trebuchet MS" w:hAnsi="Trebuchet MS"/>
          <w:color w:val="auto"/>
        </w:rPr>
      </w:pPr>
      <w:r w:rsidRPr="00DE7992">
        <w:rPr>
          <w:rFonts w:ascii="Trebuchet MS" w:hAnsi="Trebuchet MS"/>
          <w:color w:val="auto"/>
        </w:rPr>
        <w:t>Construction of projects of similar scope</w:t>
      </w:r>
      <w:r w:rsidR="00AF4B9B">
        <w:rPr>
          <w:rFonts w:ascii="Trebuchet MS" w:hAnsi="Trebuchet MS"/>
          <w:color w:val="auto"/>
        </w:rPr>
        <w:t>, size,</w:t>
      </w:r>
      <w:r w:rsidRPr="00DE7992">
        <w:rPr>
          <w:rFonts w:ascii="Trebuchet MS" w:hAnsi="Trebuchet MS"/>
          <w:color w:val="auto"/>
        </w:rPr>
        <w:t xml:space="preserve"> and complexity, as applicable to the Contractor </w:t>
      </w:r>
    </w:p>
    <w:p w14:paraId="7686B433" w14:textId="21118E71" w:rsidR="000A516C" w:rsidRPr="00DE7992" w:rsidRDefault="000A516C" w:rsidP="00EC6DF4">
      <w:pPr>
        <w:pStyle w:val="Default"/>
        <w:numPr>
          <w:ilvl w:val="0"/>
          <w:numId w:val="49"/>
        </w:numPr>
        <w:spacing w:line="247" w:lineRule="auto"/>
        <w:ind w:left="900" w:hanging="540"/>
        <w:rPr>
          <w:rFonts w:ascii="Trebuchet MS" w:hAnsi="Trebuchet MS"/>
          <w:color w:val="auto"/>
        </w:rPr>
      </w:pPr>
      <w:r w:rsidRPr="00DE7992">
        <w:rPr>
          <w:rFonts w:ascii="Trebuchet MS" w:hAnsi="Trebuchet MS"/>
          <w:color w:val="auto"/>
        </w:rPr>
        <w:t xml:space="preserve">Design of projects of similar </w:t>
      </w:r>
      <w:r w:rsidR="00AF4B9B" w:rsidRPr="00AF4B9B">
        <w:rPr>
          <w:rFonts w:ascii="Trebuchet MS" w:hAnsi="Trebuchet MS"/>
          <w:color w:val="auto"/>
        </w:rPr>
        <w:t xml:space="preserve">scope, size, and </w:t>
      </w:r>
      <w:r w:rsidR="001E4C08" w:rsidRPr="00AF4B9B">
        <w:rPr>
          <w:rFonts w:ascii="Trebuchet MS" w:hAnsi="Trebuchet MS"/>
          <w:color w:val="auto"/>
        </w:rPr>
        <w:t>complexity</w:t>
      </w:r>
      <w:r w:rsidR="001E4C08" w:rsidRPr="00AF4B9B" w:rsidDel="00AF4B9B">
        <w:rPr>
          <w:rFonts w:ascii="Trebuchet MS" w:hAnsi="Trebuchet MS"/>
          <w:color w:val="auto"/>
        </w:rPr>
        <w:t>,</w:t>
      </w:r>
      <w:r w:rsidRPr="00DE7992">
        <w:rPr>
          <w:rFonts w:ascii="Trebuchet MS" w:hAnsi="Trebuchet MS"/>
          <w:color w:val="auto"/>
        </w:rPr>
        <w:t xml:space="preserve"> as applicable to the Designer</w:t>
      </w:r>
    </w:p>
    <w:p w14:paraId="28BBF925" w14:textId="533908FD" w:rsidR="000A516C" w:rsidRPr="00DE7992" w:rsidRDefault="000A516C" w:rsidP="00EC6DF4">
      <w:pPr>
        <w:pStyle w:val="Default"/>
        <w:numPr>
          <w:ilvl w:val="0"/>
          <w:numId w:val="49"/>
        </w:numPr>
        <w:spacing w:line="247" w:lineRule="auto"/>
        <w:ind w:left="900" w:hanging="540"/>
        <w:rPr>
          <w:rFonts w:ascii="Trebuchet MS" w:hAnsi="Trebuchet MS"/>
          <w:color w:val="auto"/>
        </w:rPr>
      </w:pPr>
      <w:r w:rsidRPr="00DE7992">
        <w:rPr>
          <w:rFonts w:ascii="Trebuchet MS" w:hAnsi="Trebuchet MS"/>
          <w:color w:val="auto"/>
        </w:rPr>
        <w:t xml:space="preserve">Timely completion of projects of similar </w:t>
      </w:r>
      <w:r w:rsidR="00AF4B9B" w:rsidRPr="00AF4B9B">
        <w:rPr>
          <w:rFonts w:ascii="Trebuchet MS" w:hAnsi="Trebuchet MS"/>
          <w:color w:val="auto"/>
        </w:rPr>
        <w:t>scope, size, and complexity</w:t>
      </w:r>
      <w:r w:rsidR="00AF4B9B" w:rsidRPr="00AF4B9B" w:rsidDel="00AF4B9B">
        <w:rPr>
          <w:rFonts w:ascii="Trebuchet MS" w:hAnsi="Trebuchet MS"/>
          <w:color w:val="auto"/>
        </w:rPr>
        <w:t xml:space="preserve"> </w:t>
      </w:r>
    </w:p>
    <w:p w14:paraId="4E51DA94" w14:textId="4E1ABBDC" w:rsidR="000A516C" w:rsidRPr="00DE7992" w:rsidRDefault="000A516C" w:rsidP="00EC6DF4">
      <w:pPr>
        <w:pStyle w:val="Default"/>
        <w:numPr>
          <w:ilvl w:val="0"/>
          <w:numId w:val="49"/>
        </w:numPr>
        <w:spacing w:line="247" w:lineRule="auto"/>
        <w:ind w:left="900" w:hanging="540"/>
        <w:rPr>
          <w:rFonts w:ascii="Trebuchet MS" w:hAnsi="Trebuchet MS"/>
          <w:color w:val="auto"/>
        </w:rPr>
      </w:pPr>
      <w:r w:rsidRPr="00DE7992">
        <w:rPr>
          <w:rFonts w:ascii="Trebuchet MS" w:hAnsi="Trebuchet MS"/>
          <w:color w:val="auto"/>
        </w:rPr>
        <w:t xml:space="preserve">Proposed Key Personnel members’ roles (if applicable) and/or </w:t>
      </w:r>
      <w:r w:rsidR="00BC5035" w:rsidRPr="00DE7992">
        <w:rPr>
          <w:rFonts w:ascii="Trebuchet MS" w:hAnsi="Trebuchet MS"/>
          <w:color w:val="auto"/>
        </w:rPr>
        <w:t>firms’</w:t>
      </w:r>
      <w:r w:rsidRPr="00DE7992">
        <w:rPr>
          <w:rFonts w:ascii="Trebuchet MS" w:hAnsi="Trebuchet MS"/>
          <w:color w:val="auto"/>
        </w:rPr>
        <w:t xml:space="preserve"> role with the project, and the ability to function in a coordinated high performing team</w:t>
      </w:r>
    </w:p>
    <w:p w14:paraId="353B4D50" w14:textId="72A5BA9D" w:rsidR="000A516C" w:rsidRDefault="000A516C" w:rsidP="00EC6DF4">
      <w:pPr>
        <w:pStyle w:val="Default"/>
        <w:numPr>
          <w:ilvl w:val="0"/>
          <w:numId w:val="49"/>
        </w:numPr>
        <w:spacing w:line="247" w:lineRule="auto"/>
        <w:ind w:left="900" w:hanging="540"/>
        <w:rPr>
          <w:rFonts w:ascii="Trebuchet MS" w:hAnsi="Trebuchet MS"/>
          <w:color w:val="auto"/>
        </w:rPr>
      </w:pPr>
      <w:r w:rsidRPr="00DE7992">
        <w:rPr>
          <w:rFonts w:ascii="Trebuchet MS" w:hAnsi="Trebuchet MS"/>
          <w:color w:val="auto"/>
        </w:rPr>
        <w:t xml:space="preserve">Mitigation efforts utilized by the Offeror to overcome unexpected project challenges which may translate to the proposed </w:t>
      </w:r>
      <w:r w:rsidR="00BC5035" w:rsidRPr="00DE7992">
        <w:rPr>
          <w:rFonts w:ascii="Trebuchet MS" w:hAnsi="Trebuchet MS"/>
          <w:color w:val="auto"/>
        </w:rPr>
        <w:t>project.</w:t>
      </w:r>
    </w:p>
    <w:p w14:paraId="149A0C86" w14:textId="77777777" w:rsidR="002465C6" w:rsidRDefault="002465C6" w:rsidP="002465C6">
      <w:pPr>
        <w:pStyle w:val="Default"/>
        <w:spacing w:line="247" w:lineRule="auto"/>
        <w:rPr>
          <w:rFonts w:ascii="Trebuchet MS" w:hAnsi="Trebuchet MS"/>
          <w:color w:val="auto"/>
        </w:rPr>
      </w:pPr>
    </w:p>
    <w:p w14:paraId="6E399353" w14:textId="615E20A6" w:rsidR="002465C6" w:rsidRPr="002465C6" w:rsidRDefault="002465C6" w:rsidP="00A059F1">
      <w:pPr>
        <w:pStyle w:val="Default"/>
        <w:spacing w:line="247" w:lineRule="auto"/>
        <w:ind w:left="720"/>
        <w:rPr>
          <w:rFonts w:ascii="Trebuchet MS" w:hAnsi="Trebuchet MS"/>
          <w:color w:val="auto"/>
        </w:rPr>
      </w:pPr>
      <w:r w:rsidRPr="002465C6">
        <w:rPr>
          <w:rFonts w:ascii="Trebuchet MS" w:hAnsi="Trebuchet MS"/>
          <w:color w:val="auto"/>
        </w:rPr>
        <w:t>The Department values project experiences sequencing design and construction activities in a manner that</w:t>
      </w:r>
      <w:r>
        <w:rPr>
          <w:rFonts w:ascii="Trebuchet MS" w:hAnsi="Trebuchet MS"/>
          <w:color w:val="auto"/>
        </w:rPr>
        <w:t xml:space="preserve"> successfully</w:t>
      </w:r>
      <w:r w:rsidRPr="002465C6">
        <w:rPr>
          <w:rFonts w:ascii="Trebuchet MS" w:hAnsi="Trebuchet MS"/>
          <w:color w:val="auto"/>
        </w:rPr>
        <w:t>:</w:t>
      </w:r>
    </w:p>
    <w:p w14:paraId="31D5D46F" w14:textId="77777777" w:rsidR="002465C6" w:rsidRPr="002465C6" w:rsidRDefault="002465C6" w:rsidP="00A059F1">
      <w:pPr>
        <w:pStyle w:val="Default"/>
        <w:spacing w:line="247" w:lineRule="auto"/>
        <w:ind w:left="720"/>
        <w:rPr>
          <w:rFonts w:ascii="Trebuchet MS" w:hAnsi="Trebuchet MS"/>
          <w:color w:val="auto"/>
        </w:rPr>
      </w:pPr>
      <w:r w:rsidRPr="002465C6">
        <w:rPr>
          <w:rFonts w:ascii="Cambria Math" w:hAnsi="Cambria Math" w:cs="Cambria Math"/>
          <w:color w:val="auto"/>
        </w:rPr>
        <w:t>⦁</w:t>
      </w:r>
      <w:r w:rsidRPr="002465C6">
        <w:rPr>
          <w:rFonts w:ascii="Trebuchet MS" w:hAnsi="Trebuchet MS"/>
          <w:color w:val="auto"/>
        </w:rPr>
        <w:tab/>
        <w:t xml:space="preserve">reduces potential utility relocation impacts, </w:t>
      </w:r>
    </w:p>
    <w:p w14:paraId="734374C5" w14:textId="77777777" w:rsidR="002465C6" w:rsidRPr="002465C6" w:rsidRDefault="002465C6" w:rsidP="00A059F1">
      <w:pPr>
        <w:pStyle w:val="Default"/>
        <w:spacing w:line="247" w:lineRule="auto"/>
        <w:ind w:left="720"/>
        <w:rPr>
          <w:rFonts w:ascii="Trebuchet MS" w:hAnsi="Trebuchet MS"/>
          <w:color w:val="auto"/>
        </w:rPr>
      </w:pPr>
      <w:r w:rsidRPr="002465C6">
        <w:rPr>
          <w:rFonts w:ascii="Cambria Math" w:hAnsi="Cambria Math" w:cs="Cambria Math"/>
          <w:color w:val="auto"/>
        </w:rPr>
        <w:t>⦁</w:t>
      </w:r>
      <w:r w:rsidRPr="002465C6">
        <w:rPr>
          <w:rFonts w:ascii="Trebuchet MS" w:hAnsi="Trebuchet MS"/>
          <w:color w:val="auto"/>
        </w:rPr>
        <w:tab/>
        <w:t xml:space="preserve">reduces adjacent site construction conflicts, </w:t>
      </w:r>
    </w:p>
    <w:p w14:paraId="7DE3B095" w14:textId="4A081FC0" w:rsidR="002465C6" w:rsidRPr="002465C6" w:rsidRDefault="002465C6" w:rsidP="00A059F1">
      <w:pPr>
        <w:pStyle w:val="Default"/>
        <w:spacing w:line="247" w:lineRule="auto"/>
        <w:ind w:left="720"/>
        <w:rPr>
          <w:rFonts w:ascii="Trebuchet MS" w:hAnsi="Trebuchet MS"/>
          <w:color w:val="auto"/>
        </w:rPr>
      </w:pPr>
      <w:r w:rsidRPr="002465C6">
        <w:rPr>
          <w:rFonts w:ascii="Cambria Math" w:hAnsi="Cambria Math" w:cs="Cambria Math"/>
          <w:color w:val="auto"/>
        </w:rPr>
        <w:t>⦁</w:t>
      </w:r>
      <w:r w:rsidRPr="002465C6">
        <w:rPr>
          <w:rFonts w:ascii="Trebuchet MS" w:hAnsi="Trebuchet MS"/>
          <w:color w:val="auto"/>
        </w:rPr>
        <w:tab/>
        <w:t xml:space="preserve">maximizes traffic efficiency and </w:t>
      </w:r>
    </w:p>
    <w:p w14:paraId="61D3AE1C" w14:textId="4066A8DB" w:rsidR="002465C6" w:rsidRDefault="002465C6" w:rsidP="00A059F1">
      <w:pPr>
        <w:pStyle w:val="Default"/>
        <w:spacing w:line="247" w:lineRule="auto"/>
        <w:ind w:left="720"/>
        <w:rPr>
          <w:rFonts w:ascii="Trebuchet MS" w:hAnsi="Trebuchet MS"/>
          <w:color w:val="auto"/>
        </w:rPr>
      </w:pPr>
      <w:r w:rsidRPr="002465C6">
        <w:rPr>
          <w:rFonts w:ascii="Cambria Math" w:hAnsi="Cambria Math" w:cs="Cambria Math"/>
          <w:color w:val="auto"/>
        </w:rPr>
        <w:t>⦁</w:t>
      </w:r>
      <w:r w:rsidRPr="002465C6">
        <w:rPr>
          <w:rFonts w:ascii="Trebuchet MS" w:hAnsi="Trebuchet MS"/>
          <w:color w:val="auto"/>
        </w:rPr>
        <w:tab/>
        <w:t>considers outstanding ROW limitations and NEPA processes.</w:t>
      </w:r>
    </w:p>
    <w:p w14:paraId="58594442" w14:textId="77777777" w:rsidR="002465C6" w:rsidRPr="00DE7992" w:rsidRDefault="002465C6" w:rsidP="00A059F1">
      <w:pPr>
        <w:pStyle w:val="Default"/>
        <w:spacing w:line="247" w:lineRule="auto"/>
        <w:rPr>
          <w:rFonts w:ascii="Trebuchet MS" w:hAnsi="Trebuchet MS"/>
          <w:color w:val="auto"/>
        </w:rPr>
      </w:pPr>
    </w:p>
    <w:p w14:paraId="2380091B" w14:textId="02620CEB" w:rsidR="00FA52D1" w:rsidRPr="00DE7992" w:rsidRDefault="00FA52D1" w:rsidP="00915BE4">
      <w:pPr>
        <w:pStyle w:val="Heading3"/>
      </w:pPr>
      <w:bookmarkStart w:id="134" w:name="_Toc241465475"/>
      <w:r w:rsidRPr="00DE7992">
        <w:t>P</w:t>
      </w:r>
      <w:r w:rsidR="008C033D">
        <w:t>art</w:t>
      </w:r>
      <w:r w:rsidRPr="00DE7992">
        <w:t xml:space="preserve"> </w:t>
      </w:r>
      <w:r w:rsidR="00AD25D6" w:rsidRPr="00DE7992">
        <w:t>E</w:t>
      </w:r>
      <w:r w:rsidRPr="00DE7992">
        <w:t xml:space="preserve"> – </w:t>
      </w:r>
      <w:r w:rsidR="003B4723" w:rsidRPr="00DE7992">
        <w:t>Resumes of Key Personnel</w:t>
      </w:r>
      <w:r w:rsidR="003B4723" w:rsidRPr="00DE7992" w:rsidDel="003B4723">
        <w:t xml:space="preserve"> </w:t>
      </w:r>
      <w:bookmarkEnd w:id="134"/>
    </w:p>
    <w:p w14:paraId="01EA264E" w14:textId="20FFE494" w:rsidR="0029790E" w:rsidRPr="00EC6DF4" w:rsidRDefault="00C01E98" w:rsidP="00F9458D">
      <w:pPr>
        <w:rPr>
          <w:rFonts w:ascii="Trebuchet MS" w:hAnsi="Trebuchet MS"/>
        </w:rPr>
      </w:pPr>
      <w:r w:rsidRPr="00EC6DF4">
        <w:rPr>
          <w:rFonts w:ascii="Trebuchet MS" w:hAnsi="Trebuchet MS"/>
        </w:rPr>
        <w:t xml:space="preserve">This section shall include </w:t>
      </w:r>
      <w:r w:rsidR="000A516C" w:rsidRPr="00EC6DF4">
        <w:rPr>
          <w:rFonts w:ascii="Trebuchet MS" w:hAnsi="Trebuchet MS"/>
        </w:rPr>
        <w:t xml:space="preserve">resumes </w:t>
      </w:r>
      <w:r w:rsidRPr="00EC6DF4">
        <w:rPr>
          <w:rFonts w:ascii="Trebuchet MS" w:hAnsi="Trebuchet MS"/>
        </w:rPr>
        <w:t>of Key Personnel.</w:t>
      </w:r>
      <w:r w:rsidR="00476154" w:rsidRPr="00EC6DF4">
        <w:rPr>
          <w:rFonts w:ascii="Trebuchet MS" w:hAnsi="Trebuchet MS"/>
        </w:rPr>
        <w:t xml:space="preserve">  Resumes shall be limited to no more than two (2) pages</w:t>
      </w:r>
      <w:r w:rsidR="00366D48" w:rsidRPr="00EC6DF4">
        <w:rPr>
          <w:rFonts w:ascii="Trebuchet MS" w:hAnsi="Trebuchet MS"/>
        </w:rPr>
        <w:t xml:space="preserve"> per individual</w:t>
      </w:r>
      <w:r w:rsidR="00476154" w:rsidRPr="00EC6DF4">
        <w:rPr>
          <w:rFonts w:ascii="Trebuchet MS" w:hAnsi="Trebuchet MS"/>
        </w:rPr>
        <w:t xml:space="preserve">.  Resumes </w:t>
      </w:r>
      <w:r w:rsidR="00AE73D9" w:rsidRPr="00EC6DF4">
        <w:rPr>
          <w:rFonts w:ascii="Trebuchet MS" w:hAnsi="Trebuchet MS"/>
        </w:rPr>
        <w:t xml:space="preserve">for individuals </w:t>
      </w:r>
      <w:r w:rsidR="00476154" w:rsidRPr="00EC6DF4">
        <w:rPr>
          <w:rFonts w:ascii="Trebuchet MS" w:hAnsi="Trebuchet MS"/>
        </w:rPr>
        <w:t xml:space="preserve">shall be </w:t>
      </w:r>
      <w:r w:rsidR="009F3B60" w:rsidRPr="00EC6DF4">
        <w:rPr>
          <w:rFonts w:ascii="Trebuchet MS" w:hAnsi="Trebuchet MS"/>
        </w:rPr>
        <w:t xml:space="preserve">on </w:t>
      </w:r>
      <w:r w:rsidR="00AE73D9" w:rsidRPr="00EC6DF4">
        <w:rPr>
          <w:rFonts w:ascii="Trebuchet MS" w:hAnsi="Trebuchet MS"/>
        </w:rPr>
        <w:t xml:space="preserve">separate and </w:t>
      </w:r>
      <w:r w:rsidR="00476154" w:rsidRPr="00EC6DF4">
        <w:rPr>
          <w:rFonts w:ascii="Trebuchet MS" w:hAnsi="Trebuchet MS"/>
        </w:rPr>
        <w:t xml:space="preserve">distinct </w:t>
      </w:r>
      <w:r w:rsidR="009F3B60" w:rsidRPr="00EC6DF4">
        <w:rPr>
          <w:rFonts w:ascii="Trebuchet MS" w:hAnsi="Trebuchet MS"/>
        </w:rPr>
        <w:t>pages</w:t>
      </w:r>
      <w:r w:rsidR="00E46482" w:rsidRPr="00EC6DF4">
        <w:rPr>
          <w:rFonts w:ascii="Trebuchet MS" w:hAnsi="Trebuchet MS"/>
        </w:rPr>
        <w:t>.</w:t>
      </w:r>
    </w:p>
    <w:p w14:paraId="0ECC3B7B" w14:textId="59CC68FB" w:rsidR="00FA52D1" w:rsidRDefault="003A1D6D" w:rsidP="00915BE4">
      <w:pPr>
        <w:pStyle w:val="Heading3"/>
      </w:pPr>
      <w:bookmarkStart w:id="135" w:name="_Toc241461320"/>
      <w:bookmarkStart w:id="136" w:name="_Toc241465476"/>
      <w:r w:rsidRPr="00DE7992">
        <w:t>P</w:t>
      </w:r>
      <w:r w:rsidR="008C033D">
        <w:t>art</w:t>
      </w:r>
      <w:r w:rsidRPr="00DE7992">
        <w:t xml:space="preserve"> </w:t>
      </w:r>
      <w:r w:rsidR="00AD25D6" w:rsidRPr="00DE7992">
        <w:t>F</w:t>
      </w:r>
      <w:r w:rsidRPr="00DE7992">
        <w:t xml:space="preserve"> </w:t>
      </w:r>
      <w:r w:rsidR="0032069F" w:rsidRPr="00DE7992">
        <w:t>–</w:t>
      </w:r>
      <w:r w:rsidR="00FA52D1" w:rsidRPr="00DE7992">
        <w:t xml:space="preserve"> A</w:t>
      </w:r>
      <w:r w:rsidR="00AC34B7" w:rsidRPr="00DE7992">
        <w:t>ddenda</w:t>
      </w:r>
      <w:r w:rsidR="00F46D84" w:rsidRPr="00DE7992">
        <w:t>, Prequalification</w:t>
      </w:r>
      <w:r w:rsidR="00AC34B7" w:rsidRPr="00DE7992">
        <w:t xml:space="preserve"> </w:t>
      </w:r>
      <w:bookmarkEnd w:id="135"/>
      <w:bookmarkEnd w:id="136"/>
      <w:r w:rsidR="00CA5646" w:rsidRPr="00DE7992">
        <w:t xml:space="preserve">and </w:t>
      </w:r>
      <w:r w:rsidR="00F46D84" w:rsidRPr="00DE7992">
        <w:t xml:space="preserve">Approved </w:t>
      </w:r>
      <w:r w:rsidR="00CA5646" w:rsidRPr="00DE7992">
        <w:t>Conflict</w:t>
      </w:r>
      <w:r w:rsidR="008B1D4C">
        <w:t>-</w:t>
      </w:r>
      <w:r w:rsidR="00CA5646" w:rsidRPr="00DE7992">
        <w:t>of</w:t>
      </w:r>
      <w:r w:rsidR="008B1D4C">
        <w:t>-</w:t>
      </w:r>
      <w:r w:rsidR="00CA5646" w:rsidRPr="00DE7992">
        <w:t>Interest Waivers</w:t>
      </w:r>
    </w:p>
    <w:p w14:paraId="2F14CC43" w14:textId="77777777" w:rsidR="008B1D4C" w:rsidRDefault="008B1D4C" w:rsidP="008B1D4C"/>
    <w:p w14:paraId="3781DBC1" w14:textId="755F1D92" w:rsidR="008B1D4C" w:rsidRPr="008B1D4C" w:rsidRDefault="008B1D4C" w:rsidP="00EC6DF4">
      <w:pPr>
        <w:ind w:left="360"/>
      </w:pPr>
      <w:r>
        <w:t>Provide:</w:t>
      </w:r>
    </w:p>
    <w:p w14:paraId="7E7496FB" w14:textId="18939CE5" w:rsidR="00B748B9" w:rsidRPr="00EC6DF4" w:rsidRDefault="008B1D4C" w:rsidP="00EC6DF4">
      <w:pPr>
        <w:pStyle w:val="Default"/>
        <w:numPr>
          <w:ilvl w:val="0"/>
          <w:numId w:val="72"/>
        </w:numPr>
        <w:spacing w:line="247" w:lineRule="auto"/>
        <w:ind w:left="720"/>
        <w:rPr>
          <w:rFonts w:ascii="Trebuchet MS" w:hAnsi="Trebuchet MS"/>
        </w:rPr>
      </w:pPr>
      <w:r>
        <w:rPr>
          <w:rFonts w:ascii="Trebuchet MS" w:hAnsi="Trebuchet MS"/>
          <w:color w:val="auto"/>
        </w:rPr>
        <w:t>A</w:t>
      </w:r>
      <w:r w:rsidR="00FA52D1" w:rsidRPr="00EC6DF4">
        <w:rPr>
          <w:rFonts w:ascii="Trebuchet MS" w:hAnsi="Trebuchet MS"/>
          <w:color w:val="auto"/>
        </w:rPr>
        <w:t xml:space="preserve"> </w:t>
      </w:r>
      <w:r w:rsidRPr="00264C6E">
        <w:rPr>
          <w:rFonts w:ascii="Trebuchet MS" w:hAnsi="Trebuchet MS"/>
          <w:color w:val="auto"/>
        </w:rPr>
        <w:t xml:space="preserve">cover sheet of </w:t>
      </w:r>
      <w:r>
        <w:rPr>
          <w:rFonts w:ascii="Trebuchet MS" w:hAnsi="Trebuchet MS"/>
          <w:color w:val="auto"/>
        </w:rPr>
        <w:t xml:space="preserve">each Addenda issued by ODOT </w:t>
      </w:r>
      <w:r w:rsidRPr="00790B39">
        <w:rPr>
          <w:rFonts w:ascii="Trebuchet MS" w:hAnsi="Trebuchet MS"/>
          <w:color w:val="auto"/>
        </w:rPr>
        <w:t>prior to submission of the SOQ</w:t>
      </w:r>
      <w:r w:rsidR="00FA52D1" w:rsidRPr="00EC6DF4">
        <w:rPr>
          <w:rFonts w:ascii="Trebuchet MS" w:hAnsi="Trebuchet MS"/>
          <w:color w:val="auto"/>
        </w:rPr>
        <w:t>.</w:t>
      </w:r>
      <w:r w:rsidR="0032069F" w:rsidRPr="00EC6DF4">
        <w:rPr>
          <w:rFonts w:ascii="Trebuchet MS" w:hAnsi="Trebuchet MS"/>
          <w:color w:val="auto"/>
        </w:rPr>
        <w:t xml:space="preserve"> </w:t>
      </w:r>
      <w:r>
        <w:rPr>
          <w:rFonts w:ascii="Trebuchet MS" w:hAnsi="Trebuchet MS"/>
          <w:color w:val="auto"/>
        </w:rPr>
        <w:t xml:space="preserve"> Inclusion is the acknowledgement by the Offeror of receipt of the Addenda.</w:t>
      </w:r>
    </w:p>
    <w:p w14:paraId="436ABC3B" w14:textId="77777777" w:rsidR="00B748B9" w:rsidRDefault="00B748B9" w:rsidP="008B1D4C">
      <w:pPr>
        <w:rPr>
          <w:rFonts w:ascii="Trebuchet MS" w:hAnsi="Trebuchet MS"/>
        </w:rPr>
      </w:pPr>
    </w:p>
    <w:p w14:paraId="78CD3E28" w14:textId="71F6BAEE" w:rsidR="00B748B9" w:rsidRPr="00EC6DF4" w:rsidRDefault="008B1D4C" w:rsidP="00EC6DF4">
      <w:pPr>
        <w:pStyle w:val="Default"/>
        <w:numPr>
          <w:ilvl w:val="0"/>
          <w:numId w:val="72"/>
        </w:numPr>
        <w:spacing w:line="247" w:lineRule="auto"/>
        <w:ind w:left="720"/>
        <w:rPr>
          <w:rFonts w:ascii="Trebuchet MS" w:hAnsi="Trebuchet MS"/>
        </w:rPr>
      </w:pPr>
      <w:r>
        <w:rPr>
          <w:rFonts w:ascii="Trebuchet MS" w:hAnsi="Trebuchet MS"/>
          <w:color w:val="auto"/>
        </w:rPr>
        <w:t>A</w:t>
      </w:r>
      <w:r w:rsidR="00CA5646" w:rsidRPr="00EC6DF4">
        <w:rPr>
          <w:rFonts w:ascii="Trebuchet MS" w:hAnsi="Trebuchet MS"/>
          <w:color w:val="auto"/>
        </w:rPr>
        <w:t xml:space="preserve"> copy of each </w:t>
      </w:r>
      <w:r w:rsidRPr="009E4C73">
        <w:rPr>
          <w:rFonts w:ascii="Trebuchet MS" w:hAnsi="Trebuchet MS"/>
          <w:color w:val="auto"/>
        </w:rPr>
        <w:t>approved Conflict of Interest waiver</w:t>
      </w:r>
      <w:r>
        <w:rPr>
          <w:rFonts w:ascii="Trebuchet MS" w:hAnsi="Trebuchet MS"/>
          <w:color w:val="auto"/>
        </w:rPr>
        <w:t>, if applicable and if received</w:t>
      </w:r>
      <w:r w:rsidR="00CA5646" w:rsidRPr="00EC6DF4">
        <w:rPr>
          <w:rFonts w:ascii="Trebuchet MS" w:hAnsi="Trebuchet MS"/>
          <w:color w:val="auto"/>
        </w:rPr>
        <w:t>.</w:t>
      </w:r>
      <w:r w:rsidR="00F46D84" w:rsidRPr="00EC6DF4">
        <w:rPr>
          <w:rFonts w:ascii="Trebuchet MS" w:hAnsi="Trebuchet MS"/>
          <w:color w:val="auto"/>
        </w:rPr>
        <w:t xml:space="preserve"> </w:t>
      </w:r>
      <w:r>
        <w:rPr>
          <w:rFonts w:ascii="Trebuchet MS" w:hAnsi="Trebuchet MS"/>
          <w:color w:val="auto"/>
        </w:rPr>
        <w:t xml:space="preserve"> Note “No Inclusion of Conflict-of-Interest Waivers” if none received.</w:t>
      </w:r>
      <w:r w:rsidR="00F46D84" w:rsidRPr="00EC6DF4">
        <w:rPr>
          <w:rFonts w:ascii="Trebuchet MS" w:hAnsi="Trebuchet MS"/>
          <w:color w:val="auto"/>
        </w:rPr>
        <w:t xml:space="preserve"> </w:t>
      </w:r>
    </w:p>
    <w:p w14:paraId="18D35B95" w14:textId="77777777" w:rsidR="00B748B9" w:rsidRPr="008B1D4C" w:rsidRDefault="00B748B9" w:rsidP="00EC6DF4">
      <w:pPr>
        <w:pStyle w:val="Default"/>
        <w:spacing w:line="247" w:lineRule="auto"/>
        <w:ind w:left="720"/>
        <w:rPr>
          <w:rFonts w:ascii="Trebuchet MS" w:hAnsi="Trebuchet MS"/>
        </w:rPr>
      </w:pPr>
    </w:p>
    <w:p w14:paraId="4C12998E" w14:textId="6A823E2D" w:rsidR="007B49F7" w:rsidRPr="00EC6DF4" w:rsidRDefault="008B1D4C" w:rsidP="00EC6DF4">
      <w:pPr>
        <w:pStyle w:val="Default"/>
        <w:numPr>
          <w:ilvl w:val="0"/>
          <w:numId w:val="72"/>
        </w:numPr>
        <w:spacing w:line="247" w:lineRule="auto"/>
        <w:ind w:left="720"/>
        <w:rPr>
          <w:rFonts w:ascii="Trebuchet MS" w:hAnsi="Trebuchet MS"/>
        </w:rPr>
      </w:pPr>
      <w:r>
        <w:rPr>
          <w:rFonts w:ascii="Trebuchet MS" w:hAnsi="Trebuchet MS"/>
          <w:color w:val="auto"/>
        </w:rPr>
        <w:t>A listing of</w:t>
      </w:r>
    </w:p>
    <w:p w14:paraId="25AB46BB" w14:textId="403CB1EA" w:rsidR="00B748B9" w:rsidRPr="00EC6DF4" w:rsidRDefault="00E914AA" w:rsidP="00EC6DF4">
      <w:pPr>
        <w:pStyle w:val="ListParagraph"/>
        <w:numPr>
          <w:ilvl w:val="0"/>
          <w:numId w:val="73"/>
        </w:numPr>
        <w:rPr>
          <w:rFonts w:ascii="Trebuchet MS" w:hAnsi="Trebuchet MS"/>
        </w:rPr>
      </w:pPr>
      <w:r w:rsidRPr="00E914AA">
        <w:rPr>
          <w:rFonts w:ascii="Trebuchet MS" w:hAnsi="Trebuchet MS"/>
        </w:rPr>
        <w:t xml:space="preserve">Lead Designer and </w:t>
      </w:r>
      <w:r w:rsidR="00BC5035" w:rsidRPr="00E914AA">
        <w:rPr>
          <w:rFonts w:ascii="Trebuchet MS" w:hAnsi="Trebuchet MS"/>
        </w:rPr>
        <w:t>Subconsultants</w:t>
      </w:r>
      <w:r w:rsidRPr="00E914AA">
        <w:rPr>
          <w:rFonts w:ascii="Trebuchet MS" w:hAnsi="Trebuchet MS"/>
        </w:rPr>
        <w:t xml:space="preserve"> Prequalification</w:t>
      </w:r>
      <w:r>
        <w:rPr>
          <w:rFonts w:ascii="Trebuchet MS" w:hAnsi="Trebuchet MS"/>
        </w:rPr>
        <w:t xml:space="preserve">:  </w:t>
      </w:r>
      <w:r w:rsidR="00B748B9" w:rsidRPr="00EC6DF4">
        <w:rPr>
          <w:rFonts w:ascii="Trebuchet MS" w:hAnsi="Trebuchet MS"/>
        </w:rPr>
        <w:t>The prequalified firm (Lead Designer or named sub-consultant) anticipated to perform the work within each category listed in the Lead Designer or Subconsultant Prequalification Categories</w:t>
      </w:r>
      <w:r w:rsidR="00EF4E6C">
        <w:rPr>
          <w:rFonts w:ascii="Trebuchet MS" w:hAnsi="Trebuchet MS"/>
        </w:rPr>
        <w:t>.</w:t>
      </w:r>
    </w:p>
    <w:p w14:paraId="6F3D69F2" w14:textId="70B6CA92" w:rsidR="00E914AA" w:rsidRPr="00EC6DF4" w:rsidRDefault="00E914AA" w:rsidP="00EC6DF4">
      <w:pPr>
        <w:pStyle w:val="ListParagraph"/>
        <w:numPr>
          <w:ilvl w:val="0"/>
          <w:numId w:val="73"/>
        </w:numPr>
        <w:rPr>
          <w:rFonts w:ascii="Trebuchet MS" w:hAnsi="Trebuchet MS"/>
        </w:rPr>
      </w:pPr>
      <w:r w:rsidRPr="00E914AA">
        <w:rPr>
          <w:rFonts w:ascii="Trebuchet MS" w:hAnsi="Trebuchet MS"/>
        </w:rPr>
        <w:t>Contractor &amp; subcontractor Prequalification</w:t>
      </w:r>
      <w:r>
        <w:rPr>
          <w:rFonts w:ascii="Trebuchet MS" w:hAnsi="Trebuchet MS"/>
        </w:rPr>
        <w:t xml:space="preserve">:  </w:t>
      </w:r>
      <w:r w:rsidRPr="00EC6DF4">
        <w:rPr>
          <w:rFonts w:ascii="Trebuchet MS" w:hAnsi="Trebuchet MS"/>
        </w:rPr>
        <w:t xml:space="preserve">The listing of anticipated prequalified firms (Lead Contractor or named subcontractor) anticipated to perform the work within each </w:t>
      </w:r>
      <w:r w:rsidR="00BC5035" w:rsidRPr="00BC5035">
        <w:rPr>
          <w:rFonts w:ascii="Trebuchet MS" w:hAnsi="Trebuchet MS"/>
        </w:rPr>
        <w:t>work</w:t>
      </w:r>
      <w:r w:rsidR="00EF4E6C">
        <w:rPr>
          <w:rFonts w:ascii="Trebuchet MS" w:hAnsi="Trebuchet MS"/>
        </w:rPr>
        <w:t xml:space="preserve"> </w:t>
      </w:r>
      <w:r w:rsidR="00BC5035" w:rsidRPr="00BC5035">
        <w:rPr>
          <w:rFonts w:ascii="Trebuchet MS" w:hAnsi="Trebuchet MS"/>
        </w:rPr>
        <w:t>type.</w:t>
      </w:r>
    </w:p>
    <w:p w14:paraId="10028B7B" w14:textId="1D2254E5" w:rsidR="000E0693" w:rsidRPr="00DE7992" w:rsidRDefault="000E0693" w:rsidP="00915BE4">
      <w:pPr>
        <w:pStyle w:val="Heading3"/>
      </w:pPr>
      <w:r w:rsidRPr="00DE7992">
        <w:t>P</w:t>
      </w:r>
      <w:r w:rsidR="008C033D">
        <w:t>art</w:t>
      </w:r>
      <w:r w:rsidRPr="00DE7992">
        <w:t xml:space="preserve"> </w:t>
      </w:r>
      <w:r w:rsidR="001E495A" w:rsidRPr="00DE7992">
        <w:t xml:space="preserve">G </w:t>
      </w:r>
      <w:r w:rsidRPr="00DE7992">
        <w:t>–</w:t>
      </w:r>
      <w:r w:rsidR="009970CC" w:rsidRPr="00DE7992">
        <w:t xml:space="preserve"> </w:t>
      </w:r>
      <w:r w:rsidRPr="00DE7992">
        <w:t>Eva</w:t>
      </w:r>
      <w:r w:rsidR="00BC5035">
        <w:t>l</w:t>
      </w:r>
      <w:r w:rsidRPr="00DE7992">
        <w:t>uation Forms</w:t>
      </w:r>
    </w:p>
    <w:p w14:paraId="028FF3AA" w14:textId="216E3014" w:rsidR="000E0693" w:rsidRPr="00EC6DF4" w:rsidRDefault="000E0693" w:rsidP="00F9458D">
      <w:pPr>
        <w:rPr>
          <w:rFonts w:ascii="Trebuchet MS" w:hAnsi="Trebuchet MS"/>
        </w:rPr>
      </w:pPr>
      <w:r w:rsidRPr="00EC6DF4">
        <w:rPr>
          <w:rFonts w:ascii="Trebuchet MS" w:hAnsi="Trebuchet MS"/>
        </w:rPr>
        <w:t>Include evaluation forms as described in Section 2.5.</w:t>
      </w:r>
      <w:r w:rsidR="00404B72" w:rsidRPr="00EC6DF4">
        <w:rPr>
          <w:rFonts w:ascii="Trebuchet MS" w:hAnsi="Trebuchet MS"/>
        </w:rPr>
        <w:t>5</w:t>
      </w:r>
      <w:r w:rsidR="001B5FF5">
        <w:rPr>
          <w:rFonts w:ascii="Trebuchet MS" w:hAnsi="Trebuchet MS"/>
        </w:rPr>
        <w:t xml:space="preserve"> 1 i (</w:t>
      </w:r>
      <w:r w:rsidR="001B5FF5" w:rsidRPr="001B5FF5">
        <w:rPr>
          <w:rFonts w:ascii="Trebuchet MS" w:hAnsi="Trebuchet MS"/>
        </w:rPr>
        <w:t>PART D – Project Experience</w:t>
      </w:r>
      <w:r w:rsidR="001B5FF5">
        <w:rPr>
          <w:rFonts w:ascii="Trebuchet MS" w:hAnsi="Trebuchet MS"/>
        </w:rPr>
        <w:t>).</w:t>
      </w:r>
    </w:p>
    <w:p w14:paraId="4C443CDB" w14:textId="590902BF" w:rsidR="00FA52D1" w:rsidRPr="00EC6DF4" w:rsidRDefault="00305BCB" w:rsidP="00F9458D">
      <w:pPr>
        <w:pStyle w:val="Heading2"/>
        <w:rPr>
          <w:rFonts w:ascii="Trebuchet MS" w:hAnsi="Trebuchet MS"/>
        </w:rPr>
      </w:pPr>
      <w:bookmarkStart w:id="137" w:name="_Toc241465477"/>
      <w:r>
        <w:rPr>
          <w:rFonts w:ascii="Trebuchet MS" w:hAnsi="Trebuchet MS"/>
        </w:rPr>
        <w:t>SOQ Review and Short-Listing Process</w:t>
      </w:r>
      <w:bookmarkEnd w:id="137"/>
    </w:p>
    <w:p w14:paraId="6FB6B5B8" w14:textId="65859531" w:rsidR="001F14AF" w:rsidRDefault="00FA52D1" w:rsidP="00F9458D">
      <w:pPr>
        <w:rPr>
          <w:rFonts w:ascii="Trebuchet MS" w:hAnsi="Trebuchet MS"/>
        </w:rPr>
      </w:pPr>
      <w:r w:rsidRPr="00EC6DF4">
        <w:rPr>
          <w:rFonts w:ascii="Trebuchet MS" w:hAnsi="Trebuchet MS"/>
        </w:rPr>
        <w:t xml:space="preserve">SOQs will be evaluated by </w:t>
      </w:r>
      <w:r w:rsidR="007A3C93" w:rsidRPr="00EC6DF4">
        <w:rPr>
          <w:rFonts w:ascii="Trebuchet MS" w:hAnsi="Trebuchet MS"/>
        </w:rPr>
        <w:t xml:space="preserve">a </w:t>
      </w:r>
      <w:r w:rsidR="009F7B64" w:rsidRPr="00EC6DF4">
        <w:rPr>
          <w:rFonts w:ascii="Trebuchet MS" w:hAnsi="Trebuchet MS"/>
        </w:rPr>
        <w:t xml:space="preserve">SOQ </w:t>
      </w:r>
      <w:r w:rsidR="0083533F" w:rsidRPr="00EC6DF4">
        <w:rPr>
          <w:rFonts w:ascii="Trebuchet MS" w:hAnsi="Trebuchet MS"/>
        </w:rPr>
        <w:t xml:space="preserve">Technical </w:t>
      </w:r>
      <w:r w:rsidR="0043665E" w:rsidRPr="00EC6DF4">
        <w:rPr>
          <w:rFonts w:ascii="Trebuchet MS" w:hAnsi="Trebuchet MS"/>
        </w:rPr>
        <w:t>Evaluation</w:t>
      </w:r>
      <w:r w:rsidR="00DA2A02" w:rsidRPr="00EC6DF4">
        <w:rPr>
          <w:rFonts w:ascii="Trebuchet MS" w:hAnsi="Trebuchet MS"/>
        </w:rPr>
        <w:t xml:space="preserve"> </w:t>
      </w:r>
      <w:r w:rsidR="005411A4" w:rsidRPr="00EC6DF4">
        <w:rPr>
          <w:rFonts w:ascii="Trebuchet MS" w:hAnsi="Trebuchet MS"/>
        </w:rPr>
        <w:t>Team</w:t>
      </w:r>
      <w:r w:rsidR="003F7587" w:rsidRPr="00EC6DF4">
        <w:rPr>
          <w:rFonts w:ascii="Trebuchet MS" w:hAnsi="Trebuchet MS"/>
        </w:rPr>
        <w:t xml:space="preserve"> </w:t>
      </w:r>
      <w:r w:rsidR="008E4CA4" w:rsidRPr="00EC6DF4">
        <w:rPr>
          <w:rFonts w:ascii="Trebuchet MS" w:hAnsi="Trebuchet MS"/>
        </w:rPr>
        <w:t>consisting</w:t>
      </w:r>
      <w:r w:rsidRPr="00EC6DF4">
        <w:rPr>
          <w:rFonts w:ascii="Trebuchet MS" w:hAnsi="Trebuchet MS"/>
        </w:rPr>
        <w:t xml:space="preserve"> of Department representatives </w:t>
      </w:r>
      <w:r w:rsidR="0024073E" w:rsidRPr="00EC6DF4">
        <w:rPr>
          <w:rFonts w:ascii="Trebuchet MS" w:hAnsi="Trebuchet MS"/>
        </w:rPr>
        <w:t>from</w:t>
      </w:r>
      <w:r w:rsidR="003B2B2B" w:rsidRPr="00EC6DF4">
        <w:rPr>
          <w:rFonts w:ascii="Trebuchet MS" w:hAnsi="Trebuchet MS"/>
        </w:rPr>
        <w:t xml:space="preserve"> ODOT</w:t>
      </w:r>
      <w:r w:rsidR="0024073E" w:rsidRPr="00EC6DF4">
        <w:rPr>
          <w:rFonts w:ascii="Trebuchet MS" w:hAnsi="Trebuchet MS"/>
        </w:rPr>
        <w:t xml:space="preserve"> District </w:t>
      </w:r>
      <w:r w:rsidR="001F14AF">
        <w:rPr>
          <w:rFonts w:ascii="Trebuchet MS" w:hAnsi="Trebuchet MS"/>
        </w:rPr>
        <w:t>11</w:t>
      </w:r>
      <w:r w:rsidR="00776299" w:rsidRPr="00EC6DF4">
        <w:rPr>
          <w:rFonts w:ascii="Trebuchet MS" w:hAnsi="Trebuchet MS"/>
        </w:rPr>
        <w:t xml:space="preserve"> </w:t>
      </w:r>
      <w:r w:rsidR="003B2B2B" w:rsidRPr="00EC6DF4">
        <w:rPr>
          <w:rFonts w:ascii="Trebuchet MS" w:hAnsi="Trebuchet MS"/>
        </w:rPr>
        <w:t>and ODOT</w:t>
      </w:r>
      <w:r w:rsidR="0024073E" w:rsidRPr="00EC6DF4">
        <w:rPr>
          <w:rFonts w:ascii="Trebuchet MS" w:hAnsi="Trebuchet MS"/>
        </w:rPr>
        <w:t xml:space="preserve"> Central Office.</w:t>
      </w:r>
      <w:r w:rsidR="00B26E56" w:rsidRPr="00EC6DF4">
        <w:rPr>
          <w:rFonts w:ascii="Trebuchet MS" w:hAnsi="Trebuchet MS"/>
        </w:rPr>
        <w:t xml:space="preserve"> </w:t>
      </w:r>
    </w:p>
    <w:p w14:paraId="22E4C265" w14:textId="77777777" w:rsidR="001F14AF" w:rsidRDefault="001F14AF" w:rsidP="00F9458D">
      <w:pPr>
        <w:rPr>
          <w:rFonts w:ascii="Trebuchet MS" w:hAnsi="Trebuchet MS"/>
        </w:rPr>
      </w:pPr>
    </w:p>
    <w:p w14:paraId="70DF693C" w14:textId="63D5FA00" w:rsidR="00FA52D1" w:rsidRDefault="00B26E56" w:rsidP="00F9458D">
      <w:pPr>
        <w:rPr>
          <w:rFonts w:ascii="Trebuchet MS" w:hAnsi="Trebuchet MS"/>
        </w:rPr>
      </w:pPr>
      <w:r w:rsidRPr="00EC6DF4">
        <w:rPr>
          <w:rFonts w:ascii="Trebuchet MS" w:hAnsi="Trebuchet MS"/>
        </w:rPr>
        <w:t xml:space="preserve">The SOQ Evaluation Team will consist of a Technical SOQ Evaluation Team and an Executive Level Evaluation Team. The Technical SOQ Evaluation Team will evaluate the SOQs based on the criteria established in this RFQ.  </w:t>
      </w:r>
    </w:p>
    <w:p w14:paraId="519733D0" w14:textId="77777777" w:rsidR="001F14AF" w:rsidRPr="00EC6DF4" w:rsidRDefault="001F14AF" w:rsidP="00F9458D">
      <w:pPr>
        <w:rPr>
          <w:rFonts w:ascii="Trebuchet MS" w:hAnsi="Trebuchet MS"/>
        </w:rPr>
      </w:pPr>
    </w:p>
    <w:p w14:paraId="618FEA23" w14:textId="395A298C" w:rsidR="00546FBB" w:rsidRPr="00EC6DF4" w:rsidRDefault="00963A4D" w:rsidP="00F9458D">
      <w:pPr>
        <w:rPr>
          <w:rFonts w:ascii="Trebuchet MS" w:hAnsi="Trebuchet MS"/>
        </w:rPr>
      </w:pPr>
      <w:r w:rsidRPr="00EC6DF4">
        <w:rPr>
          <w:rFonts w:ascii="Trebuchet MS" w:hAnsi="Trebuchet MS"/>
        </w:rPr>
        <w:t xml:space="preserve">The Department’s </w:t>
      </w:r>
      <w:r w:rsidR="009F7B64" w:rsidRPr="00EC6DF4">
        <w:rPr>
          <w:rFonts w:ascii="Trebuchet MS" w:hAnsi="Trebuchet MS"/>
        </w:rPr>
        <w:t xml:space="preserve">SOQ </w:t>
      </w:r>
      <w:r w:rsidR="0083533F" w:rsidRPr="00EC6DF4">
        <w:rPr>
          <w:rFonts w:ascii="Trebuchet MS" w:hAnsi="Trebuchet MS"/>
        </w:rPr>
        <w:t xml:space="preserve">Technical </w:t>
      </w:r>
      <w:r w:rsidR="0043665E" w:rsidRPr="00EC6DF4">
        <w:rPr>
          <w:rFonts w:ascii="Trebuchet MS" w:hAnsi="Trebuchet MS"/>
        </w:rPr>
        <w:t xml:space="preserve">Evaluation </w:t>
      </w:r>
      <w:r w:rsidR="007A3C93" w:rsidRPr="00EC6DF4">
        <w:rPr>
          <w:rFonts w:ascii="Trebuchet MS" w:hAnsi="Trebuchet MS"/>
        </w:rPr>
        <w:t>Team will</w:t>
      </w:r>
      <w:r w:rsidR="00CC1D4A" w:rsidRPr="00EC6DF4">
        <w:rPr>
          <w:rFonts w:ascii="Trebuchet MS" w:hAnsi="Trebuchet MS"/>
        </w:rPr>
        <w:t xml:space="preserve"> comparatively</w:t>
      </w:r>
      <w:r w:rsidR="0043665E" w:rsidRPr="00EC6DF4">
        <w:rPr>
          <w:rFonts w:ascii="Trebuchet MS" w:hAnsi="Trebuchet MS"/>
        </w:rPr>
        <w:t xml:space="preserve"> </w:t>
      </w:r>
      <w:r w:rsidR="00B04956" w:rsidRPr="00EC6DF4">
        <w:rPr>
          <w:rFonts w:ascii="Trebuchet MS" w:hAnsi="Trebuchet MS"/>
        </w:rPr>
        <w:t xml:space="preserve">rank </w:t>
      </w:r>
      <w:r w:rsidR="0043665E" w:rsidRPr="00EC6DF4">
        <w:rPr>
          <w:rFonts w:ascii="Trebuchet MS" w:hAnsi="Trebuchet MS"/>
        </w:rPr>
        <w:t>(</w:t>
      </w:r>
      <w:r w:rsidR="0072666B" w:rsidRPr="00EC6DF4">
        <w:rPr>
          <w:rFonts w:ascii="Trebuchet MS" w:hAnsi="Trebuchet MS"/>
        </w:rPr>
        <w:t xml:space="preserve">at </w:t>
      </w:r>
      <w:r w:rsidR="0043665E" w:rsidRPr="00EC6DF4">
        <w:rPr>
          <w:rFonts w:ascii="Trebuchet MS" w:hAnsi="Trebuchet MS"/>
        </w:rPr>
        <w:t>their sole discretion) the Offerors</w:t>
      </w:r>
      <w:r w:rsidR="00D00B52" w:rsidRPr="00EC6DF4">
        <w:rPr>
          <w:rFonts w:ascii="Trebuchet MS" w:hAnsi="Trebuchet MS"/>
        </w:rPr>
        <w:t>’</w:t>
      </w:r>
      <w:r w:rsidR="0043665E" w:rsidRPr="00EC6DF4">
        <w:rPr>
          <w:rFonts w:ascii="Trebuchet MS" w:hAnsi="Trebuchet MS"/>
        </w:rPr>
        <w:t xml:space="preserve"> </w:t>
      </w:r>
      <w:r w:rsidR="00D00B52" w:rsidRPr="00EC6DF4">
        <w:rPr>
          <w:rFonts w:ascii="Trebuchet MS" w:hAnsi="Trebuchet MS"/>
        </w:rPr>
        <w:t>SOQs</w:t>
      </w:r>
      <w:r w:rsidR="0043665E" w:rsidRPr="00EC6DF4">
        <w:rPr>
          <w:rFonts w:ascii="Trebuchet MS" w:hAnsi="Trebuchet MS"/>
        </w:rPr>
        <w:t xml:space="preserve"> based upon the evaluation criteria found in this RFQ </w:t>
      </w:r>
      <w:r w:rsidR="007A3C93" w:rsidRPr="00EC6DF4">
        <w:rPr>
          <w:rFonts w:ascii="Trebuchet MS" w:hAnsi="Trebuchet MS"/>
        </w:rPr>
        <w:t>and in accordance</w:t>
      </w:r>
      <w:r w:rsidR="0043665E" w:rsidRPr="00EC6DF4">
        <w:rPr>
          <w:rFonts w:ascii="Trebuchet MS" w:hAnsi="Trebuchet MS"/>
        </w:rPr>
        <w:t xml:space="preserve"> with the </w:t>
      </w:r>
      <w:r w:rsidR="00675FFA" w:rsidRPr="00EC6DF4">
        <w:rPr>
          <w:rFonts w:ascii="Trebuchet MS" w:hAnsi="Trebuchet MS"/>
        </w:rPr>
        <w:t xml:space="preserve">Department’s internal </w:t>
      </w:r>
      <w:r w:rsidR="00F13969" w:rsidRPr="00EC6DF4">
        <w:rPr>
          <w:rFonts w:ascii="Trebuchet MS" w:hAnsi="Trebuchet MS"/>
        </w:rPr>
        <w:t>SOQ</w:t>
      </w:r>
      <w:r w:rsidR="003150CD" w:rsidRPr="00EC6DF4">
        <w:rPr>
          <w:rFonts w:ascii="Trebuchet MS" w:hAnsi="Trebuchet MS"/>
        </w:rPr>
        <w:t xml:space="preserve"> </w:t>
      </w:r>
      <w:r w:rsidR="0043665E" w:rsidRPr="00EC6DF4">
        <w:rPr>
          <w:rFonts w:ascii="Trebuchet MS" w:hAnsi="Trebuchet MS"/>
        </w:rPr>
        <w:t xml:space="preserve">Evaluation Guidelines.  </w:t>
      </w:r>
    </w:p>
    <w:p w14:paraId="1897DDFA" w14:textId="77777777" w:rsidR="00E914AA" w:rsidRDefault="00E914AA" w:rsidP="00F9458D">
      <w:pPr>
        <w:rPr>
          <w:rFonts w:ascii="Trebuchet MS" w:hAnsi="Trebuchet MS"/>
        </w:rPr>
      </w:pPr>
    </w:p>
    <w:p w14:paraId="69163C1F" w14:textId="387AE530" w:rsidR="0043665E" w:rsidRDefault="0043665E" w:rsidP="00F9458D">
      <w:pPr>
        <w:rPr>
          <w:rFonts w:ascii="Trebuchet MS" w:hAnsi="Trebuchet MS"/>
        </w:rPr>
      </w:pPr>
      <w:r w:rsidRPr="00EC6DF4">
        <w:rPr>
          <w:rFonts w:ascii="Trebuchet MS" w:hAnsi="Trebuchet MS"/>
        </w:rPr>
        <w:t xml:space="preserve">Failure to meet </w:t>
      </w:r>
      <w:r w:rsidR="00CC1D4A" w:rsidRPr="00EC6DF4">
        <w:rPr>
          <w:rFonts w:ascii="Trebuchet MS" w:hAnsi="Trebuchet MS"/>
        </w:rPr>
        <w:t>critical</w:t>
      </w:r>
      <w:r w:rsidRPr="00EC6DF4">
        <w:rPr>
          <w:rFonts w:ascii="Trebuchet MS" w:hAnsi="Trebuchet MS"/>
        </w:rPr>
        <w:t xml:space="preserve"> RFQ requirements </w:t>
      </w:r>
      <w:r w:rsidR="00CC1D4A" w:rsidRPr="00EC6DF4">
        <w:rPr>
          <w:rFonts w:ascii="Trebuchet MS" w:hAnsi="Trebuchet MS"/>
        </w:rPr>
        <w:t>(as determined by the Department)</w:t>
      </w:r>
      <w:r w:rsidR="001C0486" w:rsidRPr="00EC6DF4">
        <w:rPr>
          <w:rFonts w:ascii="Trebuchet MS" w:hAnsi="Trebuchet MS"/>
        </w:rPr>
        <w:t xml:space="preserve"> </w:t>
      </w:r>
      <w:r w:rsidRPr="00EC6DF4">
        <w:rPr>
          <w:rFonts w:ascii="Trebuchet MS" w:hAnsi="Trebuchet MS"/>
        </w:rPr>
        <w:t xml:space="preserve">may render </w:t>
      </w:r>
      <w:r w:rsidR="001C0486" w:rsidRPr="00EC6DF4">
        <w:rPr>
          <w:rFonts w:ascii="Trebuchet MS" w:hAnsi="Trebuchet MS"/>
        </w:rPr>
        <w:t>a</w:t>
      </w:r>
      <w:r w:rsidR="008370EE" w:rsidRPr="00EC6DF4">
        <w:rPr>
          <w:rFonts w:ascii="Trebuchet MS" w:hAnsi="Trebuchet MS"/>
        </w:rPr>
        <w:t xml:space="preserve"> </w:t>
      </w:r>
      <w:r w:rsidR="009F7B64" w:rsidRPr="00EC6DF4">
        <w:rPr>
          <w:rFonts w:ascii="Trebuchet MS" w:hAnsi="Trebuchet MS"/>
        </w:rPr>
        <w:t>SOQ</w:t>
      </w:r>
      <w:r w:rsidRPr="00EC6DF4">
        <w:rPr>
          <w:rFonts w:ascii="Trebuchet MS" w:hAnsi="Trebuchet MS"/>
        </w:rPr>
        <w:t xml:space="preserve"> non-responsive</w:t>
      </w:r>
      <w:r w:rsidR="008B2524" w:rsidRPr="00EC6DF4">
        <w:rPr>
          <w:rFonts w:ascii="Trebuchet MS" w:hAnsi="Trebuchet MS"/>
        </w:rPr>
        <w:t>.  T</w:t>
      </w:r>
      <w:r w:rsidRPr="00EC6DF4">
        <w:rPr>
          <w:rFonts w:ascii="Trebuchet MS" w:hAnsi="Trebuchet MS"/>
        </w:rPr>
        <w:t xml:space="preserve">he extent to which an Offeror meets or exceeds evaluation criteria will be </w:t>
      </w:r>
      <w:r w:rsidR="008B2524" w:rsidRPr="00EC6DF4">
        <w:rPr>
          <w:rFonts w:ascii="Trebuchet MS" w:hAnsi="Trebuchet MS"/>
        </w:rPr>
        <w:t xml:space="preserve">comparatively </w:t>
      </w:r>
      <w:r w:rsidR="00B04956" w:rsidRPr="00EC6DF4">
        <w:rPr>
          <w:rFonts w:ascii="Trebuchet MS" w:hAnsi="Trebuchet MS"/>
        </w:rPr>
        <w:t xml:space="preserve">ranked </w:t>
      </w:r>
      <w:r w:rsidRPr="00EC6DF4">
        <w:rPr>
          <w:rFonts w:ascii="Trebuchet MS" w:hAnsi="Trebuchet MS"/>
        </w:rPr>
        <w:t xml:space="preserve">by the </w:t>
      </w:r>
      <w:r w:rsidR="00963A4D" w:rsidRPr="00EC6DF4">
        <w:rPr>
          <w:rFonts w:ascii="Trebuchet MS" w:hAnsi="Trebuchet MS"/>
        </w:rPr>
        <w:t xml:space="preserve">Department </w:t>
      </w:r>
      <w:r w:rsidR="009F7B64" w:rsidRPr="00EC6DF4">
        <w:rPr>
          <w:rFonts w:ascii="Trebuchet MS" w:hAnsi="Trebuchet MS"/>
        </w:rPr>
        <w:t xml:space="preserve">SOQ </w:t>
      </w:r>
      <w:r w:rsidR="0083533F" w:rsidRPr="00EC6DF4">
        <w:rPr>
          <w:rFonts w:ascii="Trebuchet MS" w:hAnsi="Trebuchet MS"/>
        </w:rPr>
        <w:t xml:space="preserve">Technical </w:t>
      </w:r>
      <w:r w:rsidRPr="00EC6DF4">
        <w:rPr>
          <w:rFonts w:ascii="Trebuchet MS" w:hAnsi="Trebuchet MS"/>
        </w:rPr>
        <w:t xml:space="preserve">Evaluation </w:t>
      </w:r>
      <w:r w:rsidR="004311CD" w:rsidRPr="00EC6DF4">
        <w:rPr>
          <w:rFonts w:ascii="Trebuchet MS" w:hAnsi="Trebuchet MS"/>
        </w:rPr>
        <w:t>Team and</w:t>
      </w:r>
      <w:r w:rsidRPr="00EC6DF4">
        <w:rPr>
          <w:rFonts w:ascii="Trebuchet MS" w:hAnsi="Trebuchet MS"/>
        </w:rPr>
        <w:t xml:space="preserve"> will be reflective of the </w:t>
      </w:r>
      <w:r w:rsidR="00963A4D" w:rsidRPr="00EC6DF4">
        <w:rPr>
          <w:rFonts w:ascii="Trebuchet MS" w:hAnsi="Trebuchet MS"/>
        </w:rPr>
        <w:t>Department</w:t>
      </w:r>
      <w:r w:rsidRPr="00EC6DF4">
        <w:rPr>
          <w:rFonts w:ascii="Trebuchet MS" w:hAnsi="Trebuchet MS"/>
        </w:rPr>
        <w:t xml:space="preserve"> </w:t>
      </w:r>
      <w:r w:rsidR="009F7B64" w:rsidRPr="00EC6DF4">
        <w:rPr>
          <w:rFonts w:ascii="Trebuchet MS" w:hAnsi="Trebuchet MS"/>
        </w:rPr>
        <w:t xml:space="preserve">SOQ </w:t>
      </w:r>
      <w:r w:rsidR="0083533F" w:rsidRPr="00EC6DF4">
        <w:rPr>
          <w:rFonts w:ascii="Trebuchet MS" w:hAnsi="Trebuchet MS"/>
        </w:rPr>
        <w:t xml:space="preserve">Technical </w:t>
      </w:r>
      <w:r w:rsidRPr="00EC6DF4">
        <w:rPr>
          <w:rFonts w:ascii="Trebuchet MS" w:hAnsi="Trebuchet MS"/>
        </w:rPr>
        <w:t xml:space="preserve">Evaluation </w:t>
      </w:r>
      <w:r w:rsidR="004311CD" w:rsidRPr="00EC6DF4">
        <w:rPr>
          <w:rFonts w:ascii="Trebuchet MS" w:hAnsi="Trebuchet MS"/>
        </w:rPr>
        <w:t>Team’s</w:t>
      </w:r>
      <w:r w:rsidRPr="00EC6DF4">
        <w:rPr>
          <w:rFonts w:ascii="Trebuchet MS" w:hAnsi="Trebuchet MS"/>
        </w:rPr>
        <w:t xml:space="preserve"> </w:t>
      </w:r>
      <w:r w:rsidR="00B04956" w:rsidRPr="00EC6DF4">
        <w:rPr>
          <w:rFonts w:ascii="Trebuchet MS" w:hAnsi="Trebuchet MS"/>
        </w:rPr>
        <w:t>rankings</w:t>
      </w:r>
      <w:r w:rsidR="004111A3" w:rsidRPr="00EC6DF4">
        <w:rPr>
          <w:rFonts w:ascii="Trebuchet MS" w:hAnsi="Trebuchet MS"/>
        </w:rPr>
        <w:t xml:space="preserve"> </w:t>
      </w:r>
      <w:r w:rsidRPr="00EC6DF4">
        <w:rPr>
          <w:rFonts w:ascii="Trebuchet MS" w:hAnsi="Trebuchet MS"/>
        </w:rPr>
        <w:t xml:space="preserve">(in their sole discretion) of the </w:t>
      </w:r>
      <w:r w:rsidR="00D00B52" w:rsidRPr="00EC6DF4">
        <w:rPr>
          <w:rFonts w:ascii="Trebuchet MS" w:hAnsi="Trebuchet MS"/>
        </w:rPr>
        <w:t>SOQ</w:t>
      </w:r>
      <w:r w:rsidRPr="00EC6DF4">
        <w:rPr>
          <w:rFonts w:ascii="Trebuchet MS" w:hAnsi="Trebuchet MS"/>
        </w:rPr>
        <w:t xml:space="preserve">s submitted by Offerors.  </w:t>
      </w:r>
    </w:p>
    <w:p w14:paraId="582EFC15" w14:textId="77777777" w:rsidR="001F14AF" w:rsidRPr="00EC6DF4" w:rsidRDefault="001F14AF" w:rsidP="00F9458D">
      <w:pPr>
        <w:rPr>
          <w:rFonts w:ascii="Trebuchet MS" w:hAnsi="Trebuchet MS"/>
        </w:rPr>
      </w:pPr>
    </w:p>
    <w:p w14:paraId="150D5153" w14:textId="5699639B" w:rsidR="00FA52D1" w:rsidRDefault="00FA52D1" w:rsidP="00F9458D">
      <w:pPr>
        <w:rPr>
          <w:rFonts w:ascii="Trebuchet MS" w:hAnsi="Trebuchet MS"/>
        </w:rPr>
      </w:pPr>
      <w:r w:rsidRPr="00EC6DF4">
        <w:rPr>
          <w:rFonts w:ascii="Trebuchet MS" w:hAnsi="Trebuchet MS"/>
        </w:rPr>
        <w:t xml:space="preserve">The </w:t>
      </w:r>
      <w:r w:rsidR="004B61F3" w:rsidRPr="00EC6DF4">
        <w:rPr>
          <w:rFonts w:ascii="Trebuchet MS" w:hAnsi="Trebuchet MS"/>
        </w:rPr>
        <w:t xml:space="preserve">SOQ </w:t>
      </w:r>
      <w:r w:rsidR="0083533F" w:rsidRPr="00EC6DF4">
        <w:rPr>
          <w:rFonts w:ascii="Trebuchet MS" w:hAnsi="Trebuchet MS"/>
        </w:rPr>
        <w:t xml:space="preserve">Technical </w:t>
      </w:r>
      <w:r w:rsidR="0069261A" w:rsidRPr="00EC6DF4">
        <w:rPr>
          <w:rFonts w:ascii="Trebuchet MS" w:hAnsi="Trebuchet MS"/>
        </w:rPr>
        <w:t>Evaluation</w:t>
      </w:r>
      <w:r w:rsidR="004D525D" w:rsidRPr="00EC6DF4">
        <w:rPr>
          <w:rFonts w:ascii="Trebuchet MS" w:hAnsi="Trebuchet MS"/>
        </w:rPr>
        <w:t xml:space="preserve"> Team </w:t>
      </w:r>
      <w:r w:rsidRPr="00EC6DF4">
        <w:rPr>
          <w:rFonts w:ascii="Trebuchet MS" w:hAnsi="Trebuchet MS"/>
        </w:rPr>
        <w:t>may be assisted by any number of</w:t>
      </w:r>
      <w:r w:rsidR="003F7587" w:rsidRPr="00EC6DF4">
        <w:rPr>
          <w:rFonts w:ascii="Trebuchet MS" w:hAnsi="Trebuchet MS"/>
        </w:rPr>
        <w:t xml:space="preserve"> </w:t>
      </w:r>
      <w:r w:rsidR="001F7390" w:rsidRPr="00EC6DF4">
        <w:rPr>
          <w:rFonts w:ascii="Trebuchet MS" w:hAnsi="Trebuchet MS"/>
        </w:rPr>
        <w:t>Technical</w:t>
      </w:r>
      <w:r w:rsidRPr="00EC6DF4">
        <w:rPr>
          <w:rFonts w:ascii="Trebuchet MS" w:hAnsi="Trebuchet MS"/>
        </w:rPr>
        <w:t xml:space="preserve"> subgroups and/or subject matter experts within the Department, FHWA</w:t>
      </w:r>
      <w:r w:rsidR="00CC7A4C" w:rsidRPr="00EC6DF4">
        <w:rPr>
          <w:rFonts w:ascii="Trebuchet MS" w:hAnsi="Trebuchet MS"/>
        </w:rPr>
        <w:t xml:space="preserve">, </w:t>
      </w:r>
      <w:r w:rsidRPr="00EC6DF4">
        <w:rPr>
          <w:rFonts w:ascii="Trebuchet MS" w:hAnsi="Trebuchet MS"/>
        </w:rPr>
        <w:t>other involved agencies, and/or contracted by the Department.</w:t>
      </w:r>
    </w:p>
    <w:p w14:paraId="4D7DBCA2" w14:textId="77777777" w:rsidR="001F14AF" w:rsidRPr="00EC6DF4" w:rsidRDefault="001F14AF" w:rsidP="00F9458D">
      <w:pPr>
        <w:rPr>
          <w:rFonts w:ascii="Trebuchet MS" w:hAnsi="Trebuchet MS"/>
        </w:rPr>
      </w:pPr>
    </w:p>
    <w:p w14:paraId="3AF58B62" w14:textId="333F7068" w:rsidR="00546FBB" w:rsidRDefault="00FA52D1" w:rsidP="00F9458D">
      <w:pPr>
        <w:rPr>
          <w:rFonts w:ascii="Trebuchet MS" w:hAnsi="Trebuchet MS"/>
        </w:rPr>
      </w:pPr>
      <w:bookmarkStart w:id="138" w:name="_Toc241461321"/>
      <w:r w:rsidRPr="00EC6DF4">
        <w:rPr>
          <w:rFonts w:ascii="Trebuchet MS" w:hAnsi="Trebuchet MS"/>
        </w:rPr>
        <w:t xml:space="preserve">For each of the </w:t>
      </w:r>
      <w:r w:rsidR="006A03B1" w:rsidRPr="00EC6DF4">
        <w:rPr>
          <w:rFonts w:ascii="Trebuchet MS" w:hAnsi="Trebuchet MS"/>
        </w:rPr>
        <w:t>ranking</w:t>
      </w:r>
      <w:r w:rsidRPr="00EC6DF4">
        <w:rPr>
          <w:rFonts w:ascii="Trebuchet MS" w:hAnsi="Trebuchet MS"/>
        </w:rPr>
        <w:t xml:space="preserve"> </w:t>
      </w:r>
      <w:r w:rsidR="004311CD" w:rsidRPr="00EC6DF4">
        <w:rPr>
          <w:rFonts w:ascii="Trebuchet MS" w:hAnsi="Trebuchet MS"/>
        </w:rPr>
        <w:t>t</w:t>
      </w:r>
      <w:r w:rsidRPr="00EC6DF4">
        <w:rPr>
          <w:rFonts w:ascii="Trebuchet MS" w:hAnsi="Trebuchet MS"/>
        </w:rPr>
        <w:t xml:space="preserve">opics, the </w:t>
      </w:r>
      <w:r w:rsidR="004311CD" w:rsidRPr="00EC6DF4">
        <w:rPr>
          <w:rFonts w:ascii="Trebuchet MS" w:hAnsi="Trebuchet MS"/>
        </w:rPr>
        <w:t xml:space="preserve">SOQ </w:t>
      </w:r>
      <w:r w:rsidR="0083533F" w:rsidRPr="00EC6DF4">
        <w:rPr>
          <w:rFonts w:ascii="Trebuchet MS" w:hAnsi="Trebuchet MS"/>
        </w:rPr>
        <w:t xml:space="preserve">Technical </w:t>
      </w:r>
      <w:r w:rsidR="00753693" w:rsidRPr="00EC6DF4">
        <w:rPr>
          <w:rFonts w:ascii="Trebuchet MS" w:hAnsi="Trebuchet MS"/>
        </w:rPr>
        <w:t>Evaluation Team</w:t>
      </w:r>
      <w:r w:rsidR="00CF5538" w:rsidRPr="00EC6DF4">
        <w:rPr>
          <w:rFonts w:ascii="Trebuchet MS" w:hAnsi="Trebuchet MS"/>
        </w:rPr>
        <w:t xml:space="preserve"> </w:t>
      </w:r>
      <w:r w:rsidRPr="00EC6DF4">
        <w:rPr>
          <w:rFonts w:ascii="Trebuchet MS" w:hAnsi="Trebuchet MS"/>
        </w:rPr>
        <w:t>will</w:t>
      </w:r>
      <w:r w:rsidR="003F7587" w:rsidRPr="00EC6DF4">
        <w:rPr>
          <w:rFonts w:ascii="Trebuchet MS" w:hAnsi="Trebuchet MS"/>
        </w:rPr>
        <w:t xml:space="preserve"> </w:t>
      </w:r>
      <w:r w:rsidRPr="00EC6DF4">
        <w:rPr>
          <w:rFonts w:ascii="Trebuchet MS" w:hAnsi="Trebuchet MS"/>
        </w:rPr>
        <w:t xml:space="preserve">determine the highest </w:t>
      </w:r>
      <w:r w:rsidR="00B04956" w:rsidRPr="00EC6DF4">
        <w:rPr>
          <w:rFonts w:ascii="Trebuchet MS" w:hAnsi="Trebuchet MS"/>
        </w:rPr>
        <w:t>ranked</w:t>
      </w:r>
      <w:r w:rsidR="002375F5" w:rsidRPr="00EC6DF4">
        <w:rPr>
          <w:rFonts w:ascii="Trebuchet MS" w:hAnsi="Trebuchet MS"/>
        </w:rPr>
        <w:t xml:space="preserve"> </w:t>
      </w:r>
      <w:r w:rsidR="00DC693F" w:rsidRPr="00EC6DF4">
        <w:rPr>
          <w:rFonts w:ascii="Trebuchet MS" w:hAnsi="Trebuchet MS"/>
        </w:rPr>
        <w:t>Offeror</w:t>
      </w:r>
      <w:r w:rsidRPr="00EC6DF4">
        <w:rPr>
          <w:rFonts w:ascii="Trebuchet MS" w:hAnsi="Trebuchet MS"/>
        </w:rPr>
        <w:t xml:space="preserve"> within each </w:t>
      </w:r>
      <w:r w:rsidR="006A03B1" w:rsidRPr="00EC6DF4">
        <w:rPr>
          <w:rFonts w:ascii="Trebuchet MS" w:hAnsi="Trebuchet MS"/>
        </w:rPr>
        <w:t>ranking</w:t>
      </w:r>
      <w:r w:rsidRPr="00EC6DF4">
        <w:rPr>
          <w:rFonts w:ascii="Trebuchet MS" w:hAnsi="Trebuchet MS"/>
        </w:rPr>
        <w:t xml:space="preserve"> </w:t>
      </w:r>
      <w:r w:rsidR="004311CD" w:rsidRPr="00EC6DF4">
        <w:rPr>
          <w:rFonts w:ascii="Trebuchet MS" w:hAnsi="Trebuchet MS"/>
        </w:rPr>
        <w:t>t</w:t>
      </w:r>
      <w:r w:rsidRPr="00EC6DF4">
        <w:rPr>
          <w:rFonts w:ascii="Trebuchet MS" w:hAnsi="Trebuchet MS"/>
        </w:rPr>
        <w:t xml:space="preserve">opic, with the highest </w:t>
      </w:r>
      <w:r w:rsidR="00B04956" w:rsidRPr="00EC6DF4">
        <w:rPr>
          <w:rFonts w:ascii="Trebuchet MS" w:hAnsi="Trebuchet MS"/>
        </w:rPr>
        <w:t>ranked</w:t>
      </w:r>
      <w:r w:rsidR="002375F5" w:rsidRPr="00EC6DF4">
        <w:rPr>
          <w:rFonts w:ascii="Trebuchet MS" w:hAnsi="Trebuchet MS"/>
        </w:rPr>
        <w:t xml:space="preserve"> </w:t>
      </w:r>
      <w:r w:rsidR="00DC693F" w:rsidRPr="00EC6DF4">
        <w:rPr>
          <w:rFonts w:ascii="Trebuchet MS" w:hAnsi="Trebuchet MS"/>
        </w:rPr>
        <w:t>Offeror</w:t>
      </w:r>
      <w:r w:rsidRPr="00EC6DF4">
        <w:rPr>
          <w:rFonts w:ascii="Trebuchet MS" w:hAnsi="Trebuchet MS"/>
        </w:rPr>
        <w:t xml:space="preserve"> receiving the maximum number of points. Lower </w:t>
      </w:r>
      <w:r w:rsidR="00B04956" w:rsidRPr="00EC6DF4">
        <w:rPr>
          <w:rFonts w:ascii="Trebuchet MS" w:hAnsi="Trebuchet MS"/>
        </w:rPr>
        <w:t>ranked</w:t>
      </w:r>
      <w:r w:rsidR="002375F5" w:rsidRPr="00EC6DF4">
        <w:rPr>
          <w:rFonts w:ascii="Trebuchet MS" w:hAnsi="Trebuchet MS"/>
        </w:rPr>
        <w:t xml:space="preserve"> </w:t>
      </w:r>
      <w:r w:rsidR="00DC693F" w:rsidRPr="00EC6DF4">
        <w:rPr>
          <w:rFonts w:ascii="Trebuchet MS" w:hAnsi="Trebuchet MS"/>
        </w:rPr>
        <w:t>Offeror</w:t>
      </w:r>
      <w:r w:rsidR="00F74319" w:rsidRPr="00EC6DF4">
        <w:rPr>
          <w:rFonts w:ascii="Trebuchet MS" w:hAnsi="Trebuchet MS"/>
        </w:rPr>
        <w:t>s</w:t>
      </w:r>
      <w:r w:rsidRPr="00EC6DF4">
        <w:rPr>
          <w:rFonts w:ascii="Trebuchet MS" w:hAnsi="Trebuchet MS"/>
        </w:rPr>
        <w:t xml:space="preserve"> will receive</w:t>
      </w:r>
      <w:r w:rsidR="003F7587" w:rsidRPr="00EC6DF4">
        <w:rPr>
          <w:rFonts w:ascii="Trebuchet MS" w:hAnsi="Trebuchet MS"/>
        </w:rPr>
        <w:t xml:space="preserve"> </w:t>
      </w:r>
      <w:r w:rsidRPr="00EC6DF4">
        <w:rPr>
          <w:rFonts w:ascii="Trebuchet MS" w:hAnsi="Trebuchet MS"/>
        </w:rPr>
        <w:t xml:space="preserve">commensurately lower </w:t>
      </w:r>
      <w:r w:rsidR="00B04956" w:rsidRPr="00EC6DF4">
        <w:rPr>
          <w:rFonts w:ascii="Trebuchet MS" w:hAnsi="Trebuchet MS"/>
        </w:rPr>
        <w:t>rankings</w:t>
      </w:r>
      <w:r w:rsidR="002375F5" w:rsidRPr="00EC6DF4">
        <w:rPr>
          <w:rFonts w:ascii="Trebuchet MS" w:hAnsi="Trebuchet MS"/>
        </w:rPr>
        <w:t xml:space="preserve"> </w:t>
      </w:r>
      <w:r w:rsidRPr="00EC6DF4">
        <w:rPr>
          <w:rFonts w:ascii="Trebuchet MS" w:hAnsi="Trebuchet MS"/>
        </w:rPr>
        <w:t xml:space="preserve">based on a relative comparison to the highest </w:t>
      </w:r>
      <w:r w:rsidR="00B04956" w:rsidRPr="00EC6DF4">
        <w:rPr>
          <w:rFonts w:ascii="Trebuchet MS" w:hAnsi="Trebuchet MS"/>
        </w:rPr>
        <w:t>ranked</w:t>
      </w:r>
      <w:r w:rsidR="002375F5" w:rsidRPr="00EC6DF4">
        <w:rPr>
          <w:rFonts w:ascii="Trebuchet MS" w:hAnsi="Trebuchet MS"/>
        </w:rPr>
        <w:t xml:space="preserve"> </w:t>
      </w:r>
      <w:r w:rsidR="00DC693F" w:rsidRPr="00EC6DF4">
        <w:rPr>
          <w:rFonts w:ascii="Trebuchet MS" w:hAnsi="Trebuchet MS"/>
        </w:rPr>
        <w:t>Offeror</w:t>
      </w:r>
      <w:r w:rsidR="00F74319" w:rsidRPr="00EC6DF4">
        <w:rPr>
          <w:rFonts w:ascii="Trebuchet MS" w:hAnsi="Trebuchet MS"/>
        </w:rPr>
        <w:t xml:space="preserve">.  </w:t>
      </w:r>
      <w:r w:rsidR="00A00B68" w:rsidRPr="00EC6DF4">
        <w:rPr>
          <w:rFonts w:ascii="Trebuchet MS" w:hAnsi="Trebuchet MS"/>
        </w:rPr>
        <w:t xml:space="preserve">Evaluations and rankings will consider </w:t>
      </w:r>
      <w:r w:rsidR="00416C58" w:rsidRPr="00EC6DF4">
        <w:rPr>
          <w:rFonts w:ascii="Trebuchet MS" w:hAnsi="Trebuchet MS"/>
        </w:rPr>
        <w:t>Department identified s</w:t>
      </w:r>
      <w:r w:rsidR="00A00B68" w:rsidRPr="00EC6DF4">
        <w:rPr>
          <w:rFonts w:ascii="Trebuchet MS" w:hAnsi="Trebuchet MS"/>
        </w:rPr>
        <w:t xml:space="preserve">trengths, </w:t>
      </w:r>
      <w:r w:rsidR="00416C58" w:rsidRPr="00EC6DF4">
        <w:rPr>
          <w:rFonts w:ascii="Trebuchet MS" w:hAnsi="Trebuchet MS"/>
        </w:rPr>
        <w:t>w</w:t>
      </w:r>
      <w:r w:rsidR="00A00B68" w:rsidRPr="00EC6DF4">
        <w:rPr>
          <w:rFonts w:ascii="Trebuchet MS" w:hAnsi="Trebuchet MS"/>
        </w:rPr>
        <w:t>eaknesses, and c</w:t>
      </w:r>
      <w:r w:rsidR="001E308E" w:rsidRPr="00EC6DF4">
        <w:rPr>
          <w:rFonts w:ascii="Trebuchet MS" w:hAnsi="Trebuchet MS"/>
        </w:rPr>
        <w:t>ommitted betterments</w:t>
      </w:r>
      <w:r w:rsidR="00A00B68" w:rsidRPr="00EC6DF4">
        <w:rPr>
          <w:rFonts w:ascii="Trebuchet MS" w:hAnsi="Trebuchet MS"/>
        </w:rPr>
        <w:t xml:space="preserve"> found within the SOQ.</w:t>
      </w:r>
    </w:p>
    <w:p w14:paraId="74AD2A8D" w14:textId="77777777" w:rsidR="001F14AF" w:rsidRPr="00EC6DF4" w:rsidRDefault="001F14AF" w:rsidP="00F9458D">
      <w:pPr>
        <w:rPr>
          <w:rFonts w:ascii="Trebuchet MS" w:hAnsi="Trebuchet MS"/>
        </w:rPr>
      </w:pPr>
    </w:p>
    <w:p w14:paraId="0265DDEA" w14:textId="5E5EE093" w:rsidR="00416C58" w:rsidRPr="00EC6DF4" w:rsidRDefault="00416C58" w:rsidP="00F9458D">
      <w:pPr>
        <w:rPr>
          <w:rFonts w:ascii="Trebuchet MS" w:hAnsi="Trebuchet MS"/>
        </w:rPr>
      </w:pPr>
      <w:r w:rsidRPr="00EC6DF4">
        <w:rPr>
          <w:rFonts w:ascii="Trebuchet MS" w:hAnsi="Trebuchet MS"/>
        </w:rPr>
        <w:t xml:space="preserve">The Department may request the Offeror to affirm an identified </w:t>
      </w:r>
      <w:r w:rsidR="001E308E" w:rsidRPr="00EC6DF4">
        <w:rPr>
          <w:rFonts w:ascii="Trebuchet MS" w:hAnsi="Trebuchet MS"/>
        </w:rPr>
        <w:t>committed betterment</w:t>
      </w:r>
      <w:r w:rsidRPr="00EC6DF4">
        <w:rPr>
          <w:rFonts w:ascii="Trebuchet MS" w:hAnsi="Trebuchet MS"/>
        </w:rPr>
        <w:t xml:space="preserve"> found within the SOQ</w:t>
      </w:r>
      <w:r w:rsidR="00CC1D4A" w:rsidRPr="00EC6DF4">
        <w:rPr>
          <w:rFonts w:ascii="Trebuchet MS" w:hAnsi="Trebuchet MS"/>
        </w:rPr>
        <w:t xml:space="preserve"> if the Department believes there may be multiple </w:t>
      </w:r>
      <w:r w:rsidR="001C0486" w:rsidRPr="00EC6DF4">
        <w:rPr>
          <w:rFonts w:ascii="Trebuchet MS" w:hAnsi="Trebuchet MS"/>
        </w:rPr>
        <w:t>interpretations,</w:t>
      </w:r>
      <w:r w:rsidR="00CC1D4A" w:rsidRPr="00EC6DF4">
        <w:rPr>
          <w:rFonts w:ascii="Trebuchet MS" w:hAnsi="Trebuchet MS"/>
        </w:rPr>
        <w:t xml:space="preserve"> or the SOQ is unclear</w:t>
      </w:r>
      <w:r w:rsidRPr="00EC6DF4">
        <w:rPr>
          <w:rFonts w:ascii="Trebuchet MS" w:hAnsi="Trebuchet MS"/>
        </w:rPr>
        <w:t>.  This affirmation request will be made in writing to the Offeror prior to final rankings.  If an affirmation request is made by the Department, the Offeror shall respond in writing within 48</w:t>
      </w:r>
      <w:r w:rsidR="00295A59" w:rsidRPr="00EC6DF4">
        <w:rPr>
          <w:rFonts w:ascii="Trebuchet MS" w:hAnsi="Trebuchet MS"/>
        </w:rPr>
        <w:t xml:space="preserve"> </w:t>
      </w:r>
      <w:r w:rsidRPr="00EC6DF4">
        <w:rPr>
          <w:rFonts w:ascii="Trebuchet MS" w:hAnsi="Trebuchet MS"/>
        </w:rPr>
        <w:t>h</w:t>
      </w:r>
      <w:r w:rsidR="00295A59" w:rsidRPr="00EC6DF4">
        <w:rPr>
          <w:rFonts w:ascii="Trebuchet MS" w:hAnsi="Trebuchet MS"/>
        </w:rPr>
        <w:t>ou</w:t>
      </w:r>
      <w:r w:rsidRPr="00EC6DF4">
        <w:rPr>
          <w:rFonts w:ascii="Trebuchet MS" w:hAnsi="Trebuchet MS"/>
        </w:rPr>
        <w:t xml:space="preserve">rs either confirming the Department’s understanding or clarifying the intent. </w:t>
      </w:r>
      <w:r w:rsidR="00094A9E" w:rsidRPr="00EC6DF4">
        <w:rPr>
          <w:rFonts w:ascii="Trebuchet MS" w:hAnsi="Trebuchet MS"/>
        </w:rPr>
        <w:t>A</w:t>
      </w:r>
      <w:r w:rsidRPr="00EC6DF4">
        <w:rPr>
          <w:rFonts w:ascii="Trebuchet MS" w:hAnsi="Trebuchet MS"/>
        </w:rPr>
        <w:t>ny response to the affirmation request may not expound upon the information within the SOQ.</w:t>
      </w:r>
    </w:p>
    <w:p w14:paraId="38D80201" w14:textId="77777777" w:rsidR="00E914AA" w:rsidRDefault="00E914AA" w:rsidP="00F9458D">
      <w:pPr>
        <w:rPr>
          <w:rFonts w:ascii="Trebuchet MS" w:hAnsi="Trebuchet MS"/>
        </w:rPr>
      </w:pPr>
    </w:p>
    <w:p w14:paraId="78F10B36" w14:textId="4A8058B5" w:rsidR="00FA52D1" w:rsidRDefault="00FA52D1" w:rsidP="00F9458D">
      <w:pPr>
        <w:rPr>
          <w:rFonts w:ascii="Trebuchet MS" w:hAnsi="Trebuchet MS"/>
        </w:rPr>
      </w:pPr>
      <w:r w:rsidRPr="00EC6DF4">
        <w:rPr>
          <w:rFonts w:ascii="Trebuchet MS" w:hAnsi="Trebuchet MS"/>
        </w:rPr>
        <w:t xml:space="preserve">The </w:t>
      </w:r>
      <w:r w:rsidR="00B04956" w:rsidRPr="00EC6DF4">
        <w:rPr>
          <w:rFonts w:ascii="Trebuchet MS" w:hAnsi="Trebuchet MS"/>
        </w:rPr>
        <w:t>rankings</w:t>
      </w:r>
      <w:r w:rsidR="004111A3" w:rsidRPr="00EC6DF4">
        <w:rPr>
          <w:rFonts w:ascii="Trebuchet MS" w:hAnsi="Trebuchet MS"/>
        </w:rPr>
        <w:t xml:space="preserve"> </w:t>
      </w:r>
      <w:r w:rsidRPr="00EC6DF4">
        <w:rPr>
          <w:rFonts w:ascii="Trebuchet MS" w:hAnsi="Trebuchet MS"/>
        </w:rPr>
        <w:t xml:space="preserve">will be based on the information provided by the </w:t>
      </w:r>
      <w:r w:rsidR="00DC693F" w:rsidRPr="00EC6DF4">
        <w:rPr>
          <w:rFonts w:ascii="Trebuchet MS" w:hAnsi="Trebuchet MS"/>
        </w:rPr>
        <w:t>Offeror</w:t>
      </w:r>
      <w:r w:rsidR="00546FBB" w:rsidRPr="00EC6DF4">
        <w:rPr>
          <w:rFonts w:ascii="Trebuchet MS" w:hAnsi="Trebuchet MS"/>
        </w:rPr>
        <w:t xml:space="preserve"> within the SOQ, independent investigation of any information, prior experiences with the Offeror by the Department, existing public information,</w:t>
      </w:r>
      <w:r w:rsidR="003F7587" w:rsidRPr="00EC6DF4">
        <w:rPr>
          <w:rFonts w:ascii="Trebuchet MS" w:hAnsi="Trebuchet MS"/>
        </w:rPr>
        <w:t xml:space="preserve"> </w:t>
      </w:r>
      <w:r w:rsidRPr="00EC6DF4">
        <w:rPr>
          <w:rFonts w:ascii="Trebuchet MS" w:hAnsi="Trebuchet MS"/>
        </w:rPr>
        <w:t>and evaluation information obtained from the owners of previous projects.</w:t>
      </w:r>
      <w:bookmarkEnd w:id="138"/>
    </w:p>
    <w:p w14:paraId="6B945366" w14:textId="77777777" w:rsidR="001F14AF" w:rsidRPr="00EC6DF4" w:rsidRDefault="001F14AF" w:rsidP="00F9458D">
      <w:pPr>
        <w:rPr>
          <w:rFonts w:ascii="Trebuchet MS" w:hAnsi="Trebuchet MS"/>
        </w:rPr>
      </w:pPr>
    </w:p>
    <w:p w14:paraId="524803F0" w14:textId="75A8F0C0" w:rsidR="0083533F" w:rsidRPr="00EC6DF4" w:rsidRDefault="0083533F" w:rsidP="00F9458D">
      <w:pPr>
        <w:rPr>
          <w:rFonts w:ascii="Trebuchet MS" w:hAnsi="Trebuchet MS"/>
        </w:rPr>
      </w:pPr>
      <w:bookmarkStart w:id="139" w:name="_Toc241461324"/>
      <w:r w:rsidRPr="00EC6DF4">
        <w:rPr>
          <w:rFonts w:ascii="Trebuchet MS" w:hAnsi="Trebuchet MS"/>
        </w:rPr>
        <w:t xml:space="preserve">The </w:t>
      </w:r>
      <w:r w:rsidR="004B61F3" w:rsidRPr="00EC6DF4">
        <w:rPr>
          <w:rFonts w:ascii="Trebuchet MS" w:hAnsi="Trebuchet MS"/>
        </w:rPr>
        <w:t xml:space="preserve">SOQ </w:t>
      </w:r>
      <w:r w:rsidRPr="00EC6DF4">
        <w:rPr>
          <w:rFonts w:ascii="Trebuchet MS" w:hAnsi="Trebuchet MS"/>
        </w:rPr>
        <w:t xml:space="preserve">Technical Evaluation Team will present the findings, </w:t>
      </w:r>
      <w:r w:rsidR="00B04956" w:rsidRPr="00EC6DF4">
        <w:rPr>
          <w:rFonts w:ascii="Trebuchet MS" w:hAnsi="Trebuchet MS"/>
        </w:rPr>
        <w:t>rankings</w:t>
      </w:r>
      <w:r w:rsidRPr="00EC6DF4">
        <w:rPr>
          <w:rFonts w:ascii="Trebuchet MS" w:hAnsi="Trebuchet MS"/>
        </w:rPr>
        <w:t xml:space="preserve">, and </w:t>
      </w:r>
      <w:r w:rsidR="006407B0" w:rsidRPr="00EC6DF4">
        <w:rPr>
          <w:rFonts w:ascii="Trebuchet MS" w:hAnsi="Trebuchet MS"/>
        </w:rPr>
        <w:t>shall make a</w:t>
      </w:r>
      <w:r w:rsidRPr="00EC6DF4">
        <w:rPr>
          <w:rFonts w:ascii="Trebuchet MS" w:hAnsi="Trebuchet MS"/>
        </w:rPr>
        <w:t xml:space="preserve"> recommendation to </w:t>
      </w:r>
      <w:r w:rsidR="006407B0" w:rsidRPr="00EC6DF4">
        <w:rPr>
          <w:rFonts w:ascii="Trebuchet MS" w:hAnsi="Trebuchet MS"/>
        </w:rPr>
        <w:t xml:space="preserve">the </w:t>
      </w:r>
      <w:r w:rsidRPr="00EC6DF4">
        <w:rPr>
          <w:rFonts w:ascii="Trebuchet MS" w:hAnsi="Trebuchet MS"/>
        </w:rPr>
        <w:t>Executive Level Evaluation Te</w:t>
      </w:r>
      <w:r w:rsidR="006407B0" w:rsidRPr="00EC6DF4">
        <w:rPr>
          <w:rFonts w:ascii="Trebuchet MS" w:hAnsi="Trebuchet MS"/>
        </w:rPr>
        <w:t>am.  This Executive Level Evaluation Team will consist of designees of:</w:t>
      </w:r>
    </w:p>
    <w:p w14:paraId="2FCBE8A1" w14:textId="194F4D24" w:rsidR="000F4F53" w:rsidRPr="00EC6DF4" w:rsidRDefault="00A06373" w:rsidP="001F2426">
      <w:pPr>
        <w:pStyle w:val="ListParagraph"/>
        <w:numPr>
          <w:ilvl w:val="0"/>
          <w:numId w:val="6"/>
        </w:numPr>
        <w:rPr>
          <w:rFonts w:ascii="Trebuchet MS" w:hAnsi="Trebuchet MS"/>
        </w:rPr>
      </w:pPr>
      <w:r w:rsidRPr="00EC6DF4">
        <w:rPr>
          <w:rFonts w:ascii="Trebuchet MS" w:hAnsi="Trebuchet MS"/>
        </w:rPr>
        <w:t xml:space="preserve">ODOT </w:t>
      </w:r>
      <w:r w:rsidR="00805FED" w:rsidRPr="00EC6DF4">
        <w:rPr>
          <w:rFonts w:ascii="Trebuchet MS" w:hAnsi="Trebuchet MS"/>
        </w:rPr>
        <w:t>District Deputy Director</w:t>
      </w:r>
    </w:p>
    <w:p w14:paraId="3CA8252E" w14:textId="77777777" w:rsidR="000F4F53" w:rsidRPr="00EC6DF4" w:rsidRDefault="00A06373" w:rsidP="001F2426">
      <w:pPr>
        <w:pStyle w:val="ListParagraph"/>
        <w:numPr>
          <w:ilvl w:val="0"/>
          <w:numId w:val="6"/>
        </w:numPr>
        <w:rPr>
          <w:rFonts w:ascii="Trebuchet MS" w:hAnsi="Trebuchet MS"/>
        </w:rPr>
      </w:pPr>
      <w:r w:rsidRPr="00EC6DF4">
        <w:rPr>
          <w:rFonts w:ascii="Trebuchet MS" w:hAnsi="Trebuchet MS"/>
        </w:rPr>
        <w:t xml:space="preserve">ODOT </w:t>
      </w:r>
      <w:r w:rsidR="00805FED" w:rsidRPr="00EC6DF4">
        <w:rPr>
          <w:rFonts w:ascii="Trebuchet MS" w:hAnsi="Trebuchet MS"/>
        </w:rPr>
        <w:t>Deputy Director of Construction Management</w:t>
      </w:r>
    </w:p>
    <w:p w14:paraId="19A7347F" w14:textId="77777777" w:rsidR="000F4F53" w:rsidRPr="00EC6DF4" w:rsidRDefault="00A06373" w:rsidP="001F2426">
      <w:pPr>
        <w:pStyle w:val="ListParagraph"/>
        <w:numPr>
          <w:ilvl w:val="0"/>
          <w:numId w:val="6"/>
        </w:numPr>
        <w:rPr>
          <w:rFonts w:ascii="Trebuchet MS" w:hAnsi="Trebuchet MS"/>
        </w:rPr>
      </w:pPr>
      <w:r w:rsidRPr="00EC6DF4">
        <w:rPr>
          <w:rFonts w:ascii="Trebuchet MS" w:hAnsi="Trebuchet MS"/>
        </w:rPr>
        <w:t xml:space="preserve">ODOT </w:t>
      </w:r>
      <w:r w:rsidR="00805FED" w:rsidRPr="00EC6DF4">
        <w:rPr>
          <w:rFonts w:ascii="Trebuchet MS" w:hAnsi="Trebuchet MS"/>
        </w:rPr>
        <w:t>Deputy Director of Engineering</w:t>
      </w:r>
    </w:p>
    <w:p w14:paraId="723D7DCA" w14:textId="77777777" w:rsidR="001F14AF" w:rsidRPr="00EC6DF4" w:rsidRDefault="001F14AF" w:rsidP="00EC6DF4">
      <w:pPr>
        <w:pStyle w:val="ListParagraph"/>
        <w:numPr>
          <w:ilvl w:val="0"/>
          <w:numId w:val="0"/>
        </w:numPr>
        <w:ind w:left="720"/>
        <w:rPr>
          <w:rFonts w:ascii="Trebuchet MS" w:hAnsi="Trebuchet MS"/>
        </w:rPr>
      </w:pPr>
    </w:p>
    <w:p w14:paraId="3B51917D" w14:textId="6442CE6C" w:rsidR="001F14AF" w:rsidRDefault="006407B0" w:rsidP="00F9458D">
      <w:pPr>
        <w:rPr>
          <w:rFonts w:ascii="Trebuchet MS" w:hAnsi="Trebuchet MS"/>
        </w:rPr>
      </w:pPr>
      <w:r w:rsidRPr="00EC6DF4">
        <w:rPr>
          <w:rFonts w:ascii="Trebuchet MS" w:hAnsi="Trebuchet MS"/>
        </w:rPr>
        <w:t xml:space="preserve">The Executive Level Evaluation Team will examine the Technical Evaluation Team’s findings and will render </w:t>
      </w:r>
      <w:r w:rsidR="00DC16F0" w:rsidRPr="00EC6DF4">
        <w:rPr>
          <w:rFonts w:ascii="Trebuchet MS" w:hAnsi="Trebuchet MS"/>
        </w:rPr>
        <w:t xml:space="preserve">ultimate </w:t>
      </w:r>
      <w:r w:rsidRPr="00EC6DF4">
        <w:rPr>
          <w:rFonts w:ascii="Trebuchet MS" w:hAnsi="Trebuchet MS"/>
        </w:rPr>
        <w:t xml:space="preserve">selection of the </w:t>
      </w:r>
      <w:r w:rsidR="00E90E5B" w:rsidRPr="00EC6DF4">
        <w:rPr>
          <w:rFonts w:ascii="Trebuchet MS" w:hAnsi="Trebuchet MS"/>
        </w:rPr>
        <w:t>S</w:t>
      </w:r>
      <w:r w:rsidR="001A3059" w:rsidRPr="00EC6DF4">
        <w:rPr>
          <w:rFonts w:ascii="Trebuchet MS" w:hAnsi="Trebuchet MS"/>
        </w:rPr>
        <w:t>hort</w:t>
      </w:r>
      <w:r w:rsidRPr="00EC6DF4">
        <w:rPr>
          <w:rFonts w:ascii="Trebuchet MS" w:hAnsi="Trebuchet MS"/>
        </w:rPr>
        <w:t>listed Offerors</w:t>
      </w:r>
      <w:r w:rsidR="002C04BB" w:rsidRPr="00EC6DF4">
        <w:rPr>
          <w:rFonts w:ascii="Trebuchet MS" w:hAnsi="Trebuchet MS"/>
        </w:rPr>
        <w:t xml:space="preserve"> with concurrence from the </w:t>
      </w:r>
      <w:r w:rsidR="004B61F3" w:rsidRPr="00EC6DF4">
        <w:rPr>
          <w:rFonts w:ascii="Trebuchet MS" w:hAnsi="Trebuchet MS"/>
        </w:rPr>
        <w:t xml:space="preserve">SOQ </w:t>
      </w:r>
      <w:r w:rsidR="002C04BB" w:rsidRPr="00EC6DF4">
        <w:rPr>
          <w:rFonts w:ascii="Trebuchet MS" w:hAnsi="Trebuchet MS"/>
        </w:rPr>
        <w:t>Technical Evaluation Team</w:t>
      </w:r>
      <w:r w:rsidRPr="00EC6DF4">
        <w:rPr>
          <w:rFonts w:ascii="Trebuchet MS" w:hAnsi="Trebuchet MS"/>
        </w:rPr>
        <w:t>.</w:t>
      </w:r>
      <w:r w:rsidR="00B26E56" w:rsidRPr="00EC6DF4">
        <w:rPr>
          <w:rFonts w:ascii="Trebuchet MS" w:hAnsi="Trebuchet MS"/>
        </w:rPr>
        <w:t xml:space="preserve">  </w:t>
      </w:r>
    </w:p>
    <w:p w14:paraId="34FDDAFA" w14:textId="77777777" w:rsidR="001F14AF" w:rsidRDefault="001F14AF" w:rsidP="00F9458D">
      <w:pPr>
        <w:rPr>
          <w:rFonts w:ascii="Trebuchet MS" w:hAnsi="Trebuchet MS"/>
        </w:rPr>
      </w:pPr>
    </w:p>
    <w:p w14:paraId="48FD1CCB" w14:textId="15CB222D" w:rsidR="00B26E56" w:rsidRDefault="00B26E56" w:rsidP="00F9458D">
      <w:pPr>
        <w:rPr>
          <w:rFonts w:ascii="Trebuchet MS" w:hAnsi="Trebuchet MS"/>
        </w:rPr>
      </w:pPr>
      <w:r w:rsidRPr="00EC6DF4">
        <w:rPr>
          <w:rFonts w:ascii="Trebuchet MS" w:hAnsi="Trebuchet MS"/>
        </w:rPr>
        <w:t>Based on the recommendations of the Executive Level Evaluation Team, the Department will short list no more than three (3) of the most highly qualified Offerors.</w:t>
      </w:r>
    </w:p>
    <w:p w14:paraId="4F5B0E6A" w14:textId="77777777" w:rsidR="001F14AF" w:rsidRPr="00EC6DF4" w:rsidRDefault="001F14AF" w:rsidP="00F9458D">
      <w:pPr>
        <w:rPr>
          <w:rFonts w:ascii="Trebuchet MS" w:hAnsi="Trebuchet MS"/>
        </w:rPr>
      </w:pPr>
    </w:p>
    <w:p w14:paraId="4F620D41" w14:textId="536FF2F4" w:rsidR="00B26E56" w:rsidRDefault="00B26E56" w:rsidP="00F9458D">
      <w:pPr>
        <w:rPr>
          <w:rFonts w:ascii="Trebuchet MS" w:hAnsi="Trebuchet MS"/>
        </w:rPr>
      </w:pPr>
      <w:r w:rsidRPr="00EC6DF4">
        <w:rPr>
          <w:rFonts w:ascii="Trebuchet MS" w:hAnsi="Trebuchet MS"/>
        </w:rPr>
        <w:t xml:space="preserve">If three or less responsive SOQs are received, the Department may choose to not rank SOQs.  </w:t>
      </w:r>
    </w:p>
    <w:p w14:paraId="4D4FD5B4" w14:textId="77777777" w:rsidR="001F14AF" w:rsidRPr="00EC6DF4" w:rsidRDefault="001F14AF" w:rsidP="00F9458D">
      <w:pPr>
        <w:rPr>
          <w:rFonts w:ascii="Trebuchet MS" w:hAnsi="Trebuchet MS"/>
        </w:rPr>
      </w:pPr>
    </w:p>
    <w:bookmarkEnd w:id="139"/>
    <w:p w14:paraId="7B8B6229" w14:textId="2E3BA421" w:rsidR="00B068FF" w:rsidRDefault="00B26E56" w:rsidP="00F9458D">
      <w:pPr>
        <w:rPr>
          <w:rFonts w:ascii="Trebuchet MS" w:hAnsi="Trebuchet MS"/>
        </w:rPr>
      </w:pPr>
      <w:r w:rsidRPr="00EC6DF4">
        <w:rPr>
          <w:rFonts w:ascii="Trebuchet MS" w:hAnsi="Trebuchet MS"/>
        </w:rPr>
        <w:t>The Executive Level Evaluation Team</w:t>
      </w:r>
      <w:r w:rsidR="00424F3E">
        <w:rPr>
          <w:rFonts w:ascii="Trebuchet MS" w:hAnsi="Trebuchet MS"/>
        </w:rPr>
        <w:t>,</w:t>
      </w:r>
      <w:r w:rsidRPr="00EC6DF4">
        <w:rPr>
          <w:rFonts w:ascii="Trebuchet MS" w:hAnsi="Trebuchet MS"/>
        </w:rPr>
        <w:t xml:space="preserve"> with concurrence of the Director</w:t>
      </w:r>
      <w:r w:rsidR="00424F3E">
        <w:rPr>
          <w:rFonts w:ascii="Trebuchet MS" w:hAnsi="Trebuchet MS"/>
        </w:rPr>
        <w:t>,</w:t>
      </w:r>
      <w:r w:rsidRPr="00EC6DF4">
        <w:rPr>
          <w:rFonts w:ascii="Trebuchet MS" w:hAnsi="Trebuchet MS"/>
        </w:rPr>
        <w:t xml:space="preserve"> may, at their sole discretion, choose to reject all Offerors and reissue a revised RFQ.</w:t>
      </w:r>
    </w:p>
    <w:p w14:paraId="0F2035C8" w14:textId="77777777" w:rsidR="001F14AF" w:rsidRPr="00EC6DF4" w:rsidRDefault="001F14AF" w:rsidP="00F9458D">
      <w:pPr>
        <w:rPr>
          <w:rFonts w:ascii="Trebuchet MS" w:hAnsi="Trebuchet MS"/>
        </w:rPr>
      </w:pPr>
    </w:p>
    <w:p w14:paraId="3C23CCD8" w14:textId="783B2556" w:rsidR="00B26E56" w:rsidRPr="00EC6DF4" w:rsidDel="00841FC6" w:rsidRDefault="00B26E56" w:rsidP="00F9458D">
      <w:pPr>
        <w:rPr>
          <w:rFonts w:ascii="Trebuchet MS" w:hAnsi="Trebuchet MS"/>
        </w:rPr>
      </w:pPr>
      <w:r w:rsidRPr="00EC6DF4">
        <w:rPr>
          <w:rFonts w:ascii="Trebuchet MS" w:hAnsi="Trebuchet MS"/>
        </w:rPr>
        <w:t xml:space="preserve">The Director has final authority to determine the best interests of the Department in selection of the Shortlisted Offerors.  </w:t>
      </w:r>
    </w:p>
    <w:p w14:paraId="2D41C65E" w14:textId="77777777" w:rsidR="00B068FF" w:rsidRPr="00EC6DF4" w:rsidRDefault="007D57D9" w:rsidP="00F9458D">
      <w:pPr>
        <w:pStyle w:val="Heading2"/>
        <w:rPr>
          <w:rFonts w:ascii="Trebuchet MS" w:hAnsi="Trebuchet MS"/>
        </w:rPr>
      </w:pPr>
      <w:bookmarkStart w:id="140" w:name="_The_Public_Records"/>
      <w:bookmarkEnd w:id="140"/>
      <w:r w:rsidRPr="00EC6DF4">
        <w:rPr>
          <w:rFonts w:ascii="Trebuchet MS" w:hAnsi="Trebuchet MS"/>
        </w:rPr>
        <w:t>The Public Records Act</w:t>
      </w:r>
      <w:r w:rsidR="00B068FF" w:rsidRPr="00EC6DF4">
        <w:rPr>
          <w:rFonts w:ascii="Trebuchet MS" w:hAnsi="Trebuchet MS"/>
        </w:rPr>
        <w:t xml:space="preserve"> </w:t>
      </w:r>
    </w:p>
    <w:p w14:paraId="2CE5BB30" w14:textId="44521917" w:rsidR="00CC1D4A" w:rsidRPr="00EC6DF4" w:rsidRDefault="00CC1D4A" w:rsidP="00EC6DF4">
      <w:pPr>
        <w:pStyle w:val="ListParagraph"/>
        <w:numPr>
          <w:ilvl w:val="0"/>
          <w:numId w:val="67"/>
        </w:numPr>
        <w:rPr>
          <w:rFonts w:ascii="Trebuchet MS" w:hAnsi="Trebuchet MS"/>
        </w:rPr>
      </w:pPr>
      <w:r w:rsidRPr="00EC6DF4">
        <w:rPr>
          <w:rFonts w:ascii="Trebuchet MS" w:hAnsi="Trebuchet MS"/>
        </w:rPr>
        <w:t>The Department considers the RFQ/SOQ process as part of a competitive selection thereby subject to Section 9.2</w:t>
      </w:r>
      <w:r w:rsidR="00BA409F" w:rsidRPr="00EC6DF4">
        <w:rPr>
          <w:rFonts w:ascii="Trebuchet MS" w:hAnsi="Trebuchet MS"/>
        </w:rPr>
        <w:t>8</w:t>
      </w:r>
      <w:r w:rsidRPr="00EC6DF4">
        <w:rPr>
          <w:rFonts w:ascii="Trebuchet MS" w:hAnsi="Trebuchet MS"/>
        </w:rPr>
        <w:t xml:space="preserve"> of the Ohio Revised Code</w:t>
      </w:r>
      <w:r w:rsidR="00295903" w:rsidRPr="00EC6DF4">
        <w:rPr>
          <w:rFonts w:ascii="Trebuchet MS" w:hAnsi="Trebuchet MS"/>
        </w:rPr>
        <w:t xml:space="preserve"> (Competitive </w:t>
      </w:r>
      <w:r w:rsidR="00541D88" w:rsidRPr="00EC6DF4">
        <w:rPr>
          <w:rFonts w:ascii="Trebuchet MS" w:hAnsi="Trebuchet MS"/>
        </w:rPr>
        <w:t>S</w:t>
      </w:r>
      <w:r w:rsidR="00295903" w:rsidRPr="00EC6DF4">
        <w:rPr>
          <w:rFonts w:ascii="Trebuchet MS" w:hAnsi="Trebuchet MS"/>
        </w:rPr>
        <w:t xml:space="preserve">olicitation as </w:t>
      </w:r>
      <w:r w:rsidR="00541D88" w:rsidRPr="00EC6DF4">
        <w:rPr>
          <w:rFonts w:ascii="Trebuchet MS" w:hAnsi="Trebuchet MS"/>
        </w:rPr>
        <w:t>P</w:t>
      </w:r>
      <w:r w:rsidR="00295903" w:rsidRPr="00EC6DF4">
        <w:rPr>
          <w:rFonts w:ascii="Trebuchet MS" w:hAnsi="Trebuchet MS"/>
        </w:rPr>
        <w:t xml:space="preserve">ublic </w:t>
      </w:r>
      <w:r w:rsidR="00541D88" w:rsidRPr="00EC6DF4">
        <w:rPr>
          <w:rFonts w:ascii="Trebuchet MS" w:hAnsi="Trebuchet MS"/>
        </w:rPr>
        <w:t>R</w:t>
      </w:r>
      <w:r w:rsidR="00295903" w:rsidRPr="00EC6DF4">
        <w:rPr>
          <w:rFonts w:ascii="Trebuchet MS" w:hAnsi="Trebuchet MS"/>
        </w:rPr>
        <w:t>ecord)</w:t>
      </w:r>
      <w:r w:rsidRPr="00EC6DF4">
        <w:rPr>
          <w:rFonts w:ascii="Trebuchet MS" w:hAnsi="Trebuchet MS"/>
        </w:rPr>
        <w:t>.</w:t>
      </w:r>
    </w:p>
    <w:p w14:paraId="4F63C735" w14:textId="697CDC3D" w:rsidR="00FA52D1" w:rsidRPr="00EC6DF4" w:rsidRDefault="00FA52D1" w:rsidP="00EC6DF4">
      <w:pPr>
        <w:pStyle w:val="ListParagraph"/>
        <w:numPr>
          <w:ilvl w:val="0"/>
          <w:numId w:val="67"/>
        </w:numPr>
        <w:rPr>
          <w:rFonts w:ascii="Trebuchet MS" w:hAnsi="Trebuchet MS"/>
        </w:rPr>
      </w:pPr>
      <w:r w:rsidRPr="00EC6DF4">
        <w:rPr>
          <w:rFonts w:ascii="Trebuchet MS" w:hAnsi="Trebuchet MS"/>
        </w:rPr>
        <w:t>All documents received by the Department are subject to Section 149.43 of the</w:t>
      </w:r>
      <w:r w:rsidR="00EF1F8C" w:rsidRPr="00EC6DF4">
        <w:rPr>
          <w:rFonts w:ascii="Trebuchet MS" w:hAnsi="Trebuchet MS"/>
        </w:rPr>
        <w:t xml:space="preserve"> </w:t>
      </w:r>
      <w:r w:rsidRPr="00EC6DF4">
        <w:rPr>
          <w:rFonts w:ascii="Trebuchet MS" w:hAnsi="Trebuchet MS"/>
        </w:rPr>
        <w:t>Ohio Revised Code, also known as The Public Records Act, and are subject to</w:t>
      </w:r>
      <w:r w:rsidR="00EF1F8C" w:rsidRPr="00EC6DF4">
        <w:rPr>
          <w:rFonts w:ascii="Trebuchet MS" w:hAnsi="Trebuchet MS"/>
        </w:rPr>
        <w:t xml:space="preserve"> </w:t>
      </w:r>
      <w:r w:rsidR="00CC1D4A" w:rsidRPr="00EC6DF4">
        <w:rPr>
          <w:rFonts w:ascii="Trebuchet MS" w:hAnsi="Trebuchet MS"/>
        </w:rPr>
        <w:t xml:space="preserve">eventual </w:t>
      </w:r>
      <w:r w:rsidRPr="00EC6DF4">
        <w:rPr>
          <w:rFonts w:ascii="Trebuchet MS" w:hAnsi="Trebuchet MS"/>
        </w:rPr>
        <w:t>release unless a statutory exception exists that exempts the documents from</w:t>
      </w:r>
      <w:r w:rsidR="00EF1F8C" w:rsidRPr="00EC6DF4">
        <w:rPr>
          <w:rFonts w:ascii="Trebuchet MS" w:hAnsi="Trebuchet MS"/>
        </w:rPr>
        <w:t xml:space="preserve"> </w:t>
      </w:r>
      <w:r w:rsidRPr="00EC6DF4">
        <w:rPr>
          <w:rFonts w:ascii="Trebuchet MS" w:hAnsi="Trebuchet MS"/>
        </w:rPr>
        <w:t>public release.</w:t>
      </w:r>
    </w:p>
    <w:p w14:paraId="41DE2BE6" w14:textId="77777777" w:rsidR="00E706C8" w:rsidRPr="00DE7992" w:rsidRDefault="00E706C8" w:rsidP="00915BE4">
      <w:pPr>
        <w:pStyle w:val="Heading3"/>
      </w:pPr>
      <w:r w:rsidRPr="00DE7992">
        <w:t>Trade Secrets</w:t>
      </w:r>
    </w:p>
    <w:p w14:paraId="0346E2C3" w14:textId="10143C2C" w:rsidR="00FA52D1" w:rsidRPr="00EC6DF4" w:rsidRDefault="00FA52D1" w:rsidP="00F9458D">
      <w:pPr>
        <w:rPr>
          <w:rFonts w:ascii="Trebuchet MS" w:hAnsi="Trebuchet MS"/>
        </w:rPr>
      </w:pPr>
      <w:r w:rsidRPr="00EC6DF4">
        <w:rPr>
          <w:rFonts w:ascii="Trebuchet MS" w:hAnsi="Trebuchet MS"/>
        </w:rPr>
        <w:t xml:space="preserve">If any information in </w:t>
      </w:r>
      <w:r w:rsidR="009546A3" w:rsidRPr="00EC6DF4">
        <w:rPr>
          <w:rFonts w:ascii="Trebuchet MS" w:hAnsi="Trebuchet MS"/>
        </w:rPr>
        <w:t>a</w:t>
      </w:r>
      <w:r w:rsidRPr="00EC6DF4">
        <w:rPr>
          <w:rFonts w:ascii="Trebuchet MS" w:hAnsi="Trebuchet MS"/>
        </w:rPr>
        <w:t xml:space="preserve"> </w:t>
      </w:r>
      <w:r w:rsidR="00DC693F" w:rsidRPr="00EC6DF4">
        <w:rPr>
          <w:rFonts w:ascii="Trebuchet MS" w:hAnsi="Trebuchet MS"/>
        </w:rPr>
        <w:t>SOQ</w:t>
      </w:r>
      <w:r w:rsidRPr="00EC6DF4">
        <w:rPr>
          <w:rFonts w:ascii="Trebuchet MS" w:hAnsi="Trebuchet MS"/>
        </w:rPr>
        <w:t xml:space="preserve"> is to be treated as a “trade</w:t>
      </w:r>
      <w:r w:rsidR="00EF1F8C" w:rsidRPr="00EC6DF4">
        <w:rPr>
          <w:rFonts w:ascii="Trebuchet MS" w:hAnsi="Trebuchet MS"/>
        </w:rPr>
        <w:t xml:space="preserve"> </w:t>
      </w:r>
      <w:r w:rsidRPr="00EC6DF4">
        <w:rPr>
          <w:rFonts w:ascii="Trebuchet MS" w:hAnsi="Trebuchet MS"/>
        </w:rPr>
        <w:t>secret</w:t>
      </w:r>
      <w:r w:rsidR="00A108D9" w:rsidRPr="00EC6DF4">
        <w:rPr>
          <w:rFonts w:ascii="Trebuchet MS" w:hAnsi="Trebuchet MS"/>
        </w:rPr>
        <w:t>”</w:t>
      </w:r>
      <w:r w:rsidR="004311CD" w:rsidRPr="00EC6DF4">
        <w:rPr>
          <w:rFonts w:ascii="Trebuchet MS" w:hAnsi="Trebuchet MS"/>
        </w:rPr>
        <w:t xml:space="preserve"> as defined by the Ohio Revised Code Section 1333.61(D)</w:t>
      </w:r>
      <w:r w:rsidR="00370653" w:rsidRPr="00EC6DF4">
        <w:rPr>
          <w:rFonts w:ascii="Trebuchet MS" w:hAnsi="Trebuchet MS"/>
        </w:rPr>
        <w:t>, t</w:t>
      </w:r>
      <w:r w:rsidR="007A302F" w:rsidRPr="00EC6DF4">
        <w:rPr>
          <w:rFonts w:ascii="Trebuchet MS" w:hAnsi="Trebuchet MS"/>
        </w:rPr>
        <w:t xml:space="preserve">he </w:t>
      </w:r>
      <w:r w:rsidR="00DC693F" w:rsidRPr="00EC6DF4">
        <w:rPr>
          <w:rFonts w:ascii="Trebuchet MS" w:hAnsi="Trebuchet MS"/>
        </w:rPr>
        <w:t>Offeror</w:t>
      </w:r>
      <w:r w:rsidRPr="00EC6DF4">
        <w:rPr>
          <w:rFonts w:ascii="Trebuchet MS" w:hAnsi="Trebuchet MS"/>
        </w:rPr>
        <w:t xml:space="preserve"> must identify </w:t>
      </w:r>
      <w:r w:rsidR="00AC58BD" w:rsidRPr="00EC6DF4">
        <w:rPr>
          <w:rFonts w:ascii="Trebuchet MS" w:hAnsi="Trebuchet MS"/>
        </w:rPr>
        <w:t>each</w:t>
      </w:r>
      <w:r w:rsidRPr="00EC6DF4">
        <w:rPr>
          <w:rFonts w:ascii="Trebuchet MS" w:hAnsi="Trebuchet MS"/>
        </w:rPr>
        <w:t xml:space="preserve"> occurrence of the information</w:t>
      </w:r>
      <w:r w:rsidR="00EF1F8C" w:rsidRPr="00EC6DF4">
        <w:rPr>
          <w:rFonts w:ascii="Trebuchet MS" w:hAnsi="Trebuchet MS"/>
        </w:rPr>
        <w:t xml:space="preserve"> </w:t>
      </w:r>
      <w:r w:rsidRPr="00EC6DF4">
        <w:rPr>
          <w:rFonts w:ascii="Trebuchet MS" w:hAnsi="Trebuchet MS"/>
        </w:rPr>
        <w:t xml:space="preserve">within the </w:t>
      </w:r>
      <w:r w:rsidR="00724E4F" w:rsidRPr="00EC6DF4">
        <w:rPr>
          <w:rFonts w:ascii="Trebuchet MS" w:hAnsi="Trebuchet MS"/>
        </w:rPr>
        <w:t xml:space="preserve">SOQ </w:t>
      </w:r>
      <w:r w:rsidRPr="00EC6DF4">
        <w:rPr>
          <w:rFonts w:ascii="Trebuchet MS" w:hAnsi="Trebuchet MS"/>
        </w:rPr>
        <w:t>by:</w:t>
      </w:r>
    </w:p>
    <w:p w14:paraId="5175FBE6" w14:textId="77777777" w:rsidR="003423BC" w:rsidRPr="00EC6DF4" w:rsidRDefault="00FA52D1" w:rsidP="00EC6DF4">
      <w:pPr>
        <w:pStyle w:val="ListParagraph"/>
        <w:numPr>
          <w:ilvl w:val="0"/>
          <w:numId w:val="69"/>
        </w:numPr>
        <w:rPr>
          <w:rFonts w:ascii="Trebuchet MS" w:hAnsi="Trebuchet MS"/>
        </w:rPr>
      </w:pPr>
      <w:r w:rsidRPr="00EC6DF4">
        <w:rPr>
          <w:rFonts w:ascii="Trebuchet MS" w:hAnsi="Trebuchet MS"/>
        </w:rPr>
        <w:t>Listing the page numbers of every occurrence of the “trade secret” on the</w:t>
      </w:r>
      <w:r w:rsidR="003423BC" w:rsidRPr="00EC6DF4">
        <w:rPr>
          <w:rFonts w:ascii="Trebuchet MS" w:hAnsi="Trebuchet MS"/>
        </w:rPr>
        <w:t xml:space="preserve"> </w:t>
      </w:r>
      <w:r w:rsidRPr="00EC6DF4">
        <w:rPr>
          <w:rFonts w:ascii="Trebuchet MS" w:hAnsi="Trebuchet MS"/>
        </w:rPr>
        <w:t xml:space="preserve">cover sheet submitted with the </w:t>
      </w:r>
      <w:r w:rsidR="00DC693F" w:rsidRPr="00EC6DF4">
        <w:rPr>
          <w:rFonts w:ascii="Trebuchet MS" w:hAnsi="Trebuchet MS"/>
        </w:rPr>
        <w:t>SOQ</w:t>
      </w:r>
      <w:r w:rsidRPr="00EC6DF4">
        <w:rPr>
          <w:rFonts w:ascii="Trebuchet MS" w:hAnsi="Trebuchet MS"/>
        </w:rPr>
        <w:t>.</w:t>
      </w:r>
    </w:p>
    <w:p w14:paraId="364D9514" w14:textId="77777777" w:rsidR="006939F8" w:rsidRDefault="00FA52D1">
      <w:pPr>
        <w:pStyle w:val="ListParagraph"/>
        <w:numPr>
          <w:ilvl w:val="0"/>
          <w:numId w:val="69"/>
        </w:numPr>
        <w:rPr>
          <w:rFonts w:ascii="Trebuchet MS" w:hAnsi="Trebuchet MS"/>
        </w:rPr>
      </w:pPr>
      <w:r w:rsidRPr="00EC6DF4">
        <w:rPr>
          <w:rFonts w:ascii="Trebuchet MS" w:hAnsi="Trebuchet MS"/>
        </w:rPr>
        <w:t xml:space="preserve">Placing an asterisk before and after each line of the </w:t>
      </w:r>
      <w:r w:rsidR="00DC693F" w:rsidRPr="00EC6DF4">
        <w:rPr>
          <w:rFonts w:ascii="Trebuchet MS" w:hAnsi="Trebuchet MS"/>
        </w:rPr>
        <w:t>SOQ</w:t>
      </w:r>
      <w:r w:rsidRPr="00EC6DF4">
        <w:rPr>
          <w:rFonts w:ascii="Trebuchet MS" w:hAnsi="Trebuchet MS"/>
        </w:rPr>
        <w:t xml:space="preserve"> which contains “trade secret” information.</w:t>
      </w:r>
    </w:p>
    <w:p w14:paraId="1906AF62" w14:textId="29CD7CE5" w:rsidR="008B1D4C" w:rsidRPr="00EC6DF4" w:rsidRDefault="008B1D4C" w:rsidP="00EC6DF4">
      <w:pPr>
        <w:ind w:left="360"/>
        <w:rPr>
          <w:rFonts w:ascii="Trebuchet MS" w:hAnsi="Trebuchet MS"/>
        </w:rPr>
      </w:pPr>
      <w:r>
        <w:rPr>
          <w:rFonts w:ascii="Trebuchet MS" w:hAnsi="Trebuchet MS"/>
        </w:rPr>
        <w:t>Identify each of these locations in the Trade Secret Notification as described in Sec 2.4.</w:t>
      </w:r>
    </w:p>
    <w:p w14:paraId="595CE7AC" w14:textId="77777777" w:rsidR="00E706C8" w:rsidRPr="00DE7992" w:rsidRDefault="00E706C8" w:rsidP="00915BE4">
      <w:pPr>
        <w:pStyle w:val="Heading3"/>
      </w:pPr>
      <w:r w:rsidRPr="00DE7992">
        <w:t>Disclosure</w:t>
      </w:r>
    </w:p>
    <w:p w14:paraId="31668D72" w14:textId="1C9970B5" w:rsidR="00295903" w:rsidRPr="00EC6DF4" w:rsidRDefault="00A108D9" w:rsidP="00F9458D">
      <w:pPr>
        <w:rPr>
          <w:rFonts w:ascii="Trebuchet MS" w:hAnsi="Trebuchet MS"/>
        </w:rPr>
      </w:pPr>
      <w:r w:rsidRPr="00EC6DF4">
        <w:rPr>
          <w:rFonts w:ascii="Trebuchet MS" w:hAnsi="Trebuchet MS"/>
        </w:rPr>
        <w:t>T</w:t>
      </w:r>
      <w:r w:rsidR="00E706C8" w:rsidRPr="00EC6DF4">
        <w:rPr>
          <w:rFonts w:ascii="Trebuchet MS" w:hAnsi="Trebuchet MS"/>
        </w:rPr>
        <w:t xml:space="preserve">he </w:t>
      </w:r>
      <w:r w:rsidR="00FA52D1" w:rsidRPr="00EC6DF4">
        <w:rPr>
          <w:rFonts w:ascii="Trebuchet MS" w:hAnsi="Trebuchet MS"/>
        </w:rPr>
        <w:t xml:space="preserve">Department </w:t>
      </w:r>
      <w:r w:rsidRPr="00EC6DF4">
        <w:rPr>
          <w:rFonts w:ascii="Trebuchet MS" w:hAnsi="Trebuchet MS"/>
        </w:rPr>
        <w:t>shall</w:t>
      </w:r>
      <w:r w:rsidR="00FA52D1" w:rsidRPr="00EC6DF4">
        <w:rPr>
          <w:rFonts w:ascii="Trebuchet MS" w:hAnsi="Trebuchet MS"/>
        </w:rPr>
        <w:t xml:space="preserve"> not share with, or</w:t>
      </w:r>
      <w:r w:rsidR="003423BC" w:rsidRPr="00EC6DF4">
        <w:rPr>
          <w:rFonts w:ascii="Trebuchet MS" w:hAnsi="Trebuchet MS"/>
        </w:rPr>
        <w:t xml:space="preserve"> </w:t>
      </w:r>
      <w:r w:rsidR="00FA52D1" w:rsidRPr="00EC6DF4">
        <w:rPr>
          <w:rFonts w:ascii="Trebuchet MS" w:hAnsi="Trebuchet MS"/>
        </w:rPr>
        <w:t xml:space="preserve">convey to, any person </w:t>
      </w:r>
      <w:r w:rsidR="00295903" w:rsidRPr="00EC6DF4">
        <w:rPr>
          <w:rFonts w:ascii="Trebuchet MS" w:hAnsi="Trebuchet MS"/>
        </w:rPr>
        <w:t xml:space="preserve">trade secret </w:t>
      </w:r>
      <w:r w:rsidR="00FA52D1" w:rsidRPr="00EC6DF4">
        <w:rPr>
          <w:rFonts w:ascii="Trebuchet MS" w:hAnsi="Trebuchet MS"/>
        </w:rPr>
        <w:t xml:space="preserve">information provided by the </w:t>
      </w:r>
      <w:r w:rsidR="00DC693F" w:rsidRPr="00EC6DF4">
        <w:rPr>
          <w:rFonts w:ascii="Trebuchet MS" w:hAnsi="Trebuchet MS"/>
        </w:rPr>
        <w:t>Offeror</w:t>
      </w:r>
      <w:r w:rsidR="00FA52D1" w:rsidRPr="00EC6DF4">
        <w:rPr>
          <w:rFonts w:ascii="Trebuchet MS" w:hAnsi="Trebuchet MS"/>
        </w:rPr>
        <w:t>, unless disclosure is</w:t>
      </w:r>
      <w:r w:rsidR="003423BC" w:rsidRPr="00EC6DF4">
        <w:rPr>
          <w:rFonts w:ascii="Trebuchet MS" w:hAnsi="Trebuchet MS"/>
        </w:rPr>
        <w:t xml:space="preserve"> </w:t>
      </w:r>
      <w:r w:rsidR="00FA52D1" w:rsidRPr="00EC6DF4">
        <w:rPr>
          <w:rFonts w:ascii="Trebuchet MS" w:hAnsi="Trebuchet MS"/>
        </w:rPr>
        <w:t xml:space="preserve">required by </w:t>
      </w:r>
      <w:r w:rsidR="00BC5035" w:rsidRPr="00BC5035">
        <w:rPr>
          <w:rFonts w:ascii="Trebuchet MS" w:hAnsi="Trebuchet MS"/>
        </w:rPr>
        <w:t>law,</w:t>
      </w:r>
      <w:r w:rsidR="00FA52D1" w:rsidRPr="00EC6DF4">
        <w:rPr>
          <w:rFonts w:ascii="Trebuchet MS" w:hAnsi="Trebuchet MS"/>
        </w:rPr>
        <w:t xml:space="preserve"> or the </w:t>
      </w:r>
      <w:r w:rsidR="00DC693F" w:rsidRPr="00EC6DF4">
        <w:rPr>
          <w:rFonts w:ascii="Trebuchet MS" w:hAnsi="Trebuchet MS"/>
        </w:rPr>
        <w:t>Offeror</w:t>
      </w:r>
      <w:r w:rsidR="00FA52D1" w:rsidRPr="00EC6DF4">
        <w:rPr>
          <w:rFonts w:ascii="Trebuchet MS" w:hAnsi="Trebuchet MS"/>
        </w:rPr>
        <w:t xml:space="preserve"> gives prior written approval for such disclosure. In</w:t>
      </w:r>
      <w:r w:rsidR="003423BC" w:rsidRPr="00EC6DF4">
        <w:rPr>
          <w:rFonts w:ascii="Trebuchet MS" w:hAnsi="Trebuchet MS"/>
        </w:rPr>
        <w:t xml:space="preserve"> </w:t>
      </w:r>
      <w:r w:rsidR="00FA52D1" w:rsidRPr="00EC6DF4">
        <w:rPr>
          <w:rFonts w:ascii="Trebuchet MS" w:hAnsi="Trebuchet MS"/>
        </w:rPr>
        <w:t xml:space="preserve">the event the </w:t>
      </w:r>
      <w:r w:rsidR="002D1723" w:rsidRPr="00EC6DF4">
        <w:rPr>
          <w:rFonts w:ascii="Trebuchet MS" w:hAnsi="Trebuchet MS"/>
        </w:rPr>
        <w:t>D</w:t>
      </w:r>
      <w:r w:rsidRPr="00EC6DF4">
        <w:rPr>
          <w:rFonts w:ascii="Trebuchet MS" w:hAnsi="Trebuchet MS"/>
        </w:rPr>
        <w:t xml:space="preserve">epartment </w:t>
      </w:r>
      <w:r w:rsidR="00FA52D1" w:rsidRPr="00EC6DF4">
        <w:rPr>
          <w:rFonts w:ascii="Trebuchet MS" w:hAnsi="Trebuchet MS"/>
        </w:rPr>
        <w:t xml:space="preserve">is required to disclose any information the </w:t>
      </w:r>
      <w:r w:rsidR="00DC693F" w:rsidRPr="00EC6DF4">
        <w:rPr>
          <w:rFonts w:ascii="Trebuchet MS" w:hAnsi="Trebuchet MS"/>
        </w:rPr>
        <w:t>Offeror</w:t>
      </w:r>
      <w:r w:rsidR="003423BC" w:rsidRPr="00EC6DF4">
        <w:rPr>
          <w:rFonts w:ascii="Trebuchet MS" w:hAnsi="Trebuchet MS"/>
        </w:rPr>
        <w:t xml:space="preserve"> </w:t>
      </w:r>
      <w:r w:rsidR="00FA52D1" w:rsidRPr="00EC6DF4">
        <w:rPr>
          <w:rFonts w:ascii="Trebuchet MS" w:hAnsi="Trebuchet MS"/>
        </w:rPr>
        <w:t>considers a trade secret pursuant to applicable law, prior to disclosing such</w:t>
      </w:r>
      <w:r w:rsidR="003423BC" w:rsidRPr="00EC6DF4">
        <w:rPr>
          <w:rFonts w:ascii="Trebuchet MS" w:hAnsi="Trebuchet MS"/>
        </w:rPr>
        <w:t xml:space="preserve"> </w:t>
      </w:r>
      <w:r w:rsidR="00FA52D1" w:rsidRPr="00EC6DF4">
        <w:rPr>
          <w:rFonts w:ascii="Trebuchet MS" w:hAnsi="Trebuchet MS"/>
        </w:rPr>
        <w:t xml:space="preserve">information, the </w:t>
      </w:r>
      <w:r w:rsidR="002D1723" w:rsidRPr="00EC6DF4">
        <w:rPr>
          <w:rFonts w:ascii="Trebuchet MS" w:hAnsi="Trebuchet MS"/>
        </w:rPr>
        <w:t>D</w:t>
      </w:r>
      <w:r w:rsidRPr="00EC6DF4">
        <w:rPr>
          <w:rFonts w:ascii="Trebuchet MS" w:hAnsi="Trebuchet MS"/>
        </w:rPr>
        <w:t>epartment shall</w:t>
      </w:r>
      <w:r w:rsidR="00FA52D1" w:rsidRPr="00EC6DF4">
        <w:rPr>
          <w:rFonts w:ascii="Trebuchet MS" w:hAnsi="Trebuchet MS"/>
        </w:rPr>
        <w:t xml:space="preserve"> notify the </w:t>
      </w:r>
      <w:r w:rsidR="00DC693F" w:rsidRPr="00EC6DF4">
        <w:rPr>
          <w:rFonts w:ascii="Trebuchet MS" w:hAnsi="Trebuchet MS"/>
        </w:rPr>
        <w:t>Offeror</w:t>
      </w:r>
      <w:r w:rsidR="00FA52D1" w:rsidRPr="00EC6DF4">
        <w:rPr>
          <w:rFonts w:ascii="Trebuchet MS" w:hAnsi="Trebuchet MS"/>
        </w:rPr>
        <w:t xml:space="preserve"> in writing. The </w:t>
      </w:r>
      <w:r w:rsidR="00DC693F" w:rsidRPr="00EC6DF4">
        <w:rPr>
          <w:rFonts w:ascii="Trebuchet MS" w:hAnsi="Trebuchet MS"/>
        </w:rPr>
        <w:t>D</w:t>
      </w:r>
      <w:r w:rsidRPr="00EC6DF4">
        <w:rPr>
          <w:rFonts w:ascii="Trebuchet MS" w:hAnsi="Trebuchet MS"/>
        </w:rPr>
        <w:t>epartment shall</w:t>
      </w:r>
      <w:r w:rsidR="00FA52D1" w:rsidRPr="00EC6DF4">
        <w:rPr>
          <w:rFonts w:ascii="Trebuchet MS" w:hAnsi="Trebuchet MS"/>
        </w:rPr>
        <w:t xml:space="preserve"> use reasonable efforts to give notice of disclosure at least three days</w:t>
      </w:r>
      <w:r w:rsidR="003423BC" w:rsidRPr="00EC6DF4">
        <w:rPr>
          <w:rFonts w:ascii="Trebuchet MS" w:hAnsi="Trebuchet MS"/>
        </w:rPr>
        <w:t xml:space="preserve"> </w:t>
      </w:r>
      <w:r w:rsidR="00FA52D1" w:rsidRPr="00EC6DF4">
        <w:rPr>
          <w:rFonts w:ascii="Trebuchet MS" w:hAnsi="Trebuchet MS"/>
        </w:rPr>
        <w:t>in advance of release.</w:t>
      </w:r>
      <w:r w:rsidRPr="00EC6DF4">
        <w:rPr>
          <w:rFonts w:ascii="Trebuchet MS" w:hAnsi="Trebuchet MS"/>
        </w:rPr>
        <w:t xml:space="preserve"> </w:t>
      </w:r>
      <w:r w:rsidR="00FA52D1" w:rsidRPr="00EC6DF4">
        <w:rPr>
          <w:rFonts w:ascii="Trebuchet MS" w:hAnsi="Trebuchet MS"/>
        </w:rPr>
        <w:t xml:space="preserve"> </w:t>
      </w:r>
    </w:p>
    <w:p w14:paraId="54ECA805" w14:textId="77777777" w:rsidR="00E914AA" w:rsidRDefault="00E914AA" w:rsidP="00F9458D">
      <w:pPr>
        <w:rPr>
          <w:rFonts w:ascii="Trebuchet MS" w:hAnsi="Trebuchet MS"/>
        </w:rPr>
      </w:pPr>
    </w:p>
    <w:p w14:paraId="5C308F4B" w14:textId="02E98DAC" w:rsidR="00E706C8" w:rsidRPr="00EC6DF4" w:rsidRDefault="00FA52D1" w:rsidP="00F9458D">
      <w:pPr>
        <w:rPr>
          <w:rFonts w:ascii="Trebuchet MS" w:hAnsi="Trebuchet MS"/>
        </w:rPr>
      </w:pPr>
      <w:r w:rsidRPr="00EC6DF4">
        <w:rPr>
          <w:rFonts w:ascii="Trebuchet MS" w:hAnsi="Trebuchet MS"/>
        </w:rPr>
        <w:t xml:space="preserve">The </w:t>
      </w:r>
      <w:r w:rsidR="002D1723" w:rsidRPr="00EC6DF4">
        <w:rPr>
          <w:rFonts w:ascii="Trebuchet MS" w:hAnsi="Trebuchet MS"/>
        </w:rPr>
        <w:t>D</w:t>
      </w:r>
      <w:r w:rsidR="00A108D9" w:rsidRPr="00EC6DF4">
        <w:rPr>
          <w:rFonts w:ascii="Trebuchet MS" w:hAnsi="Trebuchet MS"/>
        </w:rPr>
        <w:t>epartment</w:t>
      </w:r>
      <w:r w:rsidRPr="00EC6DF4">
        <w:rPr>
          <w:rFonts w:ascii="Trebuchet MS" w:hAnsi="Trebuchet MS"/>
        </w:rPr>
        <w:t xml:space="preserve"> shall not be obligated to maintain in confidence</w:t>
      </w:r>
      <w:r w:rsidR="003423BC" w:rsidRPr="00EC6DF4">
        <w:rPr>
          <w:rFonts w:ascii="Trebuchet MS" w:hAnsi="Trebuchet MS"/>
        </w:rPr>
        <w:t xml:space="preserve"> </w:t>
      </w:r>
      <w:r w:rsidRPr="00EC6DF4">
        <w:rPr>
          <w:rFonts w:ascii="Trebuchet MS" w:hAnsi="Trebuchet MS"/>
        </w:rPr>
        <w:t xml:space="preserve">any information that is not a trade secret including information that </w:t>
      </w:r>
    </w:p>
    <w:p w14:paraId="4DF619F8" w14:textId="6CA453D5" w:rsidR="00E706C8" w:rsidRPr="00EC6DF4" w:rsidRDefault="007B0A2F" w:rsidP="00EC6DF4">
      <w:pPr>
        <w:pStyle w:val="ListParagraph"/>
        <w:numPr>
          <w:ilvl w:val="0"/>
          <w:numId w:val="69"/>
        </w:numPr>
        <w:rPr>
          <w:rFonts w:ascii="Trebuchet MS" w:hAnsi="Trebuchet MS"/>
        </w:rPr>
      </w:pPr>
      <w:r w:rsidRPr="00EC6DF4">
        <w:rPr>
          <w:rFonts w:ascii="Trebuchet MS" w:hAnsi="Trebuchet MS"/>
        </w:rPr>
        <w:t>I</w:t>
      </w:r>
      <w:r w:rsidR="00FA52D1" w:rsidRPr="00EC6DF4">
        <w:rPr>
          <w:rFonts w:ascii="Trebuchet MS" w:hAnsi="Trebuchet MS"/>
        </w:rPr>
        <w:t>s already</w:t>
      </w:r>
      <w:r w:rsidR="003423BC" w:rsidRPr="00EC6DF4">
        <w:rPr>
          <w:rFonts w:ascii="Trebuchet MS" w:hAnsi="Trebuchet MS"/>
        </w:rPr>
        <w:t xml:space="preserve"> </w:t>
      </w:r>
      <w:r w:rsidR="00FA52D1" w:rsidRPr="00EC6DF4">
        <w:rPr>
          <w:rFonts w:ascii="Trebuchet MS" w:hAnsi="Trebuchet MS"/>
        </w:rPr>
        <w:t xml:space="preserve">known by the </w:t>
      </w:r>
      <w:r w:rsidR="006A03B1" w:rsidRPr="00EC6DF4">
        <w:rPr>
          <w:rFonts w:ascii="Trebuchet MS" w:hAnsi="Trebuchet MS"/>
        </w:rPr>
        <w:t>S</w:t>
      </w:r>
      <w:r w:rsidR="00FA52D1" w:rsidRPr="00EC6DF4">
        <w:rPr>
          <w:rFonts w:ascii="Trebuchet MS" w:hAnsi="Trebuchet MS"/>
        </w:rPr>
        <w:t xml:space="preserve">tate, or </w:t>
      </w:r>
    </w:p>
    <w:p w14:paraId="754F243E" w14:textId="7730F8CE" w:rsidR="00E706C8" w:rsidRPr="00EC6DF4" w:rsidRDefault="007B0A2F" w:rsidP="00EC6DF4">
      <w:pPr>
        <w:pStyle w:val="ListParagraph"/>
        <w:numPr>
          <w:ilvl w:val="0"/>
          <w:numId w:val="69"/>
        </w:numPr>
        <w:rPr>
          <w:rFonts w:ascii="Trebuchet MS" w:hAnsi="Trebuchet MS"/>
        </w:rPr>
      </w:pPr>
      <w:r w:rsidRPr="00EC6DF4">
        <w:rPr>
          <w:rFonts w:ascii="Trebuchet MS" w:hAnsi="Trebuchet MS"/>
        </w:rPr>
        <w:t>I</w:t>
      </w:r>
      <w:r w:rsidR="00FA52D1" w:rsidRPr="00EC6DF4">
        <w:rPr>
          <w:rFonts w:ascii="Trebuchet MS" w:hAnsi="Trebuchet MS"/>
        </w:rPr>
        <w:t>s or comes into the public domain through no fault of</w:t>
      </w:r>
      <w:r w:rsidR="003423BC" w:rsidRPr="00EC6DF4">
        <w:rPr>
          <w:rFonts w:ascii="Trebuchet MS" w:hAnsi="Trebuchet MS"/>
        </w:rPr>
        <w:t xml:space="preserve"> </w:t>
      </w:r>
      <w:r w:rsidR="00FA52D1" w:rsidRPr="00EC6DF4">
        <w:rPr>
          <w:rFonts w:ascii="Trebuchet MS" w:hAnsi="Trebuchet MS"/>
        </w:rPr>
        <w:t xml:space="preserve">the </w:t>
      </w:r>
      <w:r w:rsidR="006A03B1" w:rsidRPr="00EC6DF4">
        <w:rPr>
          <w:rFonts w:ascii="Trebuchet MS" w:hAnsi="Trebuchet MS"/>
        </w:rPr>
        <w:t>S</w:t>
      </w:r>
      <w:r w:rsidR="00FA52D1" w:rsidRPr="00EC6DF4">
        <w:rPr>
          <w:rFonts w:ascii="Trebuchet MS" w:hAnsi="Trebuchet MS"/>
        </w:rPr>
        <w:t xml:space="preserve">tate, or </w:t>
      </w:r>
    </w:p>
    <w:p w14:paraId="782E66F7" w14:textId="2CC5DC5E" w:rsidR="00E706C8" w:rsidRPr="00EC6DF4" w:rsidRDefault="007B0A2F" w:rsidP="00EC6DF4">
      <w:pPr>
        <w:pStyle w:val="ListParagraph"/>
        <w:numPr>
          <w:ilvl w:val="0"/>
          <w:numId w:val="69"/>
        </w:numPr>
        <w:rPr>
          <w:rFonts w:ascii="Trebuchet MS" w:hAnsi="Trebuchet MS"/>
        </w:rPr>
      </w:pPr>
      <w:r w:rsidRPr="00EC6DF4">
        <w:rPr>
          <w:rFonts w:ascii="Trebuchet MS" w:hAnsi="Trebuchet MS"/>
        </w:rPr>
        <w:t>I</w:t>
      </w:r>
      <w:r w:rsidR="00FA52D1" w:rsidRPr="00EC6DF4">
        <w:rPr>
          <w:rFonts w:ascii="Trebuchet MS" w:hAnsi="Trebuchet MS"/>
        </w:rPr>
        <w:t xml:space="preserve">s independently developed by the </w:t>
      </w:r>
      <w:r w:rsidR="006A03B1" w:rsidRPr="00EC6DF4">
        <w:rPr>
          <w:rFonts w:ascii="Trebuchet MS" w:hAnsi="Trebuchet MS"/>
        </w:rPr>
        <w:t>S</w:t>
      </w:r>
      <w:r w:rsidR="00FA52D1" w:rsidRPr="00EC6DF4">
        <w:rPr>
          <w:rFonts w:ascii="Trebuchet MS" w:hAnsi="Trebuchet MS"/>
        </w:rPr>
        <w:t xml:space="preserve">tate, or </w:t>
      </w:r>
    </w:p>
    <w:p w14:paraId="27310918" w14:textId="3DA3BA6C" w:rsidR="00E706C8" w:rsidRPr="00EC6DF4" w:rsidRDefault="007B0A2F" w:rsidP="00EC6DF4">
      <w:pPr>
        <w:pStyle w:val="ListParagraph"/>
        <w:numPr>
          <w:ilvl w:val="0"/>
          <w:numId w:val="69"/>
        </w:numPr>
        <w:rPr>
          <w:rFonts w:ascii="Trebuchet MS" w:hAnsi="Trebuchet MS"/>
        </w:rPr>
      </w:pPr>
      <w:r w:rsidRPr="00EC6DF4">
        <w:rPr>
          <w:rFonts w:ascii="Trebuchet MS" w:hAnsi="Trebuchet MS"/>
        </w:rPr>
        <w:t>C</w:t>
      </w:r>
      <w:r w:rsidR="00FA52D1" w:rsidRPr="00EC6DF4">
        <w:rPr>
          <w:rFonts w:ascii="Trebuchet MS" w:hAnsi="Trebuchet MS"/>
        </w:rPr>
        <w:t>omes to the</w:t>
      </w:r>
      <w:r w:rsidR="003423BC" w:rsidRPr="00EC6DF4">
        <w:rPr>
          <w:rFonts w:ascii="Trebuchet MS" w:hAnsi="Trebuchet MS"/>
        </w:rPr>
        <w:t xml:space="preserve"> </w:t>
      </w:r>
      <w:r w:rsidR="006A03B1" w:rsidRPr="00EC6DF4">
        <w:rPr>
          <w:rFonts w:ascii="Trebuchet MS" w:hAnsi="Trebuchet MS"/>
        </w:rPr>
        <w:t>S</w:t>
      </w:r>
      <w:r w:rsidR="00FA52D1" w:rsidRPr="00EC6DF4">
        <w:rPr>
          <w:rFonts w:ascii="Trebuchet MS" w:hAnsi="Trebuchet MS"/>
        </w:rPr>
        <w:t>tate from a third party in a manner not in violation of any obligation of</w:t>
      </w:r>
      <w:r w:rsidR="003423BC" w:rsidRPr="00EC6DF4">
        <w:rPr>
          <w:rFonts w:ascii="Trebuchet MS" w:hAnsi="Trebuchet MS"/>
        </w:rPr>
        <w:t xml:space="preserve"> </w:t>
      </w:r>
      <w:r w:rsidR="00FA52D1" w:rsidRPr="00EC6DF4">
        <w:rPr>
          <w:rFonts w:ascii="Trebuchet MS" w:hAnsi="Trebuchet MS"/>
        </w:rPr>
        <w:t xml:space="preserve">confidentiality by such third party to the </w:t>
      </w:r>
      <w:r w:rsidR="00DC693F" w:rsidRPr="00EC6DF4">
        <w:rPr>
          <w:rFonts w:ascii="Trebuchet MS" w:hAnsi="Trebuchet MS"/>
        </w:rPr>
        <w:t>Offeror</w:t>
      </w:r>
      <w:r w:rsidR="00A108D9" w:rsidRPr="00EC6DF4">
        <w:rPr>
          <w:rFonts w:ascii="Trebuchet MS" w:hAnsi="Trebuchet MS"/>
        </w:rPr>
        <w:t xml:space="preserve">. </w:t>
      </w:r>
    </w:p>
    <w:p w14:paraId="1F369ED5" w14:textId="77777777" w:rsidR="00FA52D1" w:rsidRDefault="00FA52D1" w:rsidP="00F9458D">
      <w:pPr>
        <w:rPr>
          <w:rFonts w:ascii="Trebuchet MS" w:hAnsi="Trebuchet MS"/>
        </w:rPr>
      </w:pPr>
      <w:r w:rsidRPr="00EC6DF4">
        <w:rPr>
          <w:rFonts w:ascii="Trebuchet MS" w:hAnsi="Trebuchet MS"/>
        </w:rPr>
        <w:t>State law generally requires that</w:t>
      </w:r>
      <w:r w:rsidR="003423BC" w:rsidRPr="00EC6DF4">
        <w:rPr>
          <w:rFonts w:ascii="Trebuchet MS" w:hAnsi="Trebuchet MS"/>
        </w:rPr>
        <w:t xml:space="preserve"> </w:t>
      </w:r>
      <w:r w:rsidRPr="00EC6DF4">
        <w:rPr>
          <w:rFonts w:ascii="Trebuchet MS" w:hAnsi="Trebuchet MS"/>
        </w:rPr>
        <w:t>documents which contain both confidential/trade secret and non-confidential</w:t>
      </w:r>
      <w:r w:rsidR="003423BC" w:rsidRPr="00EC6DF4">
        <w:rPr>
          <w:rFonts w:ascii="Trebuchet MS" w:hAnsi="Trebuchet MS"/>
        </w:rPr>
        <w:t xml:space="preserve"> </w:t>
      </w:r>
      <w:r w:rsidRPr="00EC6DF4">
        <w:rPr>
          <w:rFonts w:ascii="Trebuchet MS" w:hAnsi="Trebuchet MS"/>
        </w:rPr>
        <w:t>information be disclosed with confidential information redacted.</w:t>
      </w:r>
    </w:p>
    <w:p w14:paraId="119036BA" w14:textId="77777777" w:rsidR="007212C4" w:rsidRPr="00EC6DF4" w:rsidRDefault="007212C4" w:rsidP="00F9458D">
      <w:pPr>
        <w:rPr>
          <w:rFonts w:ascii="Trebuchet MS" w:hAnsi="Trebuchet MS"/>
        </w:rPr>
      </w:pPr>
    </w:p>
    <w:p w14:paraId="0D78254D" w14:textId="45859211" w:rsidR="005124A2" w:rsidRDefault="00DC693F" w:rsidP="00F9458D">
      <w:pPr>
        <w:rPr>
          <w:rFonts w:ascii="Trebuchet MS" w:hAnsi="Trebuchet MS"/>
        </w:rPr>
      </w:pPr>
      <w:r w:rsidRPr="00EC6DF4">
        <w:rPr>
          <w:rFonts w:ascii="Trebuchet MS" w:hAnsi="Trebuchet MS"/>
        </w:rPr>
        <w:t xml:space="preserve">Because of the confidential nature of the </w:t>
      </w:r>
      <w:r w:rsidR="00295903" w:rsidRPr="00EC6DF4">
        <w:rPr>
          <w:rFonts w:ascii="Trebuchet MS" w:hAnsi="Trebuchet MS"/>
        </w:rPr>
        <w:t>competitive selection</w:t>
      </w:r>
      <w:r w:rsidRPr="00EC6DF4">
        <w:rPr>
          <w:rFonts w:ascii="Trebuchet MS" w:hAnsi="Trebuchet MS"/>
        </w:rPr>
        <w:t xml:space="preserve">, and to preserve the propriety of each Offeror’s SOQ, it is </w:t>
      </w:r>
      <w:r w:rsidR="00963A4D" w:rsidRPr="00EC6DF4">
        <w:rPr>
          <w:rFonts w:ascii="Trebuchet MS" w:hAnsi="Trebuchet MS"/>
        </w:rPr>
        <w:t xml:space="preserve">the Department’s </w:t>
      </w:r>
      <w:r w:rsidRPr="00EC6DF4">
        <w:rPr>
          <w:rFonts w:ascii="Trebuchet MS" w:hAnsi="Trebuchet MS"/>
        </w:rPr>
        <w:t xml:space="preserve">intention, subject to applicable law, not to consider a request for disclosure until after Award.  </w:t>
      </w:r>
      <w:r w:rsidR="00D751A4" w:rsidRPr="00EC6DF4">
        <w:rPr>
          <w:rFonts w:ascii="Trebuchet MS" w:hAnsi="Trebuchet MS"/>
        </w:rPr>
        <w:t xml:space="preserve">Submitted </w:t>
      </w:r>
      <w:r w:rsidR="004311CD" w:rsidRPr="00EC6DF4">
        <w:rPr>
          <w:rFonts w:ascii="Trebuchet MS" w:hAnsi="Trebuchet MS"/>
        </w:rPr>
        <w:t>SOQs</w:t>
      </w:r>
      <w:r w:rsidR="00D751A4" w:rsidRPr="00EC6DF4">
        <w:rPr>
          <w:rFonts w:ascii="Trebuchet MS" w:hAnsi="Trebuchet MS"/>
        </w:rPr>
        <w:t xml:space="preserve">, any clarification requests made by the </w:t>
      </w:r>
      <w:r w:rsidR="006939F8" w:rsidRPr="00EC6DF4">
        <w:rPr>
          <w:rFonts w:ascii="Trebuchet MS" w:hAnsi="Trebuchet MS"/>
        </w:rPr>
        <w:t>Department,</w:t>
      </w:r>
      <w:r w:rsidR="00D751A4" w:rsidRPr="00EC6DF4">
        <w:rPr>
          <w:rFonts w:ascii="Trebuchet MS" w:hAnsi="Trebuchet MS"/>
        </w:rPr>
        <w:t xml:space="preserve"> any clarifications provided by </w:t>
      </w:r>
      <w:r w:rsidR="00370653" w:rsidRPr="00EC6DF4">
        <w:rPr>
          <w:rFonts w:ascii="Trebuchet MS" w:hAnsi="Trebuchet MS"/>
        </w:rPr>
        <w:t>an</w:t>
      </w:r>
      <w:r w:rsidR="00D751A4" w:rsidRPr="00EC6DF4">
        <w:rPr>
          <w:rFonts w:ascii="Trebuchet MS" w:hAnsi="Trebuchet MS"/>
        </w:rPr>
        <w:t xml:space="preserve"> Offerors</w:t>
      </w:r>
      <w:r w:rsidR="006939F8" w:rsidRPr="00EC6DF4">
        <w:rPr>
          <w:rFonts w:ascii="Trebuchet MS" w:hAnsi="Trebuchet MS"/>
        </w:rPr>
        <w:t>, and</w:t>
      </w:r>
      <w:r w:rsidR="00D751A4" w:rsidRPr="00EC6DF4">
        <w:rPr>
          <w:rFonts w:ascii="Trebuchet MS" w:hAnsi="Trebuchet MS"/>
        </w:rPr>
        <w:t xml:space="preserve"> </w:t>
      </w:r>
      <w:r w:rsidR="006A03B1" w:rsidRPr="00EC6DF4">
        <w:rPr>
          <w:rFonts w:ascii="Trebuchet MS" w:hAnsi="Trebuchet MS"/>
        </w:rPr>
        <w:t>ranking</w:t>
      </w:r>
      <w:r w:rsidR="004111A3" w:rsidRPr="00EC6DF4">
        <w:rPr>
          <w:rFonts w:ascii="Trebuchet MS" w:hAnsi="Trebuchet MS"/>
        </w:rPr>
        <w:t xml:space="preserve"> </w:t>
      </w:r>
      <w:r w:rsidR="00D751A4" w:rsidRPr="00EC6DF4">
        <w:rPr>
          <w:rFonts w:ascii="Trebuchet MS" w:hAnsi="Trebuchet MS"/>
        </w:rPr>
        <w:t xml:space="preserve">information shall be held confidential until after Award of the </w:t>
      </w:r>
      <w:r w:rsidR="00140916" w:rsidRPr="00EC6DF4">
        <w:rPr>
          <w:rFonts w:ascii="Trebuchet MS" w:hAnsi="Trebuchet MS"/>
        </w:rPr>
        <w:t>Project</w:t>
      </w:r>
      <w:r w:rsidR="00D751A4" w:rsidRPr="00EC6DF4">
        <w:rPr>
          <w:rFonts w:ascii="Trebuchet MS" w:hAnsi="Trebuchet MS"/>
        </w:rPr>
        <w:t xml:space="preserve">.  </w:t>
      </w:r>
      <w:r w:rsidRPr="00EC6DF4">
        <w:rPr>
          <w:rFonts w:ascii="Trebuchet MS" w:hAnsi="Trebuchet MS"/>
        </w:rPr>
        <w:t>Offerors are on notice that once a Design-Build Contract is executed, some or all of the information submitted in the SOQ may lose its protection under the applicable Ohio law.</w:t>
      </w:r>
      <w:r w:rsidR="002D1723" w:rsidRPr="00EC6DF4">
        <w:rPr>
          <w:rFonts w:ascii="Trebuchet MS" w:hAnsi="Trebuchet MS"/>
        </w:rPr>
        <w:t xml:space="preserve"> Upon award, all information provided to the Department that was used in the evaluation of the</w:t>
      </w:r>
      <w:r w:rsidR="00E914AA">
        <w:rPr>
          <w:rFonts w:ascii="Trebuchet MS" w:hAnsi="Trebuchet MS"/>
          <w:bCs/>
        </w:rPr>
        <w:t xml:space="preserve"> </w:t>
      </w:r>
      <w:r w:rsidR="002D1723" w:rsidRPr="00EC6DF4">
        <w:rPr>
          <w:rFonts w:ascii="Trebuchet MS" w:hAnsi="Trebuchet MS"/>
          <w:bCs/>
        </w:rPr>
        <w:t>SOQ</w:t>
      </w:r>
      <w:r w:rsidR="002D1723" w:rsidRPr="00EC6DF4">
        <w:rPr>
          <w:rFonts w:ascii="Trebuchet MS" w:hAnsi="Trebuchet MS"/>
        </w:rPr>
        <w:t xml:space="preserve"> will be considered a public record.</w:t>
      </w:r>
    </w:p>
    <w:p w14:paraId="0F0B4F27" w14:textId="77777777" w:rsidR="005124A2" w:rsidRDefault="005124A2">
      <w:pPr>
        <w:spacing w:after="200" w:line="276" w:lineRule="auto"/>
        <w:ind w:right="0"/>
        <w:rPr>
          <w:rFonts w:ascii="Trebuchet MS" w:hAnsi="Trebuchet MS"/>
        </w:rPr>
      </w:pPr>
      <w:r>
        <w:rPr>
          <w:rFonts w:ascii="Trebuchet MS" w:hAnsi="Trebuchet MS"/>
        </w:rPr>
        <w:br w:type="page"/>
      </w:r>
    </w:p>
    <w:p w14:paraId="41913FB2" w14:textId="6DAB2B74" w:rsidR="000519B2" w:rsidRDefault="00DE0F52" w:rsidP="00F9458D">
      <w:pPr>
        <w:pStyle w:val="Heading1"/>
        <w:rPr>
          <w:rFonts w:ascii="Trebuchet MS" w:hAnsi="Trebuchet MS"/>
        </w:rPr>
      </w:pPr>
      <w:bookmarkStart w:id="141" w:name="_Toc179904755"/>
      <w:bookmarkStart w:id="142" w:name="_Toc425147162"/>
      <w:bookmarkStart w:id="143" w:name="_Toc425147232"/>
      <w:bookmarkStart w:id="144" w:name="_Toc425147881"/>
      <w:bookmarkStart w:id="145" w:name="_Toc427675583"/>
      <w:bookmarkStart w:id="146" w:name="_Toc241461368"/>
      <w:bookmarkStart w:id="147" w:name="_Toc241465343"/>
      <w:bookmarkStart w:id="148" w:name="_Toc241465352"/>
      <w:bookmarkStart w:id="149" w:name="_Toc241465505"/>
      <w:bookmarkEnd w:id="141"/>
      <w:bookmarkEnd w:id="142"/>
      <w:bookmarkEnd w:id="143"/>
      <w:bookmarkEnd w:id="144"/>
      <w:bookmarkEnd w:id="145"/>
      <w:r w:rsidRPr="00EC6DF4">
        <w:rPr>
          <w:rFonts w:ascii="Trebuchet MS" w:hAnsi="Trebuchet MS"/>
        </w:rPr>
        <w:t xml:space="preserve"> </w:t>
      </w:r>
      <w:bookmarkStart w:id="150" w:name="_Toc180074929"/>
      <w:bookmarkStart w:id="151" w:name="_Toc18949483"/>
      <w:bookmarkEnd w:id="146"/>
      <w:bookmarkEnd w:id="147"/>
      <w:bookmarkEnd w:id="148"/>
      <w:bookmarkEnd w:id="149"/>
      <w:r w:rsidR="00305BCB">
        <w:rPr>
          <w:rFonts w:ascii="Trebuchet MS" w:hAnsi="Trebuchet MS"/>
        </w:rPr>
        <w:t>Request for Proposals – Phase lll</w:t>
      </w:r>
      <w:bookmarkEnd w:id="150"/>
    </w:p>
    <w:p w14:paraId="45450570" w14:textId="061C7619" w:rsidR="00FB20AA" w:rsidRDefault="00FB20AA" w:rsidP="00EC6DF4">
      <w:r w:rsidRPr="00EC6DF4">
        <w:rPr>
          <w:rFonts w:ascii="Trebuchet MS" w:hAnsi="Trebuchet MS"/>
        </w:rPr>
        <w:t xml:space="preserve">Section 3 </w:t>
      </w:r>
      <w:r w:rsidR="001B5FF5">
        <w:rPr>
          <w:rFonts w:ascii="Trebuchet MS" w:hAnsi="Trebuchet MS"/>
        </w:rPr>
        <w:t xml:space="preserve">and </w:t>
      </w:r>
      <w:r w:rsidR="000736FA" w:rsidRPr="000736FA">
        <w:rPr>
          <w:rFonts w:ascii="Trebuchet MS" w:hAnsi="Trebuchet MS"/>
        </w:rPr>
        <w:t>all its subsections</w:t>
      </w:r>
      <w:r w:rsidR="001B5FF5">
        <w:rPr>
          <w:rFonts w:ascii="Trebuchet MS" w:hAnsi="Trebuchet MS"/>
        </w:rPr>
        <w:t xml:space="preserve"> </w:t>
      </w:r>
      <w:r w:rsidRPr="00EC6DF4">
        <w:rPr>
          <w:rFonts w:ascii="Trebuchet MS" w:hAnsi="Trebuchet MS"/>
        </w:rPr>
        <w:t>describes the Phase lll - Request for Proposal (RFP)/Technical &amp; Price Proposals process.</w:t>
      </w:r>
      <w:r w:rsidR="008B1D4C">
        <w:rPr>
          <w:rFonts w:ascii="Trebuchet MS" w:hAnsi="Trebuchet MS"/>
        </w:rPr>
        <w:t xml:space="preserve">  This information is being provided to assist Offerors in their preparation of SOQs.</w:t>
      </w:r>
      <w:bookmarkEnd w:id="151"/>
    </w:p>
    <w:p w14:paraId="586F99E5" w14:textId="77777777" w:rsidR="00FB20AA" w:rsidRPr="00FB20AA" w:rsidRDefault="00FB20AA" w:rsidP="00EC6DF4"/>
    <w:p w14:paraId="2BB36A3F" w14:textId="449CFB00" w:rsidR="00C312CA" w:rsidRDefault="004326D6" w:rsidP="00F9458D">
      <w:pPr>
        <w:rPr>
          <w:rFonts w:ascii="Trebuchet MS" w:hAnsi="Trebuchet MS"/>
        </w:rPr>
      </w:pPr>
      <w:r w:rsidRPr="00EC6DF4">
        <w:rPr>
          <w:rFonts w:ascii="Trebuchet MS" w:hAnsi="Trebuchet MS"/>
        </w:rPr>
        <w:t xml:space="preserve">All </w:t>
      </w:r>
      <w:r w:rsidR="00E90E5B" w:rsidRPr="00EC6DF4">
        <w:rPr>
          <w:rFonts w:ascii="Trebuchet MS" w:hAnsi="Trebuchet MS"/>
        </w:rPr>
        <w:t>S</w:t>
      </w:r>
      <w:r w:rsidR="001A3059" w:rsidRPr="00EC6DF4">
        <w:rPr>
          <w:rFonts w:ascii="Trebuchet MS" w:hAnsi="Trebuchet MS"/>
        </w:rPr>
        <w:t>hort</w:t>
      </w:r>
      <w:r w:rsidR="007A302F" w:rsidRPr="00EC6DF4">
        <w:rPr>
          <w:rFonts w:ascii="Trebuchet MS" w:hAnsi="Trebuchet MS"/>
        </w:rPr>
        <w:t xml:space="preserve">listed </w:t>
      </w:r>
      <w:r w:rsidRPr="00EC6DF4">
        <w:rPr>
          <w:rFonts w:ascii="Trebuchet MS" w:hAnsi="Trebuchet MS"/>
        </w:rPr>
        <w:t>Offerors will be notified by the Department</w:t>
      </w:r>
      <w:r w:rsidR="005124A2">
        <w:rPr>
          <w:rFonts w:ascii="Trebuchet MS" w:hAnsi="Trebuchet MS"/>
        </w:rPr>
        <w:t xml:space="preserve"> upon completion of Phase ll</w:t>
      </w:r>
      <w:r w:rsidRPr="00EC6DF4">
        <w:rPr>
          <w:rFonts w:ascii="Trebuchet MS" w:hAnsi="Trebuchet MS"/>
        </w:rPr>
        <w:t xml:space="preserve">.  </w:t>
      </w:r>
      <w:r w:rsidR="00B262E2" w:rsidRPr="00EC6DF4">
        <w:rPr>
          <w:rFonts w:ascii="Trebuchet MS" w:hAnsi="Trebuchet MS"/>
        </w:rPr>
        <w:t xml:space="preserve">Only </w:t>
      </w:r>
      <w:r w:rsidR="0000777F" w:rsidRPr="00EC6DF4">
        <w:rPr>
          <w:rFonts w:ascii="Trebuchet MS" w:hAnsi="Trebuchet MS"/>
        </w:rPr>
        <w:t xml:space="preserve">Shortlisted </w:t>
      </w:r>
      <w:r w:rsidRPr="00EC6DF4">
        <w:rPr>
          <w:rFonts w:ascii="Trebuchet MS" w:hAnsi="Trebuchet MS"/>
        </w:rPr>
        <w:t xml:space="preserve">Offerors will be invited to </w:t>
      </w:r>
      <w:r w:rsidR="000519B2">
        <w:rPr>
          <w:rFonts w:ascii="Trebuchet MS" w:hAnsi="Trebuchet MS"/>
        </w:rPr>
        <w:t xml:space="preserve">engage in Commercial One-on-One Meetings, Alternative Technical Concept processes, Proprietary Technical Concept Discussions, and </w:t>
      </w:r>
      <w:r w:rsidR="00BC5035">
        <w:rPr>
          <w:rFonts w:ascii="Trebuchet MS" w:hAnsi="Trebuchet MS"/>
        </w:rPr>
        <w:t>preparation</w:t>
      </w:r>
      <w:r w:rsidR="000519B2">
        <w:rPr>
          <w:rFonts w:ascii="Trebuchet MS" w:hAnsi="Trebuchet MS"/>
        </w:rPr>
        <w:t xml:space="preserve"> of a</w:t>
      </w:r>
      <w:r w:rsidR="0031477B" w:rsidRPr="00EC6DF4">
        <w:rPr>
          <w:rFonts w:ascii="Trebuchet MS" w:hAnsi="Trebuchet MS"/>
        </w:rPr>
        <w:t xml:space="preserve"> </w:t>
      </w:r>
      <w:r w:rsidR="00654C6D" w:rsidRPr="00EC6DF4">
        <w:rPr>
          <w:rFonts w:ascii="Trebuchet MS" w:hAnsi="Trebuchet MS"/>
        </w:rPr>
        <w:t>Technical Proposal and Price Proposal</w:t>
      </w:r>
      <w:r w:rsidRPr="00EC6DF4">
        <w:rPr>
          <w:rFonts w:ascii="Trebuchet MS" w:hAnsi="Trebuchet MS"/>
        </w:rPr>
        <w:t xml:space="preserve">. </w:t>
      </w:r>
    </w:p>
    <w:p w14:paraId="2AF41F7F" w14:textId="77777777" w:rsidR="00C312CA" w:rsidRDefault="00C312CA" w:rsidP="00F9458D">
      <w:pPr>
        <w:rPr>
          <w:rFonts w:ascii="Trebuchet MS" w:hAnsi="Trebuchet MS"/>
        </w:rPr>
      </w:pPr>
    </w:p>
    <w:p w14:paraId="7024267A" w14:textId="55560012" w:rsidR="00CB4676" w:rsidRDefault="004326D6" w:rsidP="00F9458D">
      <w:pPr>
        <w:rPr>
          <w:rFonts w:ascii="Trebuchet MS" w:hAnsi="Trebuchet MS"/>
        </w:rPr>
      </w:pPr>
      <w:r w:rsidRPr="00EC6DF4">
        <w:rPr>
          <w:rFonts w:ascii="Trebuchet MS" w:hAnsi="Trebuchet MS"/>
        </w:rPr>
        <w:t xml:space="preserve">Within </w:t>
      </w:r>
      <w:r w:rsidR="005C07DF" w:rsidRPr="00EC6DF4">
        <w:rPr>
          <w:rFonts w:ascii="Trebuchet MS" w:hAnsi="Trebuchet MS"/>
        </w:rPr>
        <w:t>four (</w:t>
      </w:r>
      <w:r w:rsidR="00A9568A" w:rsidRPr="00EC6DF4">
        <w:rPr>
          <w:rFonts w:ascii="Trebuchet MS" w:hAnsi="Trebuchet MS"/>
        </w:rPr>
        <w:t>4</w:t>
      </w:r>
      <w:r w:rsidR="005C07DF" w:rsidRPr="00EC6DF4">
        <w:rPr>
          <w:rFonts w:ascii="Trebuchet MS" w:hAnsi="Trebuchet MS"/>
        </w:rPr>
        <w:t>)</w:t>
      </w:r>
      <w:r w:rsidR="00A9568A" w:rsidRPr="00EC6DF4">
        <w:rPr>
          <w:rFonts w:ascii="Trebuchet MS" w:hAnsi="Trebuchet MS"/>
        </w:rPr>
        <w:t xml:space="preserve"> Business Days</w:t>
      </w:r>
      <w:r w:rsidRPr="00EC6DF4">
        <w:rPr>
          <w:rFonts w:ascii="Trebuchet MS" w:hAnsi="Trebuchet MS"/>
        </w:rPr>
        <w:t xml:space="preserve"> of </w:t>
      </w:r>
      <w:r w:rsidR="00072507" w:rsidRPr="00EC6DF4">
        <w:rPr>
          <w:rFonts w:ascii="Trebuchet MS" w:hAnsi="Trebuchet MS"/>
        </w:rPr>
        <w:t>receiving the invitation, the</w:t>
      </w:r>
      <w:r w:rsidRPr="00EC6DF4">
        <w:rPr>
          <w:rFonts w:ascii="Trebuchet MS" w:hAnsi="Trebuchet MS"/>
        </w:rPr>
        <w:t xml:space="preserve"> Short</w:t>
      </w:r>
      <w:r w:rsidR="004311CD" w:rsidRPr="00EC6DF4">
        <w:rPr>
          <w:rFonts w:ascii="Trebuchet MS" w:hAnsi="Trebuchet MS"/>
        </w:rPr>
        <w:t>listed Offeror</w:t>
      </w:r>
      <w:r w:rsidRPr="00EC6DF4">
        <w:rPr>
          <w:rFonts w:ascii="Trebuchet MS" w:hAnsi="Trebuchet MS"/>
        </w:rPr>
        <w:t xml:space="preserve"> shall confirm in writing </w:t>
      </w:r>
      <w:r w:rsidR="00072507" w:rsidRPr="00EC6DF4">
        <w:rPr>
          <w:rFonts w:ascii="Trebuchet MS" w:hAnsi="Trebuchet MS"/>
        </w:rPr>
        <w:t>its</w:t>
      </w:r>
      <w:r w:rsidRPr="00EC6DF4">
        <w:rPr>
          <w:rFonts w:ascii="Trebuchet MS" w:hAnsi="Trebuchet MS"/>
        </w:rPr>
        <w:t xml:space="preserve"> intent to proceed </w:t>
      </w:r>
      <w:r w:rsidR="00215A8D" w:rsidRPr="00EC6DF4">
        <w:rPr>
          <w:rFonts w:ascii="Trebuchet MS" w:hAnsi="Trebuchet MS"/>
        </w:rPr>
        <w:t xml:space="preserve">with </w:t>
      </w:r>
      <w:r w:rsidR="003B2B2B" w:rsidRPr="00EC6DF4">
        <w:rPr>
          <w:rFonts w:ascii="Trebuchet MS" w:hAnsi="Trebuchet MS"/>
        </w:rPr>
        <w:t xml:space="preserve">Phase </w:t>
      </w:r>
      <w:r w:rsidR="00E914AA">
        <w:rPr>
          <w:rFonts w:ascii="Trebuchet MS" w:hAnsi="Trebuchet MS"/>
        </w:rPr>
        <w:t>lll</w:t>
      </w:r>
      <w:r w:rsidRPr="00EC6DF4">
        <w:rPr>
          <w:rFonts w:ascii="Trebuchet MS" w:hAnsi="Trebuchet MS"/>
        </w:rPr>
        <w:t>.</w:t>
      </w:r>
    </w:p>
    <w:p w14:paraId="771F7A95" w14:textId="77777777" w:rsidR="00FB20AA" w:rsidRPr="00EC6DF4" w:rsidRDefault="00FB20AA" w:rsidP="00F9458D">
      <w:pPr>
        <w:rPr>
          <w:rFonts w:ascii="Trebuchet MS" w:hAnsi="Trebuchet MS"/>
        </w:rPr>
      </w:pPr>
    </w:p>
    <w:p w14:paraId="35E513AD" w14:textId="690BEE69" w:rsidR="004326D6" w:rsidRDefault="007F3800" w:rsidP="00F9458D">
      <w:pPr>
        <w:rPr>
          <w:rFonts w:ascii="Trebuchet MS" w:hAnsi="Trebuchet MS"/>
        </w:rPr>
      </w:pPr>
      <w:r w:rsidRPr="00EC6DF4">
        <w:rPr>
          <w:rFonts w:ascii="Trebuchet MS" w:hAnsi="Trebuchet MS"/>
        </w:rPr>
        <w:t>The Department may eliminate a</w:t>
      </w:r>
      <w:r w:rsidR="004326D6" w:rsidRPr="00EC6DF4">
        <w:rPr>
          <w:rFonts w:ascii="Trebuchet MS" w:hAnsi="Trebuchet MS"/>
        </w:rPr>
        <w:t xml:space="preserve"> Shortlisted </w:t>
      </w:r>
      <w:r w:rsidR="004311CD" w:rsidRPr="00EC6DF4">
        <w:rPr>
          <w:rFonts w:ascii="Trebuchet MS" w:hAnsi="Trebuchet MS"/>
        </w:rPr>
        <w:t>Offeror</w:t>
      </w:r>
      <w:r w:rsidRPr="00EC6DF4">
        <w:rPr>
          <w:rFonts w:ascii="Trebuchet MS" w:hAnsi="Trebuchet MS"/>
        </w:rPr>
        <w:t xml:space="preserve"> from the shortlist</w:t>
      </w:r>
      <w:r w:rsidR="00D539CA" w:rsidRPr="00EC6DF4">
        <w:rPr>
          <w:rFonts w:ascii="Trebuchet MS" w:hAnsi="Trebuchet MS"/>
        </w:rPr>
        <w:t xml:space="preserve"> </w:t>
      </w:r>
      <w:r w:rsidR="00B262E2" w:rsidRPr="00EC6DF4">
        <w:rPr>
          <w:rFonts w:ascii="Trebuchet MS" w:hAnsi="Trebuchet MS"/>
        </w:rPr>
        <w:t>if the Offeror</w:t>
      </w:r>
      <w:r w:rsidRPr="00EC6DF4">
        <w:rPr>
          <w:rFonts w:ascii="Trebuchet MS" w:hAnsi="Trebuchet MS"/>
        </w:rPr>
        <w:t xml:space="preserve"> </w:t>
      </w:r>
      <w:r w:rsidR="004326D6" w:rsidRPr="00EC6DF4">
        <w:rPr>
          <w:rFonts w:ascii="Trebuchet MS" w:hAnsi="Trebuchet MS"/>
        </w:rPr>
        <w:t xml:space="preserve">fails to </w:t>
      </w:r>
      <w:r w:rsidRPr="00EC6DF4">
        <w:rPr>
          <w:rFonts w:ascii="Trebuchet MS" w:hAnsi="Trebuchet MS"/>
        </w:rPr>
        <w:t xml:space="preserve">confirm its intent to proceed in writing </w:t>
      </w:r>
      <w:r w:rsidR="004326D6" w:rsidRPr="00EC6DF4">
        <w:rPr>
          <w:rFonts w:ascii="Trebuchet MS" w:hAnsi="Trebuchet MS"/>
        </w:rPr>
        <w:t>or notifies the Department of their intent not to proceed</w:t>
      </w:r>
      <w:r w:rsidR="00B262E2" w:rsidRPr="00EC6DF4">
        <w:rPr>
          <w:rFonts w:ascii="Trebuchet MS" w:hAnsi="Trebuchet MS"/>
        </w:rPr>
        <w:t>.</w:t>
      </w:r>
      <w:r w:rsidR="004326D6" w:rsidRPr="00EC6DF4">
        <w:rPr>
          <w:rFonts w:ascii="Trebuchet MS" w:hAnsi="Trebuchet MS"/>
        </w:rPr>
        <w:t xml:space="preserve"> </w:t>
      </w:r>
      <w:r w:rsidR="00B262E2" w:rsidRPr="00EC6DF4">
        <w:rPr>
          <w:rFonts w:ascii="Trebuchet MS" w:hAnsi="Trebuchet MS"/>
        </w:rPr>
        <w:t>T</w:t>
      </w:r>
      <w:r w:rsidR="004326D6" w:rsidRPr="00EC6DF4">
        <w:rPr>
          <w:rFonts w:ascii="Trebuchet MS" w:hAnsi="Trebuchet MS"/>
        </w:rPr>
        <w:t xml:space="preserve">he Department may </w:t>
      </w:r>
      <w:r w:rsidRPr="00EC6DF4">
        <w:rPr>
          <w:rFonts w:ascii="Trebuchet MS" w:hAnsi="Trebuchet MS"/>
        </w:rPr>
        <w:t xml:space="preserve">modify the </w:t>
      </w:r>
      <w:r w:rsidR="001A3059" w:rsidRPr="00EC6DF4">
        <w:rPr>
          <w:rFonts w:ascii="Trebuchet MS" w:hAnsi="Trebuchet MS"/>
        </w:rPr>
        <w:t xml:space="preserve">shortlist </w:t>
      </w:r>
      <w:r w:rsidRPr="00EC6DF4">
        <w:rPr>
          <w:rFonts w:ascii="Trebuchet MS" w:hAnsi="Trebuchet MS"/>
        </w:rPr>
        <w:t xml:space="preserve">to </w:t>
      </w:r>
      <w:r w:rsidR="00B262E2" w:rsidRPr="00EC6DF4">
        <w:rPr>
          <w:rFonts w:ascii="Trebuchet MS" w:hAnsi="Trebuchet MS"/>
        </w:rPr>
        <w:t>include</w:t>
      </w:r>
      <w:r w:rsidRPr="00EC6DF4">
        <w:rPr>
          <w:rFonts w:ascii="Trebuchet MS" w:hAnsi="Trebuchet MS"/>
        </w:rPr>
        <w:t xml:space="preserve"> </w:t>
      </w:r>
      <w:r w:rsidR="004326D6" w:rsidRPr="00EC6DF4">
        <w:rPr>
          <w:rFonts w:ascii="Trebuchet MS" w:hAnsi="Trebuchet MS"/>
        </w:rPr>
        <w:t xml:space="preserve">the next highest </w:t>
      </w:r>
      <w:r w:rsidR="00B04956" w:rsidRPr="00EC6DF4">
        <w:rPr>
          <w:rFonts w:ascii="Trebuchet MS" w:hAnsi="Trebuchet MS"/>
        </w:rPr>
        <w:t>ranked</w:t>
      </w:r>
      <w:r w:rsidR="002375F5" w:rsidRPr="00EC6DF4">
        <w:rPr>
          <w:rFonts w:ascii="Trebuchet MS" w:hAnsi="Trebuchet MS"/>
        </w:rPr>
        <w:t xml:space="preserve"> </w:t>
      </w:r>
      <w:r w:rsidR="004326D6" w:rsidRPr="00EC6DF4">
        <w:rPr>
          <w:rFonts w:ascii="Trebuchet MS" w:hAnsi="Trebuchet MS"/>
        </w:rPr>
        <w:t>Offeror.</w:t>
      </w:r>
    </w:p>
    <w:p w14:paraId="69D1C91B" w14:textId="77777777" w:rsidR="00334CEE" w:rsidRDefault="00334CEE" w:rsidP="00F9458D">
      <w:pPr>
        <w:rPr>
          <w:rFonts w:ascii="Trebuchet MS" w:hAnsi="Trebuchet MS"/>
        </w:rPr>
      </w:pPr>
    </w:p>
    <w:p w14:paraId="142D9DA5" w14:textId="087C397B" w:rsidR="00334CEE" w:rsidRPr="00EC6DF4" w:rsidRDefault="00334CEE" w:rsidP="00F9458D">
      <w:pPr>
        <w:rPr>
          <w:rFonts w:ascii="Trebuchet MS" w:hAnsi="Trebuchet MS"/>
        </w:rPr>
      </w:pPr>
      <w:r w:rsidRPr="00334CEE">
        <w:rPr>
          <w:rFonts w:ascii="Trebuchet MS" w:hAnsi="Trebuchet MS"/>
        </w:rPr>
        <w:t xml:space="preserve">As a condition precedent of responsiveness, </w:t>
      </w:r>
      <w:r w:rsidR="00EE3A56">
        <w:rPr>
          <w:rFonts w:ascii="Trebuchet MS" w:hAnsi="Trebuchet MS"/>
        </w:rPr>
        <w:t xml:space="preserve">Shortlisted </w:t>
      </w:r>
      <w:r w:rsidRPr="00334CEE">
        <w:rPr>
          <w:rFonts w:ascii="Trebuchet MS" w:hAnsi="Trebuchet MS"/>
        </w:rPr>
        <w:t>Offerors shall be required to attend the mandatory Commercial One-on-One Meeting, ATC meetings and PTI Discussion meetings listed in the Schedule</w:t>
      </w:r>
      <w:r>
        <w:rPr>
          <w:rFonts w:ascii="Trebuchet MS" w:hAnsi="Trebuchet MS"/>
        </w:rPr>
        <w:t xml:space="preserve"> (see below).</w:t>
      </w:r>
    </w:p>
    <w:p w14:paraId="26A3DE68" w14:textId="7FB3BDC5" w:rsidR="0068633E" w:rsidRPr="00EC6DF4" w:rsidRDefault="0068633E" w:rsidP="00F9458D">
      <w:pPr>
        <w:rPr>
          <w:rFonts w:ascii="Trebuchet MS" w:hAnsi="Trebuchet MS"/>
        </w:rPr>
      </w:pPr>
    </w:p>
    <w:p w14:paraId="7797F446" w14:textId="77777777" w:rsidR="00FE1C41" w:rsidRPr="00EC6DF4" w:rsidRDefault="00FE1C41" w:rsidP="00F9458D">
      <w:pPr>
        <w:pStyle w:val="Heading2"/>
        <w:rPr>
          <w:rFonts w:ascii="Trebuchet MS" w:hAnsi="Trebuchet MS"/>
        </w:rPr>
      </w:pPr>
      <w:r w:rsidRPr="00EC6DF4">
        <w:rPr>
          <w:rFonts w:ascii="Trebuchet MS" w:hAnsi="Trebuchet MS"/>
        </w:rPr>
        <w:t>Requirement to Keep Team Intact</w:t>
      </w:r>
    </w:p>
    <w:p w14:paraId="63B90A9D" w14:textId="11599B77" w:rsidR="00437A01" w:rsidRPr="00EC6DF4" w:rsidRDefault="00FE1C41" w:rsidP="00F9458D">
      <w:pPr>
        <w:rPr>
          <w:rFonts w:ascii="Trebuchet MS" w:hAnsi="Trebuchet MS"/>
        </w:rPr>
      </w:pPr>
      <w:r w:rsidRPr="00EC6DF4">
        <w:rPr>
          <w:rFonts w:ascii="Trebuchet MS" w:hAnsi="Trebuchet MS"/>
        </w:rPr>
        <w:t xml:space="preserve">The team proposed by </w:t>
      </w:r>
      <w:r w:rsidR="00F87837">
        <w:rPr>
          <w:rFonts w:ascii="Trebuchet MS" w:hAnsi="Trebuchet MS"/>
        </w:rPr>
        <w:t xml:space="preserve">the </w:t>
      </w:r>
      <w:r w:rsidRPr="00EC6DF4">
        <w:rPr>
          <w:rFonts w:ascii="Trebuchet MS" w:hAnsi="Trebuchet MS"/>
        </w:rPr>
        <w:t xml:space="preserve">Offeror, including but not limited to the Offeror’s organizational structure, </w:t>
      </w:r>
      <w:r w:rsidR="002C04BB" w:rsidRPr="00EC6DF4">
        <w:rPr>
          <w:rFonts w:ascii="Trebuchet MS" w:hAnsi="Trebuchet MS"/>
        </w:rPr>
        <w:t>L</w:t>
      </w:r>
      <w:r w:rsidRPr="00EC6DF4">
        <w:rPr>
          <w:rFonts w:ascii="Trebuchet MS" w:hAnsi="Trebuchet MS"/>
        </w:rPr>
        <w:t xml:space="preserve">ead </w:t>
      </w:r>
      <w:r w:rsidR="002C04BB" w:rsidRPr="00EC6DF4">
        <w:rPr>
          <w:rFonts w:ascii="Trebuchet MS" w:hAnsi="Trebuchet MS"/>
        </w:rPr>
        <w:t>C</w:t>
      </w:r>
      <w:r w:rsidRPr="00EC6DF4">
        <w:rPr>
          <w:rFonts w:ascii="Trebuchet MS" w:hAnsi="Trebuchet MS"/>
        </w:rPr>
        <w:t xml:space="preserve">ontractor, the </w:t>
      </w:r>
      <w:r w:rsidR="002C04BB" w:rsidRPr="00EC6DF4">
        <w:rPr>
          <w:rFonts w:ascii="Trebuchet MS" w:hAnsi="Trebuchet MS"/>
        </w:rPr>
        <w:t>L</w:t>
      </w:r>
      <w:r w:rsidRPr="00EC6DF4">
        <w:rPr>
          <w:rFonts w:ascii="Trebuchet MS" w:hAnsi="Trebuchet MS"/>
        </w:rPr>
        <w:t xml:space="preserve">ead </w:t>
      </w:r>
      <w:r w:rsidR="002C04BB" w:rsidRPr="00EC6DF4">
        <w:rPr>
          <w:rFonts w:ascii="Trebuchet MS" w:hAnsi="Trebuchet MS"/>
        </w:rPr>
        <w:t>D</w:t>
      </w:r>
      <w:r w:rsidRPr="00EC6DF4">
        <w:rPr>
          <w:rFonts w:ascii="Trebuchet MS" w:hAnsi="Trebuchet MS"/>
        </w:rPr>
        <w:t xml:space="preserve">esigner, Key Personnel, </w:t>
      </w:r>
      <w:r w:rsidR="00BE59A9" w:rsidRPr="00EC6DF4">
        <w:rPr>
          <w:rFonts w:ascii="Trebuchet MS" w:hAnsi="Trebuchet MS"/>
        </w:rPr>
        <w:t xml:space="preserve">named </w:t>
      </w:r>
      <w:r w:rsidR="00082450" w:rsidRPr="00EC6DF4">
        <w:rPr>
          <w:rFonts w:ascii="Trebuchet MS" w:hAnsi="Trebuchet MS"/>
        </w:rPr>
        <w:t>sub consultant</w:t>
      </w:r>
      <w:r w:rsidRPr="00EC6DF4">
        <w:rPr>
          <w:rFonts w:ascii="Trebuchet MS" w:hAnsi="Trebuchet MS"/>
        </w:rPr>
        <w:t xml:space="preserve"> and/or</w:t>
      </w:r>
      <w:r w:rsidR="00215A8D" w:rsidRPr="00EC6DF4">
        <w:rPr>
          <w:rFonts w:ascii="Trebuchet MS" w:hAnsi="Trebuchet MS"/>
        </w:rPr>
        <w:t xml:space="preserve"> </w:t>
      </w:r>
      <w:r w:rsidRPr="00EC6DF4">
        <w:rPr>
          <w:rFonts w:ascii="Trebuchet MS" w:hAnsi="Trebuchet MS"/>
        </w:rPr>
        <w:t>subcontractor</w:t>
      </w:r>
      <w:r w:rsidR="00A14744" w:rsidRPr="00EC6DF4">
        <w:rPr>
          <w:rFonts w:ascii="Trebuchet MS" w:hAnsi="Trebuchet MS"/>
        </w:rPr>
        <w:t>,</w:t>
      </w:r>
      <w:r w:rsidRPr="00EC6DF4">
        <w:rPr>
          <w:rFonts w:ascii="Trebuchet MS" w:hAnsi="Trebuchet MS"/>
        </w:rPr>
        <w:t xml:space="preserve"> and other individuals identified </w:t>
      </w:r>
      <w:r w:rsidR="00EA717B" w:rsidRPr="00EC6DF4">
        <w:rPr>
          <w:rFonts w:ascii="Trebuchet MS" w:hAnsi="Trebuchet MS"/>
        </w:rPr>
        <w:t>in accordance with the Offeror’s response to</w:t>
      </w:r>
      <w:r w:rsidRPr="00EC6DF4">
        <w:rPr>
          <w:rFonts w:ascii="Trebuchet MS" w:hAnsi="Trebuchet MS"/>
        </w:rPr>
        <w:t xml:space="preserve"> </w:t>
      </w:r>
      <w:r w:rsidRPr="007F4429">
        <w:rPr>
          <w:rFonts w:ascii="Trebuchet MS" w:hAnsi="Trebuchet MS"/>
        </w:rPr>
        <w:t xml:space="preserve">Section </w:t>
      </w:r>
      <w:r w:rsidRPr="00A059F1">
        <w:rPr>
          <w:rFonts w:ascii="Trebuchet MS" w:hAnsi="Trebuchet MS"/>
        </w:rPr>
        <w:t>2.5</w:t>
      </w:r>
      <w:r w:rsidR="007F4429" w:rsidRPr="007F4429">
        <w:rPr>
          <w:rFonts w:ascii="Trebuchet MS" w:hAnsi="Trebuchet MS"/>
        </w:rPr>
        <w:t>.4 (PART C – Design-Build Project Team</w:t>
      </w:r>
      <w:r w:rsidR="007F4429">
        <w:rPr>
          <w:rFonts w:ascii="Trebuchet MS" w:hAnsi="Trebuchet MS"/>
        </w:rPr>
        <w:t>)</w:t>
      </w:r>
      <w:r w:rsidR="007F4429" w:rsidRPr="007F4429">
        <w:t xml:space="preserve"> </w:t>
      </w:r>
      <w:r w:rsidR="007F4429" w:rsidRPr="007F4429">
        <w:rPr>
          <w:rFonts w:ascii="Trebuchet MS" w:hAnsi="Trebuchet MS"/>
        </w:rPr>
        <w:t xml:space="preserve">and </w:t>
      </w:r>
      <w:r w:rsidR="000736FA" w:rsidRPr="000736FA">
        <w:rPr>
          <w:rFonts w:ascii="Trebuchet MS" w:hAnsi="Trebuchet MS"/>
        </w:rPr>
        <w:t>all its subsections</w:t>
      </w:r>
      <w:r w:rsidRPr="00EC6DF4">
        <w:rPr>
          <w:rFonts w:ascii="Trebuchet MS" w:hAnsi="Trebuchet MS"/>
        </w:rPr>
        <w:t xml:space="preserve">, shall remain on the Offeror’s team for the duration of the procurement process and, if the </w:t>
      </w:r>
      <w:r w:rsidR="009D25F8" w:rsidRPr="00EC6DF4">
        <w:rPr>
          <w:rFonts w:ascii="Trebuchet MS" w:hAnsi="Trebuchet MS"/>
        </w:rPr>
        <w:t>Shortlisted Offeror</w:t>
      </w:r>
      <w:r w:rsidR="00C516D1" w:rsidRPr="00EC6DF4">
        <w:rPr>
          <w:rFonts w:ascii="Trebuchet MS" w:hAnsi="Trebuchet MS"/>
        </w:rPr>
        <w:t xml:space="preserve"> </w:t>
      </w:r>
      <w:r w:rsidRPr="00EC6DF4">
        <w:rPr>
          <w:rFonts w:ascii="Trebuchet MS" w:hAnsi="Trebuchet MS"/>
        </w:rPr>
        <w:t xml:space="preserve">is awarded the Design-Build Contract, the duration of the Design-Build Contract. </w:t>
      </w:r>
    </w:p>
    <w:p w14:paraId="5FE2549E" w14:textId="23813E2F" w:rsidR="00437A01" w:rsidRPr="00DE7992" w:rsidRDefault="00437A01" w:rsidP="00915BE4">
      <w:pPr>
        <w:pStyle w:val="Heading3"/>
      </w:pPr>
      <w:r w:rsidRPr="00DE7992">
        <w:t>Personnel Changes Pre-Award</w:t>
      </w:r>
    </w:p>
    <w:p w14:paraId="5370E861" w14:textId="6A51EAA6" w:rsidR="00E914AA" w:rsidRDefault="00944D82" w:rsidP="00F9458D">
      <w:pPr>
        <w:rPr>
          <w:rFonts w:ascii="Trebuchet MS" w:hAnsi="Trebuchet MS"/>
        </w:rPr>
      </w:pPr>
      <w:r w:rsidRPr="00EC6DF4">
        <w:rPr>
          <w:rFonts w:ascii="Trebuchet MS" w:hAnsi="Trebuchet MS"/>
        </w:rPr>
        <w:t>If extraordinary circumstances require a proposed change</w:t>
      </w:r>
      <w:r w:rsidR="00F471C0" w:rsidRPr="00EC6DF4">
        <w:rPr>
          <w:rFonts w:ascii="Trebuchet MS" w:hAnsi="Trebuchet MS"/>
        </w:rPr>
        <w:t xml:space="preserve"> to the Lead Designer, Key Personnel, </w:t>
      </w:r>
      <w:r w:rsidR="00BE59A9" w:rsidRPr="00EC6DF4">
        <w:rPr>
          <w:rFonts w:ascii="Trebuchet MS" w:hAnsi="Trebuchet MS"/>
        </w:rPr>
        <w:t xml:space="preserve">named </w:t>
      </w:r>
      <w:r w:rsidR="005722F3" w:rsidRPr="00EC6DF4">
        <w:rPr>
          <w:rFonts w:ascii="Trebuchet MS" w:hAnsi="Trebuchet MS"/>
        </w:rPr>
        <w:t>subconsultant</w:t>
      </w:r>
      <w:r w:rsidR="00F471C0" w:rsidRPr="00EC6DF4">
        <w:rPr>
          <w:rFonts w:ascii="Trebuchet MS" w:hAnsi="Trebuchet MS"/>
        </w:rPr>
        <w:t xml:space="preserve"> and/or subcontractor and other individuals identified pursuant to Section 2.</w:t>
      </w:r>
      <w:r w:rsidR="001B5FF5">
        <w:rPr>
          <w:rFonts w:ascii="Trebuchet MS" w:hAnsi="Trebuchet MS"/>
        </w:rPr>
        <w:t>5.4 (</w:t>
      </w:r>
      <w:r w:rsidR="001B5FF5" w:rsidRPr="001B5FF5">
        <w:rPr>
          <w:rFonts w:ascii="Trebuchet MS" w:hAnsi="Trebuchet MS"/>
        </w:rPr>
        <w:t>PART C – Design-Build Project Team</w:t>
      </w:r>
      <w:r w:rsidR="001B5FF5">
        <w:rPr>
          <w:rFonts w:ascii="Trebuchet MS" w:hAnsi="Trebuchet MS"/>
        </w:rPr>
        <w:t>)</w:t>
      </w:r>
      <w:r w:rsidR="00FD1FFD" w:rsidRPr="00EC6DF4">
        <w:rPr>
          <w:rFonts w:ascii="Trebuchet MS" w:hAnsi="Trebuchet MS"/>
        </w:rPr>
        <w:t xml:space="preserve"> </w:t>
      </w:r>
      <w:r w:rsidR="001B5FF5">
        <w:rPr>
          <w:rFonts w:ascii="Trebuchet MS" w:hAnsi="Trebuchet MS"/>
        </w:rPr>
        <w:t xml:space="preserve">and </w:t>
      </w:r>
      <w:r w:rsidR="000736FA" w:rsidRPr="000736FA">
        <w:rPr>
          <w:rFonts w:ascii="Trebuchet MS" w:hAnsi="Trebuchet MS"/>
        </w:rPr>
        <w:t>all its subsections</w:t>
      </w:r>
      <w:r w:rsidR="001B5FF5">
        <w:rPr>
          <w:rFonts w:ascii="Trebuchet MS" w:hAnsi="Trebuchet MS"/>
        </w:rPr>
        <w:t xml:space="preserve"> </w:t>
      </w:r>
      <w:r w:rsidR="00FD1FFD" w:rsidRPr="00EC6DF4">
        <w:rPr>
          <w:rFonts w:ascii="Trebuchet MS" w:hAnsi="Trebuchet MS"/>
        </w:rPr>
        <w:t xml:space="preserve">prior to </w:t>
      </w:r>
      <w:r w:rsidR="00BC4FB1" w:rsidRPr="00EC6DF4">
        <w:rPr>
          <w:rFonts w:ascii="Trebuchet MS" w:hAnsi="Trebuchet MS"/>
        </w:rPr>
        <w:t>Award</w:t>
      </w:r>
      <w:r w:rsidRPr="00EC6DF4">
        <w:rPr>
          <w:rFonts w:ascii="Trebuchet MS" w:hAnsi="Trebuchet MS"/>
        </w:rPr>
        <w:t xml:space="preserve">, it must be submitted in writing to ODOT’s </w:t>
      </w:r>
      <w:r w:rsidR="00BD1FA2" w:rsidRPr="00EC6DF4">
        <w:rPr>
          <w:rFonts w:ascii="Trebuchet MS" w:hAnsi="Trebuchet MS"/>
        </w:rPr>
        <w:t xml:space="preserve">Division of Construction Management (contact: </w:t>
      </w:r>
      <w:r w:rsidR="007B7ED7" w:rsidRPr="00EC6DF4">
        <w:rPr>
          <w:rFonts w:ascii="Trebuchet MS" w:hAnsi="Trebuchet MS"/>
        </w:rPr>
        <w:t>Alternative Project Delivery,</w:t>
      </w:r>
      <w:r w:rsidR="00BD1FA2" w:rsidRPr="00EC6DF4">
        <w:rPr>
          <w:rFonts w:ascii="Trebuchet MS" w:hAnsi="Trebuchet MS"/>
        </w:rPr>
        <w:t xml:space="preserve"> 1980 W Broad St, Mail Stop 5100, Columbus OH 43223)</w:t>
      </w:r>
      <w:r w:rsidRPr="00EC6DF4">
        <w:rPr>
          <w:rFonts w:ascii="Trebuchet MS" w:hAnsi="Trebuchet MS"/>
        </w:rPr>
        <w:t xml:space="preserve">, who, </w:t>
      </w:r>
      <w:r w:rsidR="00FD1FFD" w:rsidRPr="00EC6DF4">
        <w:rPr>
          <w:rFonts w:ascii="Trebuchet MS" w:hAnsi="Trebuchet MS"/>
        </w:rPr>
        <w:t xml:space="preserve">with consensus of the </w:t>
      </w:r>
      <w:r w:rsidR="006678E3" w:rsidRPr="006678E3">
        <w:rPr>
          <w:rFonts w:ascii="Trebuchet MS" w:hAnsi="Trebuchet MS"/>
        </w:rPr>
        <w:t>SOQ Technical Evaluation Team</w:t>
      </w:r>
      <w:r w:rsidRPr="00EC6DF4">
        <w:rPr>
          <w:rFonts w:ascii="Trebuchet MS" w:hAnsi="Trebuchet MS"/>
        </w:rPr>
        <w:t xml:space="preserve">, will determine whether to authorize a change.  </w:t>
      </w:r>
    </w:p>
    <w:p w14:paraId="4B1944D0" w14:textId="77777777" w:rsidR="00E914AA" w:rsidRDefault="00E914AA" w:rsidP="00F9458D">
      <w:pPr>
        <w:rPr>
          <w:rFonts w:ascii="Trebuchet MS" w:hAnsi="Trebuchet MS"/>
        </w:rPr>
      </w:pPr>
    </w:p>
    <w:p w14:paraId="106ED872" w14:textId="63A3E534" w:rsidR="00944D82" w:rsidRDefault="00944D82" w:rsidP="00F9458D">
      <w:pPr>
        <w:rPr>
          <w:rFonts w:ascii="Trebuchet MS" w:hAnsi="Trebuchet MS"/>
        </w:rPr>
      </w:pPr>
      <w:r w:rsidRPr="00EC6DF4">
        <w:rPr>
          <w:rFonts w:ascii="Trebuchet MS" w:hAnsi="Trebuchet MS"/>
        </w:rPr>
        <w:t xml:space="preserve">Any proposed changes shall only be approved </w:t>
      </w:r>
      <w:r w:rsidR="004311CD" w:rsidRPr="00EC6DF4">
        <w:rPr>
          <w:rFonts w:ascii="Trebuchet MS" w:hAnsi="Trebuchet MS"/>
        </w:rPr>
        <w:t xml:space="preserve">if they </w:t>
      </w:r>
      <w:r w:rsidR="00F471C0" w:rsidRPr="00EC6DF4">
        <w:rPr>
          <w:rFonts w:ascii="Trebuchet MS" w:hAnsi="Trebuchet MS"/>
        </w:rPr>
        <w:t>meet or exceed the qualifications of the originally submitted member</w:t>
      </w:r>
      <w:r w:rsidR="00FD1FFD" w:rsidRPr="00EC6DF4">
        <w:rPr>
          <w:rFonts w:ascii="Trebuchet MS" w:hAnsi="Trebuchet MS"/>
        </w:rPr>
        <w:t xml:space="preserve"> as determined by the </w:t>
      </w:r>
      <w:r w:rsidR="006678E3" w:rsidRPr="006678E3">
        <w:rPr>
          <w:rFonts w:ascii="Trebuchet MS" w:hAnsi="Trebuchet MS"/>
        </w:rPr>
        <w:t>SOQ Technical Evaluation Team</w:t>
      </w:r>
      <w:r w:rsidR="00F471C0" w:rsidRPr="00EC6DF4">
        <w:rPr>
          <w:rFonts w:ascii="Trebuchet MS" w:hAnsi="Trebuchet MS"/>
        </w:rPr>
        <w:t xml:space="preserve">.  </w:t>
      </w:r>
      <w:r w:rsidRPr="00EC6DF4">
        <w:rPr>
          <w:rFonts w:ascii="Trebuchet MS" w:hAnsi="Trebuchet MS"/>
        </w:rPr>
        <w:t>Unauthorized changes to the Offeror’s team at any time during the procurement process may result in the elimination of the Off</w:t>
      </w:r>
      <w:r w:rsidR="00FD1FFD" w:rsidRPr="00EC6DF4">
        <w:rPr>
          <w:rFonts w:ascii="Trebuchet MS" w:hAnsi="Trebuchet MS"/>
        </w:rPr>
        <w:t xml:space="preserve">eror from further consideration or potential rejection of the </w:t>
      </w:r>
      <w:r w:rsidR="00402A41" w:rsidRPr="00EC6DF4">
        <w:rPr>
          <w:rFonts w:ascii="Trebuchet MS" w:hAnsi="Trebuchet MS"/>
        </w:rPr>
        <w:t>Bid</w:t>
      </w:r>
      <w:r w:rsidR="00FD1FFD" w:rsidRPr="00EC6DF4">
        <w:rPr>
          <w:rFonts w:ascii="Trebuchet MS" w:hAnsi="Trebuchet MS"/>
        </w:rPr>
        <w:t>.</w:t>
      </w:r>
    </w:p>
    <w:p w14:paraId="534F4BF4" w14:textId="77777777" w:rsidR="00E914AA" w:rsidRPr="00EC6DF4" w:rsidRDefault="00E914AA" w:rsidP="00F9458D">
      <w:pPr>
        <w:rPr>
          <w:rFonts w:ascii="Trebuchet MS" w:hAnsi="Trebuchet MS"/>
        </w:rPr>
      </w:pPr>
    </w:p>
    <w:p w14:paraId="71AD828D" w14:textId="77777777" w:rsidR="00437A01" w:rsidRPr="00EC6DF4" w:rsidRDefault="006F4D5E" w:rsidP="00F9458D">
      <w:pPr>
        <w:rPr>
          <w:rFonts w:ascii="Trebuchet MS" w:hAnsi="Trebuchet MS"/>
        </w:rPr>
      </w:pPr>
      <w:r w:rsidRPr="00EC6DF4">
        <w:rPr>
          <w:rFonts w:ascii="Trebuchet MS" w:hAnsi="Trebuchet MS"/>
        </w:rPr>
        <w:t xml:space="preserve">Failure </w:t>
      </w:r>
      <w:r w:rsidR="00082450" w:rsidRPr="00EC6DF4">
        <w:rPr>
          <w:rFonts w:ascii="Trebuchet MS" w:hAnsi="Trebuchet MS"/>
        </w:rPr>
        <w:t>to meet</w:t>
      </w:r>
      <w:r w:rsidRPr="00EC6DF4">
        <w:rPr>
          <w:rFonts w:ascii="Trebuchet MS" w:hAnsi="Trebuchet MS"/>
        </w:rPr>
        <w:t xml:space="preserve"> </w:t>
      </w:r>
      <w:r w:rsidR="00215A8D" w:rsidRPr="00EC6DF4">
        <w:rPr>
          <w:rFonts w:ascii="Trebuchet MS" w:hAnsi="Trebuchet MS"/>
        </w:rPr>
        <w:t xml:space="preserve">this </w:t>
      </w:r>
      <w:r w:rsidRPr="00EC6DF4">
        <w:rPr>
          <w:rFonts w:ascii="Trebuchet MS" w:hAnsi="Trebuchet MS"/>
        </w:rPr>
        <w:t xml:space="preserve">requirement </w:t>
      </w:r>
      <w:r w:rsidR="00A219BF" w:rsidRPr="00EC6DF4">
        <w:rPr>
          <w:rFonts w:ascii="Trebuchet MS" w:hAnsi="Trebuchet MS"/>
        </w:rPr>
        <w:t>may</w:t>
      </w:r>
      <w:r w:rsidRPr="00EC6DF4">
        <w:rPr>
          <w:rFonts w:ascii="Trebuchet MS" w:hAnsi="Trebuchet MS"/>
        </w:rPr>
        <w:t xml:space="preserve"> result in </w:t>
      </w:r>
      <w:r w:rsidR="009E596E" w:rsidRPr="00EC6DF4">
        <w:rPr>
          <w:rFonts w:ascii="Trebuchet MS" w:hAnsi="Trebuchet MS"/>
        </w:rPr>
        <w:t xml:space="preserve">a </w:t>
      </w:r>
      <w:r w:rsidR="007B7ED7" w:rsidRPr="00EC6DF4">
        <w:rPr>
          <w:rFonts w:ascii="Trebuchet MS" w:hAnsi="Trebuchet MS"/>
        </w:rPr>
        <w:t>non-responsiveness determination</w:t>
      </w:r>
      <w:r w:rsidR="009E596E" w:rsidRPr="00EC6DF4">
        <w:rPr>
          <w:rFonts w:ascii="Trebuchet MS" w:hAnsi="Trebuchet MS"/>
        </w:rPr>
        <w:t>.</w:t>
      </w:r>
      <w:r w:rsidR="00437A01" w:rsidRPr="00EC6DF4">
        <w:rPr>
          <w:rFonts w:ascii="Trebuchet MS" w:hAnsi="Trebuchet MS"/>
        </w:rPr>
        <w:t xml:space="preserve"> </w:t>
      </w:r>
    </w:p>
    <w:p w14:paraId="06E20B4B" w14:textId="43FD2223" w:rsidR="00437A01" w:rsidRPr="00DE7992" w:rsidRDefault="00437A01" w:rsidP="00915BE4">
      <w:pPr>
        <w:pStyle w:val="Heading3"/>
      </w:pPr>
      <w:r w:rsidRPr="00DE7992">
        <w:t>P</w:t>
      </w:r>
      <w:r w:rsidR="000519B2">
        <w:t>er</w:t>
      </w:r>
      <w:r w:rsidRPr="00DE7992">
        <w:t>sonnel Changes Post-Award</w:t>
      </w:r>
    </w:p>
    <w:p w14:paraId="67E81CFF" w14:textId="11377F71" w:rsidR="00E914AA" w:rsidRDefault="00437A01" w:rsidP="00F9458D">
      <w:pPr>
        <w:rPr>
          <w:rFonts w:ascii="Trebuchet MS" w:hAnsi="Trebuchet MS"/>
        </w:rPr>
      </w:pPr>
      <w:r w:rsidRPr="00EC6DF4">
        <w:rPr>
          <w:rFonts w:ascii="Trebuchet MS" w:hAnsi="Trebuchet MS"/>
        </w:rPr>
        <w:t xml:space="preserve">If extraordinary circumstances require a proposed change to the Lead Designer, Key Personnel, named sub consultants and/or subcontractors and other individuals identified in accordance with the Offeror’s response to </w:t>
      </w:r>
      <w:r w:rsidR="001B5FF5" w:rsidRPr="001B5FF5">
        <w:rPr>
          <w:rFonts w:ascii="Trebuchet MS" w:hAnsi="Trebuchet MS"/>
        </w:rPr>
        <w:t xml:space="preserve">Section 2.5.4 (PART C – Design-Build Project Team) and </w:t>
      </w:r>
      <w:r w:rsidR="000736FA" w:rsidRPr="000736FA">
        <w:rPr>
          <w:rFonts w:ascii="Trebuchet MS" w:hAnsi="Trebuchet MS"/>
        </w:rPr>
        <w:t>all its subsections</w:t>
      </w:r>
      <w:r w:rsidR="001B5FF5" w:rsidRPr="001B5FF5" w:rsidDel="001B5FF5">
        <w:rPr>
          <w:rFonts w:ascii="Trebuchet MS" w:hAnsi="Trebuchet MS"/>
        </w:rPr>
        <w:t xml:space="preserve"> </w:t>
      </w:r>
      <w:r w:rsidRPr="00EC6DF4">
        <w:rPr>
          <w:rFonts w:ascii="Trebuchet MS" w:hAnsi="Trebuchet MS"/>
        </w:rPr>
        <w:t xml:space="preserve">after award, it must be submitted in writing to the Project Engineer pursuant to the Contract Documents. </w:t>
      </w:r>
    </w:p>
    <w:p w14:paraId="7BEB8BF4" w14:textId="77777777" w:rsidR="00E914AA" w:rsidRDefault="00E914AA" w:rsidP="00F9458D">
      <w:pPr>
        <w:rPr>
          <w:rFonts w:ascii="Trebuchet MS" w:hAnsi="Trebuchet MS"/>
        </w:rPr>
      </w:pPr>
    </w:p>
    <w:p w14:paraId="07725559" w14:textId="0FB05CFA" w:rsidR="006F4D5E" w:rsidRDefault="00437A01" w:rsidP="00F9458D">
      <w:pPr>
        <w:rPr>
          <w:rFonts w:ascii="Trebuchet MS" w:hAnsi="Trebuchet MS"/>
        </w:rPr>
      </w:pPr>
      <w:r w:rsidRPr="00EC6DF4">
        <w:rPr>
          <w:rFonts w:ascii="Trebuchet MS" w:hAnsi="Trebuchet MS"/>
        </w:rPr>
        <w:t>The Department, in its sole discretion, will determine whether to authorize a change.  The Department shall be cognizant of the circumstances and the stage of the Work when considering the requested change.</w:t>
      </w:r>
    </w:p>
    <w:p w14:paraId="3C712E65" w14:textId="77777777" w:rsidR="000519B2" w:rsidRDefault="000519B2" w:rsidP="00F9458D">
      <w:pPr>
        <w:rPr>
          <w:rFonts w:ascii="Trebuchet MS" w:hAnsi="Trebuchet MS"/>
        </w:rPr>
      </w:pPr>
    </w:p>
    <w:p w14:paraId="261C0C73" w14:textId="68B542A3" w:rsidR="000519B2" w:rsidRDefault="000519B2" w:rsidP="00EC6DF4">
      <w:pPr>
        <w:pStyle w:val="Heading2"/>
      </w:pPr>
      <w:r>
        <w:t xml:space="preserve">Commercial </w:t>
      </w:r>
      <w:r w:rsidR="003C45CD">
        <w:t xml:space="preserve">Approach </w:t>
      </w:r>
      <w:r>
        <w:t>One-on-One Meetings</w:t>
      </w:r>
    </w:p>
    <w:p w14:paraId="7A80B2A1" w14:textId="1B2987FE" w:rsidR="000519B2" w:rsidRPr="000519B2" w:rsidRDefault="00E914AA" w:rsidP="000519B2">
      <w:pPr>
        <w:rPr>
          <w:rFonts w:ascii="Trebuchet MS" w:hAnsi="Trebuchet MS"/>
        </w:rPr>
      </w:pPr>
      <w:r>
        <w:rPr>
          <w:rFonts w:ascii="Trebuchet MS" w:hAnsi="Trebuchet MS"/>
        </w:rPr>
        <w:t>After release of the RFP, t</w:t>
      </w:r>
      <w:r w:rsidR="000519B2" w:rsidRPr="000519B2">
        <w:rPr>
          <w:rFonts w:ascii="Trebuchet MS" w:hAnsi="Trebuchet MS"/>
        </w:rPr>
        <w:t xml:space="preserve">he Shortlisted Offeror </w:t>
      </w:r>
      <w:r w:rsidR="006678E3">
        <w:rPr>
          <w:rFonts w:ascii="Trebuchet MS" w:hAnsi="Trebuchet MS"/>
        </w:rPr>
        <w:t xml:space="preserve">shall </w:t>
      </w:r>
      <w:r>
        <w:rPr>
          <w:rFonts w:ascii="Trebuchet MS" w:hAnsi="Trebuchet MS"/>
        </w:rPr>
        <w:t>participate</w:t>
      </w:r>
      <w:r w:rsidR="000519B2" w:rsidRPr="000519B2">
        <w:rPr>
          <w:rFonts w:ascii="Trebuchet MS" w:hAnsi="Trebuchet MS"/>
        </w:rPr>
        <w:t xml:space="preserve"> </w:t>
      </w:r>
      <w:r w:rsidR="00B16A28">
        <w:rPr>
          <w:rFonts w:ascii="Trebuchet MS" w:hAnsi="Trebuchet MS"/>
        </w:rPr>
        <w:t xml:space="preserve">in </w:t>
      </w:r>
      <w:r w:rsidR="000519B2" w:rsidRPr="000519B2">
        <w:rPr>
          <w:rFonts w:ascii="Trebuchet MS" w:hAnsi="Trebuchet MS"/>
        </w:rPr>
        <w:t xml:space="preserve">a Commercial Approach </w:t>
      </w:r>
      <w:r w:rsidR="003C45CD">
        <w:rPr>
          <w:rFonts w:ascii="Trebuchet MS" w:hAnsi="Trebuchet MS"/>
        </w:rPr>
        <w:t xml:space="preserve">One-on-One </w:t>
      </w:r>
      <w:r w:rsidR="000519B2" w:rsidRPr="000519B2">
        <w:rPr>
          <w:rFonts w:ascii="Trebuchet MS" w:hAnsi="Trebuchet MS"/>
        </w:rPr>
        <w:t xml:space="preserve">Meeting to be held on the date identified in Section </w:t>
      </w:r>
      <w:r w:rsidR="002465C6">
        <w:rPr>
          <w:rFonts w:ascii="Trebuchet MS" w:hAnsi="Trebuchet MS"/>
        </w:rPr>
        <w:t>1.5</w:t>
      </w:r>
      <w:r w:rsidR="007F4429">
        <w:rPr>
          <w:rFonts w:ascii="Trebuchet MS" w:hAnsi="Trebuchet MS"/>
        </w:rPr>
        <w:t xml:space="preserve"> (Schedule)</w:t>
      </w:r>
      <w:r w:rsidR="000519B2" w:rsidRPr="000519B2">
        <w:rPr>
          <w:rFonts w:ascii="Trebuchet MS" w:hAnsi="Trebuchet MS"/>
        </w:rPr>
        <w:t xml:space="preserve">. </w:t>
      </w:r>
    </w:p>
    <w:p w14:paraId="3651BA22" w14:textId="77777777" w:rsidR="000519B2" w:rsidRPr="000519B2" w:rsidRDefault="000519B2" w:rsidP="000519B2">
      <w:pPr>
        <w:rPr>
          <w:rFonts w:ascii="Trebuchet MS" w:hAnsi="Trebuchet MS"/>
        </w:rPr>
      </w:pPr>
    </w:p>
    <w:p w14:paraId="785E76B3" w14:textId="3D9FDF45" w:rsidR="000519B2" w:rsidRPr="000519B2" w:rsidRDefault="000519B2" w:rsidP="000519B2">
      <w:pPr>
        <w:rPr>
          <w:rFonts w:ascii="Trebuchet MS" w:hAnsi="Trebuchet MS"/>
        </w:rPr>
      </w:pPr>
      <w:r w:rsidRPr="000519B2">
        <w:rPr>
          <w:rFonts w:ascii="Trebuchet MS" w:hAnsi="Trebuchet MS"/>
        </w:rPr>
        <w:t xml:space="preserve">The meeting will be the Shortlisted Offeror’s opportunity to discuss </w:t>
      </w:r>
      <w:r w:rsidR="00CA0680">
        <w:rPr>
          <w:rFonts w:ascii="Trebuchet MS" w:hAnsi="Trebuchet MS"/>
        </w:rPr>
        <w:t xml:space="preserve">the </w:t>
      </w:r>
      <w:r w:rsidRPr="000519B2">
        <w:rPr>
          <w:rFonts w:ascii="Trebuchet MS" w:hAnsi="Trebuchet MS"/>
        </w:rPr>
        <w:t xml:space="preserve">Bidding Document’s current content and how the content impacts the Shortlisted Offeror’s intended approach to the Project, </w:t>
      </w:r>
      <w:r w:rsidR="00C312CA">
        <w:rPr>
          <w:rFonts w:ascii="Trebuchet MS" w:hAnsi="Trebuchet MS"/>
        </w:rPr>
        <w:t xml:space="preserve">potential ATCs under consideration by the DBT (see Sec 3.3), </w:t>
      </w:r>
      <w:r w:rsidR="006678E3">
        <w:rPr>
          <w:rFonts w:ascii="Trebuchet MS" w:hAnsi="Trebuchet MS"/>
        </w:rPr>
        <w:t>and/</w:t>
      </w:r>
      <w:r w:rsidRPr="000519B2">
        <w:rPr>
          <w:rFonts w:ascii="Trebuchet MS" w:hAnsi="Trebuchet MS"/>
        </w:rPr>
        <w:t>or the intended approach to the Project as being presented in the upcoming PTI Information submission</w:t>
      </w:r>
      <w:r w:rsidR="00C312CA">
        <w:rPr>
          <w:rFonts w:ascii="Trebuchet MS" w:hAnsi="Trebuchet MS"/>
        </w:rPr>
        <w:t xml:space="preserve"> (see Sec</w:t>
      </w:r>
      <w:r w:rsidR="00773F84">
        <w:rPr>
          <w:rFonts w:ascii="Trebuchet MS" w:hAnsi="Trebuchet MS"/>
        </w:rPr>
        <w:t>tion</w:t>
      </w:r>
      <w:r w:rsidR="003C45CD">
        <w:rPr>
          <w:rFonts w:ascii="Trebuchet MS" w:hAnsi="Trebuchet MS"/>
        </w:rPr>
        <w:t xml:space="preserve"> 3.4</w:t>
      </w:r>
      <w:r w:rsidR="0027608F">
        <w:rPr>
          <w:rFonts w:ascii="Trebuchet MS" w:hAnsi="Trebuchet MS"/>
        </w:rPr>
        <w:t xml:space="preserve"> (</w:t>
      </w:r>
      <w:r w:rsidR="0027608F" w:rsidRPr="0027608F">
        <w:rPr>
          <w:rFonts w:ascii="Trebuchet MS" w:hAnsi="Trebuchet MS"/>
        </w:rPr>
        <w:t>Proprietary Technical Information (PTI) Discussion</w:t>
      </w:r>
      <w:r w:rsidR="003C45CD">
        <w:rPr>
          <w:rFonts w:ascii="Trebuchet MS" w:hAnsi="Trebuchet MS"/>
        </w:rPr>
        <w:t>)</w:t>
      </w:r>
      <w:r w:rsidR="0027608F">
        <w:rPr>
          <w:rFonts w:ascii="Trebuchet MS" w:hAnsi="Trebuchet MS"/>
        </w:rPr>
        <w:t>)</w:t>
      </w:r>
      <w:r w:rsidR="003C45CD">
        <w:rPr>
          <w:rFonts w:ascii="Trebuchet MS" w:hAnsi="Trebuchet MS"/>
        </w:rPr>
        <w:t>.</w:t>
      </w:r>
      <w:r w:rsidRPr="000519B2">
        <w:rPr>
          <w:rFonts w:ascii="Trebuchet MS" w:hAnsi="Trebuchet MS"/>
        </w:rPr>
        <w:t xml:space="preserve">  These meetings will not favor one Shortlisted Offeror over another</w:t>
      </w:r>
      <w:r w:rsidR="00FB004E">
        <w:rPr>
          <w:rFonts w:ascii="Trebuchet MS" w:hAnsi="Trebuchet MS"/>
        </w:rPr>
        <w:t xml:space="preserve"> and</w:t>
      </w:r>
      <w:r w:rsidRPr="000519B2">
        <w:rPr>
          <w:rFonts w:ascii="Trebuchet MS" w:hAnsi="Trebuchet MS"/>
        </w:rPr>
        <w:t xml:space="preserve"> will not reveal another Shortlisted Offeror’s technical solution or any information that would compromise a Shortlisted Offeror’s intellectual property to another </w:t>
      </w:r>
      <w:r w:rsidR="0071032A">
        <w:rPr>
          <w:rFonts w:ascii="Trebuchet MS" w:hAnsi="Trebuchet MS"/>
        </w:rPr>
        <w:t xml:space="preserve">Shortlisted </w:t>
      </w:r>
      <w:r w:rsidR="00FB004E">
        <w:rPr>
          <w:rFonts w:ascii="Trebuchet MS" w:hAnsi="Trebuchet MS"/>
        </w:rPr>
        <w:t>O</w:t>
      </w:r>
      <w:r w:rsidRPr="000519B2">
        <w:rPr>
          <w:rFonts w:ascii="Trebuchet MS" w:hAnsi="Trebuchet MS"/>
        </w:rPr>
        <w:t xml:space="preserve">fferor.  </w:t>
      </w:r>
    </w:p>
    <w:p w14:paraId="5AFCB4C0" w14:textId="77777777" w:rsidR="000519B2" w:rsidRPr="000519B2" w:rsidRDefault="000519B2" w:rsidP="000519B2">
      <w:pPr>
        <w:rPr>
          <w:rFonts w:ascii="Trebuchet MS" w:hAnsi="Trebuchet MS"/>
        </w:rPr>
      </w:pPr>
    </w:p>
    <w:p w14:paraId="2BAF102E" w14:textId="737AC82C" w:rsidR="000519B2" w:rsidRPr="000519B2" w:rsidRDefault="000519B2" w:rsidP="000519B2">
      <w:pPr>
        <w:rPr>
          <w:rFonts w:ascii="Trebuchet MS" w:hAnsi="Trebuchet MS"/>
        </w:rPr>
      </w:pPr>
      <w:r w:rsidRPr="000519B2">
        <w:rPr>
          <w:rFonts w:ascii="Trebuchet MS" w:hAnsi="Trebuchet MS"/>
        </w:rPr>
        <w:t xml:space="preserve">While the topics of the </w:t>
      </w:r>
      <w:r w:rsidR="003C45CD" w:rsidRPr="003C45CD">
        <w:rPr>
          <w:rFonts w:ascii="Trebuchet MS" w:hAnsi="Trebuchet MS"/>
        </w:rPr>
        <w:t xml:space="preserve">Commercial Approach One-on-One Meeting </w:t>
      </w:r>
      <w:r w:rsidRPr="000519B2">
        <w:rPr>
          <w:rFonts w:ascii="Trebuchet MS" w:hAnsi="Trebuchet MS"/>
        </w:rPr>
        <w:t>are to be determined by the Shortlisted Offeror and generally not limited, the Department will not reveal any discussion with any other Shortlisted Offeror.  The agenda of the Commercial Approach Meeting shall be established by the Shortlisted Offeror.</w:t>
      </w:r>
      <w:r w:rsidR="003C45CD">
        <w:rPr>
          <w:rFonts w:ascii="Trebuchet MS" w:hAnsi="Trebuchet MS"/>
        </w:rPr>
        <w:t xml:space="preserve">  The Department may include subject matter experts to participate.</w:t>
      </w:r>
      <w:r w:rsidRPr="000519B2">
        <w:rPr>
          <w:rFonts w:ascii="Trebuchet MS" w:hAnsi="Trebuchet MS"/>
        </w:rPr>
        <w:t xml:space="preserve">  The Shortlisted Offeror may provide exhibits during the meeting, but any such exhibits shall be returned the Shortlisting Offeror.</w:t>
      </w:r>
    </w:p>
    <w:p w14:paraId="760C73CC" w14:textId="77777777" w:rsidR="000519B2" w:rsidRPr="000519B2" w:rsidRDefault="000519B2" w:rsidP="000519B2">
      <w:pPr>
        <w:rPr>
          <w:rFonts w:ascii="Trebuchet MS" w:hAnsi="Trebuchet MS"/>
        </w:rPr>
      </w:pPr>
    </w:p>
    <w:p w14:paraId="56C35710" w14:textId="44EECB06" w:rsidR="000519B2" w:rsidRPr="000519B2" w:rsidRDefault="000519B2" w:rsidP="000519B2">
      <w:pPr>
        <w:rPr>
          <w:rFonts w:ascii="Trebuchet MS" w:hAnsi="Trebuchet MS"/>
        </w:rPr>
      </w:pPr>
      <w:bookmarkStart w:id="152" w:name="_Hlk179816443"/>
      <w:r w:rsidRPr="000519B2">
        <w:rPr>
          <w:rFonts w:ascii="Trebuchet MS" w:hAnsi="Trebuchet MS"/>
        </w:rPr>
        <w:t>The Department reserves its right to modify the Bidding Documents if during the Commercial Meeting, a Shortlisted Offeror’s approach is found unacceptable to the Department</w:t>
      </w:r>
      <w:r w:rsidR="005124A2">
        <w:rPr>
          <w:rFonts w:ascii="Trebuchet MS" w:hAnsi="Trebuchet MS"/>
        </w:rPr>
        <w:t>,</w:t>
      </w:r>
      <w:r w:rsidRPr="000519B2">
        <w:rPr>
          <w:rFonts w:ascii="Trebuchet MS" w:hAnsi="Trebuchet MS"/>
        </w:rPr>
        <w:t xml:space="preserve"> or if a revision to the Bidding Documents would not be detrimental to the rights of the Department.</w:t>
      </w:r>
    </w:p>
    <w:p w14:paraId="1EEFE7B1" w14:textId="77777777" w:rsidR="000519B2" w:rsidRPr="000519B2" w:rsidRDefault="000519B2" w:rsidP="000519B2">
      <w:pPr>
        <w:rPr>
          <w:rFonts w:ascii="Trebuchet MS" w:hAnsi="Trebuchet MS"/>
        </w:rPr>
      </w:pPr>
    </w:p>
    <w:bookmarkEnd w:id="152"/>
    <w:p w14:paraId="749833D6" w14:textId="34EB704F" w:rsidR="000519B2" w:rsidRPr="000519B2" w:rsidRDefault="000519B2" w:rsidP="000519B2">
      <w:pPr>
        <w:rPr>
          <w:rFonts w:ascii="Trebuchet MS" w:hAnsi="Trebuchet MS"/>
        </w:rPr>
      </w:pPr>
      <w:r w:rsidRPr="000519B2">
        <w:rPr>
          <w:rFonts w:ascii="Trebuchet MS" w:hAnsi="Trebuchet MS"/>
        </w:rPr>
        <w:t>The Department may issue a Commercial Meeting Summary document if, in the judgment of the Department, a clarification is made to any one Shortlisted Offeror which is applicable to all Shortlisted Offerors.  The Department will be discreet in issuing the Commercial Meeting Summary so as not to disclose any Shortlisted Offeror’s technical solution.</w:t>
      </w:r>
    </w:p>
    <w:p w14:paraId="0E097DF9" w14:textId="77777777" w:rsidR="000519B2" w:rsidRPr="000519B2" w:rsidRDefault="000519B2" w:rsidP="000519B2">
      <w:pPr>
        <w:rPr>
          <w:rFonts w:ascii="Trebuchet MS" w:hAnsi="Trebuchet MS"/>
        </w:rPr>
      </w:pPr>
    </w:p>
    <w:p w14:paraId="5C230738" w14:textId="39451C61" w:rsidR="000519B2" w:rsidRDefault="000519B2" w:rsidP="000519B2">
      <w:pPr>
        <w:rPr>
          <w:rFonts w:ascii="Trebuchet MS" w:hAnsi="Trebuchet MS"/>
        </w:rPr>
      </w:pPr>
      <w:r w:rsidRPr="000519B2">
        <w:rPr>
          <w:rFonts w:ascii="Trebuchet MS" w:hAnsi="Trebuchet MS"/>
        </w:rPr>
        <w:t xml:space="preserve">These meetings, at the Shortlisted Offeror's choice, </w:t>
      </w:r>
      <w:r w:rsidR="00404E75">
        <w:rPr>
          <w:rFonts w:ascii="Trebuchet MS" w:hAnsi="Trebuchet MS"/>
        </w:rPr>
        <w:t xml:space="preserve">may </w:t>
      </w:r>
      <w:r w:rsidRPr="000519B2">
        <w:rPr>
          <w:rFonts w:ascii="Trebuchet MS" w:hAnsi="Trebuchet MS"/>
        </w:rPr>
        <w:t>be “virtual”.</w:t>
      </w:r>
    </w:p>
    <w:p w14:paraId="278BFC30" w14:textId="60653720" w:rsidR="000519B2" w:rsidRDefault="000519B2" w:rsidP="00EC6DF4">
      <w:pPr>
        <w:pStyle w:val="Heading2"/>
      </w:pPr>
      <w:r>
        <w:t xml:space="preserve">Alternative </w:t>
      </w:r>
      <w:r w:rsidR="00BC5035">
        <w:t>Technical</w:t>
      </w:r>
      <w:r>
        <w:t xml:space="preserve"> Concepts</w:t>
      </w:r>
    </w:p>
    <w:p w14:paraId="1AE0431A" w14:textId="7620B927" w:rsidR="000519B2" w:rsidRPr="000519B2" w:rsidRDefault="003C45CD" w:rsidP="000519B2">
      <w:pPr>
        <w:rPr>
          <w:rFonts w:ascii="Trebuchet MS" w:hAnsi="Trebuchet MS"/>
        </w:rPr>
      </w:pPr>
      <w:r w:rsidRPr="000519B2">
        <w:rPr>
          <w:rFonts w:ascii="Trebuchet MS" w:hAnsi="Trebuchet MS"/>
        </w:rPr>
        <w:t>The Department will consider ATCs in the procurement of the Project.</w:t>
      </w:r>
      <w:r>
        <w:rPr>
          <w:rFonts w:ascii="Trebuchet MS" w:hAnsi="Trebuchet MS"/>
        </w:rPr>
        <w:t xml:space="preserve">  </w:t>
      </w:r>
      <w:r w:rsidR="000519B2" w:rsidRPr="000519B2">
        <w:rPr>
          <w:rFonts w:ascii="Trebuchet MS" w:hAnsi="Trebuchet MS"/>
        </w:rPr>
        <w:t xml:space="preserve">An Alternative Technical Concept (ATC) is a preliminary design concept proposal changing the Bid documents to provide a solution that is equal to or better than what is required by the Bid documents, as determined by the Department.  All Shortlisted Offerors will be given the opportunity to submit ATCs for consideration.  </w:t>
      </w:r>
    </w:p>
    <w:p w14:paraId="4D619FED" w14:textId="77777777" w:rsidR="00334CEE" w:rsidRDefault="00334CEE" w:rsidP="000519B2">
      <w:pPr>
        <w:rPr>
          <w:rFonts w:ascii="Trebuchet MS" w:hAnsi="Trebuchet MS"/>
        </w:rPr>
      </w:pPr>
    </w:p>
    <w:p w14:paraId="7B8BD8A9" w14:textId="190AC62E" w:rsidR="000519B2" w:rsidRPr="000519B2" w:rsidRDefault="000519B2" w:rsidP="000519B2">
      <w:pPr>
        <w:rPr>
          <w:rFonts w:ascii="Trebuchet MS" w:hAnsi="Trebuchet MS"/>
        </w:rPr>
      </w:pPr>
      <w:r w:rsidRPr="000519B2">
        <w:rPr>
          <w:rFonts w:ascii="Trebuchet MS" w:hAnsi="Trebuchet MS"/>
        </w:rPr>
        <w:t>In general, the ATC process will consist of the following:</w:t>
      </w:r>
    </w:p>
    <w:p w14:paraId="3F03B678" w14:textId="77777777" w:rsidR="000519B2" w:rsidRPr="000519B2" w:rsidRDefault="000519B2" w:rsidP="000519B2">
      <w:pPr>
        <w:rPr>
          <w:rFonts w:ascii="Trebuchet MS" w:hAnsi="Trebuchet MS"/>
        </w:rPr>
      </w:pPr>
    </w:p>
    <w:p w14:paraId="4FA0CE4C" w14:textId="0231378A" w:rsidR="000519B2" w:rsidRPr="00EC6DF4" w:rsidRDefault="006F6561" w:rsidP="00EC6DF4">
      <w:pPr>
        <w:pStyle w:val="ListParagraph"/>
        <w:numPr>
          <w:ilvl w:val="0"/>
          <w:numId w:val="63"/>
        </w:numPr>
        <w:spacing w:after="0" w:line="240" w:lineRule="auto"/>
        <w:rPr>
          <w:rFonts w:ascii="Trebuchet MS" w:hAnsi="Trebuchet MS"/>
        </w:rPr>
      </w:pPr>
      <w:r>
        <w:rPr>
          <w:rFonts w:ascii="Trebuchet MS" w:hAnsi="Trebuchet MS"/>
        </w:rPr>
        <w:t>Pre-submission of a p</w:t>
      </w:r>
      <w:r w:rsidR="000519B2" w:rsidRPr="00EC6DF4">
        <w:rPr>
          <w:rFonts w:ascii="Trebuchet MS" w:hAnsi="Trebuchet MS"/>
        </w:rPr>
        <w:t>reliminary ATC Submission</w:t>
      </w:r>
      <w:r w:rsidR="003C45CD">
        <w:rPr>
          <w:rFonts w:ascii="Trebuchet MS" w:hAnsi="Trebuchet MS"/>
        </w:rPr>
        <w:t xml:space="preserve"> by the Offeror consisting of all distinct ATCs being proposed.</w:t>
      </w:r>
    </w:p>
    <w:p w14:paraId="4EA5D189" w14:textId="3573DF28" w:rsidR="000519B2" w:rsidRDefault="006F6561" w:rsidP="00EC6DF4">
      <w:pPr>
        <w:pStyle w:val="ListParagraph"/>
        <w:numPr>
          <w:ilvl w:val="0"/>
          <w:numId w:val="63"/>
        </w:numPr>
        <w:spacing w:after="0" w:line="240" w:lineRule="auto"/>
        <w:rPr>
          <w:rFonts w:ascii="Trebuchet MS" w:hAnsi="Trebuchet MS"/>
        </w:rPr>
      </w:pPr>
      <w:r>
        <w:rPr>
          <w:rFonts w:ascii="Trebuchet MS" w:hAnsi="Trebuchet MS"/>
        </w:rPr>
        <w:t xml:space="preserve">Confidential </w:t>
      </w:r>
      <w:r w:rsidR="000519B2" w:rsidRPr="00EC6DF4">
        <w:rPr>
          <w:rFonts w:ascii="Trebuchet MS" w:hAnsi="Trebuchet MS"/>
        </w:rPr>
        <w:t xml:space="preserve">ATC </w:t>
      </w:r>
      <w:r w:rsidR="003C45CD">
        <w:rPr>
          <w:rFonts w:ascii="Trebuchet MS" w:hAnsi="Trebuchet MS"/>
        </w:rPr>
        <w:t xml:space="preserve">One-on-One </w:t>
      </w:r>
      <w:r w:rsidR="000519B2" w:rsidRPr="00EC6DF4">
        <w:rPr>
          <w:rFonts w:ascii="Trebuchet MS" w:hAnsi="Trebuchet MS"/>
        </w:rPr>
        <w:t xml:space="preserve">Meeting </w:t>
      </w:r>
      <w:r w:rsidR="003C45CD">
        <w:rPr>
          <w:rFonts w:ascii="Trebuchet MS" w:hAnsi="Trebuchet MS"/>
        </w:rPr>
        <w:t xml:space="preserve">to </w:t>
      </w:r>
      <w:r w:rsidR="000519B2" w:rsidRPr="00EC6DF4">
        <w:rPr>
          <w:rFonts w:ascii="Trebuchet MS" w:hAnsi="Trebuchet MS"/>
        </w:rPr>
        <w:t>discuss, vet, and/or review the Preliminary ATC submission.</w:t>
      </w:r>
    </w:p>
    <w:p w14:paraId="07ED5101" w14:textId="1D3A31D8" w:rsidR="000519B2" w:rsidRDefault="000519B2" w:rsidP="00EC6DF4">
      <w:pPr>
        <w:pStyle w:val="ListParagraph"/>
        <w:numPr>
          <w:ilvl w:val="0"/>
          <w:numId w:val="63"/>
        </w:numPr>
        <w:spacing w:after="0" w:line="240" w:lineRule="auto"/>
        <w:rPr>
          <w:rFonts w:ascii="Trebuchet MS" w:hAnsi="Trebuchet MS"/>
        </w:rPr>
      </w:pPr>
      <w:r w:rsidRPr="00EC6DF4">
        <w:rPr>
          <w:rFonts w:ascii="Trebuchet MS" w:hAnsi="Trebuchet MS"/>
        </w:rPr>
        <w:t xml:space="preserve">Offeror prepared ATC Meeting Minutes </w:t>
      </w:r>
      <w:r w:rsidR="003C45CD" w:rsidRPr="003C45CD">
        <w:rPr>
          <w:rFonts w:ascii="Trebuchet MS" w:hAnsi="Trebuchet MS"/>
        </w:rPr>
        <w:t xml:space="preserve">to </w:t>
      </w:r>
      <w:r w:rsidRPr="00EC6DF4">
        <w:rPr>
          <w:rFonts w:ascii="Trebuchet MS" w:hAnsi="Trebuchet MS"/>
        </w:rPr>
        <w:t xml:space="preserve">document the general discussion, any necessary revisions or clarifications, and the final disposition of the ATC discussion.  </w:t>
      </w:r>
      <w:r w:rsidR="006F6561" w:rsidRPr="000519B2">
        <w:rPr>
          <w:rFonts w:ascii="Trebuchet MS" w:hAnsi="Trebuchet MS"/>
        </w:rPr>
        <w:t xml:space="preserve">Decisions and discussions regarding the ATC will be documented by the Offeror in ATC Meeting Minutes, as understood by the Offeror, for submission to the Department for review.  </w:t>
      </w:r>
    </w:p>
    <w:p w14:paraId="34CD90AA" w14:textId="44035362" w:rsidR="000519B2" w:rsidRDefault="000519B2" w:rsidP="00EC6DF4">
      <w:pPr>
        <w:pStyle w:val="ListParagraph"/>
        <w:numPr>
          <w:ilvl w:val="0"/>
          <w:numId w:val="63"/>
        </w:numPr>
        <w:spacing w:after="0" w:line="240" w:lineRule="auto"/>
        <w:rPr>
          <w:rFonts w:ascii="Trebuchet MS" w:hAnsi="Trebuchet MS"/>
        </w:rPr>
      </w:pPr>
      <w:r w:rsidRPr="00EC6DF4">
        <w:rPr>
          <w:rFonts w:ascii="Trebuchet MS" w:hAnsi="Trebuchet MS"/>
        </w:rPr>
        <w:t>Department response to ATC Meeting Minutes</w:t>
      </w:r>
      <w:r w:rsidR="003C45CD">
        <w:rPr>
          <w:rFonts w:ascii="Trebuchet MS" w:hAnsi="Trebuchet MS"/>
        </w:rPr>
        <w:t xml:space="preserve"> allowing the Department to </w:t>
      </w:r>
      <w:r w:rsidRPr="00EC6DF4">
        <w:rPr>
          <w:rFonts w:ascii="Trebuchet MS" w:hAnsi="Trebuchet MS"/>
        </w:rPr>
        <w:t>make clarifications, adjustments, additions, or deletions to the ATC Meeting minutes</w:t>
      </w:r>
      <w:r w:rsidR="003C45CD">
        <w:rPr>
          <w:rFonts w:ascii="Trebuchet MS" w:hAnsi="Trebuchet MS"/>
        </w:rPr>
        <w:t xml:space="preserve"> prepared by the Offeror</w:t>
      </w:r>
      <w:r w:rsidR="006F6561">
        <w:rPr>
          <w:rFonts w:ascii="Trebuchet MS" w:hAnsi="Trebuchet MS"/>
        </w:rPr>
        <w:t xml:space="preserve">.  </w:t>
      </w:r>
      <w:r w:rsidR="006F6561" w:rsidRPr="000519B2">
        <w:rPr>
          <w:rFonts w:ascii="Trebuchet MS" w:hAnsi="Trebuchet MS"/>
        </w:rPr>
        <w:t>The Department will review the ATC Minutes, provide clarifications, corrections, additions, acceptance and/or rejection of the ATCs through the review of the ATC Meeting Minutes and revised ATC submittal</w:t>
      </w:r>
      <w:r w:rsidRPr="00EC6DF4">
        <w:rPr>
          <w:rFonts w:ascii="Trebuchet MS" w:hAnsi="Trebuchet MS"/>
        </w:rPr>
        <w:t>.</w:t>
      </w:r>
    </w:p>
    <w:p w14:paraId="65AD7CD0" w14:textId="2B5E8590" w:rsidR="000519B2" w:rsidRPr="000519B2" w:rsidRDefault="000519B2" w:rsidP="00EC6DF4">
      <w:pPr>
        <w:pStyle w:val="ListParagraph"/>
        <w:numPr>
          <w:ilvl w:val="0"/>
          <w:numId w:val="63"/>
        </w:numPr>
        <w:spacing w:after="0" w:line="240" w:lineRule="auto"/>
        <w:rPr>
          <w:rFonts w:ascii="Trebuchet MS" w:hAnsi="Trebuchet MS"/>
        </w:rPr>
      </w:pPr>
      <w:r w:rsidRPr="00EC6DF4">
        <w:rPr>
          <w:rFonts w:ascii="Trebuchet MS" w:hAnsi="Trebuchet MS"/>
        </w:rPr>
        <w:t xml:space="preserve">ATC </w:t>
      </w:r>
      <w:r w:rsidR="0045463D">
        <w:rPr>
          <w:rFonts w:ascii="Trebuchet MS" w:hAnsi="Trebuchet MS"/>
        </w:rPr>
        <w:t>i</w:t>
      </w:r>
      <w:r w:rsidRPr="00EC6DF4">
        <w:rPr>
          <w:rFonts w:ascii="Trebuchet MS" w:hAnsi="Trebuchet MS"/>
        </w:rPr>
        <w:t>ncorporation</w:t>
      </w:r>
      <w:r w:rsidR="003C45CD" w:rsidRPr="003C45CD">
        <w:rPr>
          <w:rFonts w:ascii="Trebuchet MS" w:hAnsi="Trebuchet MS"/>
        </w:rPr>
        <w:t xml:space="preserve"> by</w:t>
      </w:r>
      <w:r w:rsidR="003C45CD">
        <w:rPr>
          <w:rFonts w:ascii="Trebuchet MS" w:hAnsi="Trebuchet MS"/>
        </w:rPr>
        <w:t xml:space="preserve"> t</w:t>
      </w:r>
      <w:r w:rsidRPr="000519B2">
        <w:rPr>
          <w:rFonts w:ascii="Trebuchet MS" w:hAnsi="Trebuchet MS"/>
        </w:rPr>
        <w:t xml:space="preserve">he Offeror </w:t>
      </w:r>
      <w:r w:rsidR="003C45CD">
        <w:rPr>
          <w:rFonts w:ascii="Trebuchet MS" w:hAnsi="Trebuchet MS"/>
        </w:rPr>
        <w:t xml:space="preserve">into its Technical Proposal. </w:t>
      </w:r>
    </w:p>
    <w:p w14:paraId="3D9B8F22" w14:textId="77777777" w:rsidR="002D5D8D" w:rsidRDefault="002D5D8D" w:rsidP="000519B2">
      <w:pPr>
        <w:rPr>
          <w:rFonts w:ascii="Trebuchet MS" w:hAnsi="Trebuchet MS"/>
        </w:rPr>
      </w:pPr>
    </w:p>
    <w:p w14:paraId="0BE2BFC7" w14:textId="3A24AE2B" w:rsidR="002D5D8D" w:rsidRDefault="002D5D8D" w:rsidP="00EC6DF4">
      <w:pPr>
        <w:pStyle w:val="Heading2"/>
      </w:pPr>
      <w:r w:rsidRPr="002D5D8D">
        <w:t xml:space="preserve">Proprietary Technical Information (PTI) </w:t>
      </w:r>
      <w:r>
        <w:t>D</w:t>
      </w:r>
      <w:r w:rsidRPr="002D5D8D">
        <w:t>iscussion</w:t>
      </w:r>
    </w:p>
    <w:p w14:paraId="6DD8EEF4" w14:textId="2F2FF8A1" w:rsidR="002D5D8D" w:rsidRDefault="002D5D8D" w:rsidP="002D5D8D">
      <w:pPr>
        <w:rPr>
          <w:rFonts w:ascii="Trebuchet MS" w:hAnsi="Trebuchet MS"/>
        </w:rPr>
      </w:pPr>
      <w:r>
        <w:rPr>
          <w:rFonts w:ascii="Trebuchet MS" w:hAnsi="Trebuchet MS"/>
        </w:rPr>
        <w:t>T</w:t>
      </w:r>
      <w:r w:rsidRPr="002D5D8D">
        <w:rPr>
          <w:rFonts w:ascii="Trebuchet MS" w:hAnsi="Trebuchet MS"/>
        </w:rPr>
        <w:t xml:space="preserve">he Department intends to conduct a one-on-one </w:t>
      </w:r>
      <w:bookmarkStart w:id="153" w:name="_Hlk179809865"/>
      <w:r w:rsidRPr="002D5D8D">
        <w:rPr>
          <w:rFonts w:ascii="Trebuchet MS" w:hAnsi="Trebuchet MS"/>
        </w:rPr>
        <w:t xml:space="preserve">Proprietary Technical Information (PTI) discussion </w:t>
      </w:r>
      <w:bookmarkEnd w:id="153"/>
      <w:r w:rsidRPr="002D5D8D">
        <w:rPr>
          <w:rFonts w:ascii="Trebuchet MS" w:hAnsi="Trebuchet MS"/>
        </w:rPr>
        <w:t>with each Shortlisted Offeror</w:t>
      </w:r>
      <w:r w:rsidR="005124A2">
        <w:rPr>
          <w:rFonts w:ascii="Trebuchet MS" w:hAnsi="Trebuchet MS"/>
        </w:rPr>
        <w:t>.</w:t>
      </w:r>
      <w:r w:rsidRPr="002D5D8D">
        <w:rPr>
          <w:rFonts w:ascii="Trebuchet MS" w:hAnsi="Trebuchet MS"/>
        </w:rPr>
        <w:t xml:space="preserve">  </w:t>
      </w:r>
    </w:p>
    <w:p w14:paraId="0CB80039" w14:textId="77777777" w:rsidR="002D5D8D" w:rsidRPr="002D5D8D" w:rsidRDefault="002D5D8D" w:rsidP="002D5D8D">
      <w:pPr>
        <w:rPr>
          <w:rFonts w:ascii="Trebuchet MS" w:hAnsi="Trebuchet MS"/>
        </w:rPr>
      </w:pPr>
    </w:p>
    <w:p w14:paraId="3653E8DF" w14:textId="73071674" w:rsidR="002D5D8D" w:rsidRDefault="002D5D8D" w:rsidP="002D5D8D">
      <w:pPr>
        <w:rPr>
          <w:rFonts w:ascii="Trebuchet MS" w:hAnsi="Trebuchet MS"/>
        </w:rPr>
      </w:pPr>
      <w:r w:rsidRPr="002D5D8D">
        <w:rPr>
          <w:rFonts w:ascii="Trebuchet MS" w:hAnsi="Trebuchet MS"/>
        </w:rPr>
        <w:t xml:space="preserve">The PTI discussion will be conducted to consider elements of the </w:t>
      </w:r>
      <w:r w:rsidR="00013130">
        <w:rPr>
          <w:rFonts w:ascii="Trebuchet MS" w:hAnsi="Trebuchet MS"/>
        </w:rPr>
        <w:t xml:space="preserve">DBT’s </w:t>
      </w:r>
      <w:r w:rsidRPr="002D5D8D">
        <w:rPr>
          <w:rFonts w:ascii="Trebuchet MS" w:hAnsi="Trebuchet MS"/>
        </w:rPr>
        <w:t xml:space="preserve">proposed Project </w:t>
      </w:r>
      <w:r w:rsidR="00013130">
        <w:rPr>
          <w:rFonts w:ascii="Trebuchet MS" w:hAnsi="Trebuchet MS"/>
        </w:rPr>
        <w:t>approach</w:t>
      </w:r>
      <w:r w:rsidRPr="002D5D8D">
        <w:rPr>
          <w:rFonts w:ascii="Trebuchet MS" w:hAnsi="Trebuchet MS"/>
        </w:rPr>
        <w:t xml:space="preserve">. </w:t>
      </w:r>
      <w:r>
        <w:rPr>
          <w:rFonts w:ascii="Trebuchet MS" w:hAnsi="Trebuchet MS"/>
        </w:rPr>
        <w:t xml:space="preserve"> </w:t>
      </w:r>
      <w:r w:rsidR="006F6561">
        <w:rPr>
          <w:rFonts w:ascii="Trebuchet MS" w:hAnsi="Trebuchet MS"/>
        </w:rPr>
        <w:t>The DBT’s project approach will be submitted to the Department in an Intermediate Technical Proposal.  The Intermediate Technical Proposal</w:t>
      </w:r>
      <w:r>
        <w:rPr>
          <w:rFonts w:ascii="Trebuchet MS" w:hAnsi="Trebuchet MS"/>
        </w:rPr>
        <w:t xml:space="preserve"> is generally anticipated to consist of:</w:t>
      </w:r>
    </w:p>
    <w:p w14:paraId="401C5209" w14:textId="77777777" w:rsidR="002D5D8D" w:rsidRDefault="002D5D8D" w:rsidP="002D5D8D">
      <w:pPr>
        <w:pStyle w:val="ListParagraph"/>
        <w:numPr>
          <w:ilvl w:val="0"/>
          <w:numId w:val="65"/>
        </w:numPr>
        <w:rPr>
          <w:rFonts w:ascii="Trebuchet MS" w:hAnsi="Trebuchet MS"/>
        </w:rPr>
      </w:pPr>
      <w:r>
        <w:rPr>
          <w:rFonts w:ascii="Trebuchet MS" w:hAnsi="Trebuchet MS"/>
        </w:rPr>
        <w:t>General overall description of the Project Approach and Schedule</w:t>
      </w:r>
    </w:p>
    <w:p w14:paraId="2C79036C" w14:textId="7B8533AC" w:rsidR="002D5D8D" w:rsidRDefault="002D5D8D" w:rsidP="002D5D8D">
      <w:pPr>
        <w:pStyle w:val="ListParagraph"/>
        <w:numPr>
          <w:ilvl w:val="0"/>
          <w:numId w:val="65"/>
        </w:numPr>
        <w:rPr>
          <w:rFonts w:ascii="Trebuchet MS" w:hAnsi="Trebuchet MS"/>
        </w:rPr>
      </w:pPr>
      <w:r>
        <w:rPr>
          <w:rFonts w:ascii="Trebuchet MS" w:hAnsi="Trebuchet MS"/>
        </w:rPr>
        <w:t>Maintenance of Traffic preliminary designs</w:t>
      </w:r>
    </w:p>
    <w:p w14:paraId="4FB2D879" w14:textId="77777777" w:rsidR="006F6561" w:rsidRDefault="002D5D8D" w:rsidP="006F6561">
      <w:pPr>
        <w:pStyle w:val="ListParagraph"/>
        <w:rPr>
          <w:rFonts w:ascii="Trebuchet MS" w:hAnsi="Trebuchet MS"/>
        </w:rPr>
      </w:pPr>
      <w:r>
        <w:rPr>
          <w:rFonts w:ascii="Trebuchet MS" w:hAnsi="Trebuchet MS"/>
        </w:rPr>
        <w:t>Anticipated Roadway schematics</w:t>
      </w:r>
    </w:p>
    <w:p w14:paraId="3882F3D6" w14:textId="1D894E2D" w:rsidR="006F6561" w:rsidRPr="006F6561" w:rsidRDefault="006F6561" w:rsidP="00EC6DF4">
      <w:pPr>
        <w:pStyle w:val="ListParagraph"/>
      </w:pPr>
      <w:r w:rsidRPr="00EC6DF4">
        <w:rPr>
          <w:rFonts w:ascii="Trebuchet MS" w:hAnsi="Trebuchet MS"/>
        </w:rPr>
        <w:t>A</w:t>
      </w:r>
      <w:r w:rsidR="002D5D8D" w:rsidRPr="00EC6DF4">
        <w:rPr>
          <w:rFonts w:ascii="Trebuchet MS" w:hAnsi="Trebuchet MS"/>
        </w:rPr>
        <w:t>nticipated Structural design</w:t>
      </w:r>
    </w:p>
    <w:p w14:paraId="4C1991F2" w14:textId="3788DCCE" w:rsidR="002D5D8D" w:rsidRPr="002D5D8D" w:rsidRDefault="006F6561" w:rsidP="00EC6DF4">
      <w:pPr>
        <w:pStyle w:val="ListParagraph"/>
        <w:numPr>
          <w:ilvl w:val="0"/>
          <w:numId w:val="65"/>
        </w:numPr>
        <w:rPr>
          <w:rFonts w:ascii="Trebuchet MS" w:hAnsi="Trebuchet MS"/>
        </w:rPr>
      </w:pPr>
      <w:r>
        <w:rPr>
          <w:rFonts w:ascii="Trebuchet MS" w:hAnsi="Trebuchet MS"/>
        </w:rPr>
        <w:t>Anticipated Open Ended DBE Outreach Plan</w:t>
      </w:r>
    </w:p>
    <w:p w14:paraId="0C00D014" w14:textId="6B30E647" w:rsidR="002D5D8D" w:rsidRPr="002D5D8D" w:rsidRDefault="002D5D8D" w:rsidP="002D5D8D">
      <w:pPr>
        <w:rPr>
          <w:rFonts w:ascii="Trebuchet MS" w:hAnsi="Trebuchet MS"/>
        </w:rPr>
      </w:pPr>
      <w:r w:rsidRPr="002D5D8D">
        <w:rPr>
          <w:rFonts w:ascii="Trebuchet MS" w:hAnsi="Trebuchet MS"/>
        </w:rPr>
        <w:t xml:space="preserve">The PTI discussion will enable the Department to identify and discuss elements of a Shortlisted Offeror’s </w:t>
      </w:r>
      <w:r w:rsidR="006F6561">
        <w:rPr>
          <w:rFonts w:ascii="Trebuchet MS" w:hAnsi="Trebuchet MS"/>
        </w:rPr>
        <w:t>Intermediate T</w:t>
      </w:r>
      <w:r w:rsidRPr="002D5D8D">
        <w:rPr>
          <w:rFonts w:ascii="Trebuchet MS" w:hAnsi="Trebuchet MS"/>
        </w:rPr>
        <w:t xml:space="preserve">echnical </w:t>
      </w:r>
      <w:r w:rsidR="006F6561">
        <w:rPr>
          <w:rFonts w:ascii="Trebuchet MS" w:hAnsi="Trebuchet MS"/>
        </w:rPr>
        <w:t>Proposal</w:t>
      </w:r>
      <w:r w:rsidRPr="002D5D8D">
        <w:rPr>
          <w:rFonts w:ascii="Trebuchet MS" w:hAnsi="Trebuchet MS"/>
        </w:rPr>
        <w:t xml:space="preserve"> that may not meet the requirements of the Bid Documents or are otherwise unacceptable to the Department.</w:t>
      </w:r>
      <w:r w:rsidR="00013130">
        <w:rPr>
          <w:rFonts w:ascii="Trebuchet MS" w:hAnsi="Trebuchet MS"/>
        </w:rPr>
        <w:t xml:space="preserve">  The Department will inform the DBT of elements found unacceptable.</w:t>
      </w:r>
    </w:p>
    <w:p w14:paraId="163B369B" w14:textId="77777777" w:rsidR="002D5D8D" w:rsidRPr="002D5D8D" w:rsidRDefault="002D5D8D" w:rsidP="002D5D8D">
      <w:pPr>
        <w:rPr>
          <w:rFonts w:ascii="Trebuchet MS" w:hAnsi="Trebuchet MS"/>
        </w:rPr>
      </w:pPr>
    </w:p>
    <w:p w14:paraId="53760D56" w14:textId="3432FB64" w:rsidR="000519B2" w:rsidRPr="000519B2" w:rsidRDefault="000519B2" w:rsidP="00EC6DF4">
      <w:pPr>
        <w:pStyle w:val="Heading2"/>
      </w:pPr>
      <w:r w:rsidRPr="000519B2">
        <w:t>Technical Proposal and Price Proposal</w:t>
      </w:r>
    </w:p>
    <w:p w14:paraId="72EA8092" w14:textId="65B23410" w:rsidR="000519B2" w:rsidRDefault="006F6561" w:rsidP="000519B2">
      <w:pPr>
        <w:rPr>
          <w:rFonts w:ascii="Trebuchet MS" w:hAnsi="Trebuchet MS"/>
        </w:rPr>
      </w:pPr>
      <w:r>
        <w:rPr>
          <w:rFonts w:ascii="Trebuchet MS" w:hAnsi="Trebuchet MS"/>
        </w:rPr>
        <w:t xml:space="preserve">The Shortlisted Offeror shall prepare a </w:t>
      </w:r>
      <w:r w:rsidR="005124A2">
        <w:rPr>
          <w:rFonts w:ascii="Trebuchet MS" w:hAnsi="Trebuchet MS"/>
        </w:rPr>
        <w:t xml:space="preserve">(final) </w:t>
      </w:r>
      <w:r>
        <w:rPr>
          <w:rFonts w:ascii="Trebuchet MS" w:hAnsi="Trebuchet MS"/>
        </w:rPr>
        <w:t xml:space="preserve">Technical and Price Proposal.  </w:t>
      </w:r>
    </w:p>
    <w:p w14:paraId="15718707" w14:textId="77777777" w:rsidR="002D5D8D" w:rsidRPr="000519B2" w:rsidRDefault="002D5D8D" w:rsidP="000519B2">
      <w:pPr>
        <w:rPr>
          <w:rFonts w:ascii="Trebuchet MS" w:hAnsi="Trebuchet MS"/>
        </w:rPr>
      </w:pPr>
    </w:p>
    <w:p w14:paraId="444BB394" w14:textId="687D932A" w:rsidR="000519B2" w:rsidRDefault="000519B2" w:rsidP="000519B2">
      <w:pPr>
        <w:rPr>
          <w:rFonts w:ascii="Trebuchet MS" w:hAnsi="Trebuchet MS"/>
        </w:rPr>
      </w:pPr>
      <w:r w:rsidRPr="000519B2">
        <w:rPr>
          <w:rFonts w:ascii="Trebuchet MS" w:hAnsi="Trebuchet MS"/>
        </w:rPr>
        <w:t xml:space="preserve">Committed betterments made in the SOQ which can reasonably be interpreted as offers to provide higher quality items or additional services shall be incorporated into the awarded DBT’s contract requirements. </w:t>
      </w:r>
    </w:p>
    <w:p w14:paraId="0D6F625E" w14:textId="77777777" w:rsidR="002D5D8D" w:rsidRDefault="002D5D8D" w:rsidP="000519B2">
      <w:pPr>
        <w:rPr>
          <w:rFonts w:ascii="Trebuchet MS" w:hAnsi="Trebuchet MS"/>
        </w:rPr>
      </w:pPr>
    </w:p>
    <w:p w14:paraId="56D97502" w14:textId="0FE32340" w:rsidR="002D5D8D" w:rsidRDefault="002D5D8D" w:rsidP="000519B2">
      <w:pPr>
        <w:rPr>
          <w:rFonts w:ascii="Trebuchet MS" w:hAnsi="Trebuchet MS"/>
        </w:rPr>
      </w:pPr>
      <w:r>
        <w:rPr>
          <w:rFonts w:ascii="Trebuchet MS" w:hAnsi="Trebuchet MS"/>
        </w:rPr>
        <w:t xml:space="preserve">The Department </w:t>
      </w:r>
      <w:r w:rsidRPr="002D5D8D">
        <w:rPr>
          <w:rFonts w:ascii="Trebuchet MS" w:hAnsi="Trebuchet MS"/>
        </w:rPr>
        <w:t>anticipates the Technical Proposal</w:t>
      </w:r>
      <w:r>
        <w:rPr>
          <w:rFonts w:ascii="Trebuchet MS" w:hAnsi="Trebuchet MS"/>
        </w:rPr>
        <w:t>’s content</w:t>
      </w:r>
      <w:r w:rsidRPr="002D5D8D">
        <w:rPr>
          <w:rFonts w:ascii="Trebuchet MS" w:hAnsi="Trebuchet MS"/>
        </w:rPr>
        <w:t xml:space="preserve"> will be consistent with information </w:t>
      </w:r>
      <w:r>
        <w:rPr>
          <w:rFonts w:ascii="Trebuchet MS" w:hAnsi="Trebuchet MS"/>
        </w:rPr>
        <w:t xml:space="preserve">requested and </w:t>
      </w:r>
      <w:r w:rsidRPr="002D5D8D">
        <w:rPr>
          <w:rFonts w:ascii="Trebuchet MS" w:hAnsi="Trebuchet MS"/>
        </w:rPr>
        <w:t xml:space="preserve">presented by the Shortlisted Offeror </w:t>
      </w:r>
      <w:r w:rsidR="006F6561">
        <w:rPr>
          <w:rFonts w:ascii="Trebuchet MS" w:hAnsi="Trebuchet MS"/>
        </w:rPr>
        <w:t xml:space="preserve">in its Intermediate Technical Proposal discussed </w:t>
      </w:r>
      <w:r w:rsidRPr="002D5D8D">
        <w:rPr>
          <w:rFonts w:ascii="Trebuchet MS" w:hAnsi="Trebuchet MS"/>
        </w:rPr>
        <w:t xml:space="preserve">during the </w:t>
      </w:r>
      <w:r w:rsidR="00013130">
        <w:rPr>
          <w:rFonts w:ascii="Trebuchet MS" w:hAnsi="Trebuchet MS"/>
        </w:rPr>
        <w:t>PTI discussion</w:t>
      </w:r>
      <w:r w:rsidRPr="002D5D8D">
        <w:rPr>
          <w:rFonts w:ascii="Trebuchet MS" w:hAnsi="Trebuchet MS"/>
        </w:rPr>
        <w:t xml:space="preserve">. </w:t>
      </w:r>
    </w:p>
    <w:p w14:paraId="0EE6F92E" w14:textId="77777777" w:rsidR="002D5D8D" w:rsidRDefault="002D5D8D" w:rsidP="000519B2">
      <w:pPr>
        <w:rPr>
          <w:rFonts w:ascii="Trebuchet MS" w:hAnsi="Trebuchet MS"/>
        </w:rPr>
      </w:pPr>
    </w:p>
    <w:p w14:paraId="31648713" w14:textId="20EB9736" w:rsidR="002D5D8D" w:rsidRDefault="002D5D8D" w:rsidP="002D5D8D">
      <w:pPr>
        <w:rPr>
          <w:rFonts w:ascii="Trebuchet MS" w:hAnsi="Trebuchet MS"/>
        </w:rPr>
      </w:pPr>
      <w:r w:rsidRPr="002D5D8D">
        <w:rPr>
          <w:rFonts w:ascii="Trebuchet MS" w:hAnsi="Trebuchet MS"/>
        </w:rPr>
        <w:t xml:space="preserve">Deviations from the information submitted </w:t>
      </w:r>
      <w:r w:rsidR="006F6561">
        <w:rPr>
          <w:rFonts w:ascii="Trebuchet MS" w:hAnsi="Trebuchet MS"/>
        </w:rPr>
        <w:t>in the Intermediate Technical Proposal</w:t>
      </w:r>
      <w:r w:rsidRPr="002D5D8D">
        <w:rPr>
          <w:rFonts w:ascii="Trebuchet MS" w:hAnsi="Trebuchet MS"/>
        </w:rPr>
        <w:t xml:space="preserve"> may result in the Technical Proposal being deemed non-responsive if the deviation is material as determined by the sole discretion of the Department,</w:t>
      </w:r>
      <w:r w:rsidR="00A60635">
        <w:rPr>
          <w:rFonts w:ascii="Trebuchet MS" w:hAnsi="Trebuchet MS"/>
        </w:rPr>
        <w:t xml:space="preserve"> was not due to a Department comment of the Intermediate Technical Proposal,</w:t>
      </w:r>
      <w:r w:rsidRPr="002D5D8D">
        <w:rPr>
          <w:rFonts w:ascii="Trebuchet MS" w:hAnsi="Trebuchet MS"/>
        </w:rPr>
        <w:t xml:space="preserve"> </w:t>
      </w:r>
      <w:r w:rsidR="00A60635">
        <w:rPr>
          <w:rFonts w:ascii="Trebuchet MS" w:hAnsi="Trebuchet MS"/>
        </w:rPr>
        <w:t>is not due to reasonable furtherment of the approach, or</w:t>
      </w:r>
      <w:r w:rsidRPr="002D5D8D">
        <w:rPr>
          <w:rFonts w:ascii="Trebuchet MS" w:hAnsi="Trebuchet MS"/>
        </w:rPr>
        <w:t xml:space="preserve"> does not meet the requirements of the Bid Documents.</w:t>
      </w:r>
    </w:p>
    <w:p w14:paraId="39977775" w14:textId="77777777" w:rsidR="00013130" w:rsidRPr="002D5D8D" w:rsidRDefault="00013130" w:rsidP="002D5D8D">
      <w:pPr>
        <w:rPr>
          <w:rFonts w:ascii="Trebuchet MS" w:hAnsi="Trebuchet MS"/>
        </w:rPr>
      </w:pPr>
    </w:p>
    <w:p w14:paraId="6DB50B35" w14:textId="6436B45C" w:rsidR="00C312CA" w:rsidRDefault="00013130" w:rsidP="000519B2">
      <w:pPr>
        <w:rPr>
          <w:rFonts w:ascii="Trebuchet MS" w:hAnsi="Trebuchet MS"/>
        </w:rPr>
      </w:pPr>
      <w:r>
        <w:rPr>
          <w:rFonts w:ascii="Trebuchet MS" w:hAnsi="Trebuchet MS"/>
        </w:rPr>
        <w:t>The Department will evaluate the Technical Proposal for responsiveness to the Bid Documents.</w:t>
      </w:r>
      <w:r w:rsidR="00C312CA" w:rsidRPr="00C312CA">
        <w:t xml:space="preserve"> </w:t>
      </w:r>
      <w:r w:rsidR="00C312CA">
        <w:t xml:space="preserve"> </w:t>
      </w:r>
      <w:r w:rsidR="00C312CA" w:rsidRPr="00C312CA">
        <w:rPr>
          <w:rFonts w:ascii="Trebuchet MS" w:hAnsi="Trebuchet MS"/>
        </w:rPr>
        <w:t>The Technical Proposal will be evaluated on a Pass/Fail basis</w:t>
      </w:r>
      <w:r w:rsidR="00C312CA">
        <w:rPr>
          <w:rFonts w:ascii="Trebuchet MS" w:hAnsi="Trebuchet MS"/>
        </w:rPr>
        <w:t xml:space="preserve">. </w:t>
      </w:r>
      <w:r>
        <w:rPr>
          <w:rFonts w:ascii="Trebuchet MS" w:hAnsi="Trebuchet MS"/>
        </w:rPr>
        <w:t xml:space="preserve"> </w:t>
      </w:r>
      <w:r w:rsidR="00C312CA" w:rsidRPr="00C312CA">
        <w:rPr>
          <w:rFonts w:ascii="Trebuchet MS" w:hAnsi="Trebuchet MS"/>
        </w:rPr>
        <w:t xml:space="preserve">If it is determined to be in the best interest of the Department, </w:t>
      </w:r>
      <w:r w:rsidR="00C312CA">
        <w:rPr>
          <w:rFonts w:ascii="Trebuchet MS" w:hAnsi="Trebuchet MS"/>
        </w:rPr>
        <w:t>r</w:t>
      </w:r>
      <w:r w:rsidR="00C312CA" w:rsidRPr="00C312CA">
        <w:rPr>
          <w:rFonts w:ascii="Trebuchet MS" w:hAnsi="Trebuchet MS"/>
        </w:rPr>
        <w:t xml:space="preserve">esponsive Offerors will be recommended to have respective Price Proposals opened.  </w:t>
      </w:r>
    </w:p>
    <w:p w14:paraId="5C252336" w14:textId="77777777" w:rsidR="00C312CA" w:rsidRDefault="00C312CA" w:rsidP="000519B2">
      <w:pPr>
        <w:rPr>
          <w:rFonts w:ascii="Trebuchet MS" w:hAnsi="Trebuchet MS"/>
        </w:rPr>
      </w:pPr>
    </w:p>
    <w:p w14:paraId="017FFCA3" w14:textId="791F21BD" w:rsidR="00175511" w:rsidRDefault="00C312CA" w:rsidP="000519B2">
      <w:pPr>
        <w:rPr>
          <w:rFonts w:ascii="Trebuchet MS" w:hAnsi="Trebuchet MS"/>
        </w:rPr>
      </w:pPr>
      <w:r w:rsidRPr="00C312CA">
        <w:rPr>
          <w:rFonts w:ascii="Trebuchet MS" w:hAnsi="Trebuchet MS"/>
        </w:rPr>
        <w:t xml:space="preserve">Upon subsequent responsive Offeror’s Price Proposal evaluation, the responsive Offeror who submitted the lowest Price Proposal will be recommended to the Director for </w:t>
      </w:r>
      <w:r w:rsidR="00BC5035" w:rsidRPr="00C312CA">
        <w:rPr>
          <w:rFonts w:ascii="Trebuchet MS" w:hAnsi="Trebuchet MS"/>
        </w:rPr>
        <w:t>Award.</w:t>
      </w:r>
      <w:r w:rsidR="00BC5035">
        <w:rPr>
          <w:rFonts w:ascii="Trebuchet MS" w:hAnsi="Trebuchet MS"/>
        </w:rPr>
        <w:t xml:space="preserve"> The</w:t>
      </w:r>
      <w:r w:rsidR="00013130">
        <w:rPr>
          <w:rFonts w:ascii="Trebuchet MS" w:hAnsi="Trebuchet MS"/>
        </w:rPr>
        <w:t xml:space="preserve"> Project will be awarded to DBT with a responsive Technical Proposal with the lowest Price.</w:t>
      </w:r>
    </w:p>
    <w:p w14:paraId="75D48B72" w14:textId="77777777" w:rsidR="00175511" w:rsidRDefault="00175511">
      <w:pPr>
        <w:spacing w:after="200" w:line="276" w:lineRule="auto"/>
        <w:ind w:right="0"/>
        <w:rPr>
          <w:rFonts w:ascii="Trebuchet MS" w:hAnsi="Trebuchet MS"/>
        </w:rPr>
      </w:pPr>
      <w:r>
        <w:rPr>
          <w:rFonts w:ascii="Trebuchet MS" w:hAnsi="Trebuchet MS"/>
        </w:rPr>
        <w:br w:type="page"/>
      </w:r>
    </w:p>
    <w:p w14:paraId="4840F932" w14:textId="1BE9F276" w:rsidR="00FC4203" w:rsidRPr="00EC6DF4" w:rsidRDefault="00EA7218" w:rsidP="00F9458D">
      <w:pPr>
        <w:pStyle w:val="Heading1"/>
        <w:rPr>
          <w:rFonts w:ascii="Trebuchet MS" w:hAnsi="Trebuchet MS"/>
        </w:rPr>
      </w:pPr>
      <w:bookmarkStart w:id="154" w:name="_Toc179904757"/>
      <w:bookmarkStart w:id="155" w:name="_Toc425147164"/>
      <w:bookmarkStart w:id="156" w:name="_Toc425147234"/>
      <w:bookmarkStart w:id="157" w:name="_Toc425147883"/>
      <w:bookmarkStart w:id="158" w:name="_Toc427675585"/>
      <w:bookmarkStart w:id="159" w:name="_Toc425147165"/>
      <w:bookmarkStart w:id="160" w:name="_Toc425147235"/>
      <w:bookmarkStart w:id="161" w:name="_Toc425147884"/>
      <w:bookmarkStart w:id="162" w:name="_Toc427675586"/>
      <w:bookmarkStart w:id="163" w:name="_Toc363641928"/>
      <w:bookmarkStart w:id="164" w:name="_Toc18949484"/>
      <w:bookmarkStart w:id="165" w:name="_Toc180074930"/>
      <w:bookmarkEnd w:id="154"/>
      <w:bookmarkEnd w:id="155"/>
      <w:bookmarkEnd w:id="156"/>
      <w:bookmarkEnd w:id="157"/>
      <w:bookmarkEnd w:id="158"/>
      <w:bookmarkEnd w:id="159"/>
      <w:bookmarkEnd w:id="160"/>
      <w:bookmarkEnd w:id="161"/>
      <w:bookmarkEnd w:id="162"/>
      <w:r w:rsidRPr="00EC6DF4">
        <w:rPr>
          <w:rFonts w:ascii="Trebuchet MS" w:hAnsi="Trebuchet MS"/>
        </w:rPr>
        <w:t>M</w:t>
      </w:r>
      <w:bookmarkEnd w:id="163"/>
      <w:bookmarkEnd w:id="164"/>
      <w:r w:rsidR="008C033D">
        <w:rPr>
          <w:rFonts w:ascii="Trebuchet MS" w:hAnsi="Trebuchet MS"/>
        </w:rPr>
        <w:t>iscellaneous</w:t>
      </w:r>
      <w:bookmarkEnd w:id="165"/>
    </w:p>
    <w:p w14:paraId="7FA4C009" w14:textId="77777777" w:rsidR="00FC4203" w:rsidRPr="00EC6DF4" w:rsidRDefault="00FC4203" w:rsidP="00F9458D">
      <w:pPr>
        <w:pStyle w:val="Heading2"/>
        <w:rPr>
          <w:rFonts w:ascii="Trebuchet MS" w:hAnsi="Trebuchet MS"/>
        </w:rPr>
      </w:pPr>
      <w:bookmarkStart w:id="166" w:name="_Toc243287579"/>
      <w:bookmarkStart w:id="167" w:name="_Toc335651556"/>
      <w:r w:rsidRPr="00EC6DF4">
        <w:rPr>
          <w:rFonts w:ascii="Trebuchet MS" w:hAnsi="Trebuchet MS"/>
        </w:rPr>
        <w:t>Conflict of Interest</w:t>
      </w:r>
      <w:bookmarkEnd w:id="166"/>
      <w:bookmarkEnd w:id="167"/>
    </w:p>
    <w:p w14:paraId="6E682768" w14:textId="77777777" w:rsidR="00962699" w:rsidRPr="00A059F1" w:rsidRDefault="00962699" w:rsidP="007212C4">
      <w:pPr>
        <w:rPr>
          <w:rFonts w:ascii="Trebuchet MS" w:hAnsi="Trebuchet MS"/>
        </w:rPr>
      </w:pPr>
      <w:r w:rsidRPr="00A059F1">
        <w:rPr>
          <w:rFonts w:ascii="Trebuchet MS" w:hAnsi="Trebuchet MS"/>
        </w:rPr>
        <w:t>Any SOQ received in violation of this section’s requirements</w:t>
      </w:r>
      <w:r w:rsidR="000B25C8" w:rsidRPr="00A059F1">
        <w:rPr>
          <w:rFonts w:ascii="Trebuchet MS" w:hAnsi="Trebuchet MS"/>
        </w:rPr>
        <w:t xml:space="preserve"> may</w:t>
      </w:r>
      <w:r w:rsidRPr="00A059F1">
        <w:rPr>
          <w:rFonts w:ascii="Trebuchet MS" w:hAnsi="Trebuchet MS"/>
        </w:rPr>
        <w:t xml:space="preserve"> be rejected.</w:t>
      </w:r>
    </w:p>
    <w:p w14:paraId="2BE5CF0D" w14:textId="77777777" w:rsidR="007212C4" w:rsidRPr="00DE7992" w:rsidRDefault="007212C4" w:rsidP="00EC6DF4"/>
    <w:p w14:paraId="2CBCB0A7" w14:textId="77777777" w:rsidR="0001217E" w:rsidRDefault="0001217E" w:rsidP="007212C4">
      <w:pPr>
        <w:rPr>
          <w:rFonts w:ascii="Trebuchet MS" w:hAnsi="Trebuchet MS"/>
        </w:rPr>
      </w:pPr>
      <w:r w:rsidRPr="00EC6DF4">
        <w:rPr>
          <w:rFonts w:ascii="Trebuchet MS" w:hAnsi="Trebuchet MS"/>
        </w:rPr>
        <w:t>The Offeror’s attention is directed to 23 CFR Part 636 Subpart A and in particular Section 636.116 regarding organizational conflicts of interest. Section 636.103 defines “organizational conflict of interest” as follows:</w:t>
      </w:r>
    </w:p>
    <w:p w14:paraId="412E3DBE" w14:textId="77777777" w:rsidR="007212C4" w:rsidRPr="00EC6DF4" w:rsidRDefault="007212C4" w:rsidP="00EC6DF4">
      <w:pPr>
        <w:rPr>
          <w:rFonts w:ascii="Trebuchet MS" w:hAnsi="Trebuchet MS"/>
        </w:rPr>
      </w:pPr>
    </w:p>
    <w:p w14:paraId="5DD1B17C" w14:textId="77777777" w:rsidR="0001217E" w:rsidRDefault="0001217E" w:rsidP="00F9458D">
      <w:pPr>
        <w:rPr>
          <w:rFonts w:ascii="Trebuchet MS" w:hAnsi="Trebuchet MS"/>
        </w:rPr>
      </w:pPr>
      <w:r w:rsidRPr="00EC6DF4">
        <w:rPr>
          <w:rFonts w:ascii="Trebuchet MS" w:hAnsi="Trebuchet MS"/>
        </w:rPr>
        <w:t>“Organizational conflict of interest means that because of other activities or relationships with other persons, a person is unable or potentially unable to render impartial assistance or advice to the owner, or the person's objectivity in performing the contract work is or might be otherwise impaired, or a person has an unfair competitive advantage.”</w:t>
      </w:r>
    </w:p>
    <w:p w14:paraId="7DE3B41F" w14:textId="77777777" w:rsidR="007212C4" w:rsidRPr="00EC6DF4" w:rsidRDefault="007212C4" w:rsidP="00F9458D">
      <w:pPr>
        <w:rPr>
          <w:rFonts w:ascii="Trebuchet MS" w:hAnsi="Trebuchet MS"/>
        </w:rPr>
      </w:pPr>
    </w:p>
    <w:p w14:paraId="5092D270" w14:textId="77777777" w:rsidR="0001217E" w:rsidRDefault="0001217E" w:rsidP="00F9458D">
      <w:pPr>
        <w:rPr>
          <w:rFonts w:ascii="Trebuchet MS" w:hAnsi="Trebuchet MS"/>
        </w:rPr>
      </w:pPr>
      <w:r w:rsidRPr="00EC6DF4">
        <w:rPr>
          <w:rFonts w:ascii="Trebuchet MS" w:hAnsi="Trebuchet MS"/>
        </w:rPr>
        <w:t>Offerors are prohibited from receiving any advice or discussing any aspect relating to the Project or procurement of the Project with any person or entity with an organizational conflict of interest. The Department may disqualify a</w:t>
      </w:r>
      <w:r w:rsidR="00D70F67" w:rsidRPr="00EC6DF4">
        <w:rPr>
          <w:rFonts w:ascii="Trebuchet MS" w:hAnsi="Trebuchet MS"/>
        </w:rPr>
        <w:t>n</w:t>
      </w:r>
      <w:r w:rsidRPr="00EC6DF4">
        <w:rPr>
          <w:rFonts w:ascii="Trebuchet MS" w:hAnsi="Trebuchet MS"/>
        </w:rPr>
        <w:t xml:space="preserve"> </w:t>
      </w:r>
      <w:r w:rsidR="009D25F8" w:rsidRPr="00EC6DF4">
        <w:rPr>
          <w:rFonts w:ascii="Trebuchet MS" w:hAnsi="Trebuchet MS"/>
        </w:rPr>
        <w:t>Offeror</w:t>
      </w:r>
      <w:r w:rsidR="00991634" w:rsidRPr="00EC6DF4">
        <w:rPr>
          <w:rFonts w:ascii="Trebuchet MS" w:hAnsi="Trebuchet MS"/>
        </w:rPr>
        <w:t xml:space="preserve"> </w:t>
      </w:r>
      <w:r w:rsidRPr="00EC6DF4">
        <w:rPr>
          <w:rFonts w:ascii="Trebuchet MS" w:hAnsi="Trebuchet MS"/>
        </w:rPr>
        <w:t>if an organizational conflict of interest exists.</w:t>
      </w:r>
    </w:p>
    <w:p w14:paraId="2D34DA7E" w14:textId="77777777" w:rsidR="007212C4" w:rsidRPr="00EC6DF4" w:rsidRDefault="007212C4" w:rsidP="00F9458D">
      <w:pPr>
        <w:rPr>
          <w:rFonts w:ascii="Trebuchet MS" w:hAnsi="Trebuchet MS"/>
        </w:rPr>
      </w:pPr>
    </w:p>
    <w:p w14:paraId="2B9FFE36" w14:textId="55B4AEB3" w:rsidR="0001217E" w:rsidRDefault="0001217E" w:rsidP="00F9458D">
      <w:pPr>
        <w:rPr>
          <w:rFonts w:ascii="Trebuchet MS" w:hAnsi="Trebuchet MS"/>
        </w:rPr>
      </w:pPr>
      <w:r w:rsidRPr="00EC6DF4">
        <w:rPr>
          <w:rFonts w:ascii="Trebuchet MS" w:hAnsi="Trebuchet MS"/>
        </w:rPr>
        <w:t xml:space="preserve">The Offeror agrees that, if after award, an organizational conflict of interest is discovered, the </w:t>
      </w:r>
      <w:r w:rsidR="00AD7FB4" w:rsidRPr="00EC6DF4">
        <w:rPr>
          <w:rFonts w:ascii="Trebuchet MS" w:hAnsi="Trebuchet MS"/>
        </w:rPr>
        <w:t xml:space="preserve">Offeror </w:t>
      </w:r>
      <w:r w:rsidRPr="00EC6DF4">
        <w:rPr>
          <w:rFonts w:ascii="Trebuchet MS" w:hAnsi="Trebuchet MS"/>
        </w:rPr>
        <w:t xml:space="preserve">must make an immediate and full written disclosure to the Department that includes a description of the action that the </w:t>
      </w:r>
      <w:r w:rsidR="00AD7FB4" w:rsidRPr="00EC6DF4">
        <w:rPr>
          <w:rFonts w:ascii="Trebuchet MS" w:hAnsi="Trebuchet MS"/>
        </w:rPr>
        <w:t xml:space="preserve">Offeror </w:t>
      </w:r>
      <w:r w:rsidRPr="00EC6DF4">
        <w:rPr>
          <w:rFonts w:ascii="Trebuchet MS" w:hAnsi="Trebuchet MS"/>
        </w:rPr>
        <w:t xml:space="preserve">has taken or proposes to take to avoid or mitigate such conflicts. If an organizational conflict of interest is determined to exist, the Department may, at its discretion, cancel the contract for this </w:t>
      </w:r>
      <w:r w:rsidR="00A32C8D" w:rsidRPr="00EC6DF4">
        <w:rPr>
          <w:rFonts w:ascii="Trebuchet MS" w:hAnsi="Trebuchet MS"/>
        </w:rPr>
        <w:t>P</w:t>
      </w:r>
      <w:r w:rsidRPr="00EC6DF4">
        <w:rPr>
          <w:rFonts w:ascii="Trebuchet MS" w:hAnsi="Trebuchet MS"/>
        </w:rPr>
        <w:t>roject.</w:t>
      </w:r>
    </w:p>
    <w:p w14:paraId="3137ECA1" w14:textId="77777777" w:rsidR="007212C4" w:rsidRPr="00EC6DF4" w:rsidRDefault="007212C4" w:rsidP="00F9458D">
      <w:pPr>
        <w:rPr>
          <w:rFonts w:ascii="Trebuchet MS" w:hAnsi="Trebuchet MS"/>
        </w:rPr>
      </w:pPr>
    </w:p>
    <w:p w14:paraId="33E82A32" w14:textId="77777777" w:rsidR="0001217E" w:rsidRDefault="0001217E" w:rsidP="00F9458D">
      <w:pPr>
        <w:rPr>
          <w:rFonts w:ascii="Trebuchet MS" w:hAnsi="Trebuchet MS"/>
        </w:rPr>
      </w:pPr>
      <w:r w:rsidRPr="00EC6DF4">
        <w:rPr>
          <w:rFonts w:ascii="Trebuchet MS" w:hAnsi="Trebuchet MS"/>
        </w:rPr>
        <w:t xml:space="preserve">The </w:t>
      </w:r>
      <w:r w:rsidR="007A0D52" w:rsidRPr="00EC6DF4">
        <w:rPr>
          <w:rFonts w:ascii="Trebuchet MS" w:hAnsi="Trebuchet MS"/>
        </w:rPr>
        <w:t xml:space="preserve">Offeror’s </w:t>
      </w:r>
      <w:r w:rsidRPr="00EC6DF4">
        <w:rPr>
          <w:rFonts w:ascii="Trebuchet MS" w:hAnsi="Trebuchet MS"/>
        </w:rPr>
        <w:t>attention is further directed to Ohio Administrative Code Section 4733-35-05 (C) and the requirements regarding organizational conflicts of interest.</w:t>
      </w:r>
    </w:p>
    <w:p w14:paraId="47E48877" w14:textId="77777777" w:rsidR="007212C4" w:rsidRPr="00EC6DF4" w:rsidRDefault="007212C4" w:rsidP="00F9458D">
      <w:pPr>
        <w:rPr>
          <w:rFonts w:ascii="Trebuchet MS" w:hAnsi="Trebuchet MS"/>
        </w:rPr>
      </w:pPr>
    </w:p>
    <w:p w14:paraId="6D0C87CE" w14:textId="044B354D" w:rsidR="00A32C8D" w:rsidRDefault="00FC4203" w:rsidP="007212C4">
      <w:pPr>
        <w:rPr>
          <w:rFonts w:ascii="Trebuchet MS" w:hAnsi="Trebuchet MS"/>
        </w:rPr>
      </w:pPr>
      <w:r w:rsidRPr="00EC6DF4">
        <w:rPr>
          <w:rFonts w:ascii="Trebuchet MS" w:hAnsi="Trebuchet MS"/>
        </w:rPr>
        <w:t xml:space="preserve">Each Offeror shall require its proposed team members to identify potential conflicts of interest or a real or perceived competitive advantage relative to this procurement.  Offerors are notified that prior or existing contractual obligations between a company and a federal or state agency relative to the Project or </w:t>
      </w:r>
      <w:r w:rsidR="006458C7" w:rsidRPr="00EC6DF4">
        <w:rPr>
          <w:rFonts w:ascii="Trebuchet MS" w:hAnsi="Trebuchet MS"/>
        </w:rPr>
        <w:t>O</w:t>
      </w:r>
      <w:r w:rsidRPr="00EC6DF4">
        <w:rPr>
          <w:rFonts w:ascii="Trebuchet MS" w:hAnsi="Trebuchet MS"/>
        </w:rPr>
        <w:t>DOT’s Design-Build program may present a conflict of interest or a competitive advantage.</w:t>
      </w:r>
    </w:p>
    <w:p w14:paraId="31FB0021" w14:textId="77777777" w:rsidR="007212C4" w:rsidRPr="00EC6DF4" w:rsidRDefault="007212C4" w:rsidP="00EC6DF4">
      <w:pPr>
        <w:rPr>
          <w:rFonts w:ascii="Trebuchet MS" w:hAnsi="Trebuchet MS"/>
        </w:rPr>
      </w:pPr>
    </w:p>
    <w:p w14:paraId="0057822A" w14:textId="7AB9B6EE" w:rsidR="00A32C8D" w:rsidRDefault="00FC4203" w:rsidP="00F9458D">
      <w:pPr>
        <w:rPr>
          <w:rFonts w:ascii="Trebuchet MS" w:hAnsi="Trebuchet MS"/>
        </w:rPr>
      </w:pPr>
      <w:r w:rsidRPr="00EC6DF4">
        <w:rPr>
          <w:rFonts w:ascii="Trebuchet MS" w:hAnsi="Trebuchet MS"/>
        </w:rPr>
        <w:t>If a potential conflict of interest or competitive advantage is identified, the Offeror shall submit in writing the pertinent informatio</w:t>
      </w:r>
      <w:r w:rsidR="006458C7" w:rsidRPr="00EC6DF4">
        <w:rPr>
          <w:rFonts w:ascii="Trebuchet MS" w:hAnsi="Trebuchet MS"/>
        </w:rPr>
        <w:t xml:space="preserve">n to </w:t>
      </w:r>
      <w:r w:rsidR="0005479B" w:rsidRPr="00EC6DF4">
        <w:rPr>
          <w:rFonts w:ascii="Trebuchet MS" w:hAnsi="Trebuchet MS"/>
        </w:rPr>
        <w:t xml:space="preserve">the Department </w:t>
      </w:r>
      <w:r w:rsidR="00F563B7" w:rsidRPr="00EC6DF4">
        <w:rPr>
          <w:rFonts w:ascii="Trebuchet MS" w:hAnsi="Trebuchet MS"/>
        </w:rPr>
        <w:t>prior to the submittal of the SOQ</w:t>
      </w:r>
      <w:r w:rsidRPr="00EC6DF4">
        <w:rPr>
          <w:rFonts w:ascii="Trebuchet MS" w:hAnsi="Trebuchet MS"/>
        </w:rPr>
        <w:t>.</w:t>
      </w:r>
      <w:r w:rsidR="00F563B7" w:rsidRPr="00EC6DF4">
        <w:rPr>
          <w:rFonts w:ascii="Trebuchet MS" w:hAnsi="Trebuchet MS"/>
        </w:rPr>
        <w:t xml:space="preserve">  The Offeror may request a waiver of the conflict of interest for the Department’s consideration.</w:t>
      </w:r>
      <w:r w:rsidRPr="00EC6DF4">
        <w:rPr>
          <w:rFonts w:ascii="Trebuchet MS" w:hAnsi="Trebuchet MS"/>
        </w:rPr>
        <w:t xml:space="preserve">  </w:t>
      </w:r>
    </w:p>
    <w:p w14:paraId="569D15B9" w14:textId="77777777" w:rsidR="007212C4" w:rsidRPr="00EC6DF4" w:rsidRDefault="007212C4" w:rsidP="00F9458D">
      <w:pPr>
        <w:rPr>
          <w:rFonts w:ascii="Trebuchet MS" w:hAnsi="Trebuchet MS"/>
        </w:rPr>
      </w:pPr>
    </w:p>
    <w:p w14:paraId="5BE492CD" w14:textId="14A4AB32" w:rsidR="00CD2898" w:rsidRPr="00EC6DF4" w:rsidRDefault="00AD7FB4" w:rsidP="00F9458D">
      <w:pPr>
        <w:rPr>
          <w:rFonts w:ascii="Trebuchet MS" w:hAnsi="Trebuchet MS"/>
        </w:rPr>
      </w:pPr>
      <w:r w:rsidRPr="00EC6DF4">
        <w:rPr>
          <w:rFonts w:ascii="Trebuchet MS" w:hAnsi="Trebuchet MS"/>
        </w:rPr>
        <w:t xml:space="preserve">ODOT’s </w:t>
      </w:r>
      <w:r w:rsidR="00A32C8D" w:rsidRPr="00EC6DF4">
        <w:rPr>
          <w:rFonts w:ascii="Trebuchet MS" w:hAnsi="Trebuchet MS"/>
        </w:rPr>
        <w:t xml:space="preserve">COI </w:t>
      </w:r>
      <w:r w:rsidRPr="00EC6DF4">
        <w:rPr>
          <w:rFonts w:ascii="Trebuchet MS" w:hAnsi="Trebuchet MS"/>
        </w:rPr>
        <w:t xml:space="preserve">Point of Contact: </w:t>
      </w:r>
      <w:r w:rsidR="00AD25D6" w:rsidRPr="00EC6DF4">
        <w:rPr>
          <w:rFonts w:ascii="Trebuchet MS" w:hAnsi="Trebuchet MS"/>
        </w:rPr>
        <w:t>Susan Stehle</w:t>
      </w:r>
      <w:r w:rsidR="00A32C8D" w:rsidRPr="00EC6DF4">
        <w:rPr>
          <w:rFonts w:ascii="Trebuchet MS" w:hAnsi="Trebuchet MS"/>
        </w:rPr>
        <w:t xml:space="preserve"> of the Office of Consultant Services by email (</w:t>
      </w:r>
      <w:r w:rsidR="00AD25D6" w:rsidRPr="00EC6DF4">
        <w:rPr>
          <w:rFonts w:ascii="Trebuchet MS" w:hAnsi="Trebuchet MS"/>
        </w:rPr>
        <w:t>susan.stehle@dot.ohio.gov</w:t>
      </w:r>
      <w:r w:rsidR="00A32C8D" w:rsidRPr="00EC6DF4">
        <w:rPr>
          <w:rFonts w:ascii="Trebuchet MS" w:hAnsi="Trebuchet MS"/>
        </w:rPr>
        <w:t xml:space="preserve">) or mailed to:  </w:t>
      </w:r>
    </w:p>
    <w:p w14:paraId="0987EC87" w14:textId="131F7337" w:rsidR="00CD2898" w:rsidRPr="00EC6DF4" w:rsidRDefault="00A32C8D" w:rsidP="00EC6DF4">
      <w:pPr>
        <w:ind w:left="720"/>
        <w:rPr>
          <w:rFonts w:ascii="Trebuchet MS" w:hAnsi="Trebuchet MS"/>
        </w:rPr>
      </w:pPr>
      <w:r w:rsidRPr="00EC6DF4">
        <w:rPr>
          <w:rFonts w:ascii="Trebuchet MS" w:hAnsi="Trebuchet MS"/>
        </w:rPr>
        <w:t xml:space="preserve">Ohio Department of Transportation, Office of Consultant Services </w:t>
      </w:r>
    </w:p>
    <w:p w14:paraId="311BE0CE" w14:textId="2AA4E62F" w:rsidR="00CD2898" w:rsidRPr="00EC6DF4" w:rsidRDefault="00A32C8D" w:rsidP="00EC6DF4">
      <w:pPr>
        <w:ind w:left="720"/>
        <w:rPr>
          <w:rFonts w:ascii="Trebuchet MS" w:hAnsi="Trebuchet MS"/>
        </w:rPr>
      </w:pPr>
      <w:r w:rsidRPr="00EC6DF4">
        <w:rPr>
          <w:rFonts w:ascii="Trebuchet MS" w:hAnsi="Trebuchet MS"/>
        </w:rPr>
        <w:t>1980 We</w:t>
      </w:r>
      <w:r w:rsidR="00CD2898" w:rsidRPr="00EC6DF4">
        <w:rPr>
          <w:rFonts w:ascii="Trebuchet MS" w:hAnsi="Trebuchet MS"/>
        </w:rPr>
        <w:t>st Broad Street, Mail Stop 4100</w:t>
      </w:r>
      <w:r w:rsidRPr="00EC6DF4">
        <w:rPr>
          <w:rFonts w:ascii="Trebuchet MS" w:hAnsi="Trebuchet MS"/>
        </w:rPr>
        <w:t xml:space="preserve"> </w:t>
      </w:r>
    </w:p>
    <w:p w14:paraId="34A55A49" w14:textId="49A9E6C6" w:rsidR="00CD2898" w:rsidRPr="00EC6DF4" w:rsidRDefault="00A32C8D" w:rsidP="00EC6DF4">
      <w:pPr>
        <w:ind w:left="720"/>
        <w:rPr>
          <w:rFonts w:ascii="Trebuchet MS" w:hAnsi="Trebuchet MS"/>
        </w:rPr>
      </w:pPr>
      <w:r w:rsidRPr="00EC6DF4">
        <w:rPr>
          <w:rFonts w:ascii="Trebuchet MS" w:hAnsi="Trebuchet MS"/>
        </w:rPr>
        <w:t xml:space="preserve">Columbus, </w:t>
      </w:r>
      <w:r w:rsidR="00CD2898" w:rsidRPr="00EC6DF4">
        <w:rPr>
          <w:rFonts w:ascii="Trebuchet MS" w:hAnsi="Trebuchet MS"/>
        </w:rPr>
        <w:t>Ohio 43223</w:t>
      </w:r>
    </w:p>
    <w:p w14:paraId="0DA953D2" w14:textId="2F5158CA" w:rsidR="00CD2898" w:rsidRPr="00EC6DF4" w:rsidRDefault="00A32C8D" w:rsidP="00EC6DF4">
      <w:pPr>
        <w:ind w:left="720"/>
        <w:rPr>
          <w:rFonts w:ascii="Trebuchet MS" w:hAnsi="Trebuchet MS"/>
        </w:rPr>
      </w:pPr>
      <w:r w:rsidRPr="00EC6DF4">
        <w:rPr>
          <w:rFonts w:ascii="Trebuchet MS" w:hAnsi="Trebuchet MS"/>
        </w:rPr>
        <w:t xml:space="preserve">Attn: </w:t>
      </w:r>
      <w:r w:rsidR="00AD25D6" w:rsidRPr="00EC6DF4">
        <w:rPr>
          <w:rFonts w:ascii="Trebuchet MS" w:hAnsi="Trebuchet MS"/>
        </w:rPr>
        <w:t>Susan Stehle</w:t>
      </w:r>
      <w:r w:rsidRPr="00EC6DF4">
        <w:rPr>
          <w:rFonts w:ascii="Trebuchet MS" w:hAnsi="Trebuchet MS"/>
        </w:rPr>
        <w:t>.</w:t>
      </w:r>
    </w:p>
    <w:p w14:paraId="3893CC2A" w14:textId="77777777" w:rsidR="00CD2898" w:rsidRPr="00EC6DF4" w:rsidRDefault="00CD2898" w:rsidP="00F9458D">
      <w:pPr>
        <w:rPr>
          <w:rFonts w:ascii="Trebuchet MS" w:hAnsi="Trebuchet MS"/>
        </w:rPr>
      </w:pPr>
    </w:p>
    <w:p w14:paraId="190C302A" w14:textId="79B192D5" w:rsidR="00CD2898" w:rsidRPr="00EC6DF4" w:rsidRDefault="00CD2898" w:rsidP="00EC6DF4">
      <w:pPr>
        <w:ind w:left="720"/>
        <w:rPr>
          <w:rFonts w:ascii="Trebuchet MS" w:hAnsi="Trebuchet MS"/>
        </w:rPr>
      </w:pPr>
      <w:r w:rsidRPr="00EC6DF4">
        <w:rPr>
          <w:rFonts w:ascii="Trebuchet MS" w:hAnsi="Trebuchet MS"/>
        </w:rPr>
        <w:t>And copy:</w:t>
      </w:r>
    </w:p>
    <w:p w14:paraId="289510C8" w14:textId="73A1CA62" w:rsidR="00CD2898" w:rsidRPr="00DE7992" w:rsidRDefault="00CD2898" w:rsidP="00EC6DF4">
      <w:pPr>
        <w:ind w:left="720"/>
        <w:rPr>
          <w:rFonts w:ascii="Trebuchet MS" w:hAnsi="Trebuchet MS"/>
        </w:rPr>
      </w:pPr>
      <w:r w:rsidRPr="00DE7992">
        <w:rPr>
          <w:rFonts w:ascii="Trebuchet MS" w:hAnsi="Trebuchet MS"/>
        </w:rPr>
        <w:t xml:space="preserve">Eric Kahlig email: </w:t>
      </w:r>
      <w:hyperlink r:id="rId18" w:history="1">
        <w:r w:rsidR="00AD25D6" w:rsidRPr="00DE7992">
          <w:rPr>
            <w:rStyle w:val="Hyperlink"/>
            <w:rFonts w:ascii="Trebuchet MS" w:hAnsi="Trebuchet MS"/>
            <w:color w:val="auto"/>
          </w:rPr>
          <w:t>eric.kahlig@dot.ohio.gov</w:t>
        </w:r>
      </w:hyperlink>
    </w:p>
    <w:p w14:paraId="6CA78C10" w14:textId="3D9806AD" w:rsidR="00FC4203" w:rsidRPr="00EC6DF4" w:rsidRDefault="00FC4203" w:rsidP="00F9458D">
      <w:pPr>
        <w:rPr>
          <w:rFonts w:ascii="Trebuchet MS" w:hAnsi="Trebuchet MS"/>
        </w:rPr>
      </w:pPr>
    </w:p>
    <w:p w14:paraId="72B54216" w14:textId="739EE4A0" w:rsidR="00FC4203" w:rsidRDefault="00963A4D" w:rsidP="00F9458D">
      <w:pPr>
        <w:rPr>
          <w:rFonts w:ascii="Trebuchet MS" w:hAnsi="Trebuchet MS"/>
        </w:rPr>
      </w:pPr>
      <w:r w:rsidRPr="00EC6DF4">
        <w:rPr>
          <w:rFonts w:ascii="Trebuchet MS" w:hAnsi="Trebuchet MS"/>
        </w:rPr>
        <w:t>The Department</w:t>
      </w:r>
      <w:r w:rsidR="00FC4203" w:rsidRPr="00EC6DF4">
        <w:rPr>
          <w:rFonts w:ascii="Trebuchet MS" w:hAnsi="Trebuchet MS"/>
        </w:rPr>
        <w:t xml:space="preserve">, in its sole discretion, will </w:t>
      </w:r>
      <w:proofErr w:type="gramStart"/>
      <w:r w:rsidR="00FC4203" w:rsidRPr="00EC6DF4">
        <w:rPr>
          <w:rFonts w:ascii="Trebuchet MS" w:hAnsi="Trebuchet MS"/>
        </w:rPr>
        <w:t>make a determination</w:t>
      </w:r>
      <w:proofErr w:type="gramEnd"/>
      <w:r w:rsidR="00FC4203" w:rsidRPr="00EC6DF4">
        <w:rPr>
          <w:rFonts w:ascii="Trebuchet MS" w:hAnsi="Trebuchet MS"/>
        </w:rPr>
        <w:t xml:space="preserve"> relative to potential organizational conflicts of interest or a real or perceived competitive advantage, and its ability to mitigate such a conflict.  An organization determined to have a conflict of interest or competitive advantage relative to this procurement that cannot be mitigated, shall not be allowed to participate as a </w:t>
      </w:r>
      <w:r w:rsidR="00F13969" w:rsidRPr="00EC6DF4">
        <w:rPr>
          <w:rFonts w:ascii="Trebuchet MS" w:hAnsi="Trebuchet MS"/>
        </w:rPr>
        <w:t>DBT</w:t>
      </w:r>
      <w:r w:rsidR="00FC4203" w:rsidRPr="00EC6DF4">
        <w:rPr>
          <w:rFonts w:ascii="Trebuchet MS" w:hAnsi="Trebuchet MS"/>
        </w:rPr>
        <w:t xml:space="preserve"> member for the Project.</w:t>
      </w:r>
      <w:r w:rsidR="00F563B7" w:rsidRPr="00EC6DF4">
        <w:rPr>
          <w:rFonts w:ascii="Trebuchet MS" w:hAnsi="Trebuchet MS"/>
        </w:rPr>
        <w:t xml:space="preserve">  </w:t>
      </w:r>
      <w:r w:rsidRPr="00EC6DF4">
        <w:rPr>
          <w:rFonts w:ascii="Trebuchet MS" w:hAnsi="Trebuchet MS"/>
        </w:rPr>
        <w:t xml:space="preserve">The Department </w:t>
      </w:r>
      <w:r w:rsidR="00F563B7" w:rsidRPr="00EC6DF4">
        <w:rPr>
          <w:rFonts w:ascii="Trebuchet MS" w:hAnsi="Trebuchet MS"/>
        </w:rPr>
        <w:t xml:space="preserve">will attempt to make all reasonable efforts to </w:t>
      </w:r>
      <w:r w:rsidR="00925216" w:rsidRPr="00EC6DF4">
        <w:rPr>
          <w:rFonts w:ascii="Trebuchet MS" w:hAnsi="Trebuchet MS"/>
        </w:rPr>
        <w:t xml:space="preserve">make a timely response </w:t>
      </w:r>
      <w:r w:rsidR="00F563B7" w:rsidRPr="00EC6DF4">
        <w:rPr>
          <w:rFonts w:ascii="Trebuchet MS" w:hAnsi="Trebuchet MS"/>
        </w:rPr>
        <w:t xml:space="preserve">to </w:t>
      </w:r>
      <w:r w:rsidR="00435006" w:rsidRPr="00EC6DF4">
        <w:rPr>
          <w:rFonts w:ascii="Trebuchet MS" w:hAnsi="Trebuchet MS"/>
        </w:rPr>
        <w:t>a waiver request.</w:t>
      </w:r>
      <w:r w:rsidR="00F563B7" w:rsidRPr="00EC6DF4">
        <w:rPr>
          <w:rFonts w:ascii="Trebuchet MS" w:hAnsi="Trebuchet MS"/>
        </w:rPr>
        <w:t xml:space="preserve"> </w:t>
      </w:r>
      <w:r w:rsidR="00925216" w:rsidRPr="00EC6DF4">
        <w:rPr>
          <w:rFonts w:ascii="Trebuchet MS" w:hAnsi="Trebuchet MS"/>
        </w:rPr>
        <w:t xml:space="preserve"> </w:t>
      </w:r>
      <w:r w:rsidR="006458C7" w:rsidRPr="00EC6DF4">
        <w:rPr>
          <w:rFonts w:ascii="Trebuchet MS" w:hAnsi="Trebuchet MS"/>
        </w:rPr>
        <w:t xml:space="preserve">Failure to abide by </w:t>
      </w:r>
      <w:r w:rsidRPr="00EC6DF4">
        <w:rPr>
          <w:rFonts w:ascii="Trebuchet MS" w:hAnsi="Trebuchet MS"/>
        </w:rPr>
        <w:t xml:space="preserve">the Department’s </w:t>
      </w:r>
      <w:r w:rsidR="00FC4203" w:rsidRPr="00EC6DF4">
        <w:rPr>
          <w:rFonts w:ascii="Trebuchet MS" w:hAnsi="Trebuchet MS"/>
        </w:rPr>
        <w:t xml:space="preserve">determination in this matter may result in a </w:t>
      </w:r>
      <w:r w:rsidR="00D82EA3" w:rsidRPr="00EC6DF4">
        <w:rPr>
          <w:rFonts w:ascii="Trebuchet MS" w:hAnsi="Trebuchet MS"/>
        </w:rPr>
        <w:t xml:space="preserve">SOQ </w:t>
      </w:r>
      <w:r w:rsidR="00FC4203" w:rsidRPr="00EC6DF4">
        <w:rPr>
          <w:rFonts w:ascii="Trebuchet MS" w:hAnsi="Trebuchet MS"/>
        </w:rPr>
        <w:t xml:space="preserve">being declared non-responsive.  </w:t>
      </w:r>
    </w:p>
    <w:p w14:paraId="5C36269E" w14:textId="77777777" w:rsidR="007212C4" w:rsidRPr="00EC6DF4" w:rsidRDefault="007212C4" w:rsidP="00F9458D">
      <w:pPr>
        <w:rPr>
          <w:rFonts w:ascii="Trebuchet MS" w:hAnsi="Trebuchet MS"/>
        </w:rPr>
      </w:pPr>
    </w:p>
    <w:p w14:paraId="31B5B587" w14:textId="646E28E2" w:rsidR="00AF056B" w:rsidRPr="00EC6DF4" w:rsidRDefault="00F46D84" w:rsidP="00F9458D">
      <w:pPr>
        <w:rPr>
          <w:rFonts w:ascii="Trebuchet MS" w:hAnsi="Trebuchet MS"/>
        </w:rPr>
      </w:pPr>
      <w:r w:rsidRPr="00EC6DF4">
        <w:rPr>
          <w:rFonts w:ascii="Trebuchet MS" w:hAnsi="Trebuchet MS"/>
        </w:rPr>
        <w:t xml:space="preserve">Approved conflict of interest waivers shall be included in Part </w:t>
      </w:r>
      <w:r w:rsidR="003D06FE" w:rsidRPr="00EC6DF4">
        <w:rPr>
          <w:rFonts w:ascii="Trebuchet MS" w:hAnsi="Trebuchet MS"/>
        </w:rPr>
        <w:t>F</w:t>
      </w:r>
      <w:r w:rsidRPr="00EC6DF4">
        <w:rPr>
          <w:rFonts w:ascii="Trebuchet MS" w:hAnsi="Trebuchet MS"/>
        </w:rPr>
        <w:t xml:space="preserve"> of the SOQ.</w:t>
      </w:r>
    </w:p>
    <w:p w14:paraId="4EA25E60" w14:textId="77777777" w:rsidR="007212C4" w:rsidRDefault="007212C4" w:rsidP="007212C4">
      <w:pPr>
        <w:rPr>
          <w:rFonts w:ascii="Trebuchet MS" w:hAnsi="Trebuchet MS"/>
        </w:rPr>
      </w:pPr>
    </w:p>
    <w:p w14:paraId="2EB544FF" w14:textId="07331B13" w:rsidR="00FC4203" w:rsidRPr="00EC6DF4" w:rsidRDefault="00FC4203" w:rsidP="00EC6DF4">
      <w:pPr>
        <w:rPr>
          <w:rFonts w:ascii="Trebuchet MS" w:hAnsi="Trebuchet MS"/>
        </w:rPr>
      </w:pPr>
      <w:r w:rsidRPr="00EC6DF4">
        <w:rPr>
          <w:rFonts w:ascii="Trebuchet MS" w:hAnsi="Trebuchet MS"/>
        </w:rPr>
        <w:t>Conflicts of interest and a real or perceived competitive advantage are described in state and federal law, and, for example, may include, but are not limited to the following situations:</w:t>
      </w:r>
    </w:p>
    <w:p w14:paraId="7B24BFFA" w14:textId="77777777" w:rsidR="00FC4203" w:rsidRPr="00EC6DF4" w:rsidRDefault="00FC4203" w:rsidP="001F2426">
      <w:pPr>
        <w:pStyle w:val="ListParagraph"/>
        <w:numPr>
          <w:ilvl w:val="0"/>
          <w:numId w:val="5"/>
        </w:numPr>
        <w:rPr>
          <w:rFonts w:ascii="Trebuchet MS" w:hAnsi="Trebuchet MS"/>
        </w:rPr>
      </w:pPr>
      <w:r w:rsidRPr="00EC6DF4">
        <w:rPr>
          <w:rFonts w:ascii="Trebuchet MS" w:hAnsi="Trebuchet MS"/>
        </w:rPr>
        <w:t xml:space="preserve">An organization or individual hired by </w:t>
      </w:r>
      <w:r w:rsidR="00963A4D" w:rsidRPr="00EC6DF4">
        <w:rPr>
          <w:rFonts w:ascii="Trebuchet MS" w:hAnsi="Trebuchet MS"/>
        </w:rPr>
        <w:t xml:space="preserve">the Department </w:t>
      </w:r>
      <w:r w:rsidRPr="00EC6DF4">
        <w:rPr>
          <w:rFonts w:ascii="Trebuchet MS" w:hAnsi="Trebuchet MS"/>
        </w:rPr>
        <w:t xml:space="preserve">to </w:t>
      </w:r>
      <w:proofErr w:type="gramStart"/>
      <w:r w:rsidRPr="00EC6DF4">
        <w:rPr>
          <w:rFonts w:ascii="Trebuchet MS" w:hAnsi="Trebuchet MS"/>
        </w:rPr>
        <w:t>provide assistance</w:t>
      </w:r>
      <w:proofErr w:type="gramEnd"/>
      <w:r w:rsidRPr="00EC6DF4">
        <w:rPr>
          <w:rFonts w:ascii="Trebuchet MS" w:hAnsi="Trebuchet MS"/>
        </w:rPr>
        <w:t xml:space="preserve"> in development of instructions to Offerors or evaluation criteria for the Project.  </w:t>
      </w:r>
    </w:p>
    <w:p w14:paraId="4BE5D5C0" w14:textId="0C44FC42" w:rsidR="00FC4203" w:rsidRPr="00EC6DF4" w:rsidRDefault="00FC4203" w:rsidP="001F2426">
      <w:pPr>
        <w:pStyle w:val="ListParagraph"/>
        <w:numPr>
          <w:ilvl w:val="0"/>
          <w:numId w:val="5"/>
        </w:numPr>
        <w:rPr>
          <w:rFonts w:ascii="Trebuchet MS" w:hAnsi="Trebuchet MS"/>
        </w:rPr>
      </w:pPr>
      <w:r w:rsidRPr="00EC6DF4">
        <w:rPr>
          <w:rFonts w:ascii="Trebuchet MS" w:hAnsi="Trebuchet MS"/>
        </w:rPr>
        <w:t>An organ</w:t>
      </w:r>
      <w:r w:rsidR="006458C7" w:rsidRPr="00EC6DF4">
        <w:rPr>
          <w:rFonts w:ascii="Trebuchet MS" w:hAnsi="Trebuchet MS"/>
        </w:rPr>
        <w:t xml:space="preserve">ization or individual hired by </w:t>
      </w:r>
      <w:r w:rsidR="00963A4D" w:rsidRPr="00EC6DF4">
        <w:rPr>
          <w:rFonts w:ascii="Trebuchet MS" w:hAnsi="Trebuchet MS"/>
        </w:rPr>
        <w:t>the Department</w:t>
      </w:r>
      <w:r w:rsidRPr="00EC6DF4">
        <w:rPr>
          <w:rFonts w:ascii="Trebuchet MS" w:hAnsi="Trebuchet MS"/>
        </w:rPr>
        <w:t xml:space="preserve"> to </w:t>
      </w:r>
      <w:proofErr w:type="gramStart"/>
      <w:r w:rsidRPr="00EC6DF4">
        <w:rPr>
          <w:rFonts w:ascii="Trebuchet MS" w:hAnsi="Trebuchet MS"/>
        </w:rPr>
        <w:t>provide assistance</w:t>
      </w:r>
      <w:proofErr w:type="gramEnd"/>
      <w:r w:rsidRPr="00EC6DF4">
        <w:rPr>
          <w:rFonts w:ascii="Trebuchet MS" w:hAnsi="Trebuchet MS"/>
        </w:rPr>
        <w:t xml:space="preserve"> in development of </w:t>
      </w:r>
      <w:r w:rsidR="00F43A1C" w:rsidRPr="00EC6DF4">
        <w:rPr>
          <w:rFonts w:ascii="Trebuchet MS" w:hAnsi="Trebuchet MS"/>
        </w:rPr>
        <w:t>I</w:t>
      </w:r>
      <w:r w:rsidRPr="00EC6DF4">
        <w:rPr>
          <w:rFonts w:ascii="Trebuchet MS" w:hAnsi="Trebuchet MS"/>
        </w:rPr>
        <w:t xml:space="preserve">nstructions to Offerors or evaluation criteria as part of the programmatic guidance or procurement documents for </w:t>
      </w:r>
      <w:r w:rsidR="00963A4D" w:rsidRPr="00EC6DF4">
        <w:rPr>
          <w:rFonts w:ascii="Trebuchet MS" w:hAnsi="Trebuchet MS"/>
        </w:rPr>
        <w:t>the Department</w:t>
      </w:r>
      <w:r w:rsidRPr="00EC6DF4">
        <w:rPr>
          <w:rFonts w:ascii="Trebuchet MS" w:hAnsi="Trebuchet MS"/>
        </w:rPr>
        <w:t>’s Design-Build program, and as a result has a unique competitive advantage relative to the Project.</w:t>
      </w:r>
    </w:p>
    <w:p w14:paraId="4B46115F" w14:textId="77777777" w:rsidR="00FC4203" w:rsidRPr="00EC6DF4" w:rsidRDefault="00FC4203" w:rsidP="001F2426">
      <w:pPr>
        <w:pStyle w:val="ListParagraph"/>
        <w:numPr>
          <w:ilvl w:val="0"/>
          <w:numId w:val="5"/>
        </w:numPr>
        <w:rPr>
          <w:rFonts w:ascii="Trebuchet MS" w:hAnsi="Trebuchet MS"/>
        </w:rPr>
      </w:pPr>
      <w:r w:rsidRPr="00EC6DF4">
        <w:rPr>
          <w:rFonts w:ascii="Trebuchet MS" w:hAnsi="Trebuchet MS"/>
        </w:rPr>
        <w:t xml:space="preserve">An organization or individual with a present or former contract with </w:t>
      </w:r>
      <w:r w:rsidR="00963A4D" w:rsidRPr="00EC6DF4">
        <w:rPr>
          <w:rFonts w:ascii="Trebuchet MS" w:hAnsi="Trebuchet MS"/>
        </w:rPr>
        <w:t>the Department</w:t>
      </w:r>
      <w:r w:rsidRPr="00EC6DF4">
        <w:rPr>
          <w:rFonts w:ascii="Trebuchet MS" w:hAnsi="Trebuchet MS"/>
        </w:rPr>
        <w:t xml:space="preserve"> to prepare planning, environmental, engineering, or technical work product for the Project, and has a potential competitive advantage because such work product is not available to all potential Offerors in a timely manner prior to the procurement process. </w:t>
      </w:r>
    </w:p>
    <w:p w14:paraId="5A15558F" w14:textId="77777777" w:rsidR="00FC4203" w:rsidRPr="00EC6DF4" w:rsidRDefault="00FC4203" w:rsidP="001F2426">
      <w:pPr>
        <w:pStyle w:val="ListParagraph"/>
        <w:numPr>
          <w:ilvl w:val="0"/>
          <w:numId w:val="5"/>
        </w:numPr>
        <w:rPr>
          <w:rFonts w:ascii="Trebuchet MS" w:hAnsi="Trebuchet MS"/>
        </w:rPr>
      </w:pPr>
      <w:r w:rsidRPr="00EC6DF4">
        <w:rPr>
          <w:rFonts w:ascii="Trebuchet MS" w:hAnsi="Trebuchet MS"/>
        </w:rPr>
        <w:t>An organization or individua</w:t>
      </w:r>
      <w:r w:rsidR="006458C7" w:rsidRPr="00EC6DF4">
        <w:rPr>
          <w:rFonts w:ascii="Trebuchet MS" w:hAnsi="Trebuchet MS"/>
        </w:rPr>
        <w:t xml:space="preserve">l with a present contract with </w:t>
      </w:r>
      <w:r w:rsidR="00963A4D" w:rsidRPr="00EC6DF4">
        <w:rPr>
          <w:rFonts w:ascii="Trebuchet MS" w:hAnsi="Trebuchet MS"/>
        </w:rPr>
        <w:t>the Department</w:t>
      </w:r>
      <w:r w:rsidRPr="00EC6DF4">
        <w:rPr>
          <w:rFonts w:ascii="Trebuchet MS" w:hAnsi="Trebuchet MS"/>
        </w:rPr>
        <w:t xml:space="preserve"> to </w:t>
      </w:r>
      <w:proofErr w:type="gramStart"/>
      <w:r w:rsidRPr="00EC6DF4">
        <w:rPr>
          <w:rFonts w:ascii="Trebuchet MS" w:hAnsi="Trebuchet MS"/>
        </w:rPr>
        <w:t>provide assistance</w:t>
      </w:r>
      <w:proofErr w:type="gramEnd"/>
      <w:r w:rsidRPr="00EC6DF4">
        <w:rPr>
          <w:rFonts w:ascii="Trebuchet MS" w:hAnsi="Trebuchet MS"/>
        </w:rPr>
        <w:t xml:space="preserve"> in Design-Build contract administration for the Project.</w:t>
      </w:r>
    </w:p>
    <w:p w14:paraId="723C63F7" w14:textId="77777777" w:rsidR="00FC4203" w:rsidRPr="00EC6DF4" w:rsidRDefault="00963A4D" w:rsidP="00EC6DF4">
      <w:pPr>
        <w:ind w:left="360"/>
        <w:rPr>
          <w:rFonts w:ascii="Trebuchet MS" w:hAnsi="Trebuchet MS"/>
        </w:rPr>
      </w:pPr>
      <w:r w:rsidRPr="00EC6DF4">
        <w:rPr>
          <w:rFonts w:ascii="Trebuchet MS" w:hAnsi="Trebuchet MS"/>
        </w:rPr>
        <w:t xml:space="preserve">The Department </w:t>
      </w:r>
      <w:r w:rsidR="00FC4203" w:rsidRPr="00EC6DF4">
        <w:rPr>
          <w:rFonts w:ascii="Trebuchet MS" w:hAnsi="Trebuchet MS"/>
        </w:rPr>
        <w:t xml:space="preserve">may, in its sole discretion, determine that a conflict of interest or a real or perceived competitive advantage may be mitigated by disclosing all or a portion of the work product produced by the organization or individual subject to review under this section.  If documents have been designated as proprietary by </w:t>
      </w:r>
      <w:r w:rsidR="006458C7" w:rsidRPr="00EC6DF4">
        <w:rPr>
          <w:rFonts w:ascii="Trebuchet MS" w:hAnsi="Trebuchet MS"/>
        </w:rPr>
        <w:t>Ohio</w:t>
      </w:r>
      <w:r w:rsidR="00FC4203" w:rsidRPr="00EC6DF4">
        <w:rPr>
          <w:rFonts w:ascii="Trebuchet MS" w:hAnsi="Trebuchet MS"/>
        </w:rPr>
        <w:t xml:space="preserve"> law, the Offeror will be given the opportunity to waive this protection from protection from disclosure.  If Offeror elects not to </w:t>
      </w:r>
      <w:r w:rsidR="00215A8D" w:rsidRPr="00EC6DF4">
        <w:rPr>
          <w:rFonts w:ascii="Trebuchet MS" w:hAnsi="Trebuchet MS"/>
        </w:rPr>
        <w:t>disclose</w:t>
      </w:r>
      <w:r w:rsidR="00FC4203" w:rsidRPr="00EC6DF4">
        <w:rPr>
          <w:rFonts w:ascii="Trebuchet MS" w:hAnsi="Trebuchet MS"/>
        </w:rPr>
        <w:t>, Offeror may be declared non-responsive.</w:t>
      </w:r>
    </w:p>
    <w:p w14:paraId="791669F6" w14:textId="77777777" w:rsidR="000519B2" w:rsidRDefault="000519B2" w:rsidP="000519B2">
      <w:pPr>
        <w:ind w:left="360"/>
        <w:rPr>
          <w:rFonts w:ascii="Trebuchet MS" w:hAnsi="Trebuchet MS"/>
        </w:rPr>
      </w:pPr>
    </w:p>
    <w:p w14:paraId="04869C65" w14:textId="21B21F77" w:rsidR="0027608F" w:rsidRPr="0027608F" w:rsidRDefault="00FC4203" w:rsidP="0027608F">
      <w:pPr>
        <w:ind w:left="360"/>
        <w:rPr>
          <w:rFonts w:ascii="Trebuchet MS" w:hAnsi="Trebuchet MS"/>
        </w:rPr>
      </w:pPr>
      <w:r w:rsidRPr="0027608F">
        <w:rPr>
          <w:rFonts w:ascii="Trebuchet MS" w:hAnsi="Trebuchet MS"/>
        </w:rPr>
        <w:t>The firms listed below will not be allowed to participate as a</w:t>
      </w:r>
      <w:r w:rsidR="00796BD1" w:rsidRPr="0027608F">
        <w:rPr>
          <w:rFonts w:ascii="Trebuchet MS" w:hAnsi="Trebuchet MS"/>
        </w:rPr>
        <w:t>n Offeror</w:t>
      </w:r>
      <w:r w:rsidRPr="0027608F">
        <w:rPr>
          <w:rFonts w:ascii="Trebuchet MS" w:hAnsi="Trebuchet MS"/>
        </w:rPr>
        <w:t xml:space="preserve"> </w:t>
      </w:r>
      <w:r w:rsidR="00BC4FB1" w:rsidRPr="0027608F">
        <w:rPr>
          <w:rFonts w:ascii="Trebuchet MS" w:hAnsi="Trebuchet MS"/>
        </w:rPr>
        <w:t xml:space="preserve">or a </w:t>
      </w:r>
      <w:r w:rsidR="00F13969" w:rsidRPr="0027608F">
        <w:rPr>
          <w:rFonts w:ascii="Trebuchet MS" w:hAnsi="Trebuchet MS"/>
        </w:rPr>
        <w:t>DBT</w:t>
      </w:r>
      <w:r w:rsidRPr="0027608F">
        <w:rPr>
          <w:rFonts w:ascii="Trebuchet MS" w:hAnsi="Trebuchet MS"/>
        </w:rPr>
        <w:t xml:space="preserve"> member due to a conflict of interest:</w:t>
      </w:r>
    </w:p>
    <w:p w14:paraId="3F789FB0" w14:textId="77777777" w:rsidR="0027608F" w:rsidRPr="0027608F" w:rsidRDefault="0027608F" w:rsidP="0027608F">
      <w:pPr>
        <w:ind w:left="360"/>
        <w:rPr>
          <w:rFonts w:ascii="Trebuchet MS" w:hAnsi="Trebuchet MS"/>
        </w:rPr>
      </w:pPr>
    </w:p>
    <w:p w14:paraId="62C471D1" w14:textId="77777777" w:rsidR="0027608F" w:rsidRPr="00A059F1" w:rsidRDefault="0027608F" w:rsidP="00A059F1">
      <w:pPr>
        <w:pStyle w:val="ListParagraph"/>
        <w:numPr>
          <w:ilvl w:val="0"/>
          <w:numId w:val="65"/>
        </w:numPr>
        <w:spacing w:line="240" w:lineRule="auto"/>
        <w:rPr>
          <w:rFonts w:ascii="Trebuchet MS" w:hAnsi="Trebuchet MS"/>
        </w:rPr>
      </w:pPr>
      <w:r w:rsidRPr="00A059F1">
        <w:rPr>
          <w:rFonts w:ascii="Trebuchet MS" w:hAnsi="Trebuchet MS"/>
        </w:rPr>
        <w:t>AECOM Technical Services, Inc.</w:t>
      </w:r>
    </w:p>
    <w:p w14:paraId="254F4940" w14:textId="77777777" w:rsidR="0027608F" w:rsidRPr="00A059F1" w:rsidRDefault="0027608F" w:rsidP="00A059F1">
      <w:pPr>
        <w:pStyle w:val="ListParagraph"/>
        <w:numPr>
          <w:ilvl w:val="0"/>
          <w:numId w:val="65"/>
        </w:numPr>
        <w:spacing w:line="240" w:lineRule="auto"/>
        <w:rPr>
          <w:rFonts w:ascii="Trebuchet MS" w:hAnsi="Trebuchet MS"/>
        </w:rPr>
      </w:pPr>
      <w:r w:rsidRPr="00A059F1">
        <w:rPr>
          <w:rFonts w:ascii="Trebuchet MS" w:hAnsi="Trebuchet MS"/>
        </w:rPr>
        <w:t xml:space="preserve">CTL Engineering, Inc. </w:t>
      </w:r>
    </w:p>
    <w:p w14:paraId="6DB9EC6C" w14:textId="77777777" w:rsidR="0027608F" w:rsidRPr="00A059F1" w:rsidRDefault="0027608F" w:rsidP="00A059F1">
      <w:pPr>
        <w:pStyle w:val="ListParagraph"/>
        <w:numPr>
          <w:ilvl w:val="0"/>
          <w:numId w:val="65"/>
        </w:numPr>
        <w:spacing w:line="240" w:lineRule="auto"/>
        <w:rPr>
          <w:rFonts w:ascii="Trebuchet MS" w:hAnsi="Trebuchet MS"/>
        </w:rPr>
      </w:pPr>
      <w:r w:rsidRPr="00A059F1">
        <w:rPr>
          <w:rFonts w:ascii="Trebuchet MS" w:hAnsi="Trebuchet MS"/>
        </w:rPr>
        <w:t xml:space="preserve">Evans, </w:t>
      </w:r>
      <w:proofErr w:type="spellStart"/>
      <w:r w:rsidRPr="00A059F1">
        <w:rPr>
          <w:rFonts w:ascii="Trebuchet MS" w:hAnsi="Trebuchet MS"/>
        </w:rPr>
        <w:t>Mechwart</w:t>
      </w:r>
      <w:proofErr w:type="spellEnd"/>
      <w:r w:rsidRPr="00A059F1">
        <w:rPr>
          <w:rFonts w:ascii="Trebuchet MS" w:hAnsi="Trebuchet MS"/>
        </w:rPr>
        <w:t>, Hambleton &amp; Tilton, Inc.</w:t>
      </w:r>
    </w:p>
    <w:p w14:paraId="10AFD2B7" w14:textId="77777777" w:rsidR="0027608F" w:rsidRPr="00A059F1" w:rsidRDefault="0027608F" w:rsidP="00A059F1">
      <w:pPr>
        <w:pStyle w:val="ListParagraph"/>
        <w:numPr>
          <w:ilvl w:val="0"/>
          <w:numId w:val="65"/>
        </w:numPr>
        <w:spacing w:line="240" w:lineRule="auto"/>
        <w:rPr>
          <w:rFonts w:ascii="Trebuchet MS" w:hAnsi="Trebuchet MS"/>
        </w:rPr>
      </w:pPr>
      <w:r w:rsidRPr="00A059F1">
        <w:rPr>
          <w:rFonts w:ascii="Trebuchet MS" w:hAnsi="Trebuchet MS"/>
        </w:rPr>
        <w:t xml:space="preserve">Lanham Engineering, LLC </w:t>
      </w:r>
    </w:p>
    <w:p w14:paraId="4433641D" w14:textId="77777777" w:rsidR="0027608F" w:rsidRPr="00A059F1" w:rsidRDefault="0027608F" w:rsidP="00A059F1">
      <w:pPr>
        <w:pStyle w:val="ListParagraph"/>
        <w:numPr>
          <w:ilvl w:val="0"/>
          <w:numId w:val="65"/>
        </w:numPr>
        <w:spacing w:line="240" w:lineRule="auto"/>
        <w:rPr>
          <w:rFonts w:ascii="Trebuchet MS" w:hAnsi="Trebuchet MS"/>
        </w:rPr>
      </w:pPr>
      <w:r w:rsidRPr="00A059F1">
        <w:rPr>
          <w:rFonts w:ascii="Trebuchet MS" w:hAnsi="Trebuchet MS"/>
        </w:rPr>
        <w:t>Mead and Hunt, Inc.</w:t>
      </w:r>
    </w:p>
    <w:p w14:paraId="029477C4" w14:textId="77777777" w:rsidR="0027608F" w:rsidRPr="00A059F1" w:rsidRDefault="0027608F" w:rsidP="00A059F1">
      <w:pPr>
        <w:pStyle w:val="ListParagraph"/>
        <w:numPr>
          <w:ilvl w:val="0"/>
          <w:numId w:val="65"/>
        </w:numPr>
        <w:spacing w:line="240" w:lineRule="auto"/>
        <w:rPr>
          <w:rFonts w:ascii="Trebuchet MS" w:hAnsi="Trebuchet MS"/>
        </w:rPr>
      </w:pPr>
      <w:r w:rsidRPr="00A059F1">
        <w:rPr>
          <w:rFonts w:ascii="Trebuchet MS" w:hAnsi="Trebuchet MS"/>
        </w:rPr>
        <w:t xml:space="preserve">T2 UES, Inc. </w:t>
      </w:r>
    </w:p>
    <w:p w14:paraId="45AA52DF" w14:textId="18124CD1" w:rsidR="002465C6" w:rsidRPr="00A059F1" w:rsidRDefault="0027608F" w:rsidP="00A059F1">
      <w:pPr>
        <w:pStyle w:val="ListParagraph"/>
        <w:rPr>
          <w:rFonts w:ascii="Trebuchet MS" w:hAnsi="Trebuchet MS"/>
        </w:rPr>
      </w:pPr>
      <w:r w:rsidRPr="00A059F1">
        <w:rPr>
          <w:rFonts w:ascii="Trebuchet MS" w:hAnsi="Trebuchet MS"/>
        </w:rPr>
        <w:t>Woolpert, Inc.</w:t>
      </w:r>
      <w:bookmarkStart w:id="168" w:name="_Hlk146633402"/>
    </w:p>
    <w:bookmarkEnd w:id="168"/>
    <w:p w14:paraId="72077C6E" w14:textId="342BC532" w:rsidR="00074019" w:rsidRPr="00EC6DF4" w:rsidRDefault="00074019" w:rsidP="00F9458D">
      <w:pPr>
        <w:rPr>
          <w:rFonts w:ascii="Trebuchet MS" w:hAnsi="Trebuchet MS"/>
        </w:rPr>
      </w:pPr>
      <w:r w:rsidRPr="0027608F">
        <w:rPr>
          <w:rFonts w:ascii="Trebuchet MS" w:hAnsi="Trebuchet MS"/>
        </w:rPr>
        <w:t xml:space="preserve">Offerors are cautioned that this is not an all-inclusive listing and </w:t>
      </w:r>
      <w:r w:rsidR="002D1723" w:rsidRPr="0027608F">
        <w:rPr>
          <w:rFonts w:ascii="Trebuchet MS" w:hAnsi="Trebuchet MS"/>
        </w:rPr>
        <w:t>must</w:t>
      </w:r>
      <w:r w:rsidRPr="0027608F">
        <w:rPr>
          <w:rFonts w:ascii="Trebuchet MS" w:hAnsi="Trebuchet MS"/>
        </w:rPr>
        <w:t xml:space="preserve"> determine if any potential member</w:t>
      </w:r>
      <w:r w:rsidRPr="00EC6DF4">
        <w:rPr>
          <w:rFonts w:ascii="Trebuchet MS" w:hAnsi="Trebuchet MS"/>
        </w:rPr>
        <w:t xml:space="preserve"> has a Conflict of Interest.</w:t>
      </w:r>
    </w:p>
    <w:p w14:paraId="2020EB14" w14:textId="77777777" w:rsidR="000519B2" w:rsidRDefault="000519B2" w:rsidP="000519B2">
      <w:pPr>
        <w:rPr>
          <w:rFonts w:ascii="Trebuchet MS" w:hAnsi="Trebuchet MS"/>
        </w:rPr>
      </w:pPr>
    </w:p>
    <w:p w14:paraId="47B09FB4" w14:textId="77777777" w:rsidR="00392D8D" w:rsidRDefault="00962699">
      <w:pPr>
        <w:rPr>
          <w:rFonts w:ascii="Trebuchet MS" w:hAnsi="Trebuchet MS"/>
        </w:rPr>
      </w:pPr>
      <w:r w:rsidRPr="00EC6DF4">
        <w:rPr>
          <w:rFonts w:ascii="Trebuchet MS" w:hAnsi="Trebuchet MS"/>
        </w:rPr>
        <w:t xml:space="preserve">The Department may request additional information if a potential conflict of interest is found within a SOQ.  </w:t>
      </w:r>
      <w:r w:rsidR="00435006" w:rsidRPr="00EC6DF4">
        <w:rPr>
          <w:rFonts w:ascii="Trebuchet MS" w:hAnsi="Trebuchet MS"/>
        </w:rPr>
        <w:t xml:space="preserve">The Department </w:t>
      </w:r>
      <w:r w:rsidR="00074019" w:rsidRPr="00EC6DF4">
        <w:rPr>
          <w:rFonts w:ascii="Trebuchet MS" w:hAnsi="Trebuchet MS"/>
        </w:rPr>
        <w:t xml:space="preserve">may </w:t>
      </w:r>
      <w:r w:rsidRPr="00EC6DF4">
        <w:rPr>
          <w:rFonts w:ascii="Trebuchet MS" w:hAnsi="Trebuchet MS"/>
        </w:rPr>
        <w:t xml:space="preserve">reject </w:t>
      </w:r>
      <w:r w:rsidR="009546A3" w:rsidRPr="00EC6DF4">
        <w:rPr>
          <w:rFonts w:ascii="Trebuchet MS" w:hAnsi="Trebuchet MS"/>
        </w:rPr>
        <w:t>a</w:t>
      </w:r>
      <w:r w:rsidRPr="00EC6DF4">
        <w:rPr>
          <w:rFonts w:ascii="Trebuchet MS" w:hAnsi="Trebuchet MS"/>
        </w:rPr>
        <w:t xml:space="preserve"> SOQ if a conflict of interest is found to exist which has not received a written waiver</w:t>
      </w:r>
      <w:r w:rsidR="00A61B20" w:rsidRPr="00EC6DF4">
        <w:rPr>
          <w:rFonts w:ascii="Trebuchet MS" w:hAnsi="Trebuchet MS"/>
        </w:rPr>
        <w:t xml:space="preserve"> and approval</w:t>
      </w:r>
      <w:r w:rsidRPr="00EC6DF4">
        <w:rPr>
          <w:rFonts w:ascii="Trebuchet MS" w:hAnsi="Trebuchet MS"/>
        </w:rPr>
        <w:t xml:space="preserve"> prior to submittal.</w:t>
      </w:r>
    </w:p>
    <w:p w14:paraId="4CB1E357" w14:textId="4FECBA37" w:rsidR="000F4F53" w:rsidRPr="00EC6DF4" w:rsidRDefault="00962699" w:rsidP="00EC6DF4">
      <w:pPr>
        <w:rPr>
          <w:rFonts w:ascii="Trebuchet MS" w:hAnsi="Trebuchet MS"/>
        </w:rPr>
      </w:pPr>
      <w:r w:rsidRPr="00EC6DF4">
        <w:rPr>
          <w:rFonts w:ascii="Trebuchet MS" w:hAnsi="Trebuchet MS"/>
        </w:rPr>
        <w:t xml:space="preserve">  </w:t>
      </w:r>
    </w:p>
    <w:p w14:paraId="5F6B5652" w14:textId="77777777" w:rsidR="006458C7" w:rsidRPr="00EC6DF4" w:rsidRDefault="006458C7" w:rsidP="00F9458D">
      <w:pPr>
        <w:pStyle w:val="Heading2"/>
        <w:rPr>
          <w:rFonts w:ascii="Trebuchet MS" w:hAnsi="Trebuchet MS"/>
        </w:rPr>
      </w:pPr>
      <w:r w:rsidRPr="00EC6DF4">
        <w:rPr>
          <w:rFonts w:ascii="Trebuchet MS" w:hAnsi="Trebuchet MS"/>
        </w:rPr>
        <w:t>Escrowed Documents</w:t>
      </w:r>
    </w:p>
    <w:p w14:paraId="33DB8033" w14:textId="2CDB2785" w:rsidR="006458C7" w:rsidRDefault="00551CDE" w:rsidP="00D93951">
      <w:pPr>
        <w:pStyle w:val="Default"/>
        <w:spacing w:line="247" w:lineRule="auto"/>
        <w:rPr>
          <w:rFonts w:ascii="Trebuchet MS" w:hAnsi="Trebuchet MS"/>
          <w:bCs/>
          <w:color w:val="auto"/>
        </w:rPr>
      </w:pPr>
      <w:r w:rsidRPr="00DE7992">
        <w:rPr>
          <w:rFonts w:ascii="Trebuchet MS" w:hAnsi="Trebuchet MS"/>
          <w:color w:val="auto"/>
        </w:rPr>
        <w:t xml:space="preserve">It is anticipated that the Department </w:t>
      </w:r>
      <w:r w:rsidR="007E2620" w:rsidRPr="00DE7992">
        <w:rPr>
          <w:rFonts w:ascii="Trebuchet MS" w:hAnsi="Trebuchet MS"/>
          <w:color w:val="auto"/>
        </w:rPr>
        <w:t xml:space="preserve">will </w:t>
      </w:r>
      <w:r w:rsidRPr="00DE7992">
        <w:rPr>
          <w:rFonts w:ascii="Trebuchet MS" w:hAnsi="Trebuchet MS"/>
          <w:color w:val="auto"/>
        </w:rPr>
        <w:t xml:space="preserve">include PN110 - </w:t>
      </w:r>
      <w:r w:rsidRPr="00DE7992">
        <w:rPr>
          <w:rFonts w:ascii="Trebuchet MS" w:hAnsi="Trebuchet MS"/>
          <w:bCs/>
          <w:color w:val="auto"/>
        </w:rPr>
        <w:t xml:space="preserve">Escrow Bid Documents.  </w:t>
      </w:r>
      <w:r w:rsidR="00F43A1C" w:rsidRPr="00DE7992">
        <w:rPr>
          <w:rFonts w:ascii="Trebuchet MS" w:hAnsi="Trebuchet MS"/>
          <w:bCs/>
          <w:color w:val="auto"/>
        </w:rPr>
        <w:t>In this regard, t</w:t>
      </w:r>
      <w:r w:rsidRPr="00DE7992">
        <w:rPr>
          <w:rFonts w:ascii="Trebuchet MS" w:hAnsi="Trebuchet MS"/>
          <w:bCs/>
          <w:color w:val="auto"/>
        </w:rPr>
        <w:t xml:space="preserve">he development of the SOQ </w:t>
      </w:r>
      <w:r w:rsidR="007E2620" w:rsidRPr="00DE7992">
        <w:rPr>
          <w:rFonts w:ascii="Trebuchet MS" w:hAnsi="Trebuchet MS"/>
          <w:bCs/>
          <w:color w:val="auto"/>
        </w:rPr>
        <w:t xml:space="preserve">will </w:t>
      </w:r>
      <w:r w:rsidRPr="00DE7992">
        <w:rPr>
          <w:rFonts w:ascii="Trebuchet MS" w:hAnsi="Trebuchet MS"/>
          <w:bCs/>
          <w:color w:val="auto"/>
        </w:rPr>
        <w:t>be considered a part of the development of the Bid Documents.</w:t>
      </w:r>
    </w:p>
    <w:p w14:paraId="784875F8" w14:textId="77777777" w:rsidR="000519B2" w:rsidRPr="00DE7992" w:rsidRDefault="000519B2" w:rsidP="00D93951">
      <w:pPr>
        <w:pStyle w:val="Default"/>
        <w:spacing w:line="247" w:lineRule="auto"/>
        <w:rPr>
          <w:rFonts w:ascii="Trebuchet MS" w:hAnsi="Trebuchet MS"/>
          <w:bCs/>
          <w:color w:val="auto"/>
        </w:rPr>
      </w:pPr>
    </w:p>
    <w:p w14:paraId="030EBE7A" w14:textId="77777777" w:rsidR="00350B0F" w:rsidRPr="00EC6DF4" w:rsidRDefault="00350B0F" w:rsidP="00F9458D">
      <w:pPr>
        <w:pStyle w:val="Heading2"/>
        <w:rPr>
          <w:rFonts w:ascii="Trebuchet MS" w:hAnsi="Trebuchet MS"/>
        </w:rPr>
      </w:pPr>
      <w:r w:rsidRPr="00EC6DF4">
        <w:rPr>
          <w:rFonts w:ascii="Trebuchet MS" w:hAnsi="Trebuchet MS"/>
        </w:rPr>
        <w:t xml:space="preserve">Obligated for Costs of Proposing </w:t>
      </w:r>
    </w:p>
    <w:p w14:paraId="67AE08B0" w14:textId="452D4DFA" w:rsidR="00A82048" w:rsidRPr="00EC6DF4" w:rsidRDefault="00DC57E8" w:rsidP="00F9458D">
      <w:pPr>
        <w:rPr>
          <w:rFonts w:ascii="Trebuchet MS" w:hAnsi="Trebuchet MS"/>
        </w:rPr>
      </w:pPr>
      <w:r w:rsidRPr="00EC6DF4">
        <w:rPr>
          <w:rFonts w:ascii="Trebuchet MS" w:hAnsi="Trebuchet MS"/>
        </w:rPr>
        <w:t xml:space="preserve">The Department </w:t>
      </w:r>
      <w:r w:rsidR="00350B0F" w:rsidRPr="00EC6DF4">
        <w:rPr>
          <w:rFonts w:ascii="Trebuchet MS" w:hAnsi="Trebuchet MS"/>
        </w:rPr>
        <w:t xml:space="preserve">assumes no obligations, responsibilities, and liabilities, fiscal or otherwise, to reimburse all or part of the costs incurred or alleged to have been incurred by parties considering a response to and/or responding to this RFQ, or the subsequent </w:t>
      </w:r>
      <w:r w:rsidR="00402A41" w:rsidRPr="00EC6DF4">
        <w:rPr>
          <w:rFonts w:ascii="Trebuchet MS" w:hAnsi="Trebuchet MS"/>
        </w:rPr>
        <w:t>Bid</w:t>
      </w:r>
      <w:r w:rsidR="00350B0F" w:rsidRPr="00EC6DF4">
        <w:rPr>
          <w:rFonts w:ascii="Trebuchet MS" w:hAnsi="Trebuchet MS"/>
        </w:rPr>
        <w:t xml:space="preserve">.  </w:t>
      </w:r>
      <w:r w:rsidR="00AC58BD" w:rsidRPr="00EC6DF4">
        <w:rPr>
          <w:rFonts w:ascii="Trebuchet MS" w:hAnsi="Trebuchet MS"/>
        </w:rPr>
        <w:t>All</w:t>
      </w:r>
      <w:r w:rsidR="00350B0F" w:rsidRPr="00EC6DF4">
        <w:rPr>
          <w:rFonts w:ascii="Trebuchet MS" w:hAnsi="Trebuchet MS"/>
        </w:rPr>
        <w:t xml:space="preserve"> such costs shall be borne solely by each Offeror and its team members</w:t>
      </w:r>
      <w:r w:rsidR="00A9568A" w:rsidRPr="00EC6DF4">
        <w:rPr>
          <w:rFonts w:ascii="Trebuchet MS" w:hAnsi="Trebuchet MS"/>
        </w:rPr>
        <w:t>.</w:t>
      </w:r>
    </w:p>
    <w:p w14:paraId="76155605" w14:textId="77777777" w:rsidR="007D617B" w:rsidRPr="00EC6DF4" w:rsidRDefault="007D617B" w:rsidP="00F9458D">
      <w:pPr>
        <w:rPr>
          <w:rFonts w:ascii="Trebuchet MS" w:hAnsi="Trebuchet MS"/>
        </w:rPr>
      </w:pPr>
    </w:p>
    <w:p w14:paraId="1A9034E3" w14:textId="41C5862F" w:rsidR="00724E4F" w:rsidRPr="00EC6DF4" w:rsidRDefault="00A82048" w:rsidP="00F9458D">
      <w:pPr>
        <w:rPr>
          <w:rFonts w:ascii="Trebuchet MS" w:hAnsi="Trebuchet MS"/>
        </w:rPr>
      </w:pPr>
      <w:r w:rsidRPr="00EC6DF4">
        <w:rPr>
          <w:rFonts w:ascii="Trebuchet MS" w:hAnsi="Trebuchet MS"/>
        </w:rPr>
        <w:t xml:space="preserve">The Department </w:t>
      </w:r>
      <w:r w:rsidR="000F0DA6" w:rsidRPr="00EC6DF4">
        <w:rPr>
          <w:rFonts w:ascii="Trebuchet MS" w:hAnsi="Trebuchet MS"/>
        </w:rPr>
        <w:t xml:space="preserve">intends to </w:t>
      </w:r>
      <w:r w:rsidRPr="00EC6DF4">
        <w:rPr>
          <w:rFonts w:ascii="Trebuchet MS" w:hAnsi="Trebuchet MS"/>
        </w:rPr>
        <w:t xml:space="preserve">provide a payment </w:t>
      </w:r>
      <w:r w:rsidR="00780542" w:rsidRPr="00EC6DF4">
        <w:rPr>
          <w:rFonts w:ascii="Trebuchet MS" w:hAnsi="Trebuchet MS"/>
        </w:rPr>
        <w:t xml:space="preserve">currently anticipated </w:t>
      </w:r>
      <w:r w:rsidR="00976227" w:rsidRPr="00EC6DF4">
        <w:rPr>
          <w:rFonts w:ascii="Trebuchet MS" w:hAnsi="Trebuchet MS"/>
        </w:rPr>
        <w:t>to be</w:t>
      </w:r>
      <w:r w:rsidR="008C2778" w:rsidRPr="00EC6DF4">
        <w:rPr>
          <w:rFonts w:ascii="Trebuchet MS" w:hAnsi="Trebuchet MS"/>
        </w:rPr>
        <w:t xml:space="preserve"> </w:t>
      </w:r>
      <w:r w:rsidRPr="00EC6DF4">
        <w:rPr>
          <w:rFonts w:ascii="Trebuchet MS" w:hAnsi="Trebuchet MS"/>
        </w:rPr>
        <w:t>$</w:t>
      </w:r>
      <w:r w:rsidR="00392D8D">
        <w:rPr>
          <w:rFonts w:ascii="Trebuchet MS" w:hAnsi="Trebuchet MS"/>
        </w:rPr>
        <w:t>100,000</w:t>
      </w:r>
      <w:r w:rsidRPr="00EC6DF4">
        <w:rPr>
          <w:rFonts w:ascii="Trebuchet MS" w:hAnsi="Trebuchet MS"/>
        </w:rPr>
        <w:t xml:space="preserve"> </w:t>
      </w:r>
      <w:r w:rsidR="002D1723" w:rsidRPr="00EC6DF4">
        <w:rPr>
          <w:rFonts w:ascii="Trebuchet MS" w:hAnsi="Trebuchet MS"/>
        </w:rPr>
        <w:t>(</w:t>
      </w:r>
      <w:r w:rsidRPr="00EC6DF4">
        <w:rPr>
          <w:rFonts w:ascii="Trebuchet MS" w:hAnsi="Trebuchet MS"/>
        </w:rPr>
        <w:t xml:space="preserve">or the </w:t>
      </w:r>
      <w:r w:rsidR="009D25F8" w:rsidRPr="00EC6DF4">
        <w:rPr>
          <w:rFonts w:ascii="Trebuchet MS" w:hAnsi="Trebuchet MS"/>
        </w:rPr>
        <w:t>Shortlisted Offeror</w:t>
      </w:r>
      <w:r w:rsidRPr="00EC6DF4">
        <w:rPr>
          <w:rFonts w:ascii="Trebuchet MS" w:hAnsi="Trebuchet MS"/>
        </w:rPr>
        <w:t>’s actual costs</w:t>
      </w:r>
      <w:r w:rsidR="00063CA5" w:rsidRPr="00EC6DF4">
        <w:rPr>
          <w:rFonts w:ascii="Trebuchet MS" w:hAnsi="Trebuchet MS"/>
        </w:rPr>
        <w:t>, whichever is less</w:t>
      </w:r>
      <w:r w:rsidR="002D1723" w:rsidRPr="00EC6DF4">
        <w:rPr>
          <w:rFonts w:ascii="Trebuchet MS" w:hAnsi="Trebuchet MS"/>
        </w:rPr>
        <w:t>) for</w:t>
      </w:r>
      <w:r w:rsidRPr="00EC6DF4">
        <w:rPr>
          <w:rFonts w:ascii="Trebuchet MS" w:hAnsi="Trebuchet MS"/>
        </w:rPr>
        <w:t xml:space="preserve"> preparing </w:t>
      </w:r>
      <w:r w:rsidR="00724E4F" w:rsidRPr="00EC6DF4">
        <w:rPr>
          <w:rFonts w:ascii="Trebuchet MS" w:hAnsi="Trebuchet MS"/>
        </w:rPr>
        <w:t xml:space="preserve">a </w:t>
      </w:r>
      <w:r w:rsidRPr="00EC6DF4">
        <w:rPr>
          <w:rFonts w:ascii="Trebuchet MS" w:hAnsi="Trebuchet MS"/>
        </w:rPr>
        <w:t xml:space="preserve">responsive </w:t>
      </w:r>
      <w:r w:rsidR="00CA6A05" w:rsidRPr="00EC6DF4">
        <w:rPr>
          <w:rFonts w:ascii="Trebuchet MS" w:hAnsi="Trebuchet MS"/>
        </w:rPr>
        <w:t>Technical Proposal</w:t>
      </w:r>
      <w:r w:rsidR="00724E4F" w:rsidRPr="00EC6DF4">
        <w:rPr>
          <w:rFonts w:ascii="Trebuchet MS" w:hAnsi="Trebuchet MS"/>
        </w:rPr>
        <w:t xml:space="preserve"> </w:t>
      </w:r>
      <w:r w:rsidRPr="00EC6DF4">
        <w:rPr>
          <w:rFonts w:ascii="Trebuchet MS" w:hAnsi="Trebuchet MS"/>
        </w:rPr>
        <w:t xml:space="preserve">to each </w:t>
      </w:r>
      <w:r w:rsidR="00EF2769" w:rsidRPr="00EC6DF4">
        <w:rPr>
          <w:rFonts w:ascii="Trebuchet MS" w:hAnsi="Trebuchet MS"/>
        </w:rPr>
        <w:t>unsuccessful</w:t>
      </w:r>
      <w:r w:rsidRPr="00EC6DF4">
        <w:rPr>
          <w:rFonts w:ascii="Trebuchet MS" w:hAnsi="Trebuchet MS"/>
        </w:rPr>
        <w:t xml:space="preserve"> </w:t>
      </w:r>
      <w:r w:rsidR="009D25F8" w:rsidRPr="00EC6DF4">
        <w:rPr>
          <w:rFonts w:ascii="Trebuchet MS" w:hAnsi="Trebuchet MS"/>
        </w:rPr>
        <w:t>Shortlisted Offeror</w:t>
      </w:r>
      <w:r w:rsidRPr="00EC6DF4">
        <w:rPr>
          <w:rFonts w:ascii="Trebuchet MS" w:hAnsi="Trebuchet MS"/>
        </w:rPr>
        <w:t>.</w:t>
      </w:r>
      <w:r w:rsidR="00724E4F" w:rsidRPr="00EC6DF4">
        <w:rPr>
          <w:rFonts w:ascii="Trebuchet MS" w:hAnsi="Trebuchet MS"/>
        </w:rPr>
        <w:t xml:space="preserve">  </w:t>
      </w:r>
      <w:r w:rsidR="00402A41" w:rsidRPr="00EC6DF4">
        <w:rPr>
          <w:rFonts w:ascii="Trebuchet MS" w:hAnsi="Trebuchet MS"/>
        </w:rPr>
        <w:t xml:space="preserve">The unsuccessful </w:t>
      </w:r>
      <w:r w:rsidR="009D25F8" w:rsidRPr="00EC6DF4">
        <w:rPr>
          <w:rFonts w:ascii="Trebuchet MS" w:hAnsi="Trebuchet MS"/>
        </w:rPr>
        <w:t>Shortlisted Offerors</w:t>
      </w:r>
      <w:r w:rsidR="00991634" w:rsidRPr="00EC6DF4">
        <w:rPr>
          <w:rFonts w:ascii="Trebuchet MS" w:hAnsi="Trebuchet MS"/>
        </w:rPr>
        <w:t xml:space="preserve"> </w:t>
      </w:r>
      <w:r w:rsidR="00402A41" w:rsidRPr="00EC6DF4">
        <w:rPr>
          <w:rFonts w:ascii="Trebuchet MS" w:hAnsi="Trebuchet MS"/>
        </w:rPr>
        <w:t xml:space="preserve">shall provide the documentation </w:t>
      </w:r>
      <w:r w:rsidR="00724E4F" w:rsidRPr="00EC6DF4">
        <w:rPr>
          <w:rFonts w:ascii="Trebuchet MS" w:hAnsi="Trebuchet MS"/>
        </w:rPr>
        <w:t xml:space="preserve">exhibits </w:t>
      </w:r>
      <w:r w:rsidR="00402A41" w:rsidRPr="00EC6DF4">
        <w:rPr>
          <w:rFonts w:ascii="Trebuchet MS" w:hAnsi="Trebuchet MS"/>
        </w:rPr>
        <w:t xml:space="preserve">as required per </w:t>
      </w:r>
      <w:r w:rsidR="000C43DC" w:rsidRPr="00EC6DF4">
        <w:rPr>
          <w:rFonts w:ascii="Trebuchet MS" w:hAnsi="Trebuchet MS"/>
        </w:rPr>
        <w:t>the RFP</w:t>
      </w:r>
      <w:r w:rsidR="00402A41" w:rsidRPr="00EC6DF4">
        <w:rPr>
          <w:rFonts w:ascii="Trebuchet MS" w:hAnsi="Trebuchet MS"/>
        </w:rPr>
        <w:t xml:space="preserve">.  </w:t>
      </w:r>
      <w:r w:rsidR="00724E4F" w:rsidRPr="00EC6DF4">
        <w:rPr>
          <w:rFonts w:ascii="Trebuchet MS" w:hAnsi="Trebuchet MS"/>
        </w:rPr>
        <w:t xml:space="preserve">The Department retains the right to waive deficiencies, informalities and irregularities in the </w:t>
      </w:r>
      <w:r w:rsidR="004B61F3" w:rsidRPr="00EC6DF4">
        <w:rPr>
          <w:rFonts w:ascii="Trebuchet MS" w:hAnsi="Trebuchet MS"/>
        </w:rPr>
        <w:t xml:space="preserve">exhibits </w:t>
      </w:r>
      <w:r w:rsidR="00724E4F" w:rsidRPr="00EC6DF4">
        <w:rPr>
          <w:rFonts w:ascii="Trebuchet MS" w:hAnsi="Trebuchet MS"/>
        </w:rPr>
        <w:t xml:space="preserve">and seek clarifications </w:t>
      </w:r>
      <w:r w:rsidR="00636EE0" w:rsidRPr="00EC6DF4">
        <w:rPr>
          <w:rFonts w:ascii="Trebuchet MS" w:hAnsi="Trebuchet MS"/>
        </w:rPr>
        <w:t xml:space="preserve">prior to releasing payment to the unsuccessful </w:t>
      </w:r>
      <w:r w:rsidR="009D25F8" w:rsidRPr="00EC6DF4">
        <w:rPr>
          <w:rFonts w:ascii="Trebuchet MS" w:hAnsi="Trebuchet MS"/>
        </w:rPr>
        <w:t>Shortlisted Offeror</w:t>
      </w:r>
      <w:r w:rsidR="00636EE0" w:rsidRPr="00EC6DF4">
        <w:rPr>
          <w:rFonts w:ascii="Trebuchet MS" w:hAnsi="Trebuchet MS"/>
        </w:rPr>
        <w:t>.</w:t>
      </w:r>
      <w:r w:rsidR="00724E4F" w:rsidRPr="00EC6DF4">
        <w:rPr>
          <w:rFonts w:ascii="Trebuchet MS" w:hAnsi="Trebuchet MS"/>
        </w:rPr>
        <w:t xml:space="preserve"> </w:t>
      </w:r>
      <w:r w:rsidR="00636EE0" w:rsidRPr="00EC6DF4">
        <w:rPr>
          <w:rFonts w:ascii="Trebuchet MS" w:hAnsi="Trebuchet MS"/>
        </w:rPr>
        <w:t xml:space="preserve">The Department shall have sole discretion in determining sufficiency of documentation.  </w:t>
      </w:r>
      <w:r w:rsidR="00724E4F" w:rsidRPr="00EC6DF4">
        <w:rPr>
          <w:rFonts w:ascii="Trebuchet MS" w:hAnsi="Trebuchet MS"/>
        </w:rPr>
        <w:t xml:space="preserve">The successful </w:t>
      </w:r>
      <w:r w:rsidR="009D25F8" w:rsidRPr="00EC6DF4">
        <w:rPr>
          <w:rFonts w:ascii="Trebuchet MS" w:hAnsi="Trebuchet MS"/>
        </w:rPr>
        <w:t>Shortlisted Offeror</w:t>
      </w:r>
      <w:r w:rsidR="00724E4F" w:rsidRPr="00EC6DF4">
        <w:rPr>
          <w:rFonts w:ascii="Trebuchet MS" w:hAnsi="Trebuchet MS"/>
        </w:rPr>
        <w:t xml:space="preserve"> will not receive a separate payment.  </w:t>
      </w:r>
    </w:p>
    <w:p w14:paraId="5A438573" w14:textId="77777777" w:rsidR="007D617B" w:rsidRPr="00EC6DF4" w:rsidRDefault="007D617B" w:rsidP="00F9458D">
      <w:pPr>
        <w:rPr>
          <w:rFonts w:ascii="Trebuchet MS" w:hAnsi="Trebuchet MS"/>
        </w:rPr>
      </w:pPr>
    </w:p>
    <w:p w14:paraId="2949B6FE" w14:textId="4AD019F8" w:rsidR="00350B0F" w:rsidRPr="00EC6DF4" w:rsidRDefault="00724E4F" w:rsidP="00F9458D">
      <w:pPr>
        <w:rPr>
          <w:rFonts w:ascii="Trebuchet MS" w:hAnsi="Trebuchet MS"/>
          <w:b/>
        </w:rPr>
      </w:pPr>
      <w:r w:rsidRPr="00EC6DF4">
        <w:rPr>
          <w:rFonts w:ascii="Trebuchet MS" w:hAnsi="Trebuchet MS"/>
        </w:rPr>
        <w:t>The procedure for submitting a request for payment, as well as further terms and conditions related to this payment, will be set forth with greater specificity in the RFP.</w:t>
      </w:r>
    </w:p>
    <w:p w14:paraId="31C04A96" w14:textId="77777777" w:rsidR="00377A58" w:rsidRPr="00EC6DF4" w:rsidRDefault="00377A58" w:rsidP="00F9458D">
      <w:pPr>
        <w:rPr>
          <w:rFonts w:ascii="Trebuchet MS" w:hAnsi="Trebuchet MS"/>
          <w:sz w:val="32"/>
          <w:szCs w:val="32"/>
        </w:rPr>
      </w:pPr>
      <w:bookmarkStart w:id="169" w:name="_Toc22292972"/>
      <w:bookmarkStart w:id="170" w:name="_Toc22557116"/>
      <w:bookmarkStart w:id="171" w:name="_Toc22587678"/>
      <w:bookmarkStart w:id="172" w:name="_Toc22624638"/>
      <w:bookmarkStart w:id="173" w:name="_Toc495860110"/>
      <w:bookmarkStart w:id="174" w:name="_Toc495934940"/>
      <w:bookmarkStart w:id="175" w:name="_Toc495860111"/>
      <w:bookmarkStart w:id="176" w:name="_Toc495934941"/>
      <w:bookmarkStart w:id="177" w:name="_Toc495860112"/>
      <w:bookmarkStart w:id="178" w:name="_Toc495934942"/>
      <w:bookmarkStart w:id="179" w:name="_Toc425147167"/>
      <w:bookmarkStart w:id="180" w:name="_Toc425147237"/>
      <w:bookmarkStart w:id="181" w:name="_Toc425147886"/>
      <w:bookmarkStart w:id="182" w:name="_Toc427675588"/>
      <w:bookmarkStart w:id="183" w:name="_Toc425147168"/>
      <w:bookmarkStart w:id="184" w:name="_Toc425147238"/>
      <w:bookmarkStart w:id="185" w:name="_Toc425147887"/>
      <w:bookmarkStart w:id="186" w:name="_Toc427675589"/>
      <w:bookmarkStart w:id="187" w:name="_Toc425147170"/>
      <w:bookmarkStart w:id="188" w:name="_Toc425147240"/>
      <w:bookmarkStart w:id="189" w:name="_Toc425147889"/>
      <w:bookmarkStart w:id="190" w:name="_Toc427675591"/>
      <w:bookmarkStart w:id="191" w:name="_Toc18949490"/>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EC6DF4">
        <w:rPr>
          <w:rFonts w:ascii="Trebuchet MS" w:hAnsi="Trebuchet MS"/>
        </w:rPr>
        <w:br w:type="page"/>
      </w:r>
    </w:p>
    <w:p w14:paraId="69E0DB24" w14:textId="66A410CA" w:rsidR="00EF5251" w:rsidRPr="00EC6DF4" w:rsidRDefault="00EF5251" w:rsidP="00EC6DF4">
      <w:pPr>
        <w:pStyle w:val="Heading1"/>
        <w:numPr>
          <w:ilvl w:val="0"/>
          <w:numId w:val="0"/>
        </w:numPr>
        <w:ind w:left="432" w:hanging="432"/>
        <w:rPr>
          <w:rFonts w:ascii="Trebuchet MS" w:hAnsi="Trebuchet MS"/>
        </w:rPr>
      </w:pPr>
      <w:bookmarkStart w:id="192" w:name="_Toc180074931"/>
      <w:r w:rsidRPr="00EC6DF4">
        <w:rPr>
          <w:rFonts w:ascii="Trebuchet MS" w:hAnsi="Trebuchet MS"/>
        </w:rPr>
        <w:t>A</w:t>
      </w:r>
      <w:r w:rsidR="008C033D">
        <w:rPr>
          <w:rFonts w:ascii="Trebuchet MS" w:hAnsi="Trebuchet MS"/>
        </w:rPr>
        <w:t>ppendix</w:t>
      </w:r>
      <w:r w:rsidRPr="00EC6DF4">
        <w:rPr>
          <w:rFonts w:ascii="Trebuchet MS" w:hAnsi="Trebuchet MS"/>
        </w:rPr>
        <w:t xml:space="preserve"> A</w:t>
      </w:r>
      <w:bookmarkEnd w:id="191"/>
      <w:bookmarkEnd w:id="192"/>
    </w:p>
    <w:p w14:paraId="7243EFEF" w14:textId="1784451F" w:rsidR="00EF5251" w:rsidRPr="00EC6DF4" w:rsidRDefault="008C033D" w:rsidP="00EC6DF4">
      <w:pPr>
        <w:pStyle w:val="Heading2"/>
        <w:numPr>
          <w:ilvl w:val="0"/>
          <w:numId w:val="0"/>
        </w:numPr>
        <w:ind w:left="576" w:hanging="576"/>
        <w:rPr>
          <w:rFonts w:ascii="Trebuchet MS" w:hAnsi="Trebuchet MS"/>
        </w:rPr>
      </w:pPr>
      <w:r>
        <w:rPr>
          <w:rFonts w:ascii="Trebuchet MS" w:hAnsi="Trebuchet MS"/>
        </w:rPr>
        <w:t>Pass/Fail</w:t>
      </w:r>
      <w:r w:rsidR="00EF5251" w:rsidRPr="00EC6DF4">
        <w:rPr>
          <w:rFonts w:ascii="Trebuchet MS" w:hAnsi="Trebuchet MS"/>
        </w:rPr>
        <w:t xml:space="preserve"> Checklist</w:t>
      </w:r>
    </w:p>
    <w:p w14:paraId="20671540" w14:textId="7571A9F2" w:rsidR="006C2FD6" w:rsidRPr="00EC6DF4" w:rsidRDefault="006C2FD6" w:rsidP="00F9458D">
      <w:pPr>
        <w:rPr>
          <w:rFonts w:ascii="Trebuchet MS" w:hAnsi="Trebuchet MS"/>
        </w:rPr>
      </w:pPr>
      <w:r w:rsidRPr="00EC6DF4">
        <w:rPr>
          <w:rFonts w:ascii="Trebuchet MS" w:hAnsi="Trebuchet MS"/>
        </w:rPr>
        <w:t xml:space="preserve">The Department will evaluate the following items at receipt of the SOQ for general responsiveness to the RFQ.  This is being provided for informational purposes to the Offerors to assist in preparation of the SOQ.  </w:t>
      </w:r>
    </w:p>
    <w:p w14:paraId="2491A825" w14:textId="77777777" w:rsidR="00E539B2" w:rsidRPr="00EC6DF4" w:rsidRDefault="00E539B2" w:rsidP="00F9458D">
      <w:pPr>
        <w:rPr>
          <w:rFonts w:ascii="Trebuchet MS" w:hAnsi="Trebuchet MS"/>
        </w:rPr>
      </w:pPr>
    </w:p>
    <w:tbl>
      <w:tblPr>
        <w:tblpPr w:leftFromText="187" w:rightFromText="187" w:vertAnchor="text" w:horzAnchor="margin" w:tblpX="13" w:tblpY="1"/>
        <w:tblOverlap w:val="never"/>
        <w:tblW w:w="91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05"/>
        <w:gridCol w:w="1170"/>
      </w:tblGrid>
      <w:tr w:rsidR="005C07DF" w:rsidRPr="00DE7992" w14:paraId="71490D84" w14:textId="77777777" w:rsidTr="00E60D2D">
        <w:trPr>
          <w:trHeight w:val="350"/>
        </w:trPr>
        <w:tc>
          <w:tcPr>
            <w:tcW w:w="8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777E6" w14:textId="1CAC8CB7" w:rsidR="00B26E56" w:rsidRPr="00EC6DF4" w:rsidRDefault="00B26E56" w:rsidP="00F9458D">
            <w:pPr>
              <w:rPr>
                <w:rFonts w:ascii="Trebuchet MS" w:hAnsi="Trebuchet MS"/>
              </w:rPr>
            </w:pPr>
            <w:r w:rsidRPr="00EC6DF4">
              <w:rPr>
                <w:rFonts w:ascii="Trebuchet MS" w:hAnsi="Trebuchet MS"/>
              </w:rPr>
              <w:t xml:space="preserve">Pass / Fail </w:t>
            </w:r>
            <w:r w:rsidR="007545A8" w:rsidRPr="00EC6DF4">
              <w:rPr>
                <w:rFonts w:ascii="Trebuchet MS" w:hAnsi="Trebuchet MS"/>
              </w:rPr>
              <w:t>Criteria</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F8E0A" w14:textId="2E65378D" w:rsidR="00B26E56" w:rsidRPr="00EC6DF4" w:rsidRDefault="00B26E56" w:rsidP="00F9458D">
            <w:pPr>
              <w:rPr>
                <w:rFonts w:ascii="Trebuchet MS" w:hAnsi="Trebuchet MS"/>
              </w:rPr>
            </w:pPr>
            <w:r w:rsidRPr="00EC6DF4">
              <w:rPr>
                <w:rFonts w:ascii="Trebuchet MS" w:hAnsi="Trebuchet MS"/>
              </w:rPr>
              <w:t>Y/N</w:t>
            </w:r>
          </w:p>
        </w:tc>
      </w:tr>
      <w:tr w:rsidR="005C07DF" w:rsidRPr="00DE7992" w14:paraId="776ED316" w14:textId="5C352F2D" w:rsidTr="00E539B2">
        <w:trPr>
          <w:trHeight w:val="576"/>
        </w:trPr>
        <w:tc>
          <w:tcPr>
            <w:tcW w:w="8005" w:type="dxa"/>
            <w:tcBorders>
              <w:top w:val="single" w:sz="4" w:space="0" w:color="auto"/>
              <w:left w:val="single" w:sz="4" w:space="0" w:color="auto"/>
              <w:bottom w:val="single" w:sz="4" w:space="0" w:color="auto"/>
              <w:right w:val="single" w:sz="4" w:space="0" w:color="auto"/>
            </w:tcBorders>
            <w:vAlign w:val="center"/>
          </w:tcPr>
          <w:p w14:paraId="2DA6EA14" w14:textId="2BA01619" w:rsidR="00B26E56" w:rsidRPr="00EC6DF4" w:rsidRDefault="00B26E56" w:rsidP="00F9458D">
            <w:pPr>
              <w:rPr>
                <w:rFonts w:ascii="Trebuchet MS" w:hAnsi="Trebuchet MS"/>
              </w:rPr>
            </w:pPr>
            <w:r w:rsidRPr="00EC6DF4">
              <w:rPr>
                <w:rFonts w:ascii="Trebuchet MS" w:hAnsi="Trebuchet MS"/>
              </w:rPr>
              <w:t xml:space="preserve">Statement of Qualifications received by the required deadline </w:t>
            </w:r>
            <w:r w:rsidR="008C033D">
              <w:rPr>
                <w:rFonts w:ascii="Trebuchet MS" w:hAnsi="Trebuchet MS"/>
              </w:rPr>
              <w:t xml:space="preserve">and transmittal method </w:t>
            </w:r>
            <w:r w:rsidRPr="00EC6DF4">
              <w:rPr>
                <w:rFonts w:ascii="Trebuchet MS" w:hAnsi="Trebuchet MS"/>
              </w:rPr>
              <w:t xml:space="preserve">as listed in the RFQ documents, or applicable addenda? </w:t>
            </w:r>
          </w:p>
        </w:tc>
        <w:tc>
          <w:tcPr>
            <w:tcW w:w="1170" w:type="dxa"/>
            <w:tcBorders>
              <w:top w:val="single" w:sz="4" w:space="0" w:color="auto"/>
              <w:left w:val="single" w:sz="4" w:space="0" w:color="auto"/>
              <w:bottom w:val="single" w:sz="4" w:space="0" w:color="auto"/>
              <w:right w:val="single" w:sz="4" w:space="0" w:color="auto"/>
            </w:tcBorders>
          </w:tcPr>
          <w:p w14:paraId="7F5FAD35" w14:textId="77777777" w:rsidR="00B26E56" w:rsidRPr="00EC6DF4" w:rsidRDefault="00B26E56" w:rsidP="00F9458D">
            <w:pPr>
              <w:rPr>
                <w:rFonts w:ascii="Trebuchet MS" w:hAnsi="Trebuchet MS"/>
              </w:rPr>
            </w:pPr>
          </w:p>
        </w:tc>
      </w:tr>
      <w:tr w:rsidR="005C07DF" w:rsidRPr="00DE7992" w14:paraId="5C5841D8" w14:textId="426868E2" w:rsidTr="00E539B2">
        <w:trPr>
          <w:trHeight w:val="576"/>
        </w:trPr>
        <w:tc>
          <w:tcPr>
            <w:tcW w:w="8005" w:type="dxa"/>
            <w:tcBorders>
              <w:top w:val="single" w:sz="4" w:space="0" w:color="auto"/>
              <w:left w:val="single" w:sz="4" w:space="0" w:color="auto"/>
              <w:bottom w:val="single" w:sz="4" w:space="0" w:color="auto"/>
              <w:right w:val="single" w:sz="4" w:space="0" w:color="auto"/>
            </w:tcBorders>
            <w:vAlign w:val="center"/>
          </w:tcPr>
          <w:p w14:paraId="51B9C034" w14:textId="149511C1" w:rsidR="005E54A6" w:rsidRDefault="003D06FE" w:rsidP="00F9458D">
            <w:pPr>
              <w:rPr>
                <w:rFonts w:ascii="Trebuchet MS" w:hAnsi="Trebuchet MS"/>
              </w:rPr>
            </w:pPr>
            <w:r w:rsidRPr="00EC6DF4">
              <w:rPr>
                <w:rFonts w:ascii="Trebuchet MS" w:hAnsi="Trebuchet MS"/>
              </w:rPr>
              <w:t xml:space="preserve">Are general formatting </w:t>
            </w:r>
            <w:r w:rsidR="005E54A6">
              <w:rPr>
                <w:rFonts w:ascii="Trebuchet MS" w:hAnsi="Trebuchet MS"/>
              </w:rPr>
              <w:t xml:space="preserve">and submission </w:t>
            </w:r>
            <w:r w:rsidRPr="00EC6DF4">
              <w:rPr>
                <w:rFonts w:ascii="Trebuchet MS" w:hAnsi="Trebuchet MS"/>
              </w:rPr>
              <w:t xml:space="preserve">requirements </w:t>
            </w:r>
            <w:r w:rsidR="005E54A6">
              <w:rPr>
                <w:rFonts w:ascii="Trebuchet MS" w:hAnsi="Trebuchet MS"/>
              </w:rPr>
              <w:t>followed (e.g.):</w:t>
            </w:r>
          </w:p>
          <w:p w14:paraId="2A092FD6" w14:textId="451BF627" w:rsidR="005E54A6" w:rsidRDefault="003D06FE" w:rsidP="005E54A6">
            <w:pPr>
              <w:pStyle w:val="ListParagraph"/>
              <w:numPr>
                <w:ilvl w:val="0"/>
                <w:numId w:val="81"/>
              </w:numPr>
              <w:rPr>
                <w:rFonts w:ascii="Trebuchet MS" w:hAnsi="Trebuchet MS"/>
              </w:rPr>
            </w:pPr>
            <w:r w:rsidRPr="00A059F1">
              <w:rPr>
                <w:rFonts w:ascii="Trebuchet MS" w:hAnsi="Trebuchet MS"/>
              </w:rPr>
              <w:t xml:space="preserve">two (2) SOQ files (one in electronic searchable single file PDF format and one in password protected single file PDF format), page numbers, no foldouts, 8.5”x11” sheet size, at least 11 </w:t>
            </w:r>
            <w:proofErr w:type="gramStart"/>
            <w:r w:rsidRPr="00A059F1">
              <w:rPr>
                <w:rFonts w:ascii="Trebuchet MS" w:hAnsi="Trebuchet MS"/>
              </w:rPr>
              <w:t>point</w:t>
            </w:r>
            <w:proofErr w:type="gramEnd"/>
            <w:r w:rsidRPr="00A059F1">
              <w:rPr>
                <w:rFonts w:ascii="Trebuchet MS" w:hAnsi="Trebuchet MS"/>
              </w:rPr>
              <w:t xml:space="preserve"> in Trebuchet MS font, 1” margins met</w:t>
            </w:r>
            <w:r w:rsidR="005E54A6">
              <w:rPr>
                <w:rFonts w:ascii="Trebuchet MS" w:hAnsi="Trebuchet MS"/>
              </w:rPr>
              <w:t>, and</w:t>
            </w:r>
          </w:p>
          <w:p w14:paraId="71A4DA51" w14:textId="5CBF02AB" w:rsidR="005E54A6" w:rsidRPr="00A059F1" w:rsidRDefault="005E54A6" w:rsidP="00A059F1">
            <w:pPr>
              <w:pStyle w:val="ListParagraph"/>
              <w:numPr>
                <w:ilvl w:val="0"/>
                <w:numId w:val="81"/>
              </w:numPr>
              <w:rPr>
                <w:rFonts w:ascii="Trebuchet MS" w:hAnsi="Trebuchet MS"/>
              </w:rPr>
            </w:pPr>
            <w:r w:rsidRPr="005E54A6">
              <w:rPr>
                <w:rFonts w:ascii="Trebuchet MS" w:hAnsi="Trebuchet MS"/>
              </w:rPr>
              <w:t>Trade Secret Notification</w:t>
            </w:r>
            <w:r>
              <w:rPr>
                <w:rFonts w:ascii="Trebuchet MS" w:hAnsi="Trebuchet MS"/>
              </w:rPr>
              <w:t xml:space="preserve"> document submitted?</w:t>
            </w:r>
          </w:p>
        </w:tc>
        <w:tc>
          <w:tcPr>
            <w:tcW w:w="1170" w:type="dxa"/>
            <w:tcBorders>
              <w:top w:val="single" w:sz="4" w:space="0" w:color="auto"/>
              <w:left w:val="single" w:sz="4" w:space="0" w:color="auto"/>
              <w:bottom w:val="single" w:sz="4" w:space="0" w:color="auto"/>
              <w:right w:val="single" w:sz="4" w:space="0" w:color="auto"/>
            </w:tcBorders>
          </w:tcPr>
          <w:p w14:paraId="3A8C81BD" w14:textId="77777777" w:rsidR="00B26E56" w:rsidRPr="00EC6DF4" w:rsidRDefault="00B26E56" w:rsidP="00F9458D">
            <w:pPr>
              <w:rPr>
                <w:rFonts w:ascii="Trebuchet MS" w:hAnsi="Trebuchet MS"/>
              </w:rPr>
            </w:pPr>
          </w:p>
        </w:tc>
      </w:tr>
      <w:tr w:rsidR="005C07DF" w:rsidRPr="00DE7992" w14:paraId="5DEC5205" w14:textId="4DAA882C" w:rsidTr="00E539B2">
        <w:trPr>
          <w:trHeight w:val="576"/>
        </w:trPr>
        <w:tc>
          <w:tcPr>
            <w:tcW w:w="8005" w:type="dxa"/>
            <w:tcBorders>
              <w:top w:val="single" w:sz="4" w:space="0" w:color="auto"/>
              <w:left w:val="single" w:sz="4" w:space="0" w:color="auto"/>
              <w:bottom w:val="single" w:sz="4" w:space="0" w:color="auto"/>
              <w:right w:val="single" w:sz="4" w:space="0" w:color="auto"/>
            </w:tcBorders>
            <w:vAlign w:val="center"/>
          </w:tcPr>
          <w:p w14:paraId="40E2F561" w14:textId="3E450311" w:rsidR="00B26E56" w:rsidRPr="00EC6DF4" w:rsidRDefault="00B26E56" w:rsidP="00F9458D">
            <w:pPr>
              <w:rPr>
                <w:rFonts w:ascii="Trebuchet MS" w:hAnsi="Trebuchet MS"/>
              </w:rPr>
            </w:pPr>
            <w:r w:rsidRPr="00EC6DF4">
              <w:rPr>
                <w:rFonts w:ascii="Trebuchet MS" w:hAnsi="Trebuchet MS"/>
              </w:rPr>
              <w:t xml:space="preserve">Is the SOQ in a format generally corresponding to the required RFQ organization with content and maximum page requirements met? </w:t>
            </w:r>
          </w:p>
        </w:tc>
        <w:tc>
          <w:tcPr>
            <w:tcW w:w="1170" w:type="dxa"/>
            <w:tcBorders>
              <w:top w:val="single" w:sz="4" w:space="0" w:color="auto"/>
              <w:left w:val="single" w:sz="4" w:space="0" w:color="auto"/>
              <w:bottom w:val="single" w:sz="4" w:space="0" w:color="auto"/>
              <w:right w:val="single" w:sz="4" w:space="0" w:color="auto"/>
            </w:tcBorders>
          </w:tcPr>
          <w:p w14:paraId="2236EA4F" w14:textId="77777777" w:rsidR="00B26E56" w:rsidRPr="00EC6DF4" w:rsidRDefault="00B26E56" w:rsidP="00F9458D">
            <w:pPr>
              <w:rPr>
                <w:rFonts w:ascii="Trebuchet MS" w:hAnsi="Trebuchet MS"/>
              </w:rPr>
            </w:pPr>
          </w:p>
        </w:tc>
      </w:tr>
      <w:tr w:rsidR="005C07DF" w:rsidRPr="00DE7992" w14:paraId="58F434ED" w14:textId="1DEA4155" w:rsidTr="00E539B2">
        <w:trPr>
          <w:trHeight w:val="576"/>
        </w:trPr>
        <w:tc>
          <w:tcPr>
            <w:tcW w:w="8005" w:type="dxa"/>
            <w:tcBorders>
              <w:top w:val="single" w:sz="4" w:space="0" w:color="auto"/>
              <w:left w:val="single" w:sz="4" w:space="0" w:color="auto"/>
              <w:bottom w:val="single" w:sz="4" w:space="0" w:color="auto"/>
              <w:right w:val="single" w:sz="4" w:space="0" w:color="auto"/>
            </w:tcBorders>
            <w:vAlign w:val="center"/>
          </w:tcPr>
          <w:p w14:paraId="168581CA" w14:textId="26D6456C" w:rsidR="00336436" w:rsidRDefault="00FC2A69" w:rsidP="00F9458D">
            <w:pPr>
              <w:rPr>
                <w:rFonts w:ascii="Trebuchet MS" w:hAnsi="Trebuchet MS"/>
              </w:rPr>
            </w:pPr>
            <w:r>
              <w:rPr>
                <w:rFonts w:ascii="Trebuchet MS" w:hAnsi="Trebuchet MS"/>
              </w:rPr>
              <w:t>Is there a c</w:t>
            </w:r>
            <w:r w:rsidR="00B26E56" w:rsidRPr="00EC6DF4">
              <w:rPr>
                <w:rFonts w:ascii="Trebuchet MS" w:hAnsi="Trebuchet MS"/>
              </w:rPr>
              <w:t xml:space="preserve">ompleted an introductory page with </w:t>
            </w:r>
          </w:p>
          <w:p w14:paraId="1E3D9C92" w14:textId="585A541A" w:rsidR="00336436" w:rsidRDefault="00336436" w:rsidP="00A059F1">
            <w:pPr>
              <w:pStyle w:val="ListParagraph"/>
              <w:numPr>
                <w:ilvl w:val="0"/>
                <w:numId w:val="80"/>
              </w:numPr>
              <w:spacing w:line="240" w:lineRule="auto"/>
              <w:rPr>
                <w:rFonts w:ascii="Trebuchet MS" w:hAnsi="Trebuchet MS"/>
              </w:rPr>
            </w:pPr>
            <w:r w:rsidRPr="00322F93">
              <w:rPr>
                <w:rFonts w:ascii="Trebuchet MS" w:hAnsi="Trebuchet MS"/>
              </w:rPr>
              <w:t>the identity of the Point of Contact</w:t>
            </w:r>
            <w:r>
              <w:rPr>
                <w:rFonts w:ascii="Trebuchet MS" w:hAnsi="Trebuchet MS"/>
              </w:rPr>
              <w:t>,</w:t>
            </w:r>
            <w:r w:rsidRPr="00336436">
              <w:rPr>
                <w:rFonts w:ascii="Trebuchet MS" w:hAnsi="Trebuchet MS"/>
              </w:rPr>
              <w:t xml:space="preserve"> </w:t>
            </w:r>
          </w:p>
          <w:p w14:paraId="01B92E76" w14:textId="18361C32" w:rsidR="00336436" w:rsidRDefault="00336436" w:rsidP="00A059F1">
            <w:pPr>
              <w:pStyle w:val="ListParagraph"/>
              <w:numPr>
                <w:ilvl w:val="0"/>
                <w:numId w:val="80"/>
              </w:numPr>
              <w:spacing w:line="240" w:lineRule="auto"/>
              <w:rPr>
                <w:rFonts w:ascii="Trebuchet MS" w:hAnsi="Trebuchet MS"/>
              </w:rPr>
            </w:pPr>
            <w:r w:rsidRPr="00AB5EEC">
              <w:rPr>
                <w:rFonts w:ascii="Trebuchet MS" w:hAnsi="Trebuchet MS"/>
              </w:rPr>
              <w:t>with the identity of the Lead Contractor</w:t>
            </w:r>
            <w:r>
              <w:rPr>
                <w:rFonts w:ascii="Trebuchet MS" w:hAnsi="Trebuchet MS"/>
              </w:rPr>
              <w:t>,</w:t>
            </w:r>
          </w:p>
          <w:p w14:paraId="77DB3CF8" w14:textId="6A64AD70" w:rsidR="00336436" w:rsidRDefault="00FC2A69" w:rsidP="00A059F1">
            <w:pPr>
              <w:pStyle w:val="ListParagraph"/>
              <w:numPr>
                <w:ilvl w:val="0"/>
                <w:numId w:val="80"/>
              </w:numPr>
              <w:spacing w:line="240" w:lineRule="auto"/>
              <w:rPr>
                <w:rFonts w:ascii="Trebuchet MS" w:hAnsi="Trebuchet MS"/>
              </w:rPr>
            </w:pPr>
            <w:r>
              <w:rPr>
                <w:rFonts w:ascii="Trebuchet MS" w:hAnsi="Trebuchet MS"/>
              </w:rPr>
              <w:t xml:space="preserve">the identity of the </w:t>
            </w:r>
            <w:r w:rsidR="00336436" w:rsidRPr="00203AA4">
              <w:rPr>
                <w:rFonts w:ascii="Trebuchet MS" w:hAnsi="Trebuchet MS"/>
              </w:rPr>
              <w:t>Lead Designer (with the Registration number of the Lead Designer</w:t>
            </w:r>
            <w:r w:rsidR="00336436">
              <w:rPr>
                <w:rFonts w:ascii="Trebuchet MS" w:hAnsi="Trebuchet MS"/>
              </w:rPr>
              <w:t xml:space="preserve"> and Lead Designer point of contact),</w:t>
            </w:r>
          </w:p>
          <w:p w14:paraId="2661B477" w14:textId="77777777" w:rsidR="00FC2A69" w:rsidRDefault="00FC2A69" w:rsidP="00A059F1">
            <w:pPr>
              <w:pStyle w:val="ListParagraph"/>
              <w:numPr>
                <w:ilvl w:val="0"/>
                <w:numId w:val="80"/>
              </w:numPr>
              <w:spacing w:line="240" w:lineRule="auto"/>
              <w:rPr>
                <w:rFonts w:ascii="Trebuchet MS" w:hAnsi="Trebuchet MS"/>
              </w:rPr>
            </w:pPr>
            <w:r w:rsidRPr="007805E4">
              <w:rPr>
                <w:rFonts w:ascii="Trebuchet MS" w:hAnsi="Trebuchet MS"/>
              </w:rPr>
              <w:t>the identity of the business structure of the Offeror</w:t>
            </w:r>
            <w:r>
              <w:rPr>
                <w:rFonts w:ascii="Trebuchet MS" w:hAnsi="Trebuchet MS"/>
              </w:rPr>
              <w:t xml:space="preserve"> </w:t>
            </w:r>
          </w:p>
          <w:p w14:paraId="7D377AD6" w14:textId="5C683FBA" w:rsidR="00336436" w:rsidRDefault="00FC2A69" w:rsidP="00A059F1">
            <w:pPr>
              <w:pStyle w:val="ListParagraph"/>
              <w:numPr>
                <w:ilvl w:val="0"/>
                <w:numId w:val="80"/>
              </w:numPr>
              <w:spacing w:line="240" w:lineRule="auto"/>
              <w:rPr>
                <w:rFonts w:ascii="Trebuchet MS" w:hAnsi="Trebuchet MS"/>
              </w:rPr>
            </w:pPr>
            <w:r>
              <w:rPr>
                <w:rFonts w:ascii="Trebuchet MS" w:hAnsi="Trebuchet MS"/>
              </w:rPr>
              <w:t>a</w:t>
            </w:r>
            <w:r w:rsidR="00336436">
              <w:rPr>
                <w:rFonts w:ascii="Trebuchet MS" w:hAnsi="Trebuchet MS"/>
              </w:rPr>
              <w:t xml:space="preserve"> statement that the Lead Contractor and Lead Designer have remained prequalified as required,</w:t>
            </w:r>
          </w:p>
          <w:p w14:paraId="24A01BFA" w14:textId="17206A7C" w:rsidR="00FC2A69" w:rsidRDefault="00FC2A69" w:rsidP="00FC2A69">
            <w:pPr>
              <w:pStyle w:val="ListParagraph"/>
              <w:numPr>
                <w:ilvl w:val="0"/>
                <w:numId w:val="80"/>
              </w:numPr>
              <w:spacing w:line="240" w:lineRule="auto"/>
              <w:rPr>
                <w:rFonts w:ascii="Trebuchet MS" w:hAnsi="Trebuchet MS"/>
              </w:rPr>
            </w:pPr>
            <w:r>
              <w:rPr>
                <w:rFonts w:ascii="Trebuchet MS" w:hAnsi="Trebuchet MS"/>
              </w:rPr>
              <w:t>a statement that confirming commitment of the Key personnel and firms as required,</w:t>
            </w:r>
          </w:p>
          <w:p w14:paraId="4D9CC7BA" w14:textId="346BF99E" w:rsidR="005E54A6" w:rsidRDefault="005E54A6" w:rsidP="00A059F1">
            <w:pPr>
              <w:pStyle w:val="ListParagraph"/>
              <w:numPr>
                <w:ilvl w:val="0"/>
                <w:numId w:val="80"/>
              </w:numPr>
              <w:spacing w:line="240" w:lineRule="auto"/>
              <w:rPr>
                <w:rFonts w:ascii="Trebuchet MS" w:hAnsi="Trebuchet MS"/>
              </w:rPr>
            </w:pPr>
            <w:r>
              <w:rPr>
                <w:rFonts w:ascii="Trebuchet MS" w:hAnsi="Trebuchet MS"/>
              </w:rPr>
              <w:t>a statement that the Offeror</w:t>
            </w:r>
            <w:r w:rsidRPr="005E54A6">
              <w:rPr>
                <w:rFonts w:ascii="Trebuchet MS" w:hAnsi="Trebuchet MS"/>
              </w:rPr>
              <w:t xml:space="preserve"> will comply with the DBE, OJT goals, and the Department’s Nondiscrimation </w:t>
            </w:r>
            <w:r w:rsidR="000736FA">
              <w:rPr>
                <w:rFonts w:ascii="Trebuchet MS" w:hAnsi="Trebuchet MS"/>
              </w:rPr>
              <w:t>requirements or that they</w:t>
            </w:r>
            <w:r w:rsidR="000736FA">
              <w:rPr>
                <w:rFonts w:ascii="Trebuchet MS" w:eastAsiaTheme="minorHAnsi" w:hAnsi="Trebuchet MS"/>
              </w:rPr>
              <w:t xml:space="preserve"> shall</w:t>
            </w:r>
            <w:r w:rsidR="000736FA" w:rsidRPr="00EC6DF4">
              <w:rPr>
                <w:rFonts w:ascii="Trebuchet MS" w:eastAsiaTheme="minorHAnsi" w:hAnsi="Trebuchet MS"/>
              </w:rPr>
              <w:t xml:space="preserve"> willfully withdraw from consideration if, after RFP release, they cannot comply with the goals and policies</w:t>
            </w:r>
            <w:r w:rsidR="000736FA">
              <w:rPr>
                <w:rFonts w:ascii="Trebuchet MS" w:eastAsiaTheme="minorHAnsi" w:hAnsi="Trebuchet MS"/>
              </w:rPr>
              <w:t>,</w:t>
            </w:r>
          </w:p>
          <w:p w14:paraId="1E36B533" w14:textId="79BC19A3" w:rsidR="00FC2A69" w:rsidRDefault="00FC2A69" w:rsidP="00A059F1">
            <w:pPr>
              <w:pStyle w:val="ListParagraph"/>
              <w:numPr>
                <w:ilvl w:val="0"/>
                <w:numId w:val="80"/>
              </w:numPr>
              <w:spacing w:line="240" w:lineRule="auto"/>
              <w:rPr>
                <w:rFonts w:ascii="Trebuchet MS" w:hAnsi="Trebuchet MS"/>
              </w:rPr>
            </w:pPr>
            <w:r>
              <w:rPr>
                <w:rFonts w:ascii="Trebuchet MS" w:hAnsi="Trebuchet MS"/>
              </w:rPr>
              <w:t xml:space="preserve">a statement warranting no members or intended members of the Offeror have an organizational conflict of interest (or included a copy of any necessary waiver in Part F), and </w:t>
            </w:r>
          </w:p>
          <w:p w14:paraId="4E13641B" w14:textId="7F9D1F2A" w:rsidR="00B26E56" w:rsidRPr="00A059F1" w:rsidRDefault="00FC2A69" w:rsidP="00A059F1">
            <w:pPr>
              <w:pStyle w:val="ListParagraph"/>
              <w:numPr>
                <w:ilvl w:val="0"/>
                <w:numId w:val="80"/>
              </w:numPr>
              <w:spacing w:line="240" w:lineRule="auto"/>
              <w:rPr>
                <w:rFonts w:ascii="Trebuchet MS" w:hAnsi="Trebuchet MS"/>
              </w:rPr>
            </w:pPr>
            <w:r>
              <w:rPr>
                <w:rFonts w:ascii="Trebuchet MS" w:hAnsi="Trebuchet MS"/>
              </w:rPr>
              <w:t>a signature of an authorized representative of the Offeror’s organization?</w:t>
            </w:r>
          </w:p>
        </w:tc>
        <w:tc>
          <w:tcPr>
            <w:tcW w:w="1170" w:type="dxa"/>
            <w:tcBorders>
              <w:top w:val="single" w:sz="4" w:space="0" w:color="auto"/>
              <w:left w:val="single" w:sz="4" w:space="0" w:color="auto"/>
              <w:bottom w:val="single" w:sz="4" w:space="0" w:color="auto"/>
              <w:right w:val="single" w:sz="4" w:space="0" w:color="auto"/>
            </w:tcBorders>
          </w:tcPr>
          <w:p w14:paraId="3ED91E24" w14:textId="77777777" w:rsidR="00B26E56" w:rsidRPr="00EC6DF4" w:rsidRDefault="00B26E56" w:rsidP="00F9458D">
            <w:pPr>
              <w:rPr>
                <w:rFonts w:ascii="Trebuchet MS" w:hAnsi="Trebuchet MS"/>
              </w:rPr>
            </w:pPr>
          </w:p>
        </w:tc>
      </w:tr>
      <w:tr w:rsidR="005C07DF" w:rsidRPr="00DE7992" w14:paraId="3CC2FA88" w14:textId="252CC83A" w:rsidTr="00E539B2">
        <w:trPr>
          <w:trHeight w:val="576"/>
        </w:trPr>
        <w:tc>
          <w:tcPr>
            <w:tcW w:w="8005" w:type="dxa"/>
            <w:tcBorders>
              <w:top w:val="single" w:sz="4" w:space="0" w:color="auto"/>
              <w:left w:val="single" w:sz="4" w:space="0" w:color="auto"/>
              <w:bottom w:val="single" w:sz="4" w:space="0" w:color="auto"/>
              <w:right w:val="single" w:sz="4" w:space="0" w:color="auto"/>
            </w:tcBorders>
            <w:vAlign w:val="center"/>
          </w:tcPr>
          <w:p w14:paraId="1D89710E" w14:textId="169E110C" w:rsidR="00B26E56" w:rsidRPr="00EC6DF4" w:rsidRDefault="00B26E56" w:rsidP="00F9458D">
            <w:pPr>
              <w:rPr>
                <w:rFonts w:ascii="Trebuchet MS" w:hAnsi="Trebuchet MS"/>
              </w:rPr>
            </w:pPr>
            <w:r w:rsidRPr="00EC6DF4">
              <w:rPr>
                <w:rFonts w:ascii="Trebuchet MS" w:hAnsi="Trebuchet MS"/>
              </w:rPr>
              <w:t xml:space="preserve">Is Receipt of </w:t>
            </w:r>
            <w:r w:rsidR="00990C04">
              <w:rPr>
                <w:rFonts w:ascii="Trebuchet MS" w:hAnsi="Trebuchet MS"/>
              </w:rPr>
              <w:t>each</w:t>
            </w:r>
            <w:r w:rsidR="005B15E9">
              <w:rPr>
                <w:rFonts w:ascii="Trebuchet MS" w:hAnsi="Trebuchet MS"/>
              </w:rPr>
              <w:t xml:space="preserve"> </w:t>
            </w:r>
            <w:r w:rsidRPr="00EC6DF4">
              <w:rPr>
                <w:rFonts w:ascii="Trebuchet MS" w:hAnsi="Trebuchet MS"/>
              </w:rPr>
              <w:t>Addenda issued prior to submission of the SOQ acknowledged by inserting a copy of the cover sheet of the Addenda(s) in the SOQ?</w:t>
            </w:r>
          </w:p>
        </w:tc>
        <w:tc>
          <w:tcPr>
            <w:tcW w:w="1170" w:type="dxa"/>
            <w:tcBorders>
              <w:top w:val="single" w:sz="4" w:space="0" w:color="auto"/>
              <w:left w:val="single" w:sz="4" w:space="0" w:color="auto"/>
              <w:bottom w:val="single" w:sz="4" w:space="0" w:color="auto"/>
              <w:right w:val="single" w:sz="4" w:space="0" w:color="auto"/>
            </w:tcBorders>
          </w:tcPr>
          <w:p w14:paraId="420A1C82" w14:textId="77777777" w:rsidR="00B26E56" w:rsidRPr="00EC6DF4" w:rsidRDefault="00B26E56" w:rsidP="00F9458D">
            <w:pPr>
              <w:rPr>
                <w:rFonts w:ascii="Trebuchet MS" w:hAnsi="Trebuchet MS"/>
              </w:rPr>
            </w:pPr>
          </w:p>
        </w:tc>
      </w:tr>
    </w:tbl>
    <w:p w14:paraId="1F120215" w14:textId="77777777" w:rsidR="006C2FD6" w:rsidRPr="00EC6DF4" w:rsidRDefault="006C2FD6" w:rsidP="00EC6DF4">
      <w:pPr>
        <w:pStyle w:val="Heading1"/>
        <w:numPr>
          <w:ilvl w:val="0"/>
          <w:numId w:val="0"/>
        </w:numPr>
        <w:rPr>
          <w:rFonts w:ascii="Trebuchet MS" w:hAnsi="Trebuchet MS"/>
        </w:rPr>
      </w:pPr>
    </w:p>
    <w:sectPr w:rsidR="006C2FD6" w:rsidRPr="00EC6DF4" w:rsidSect="00630DE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35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D471B" w14:textId="77777777" w:rsidR="00C13C3D" w:rsidRDefault="00C13C3D" w:rsidP="00F9458D">
      <w:r>
        <w:separator/>
      </w:r>
    </w:p>
    <w:p w14:paraId="296DA569" w14:textId="77777777" w:rsidR="00C13C3D" w:rsidRDefault="00C13C3D" w:rsidP="00F9458D"/>
    <w:p w14:paraId="6E6F755F" w14:textId="77777777" w:rsidR="00C13C3D" w:rsidRDefault="00C13C3D" w:rsidP="00F9458D"/>
    <w:p w14:paraId="44F6C19C" w14:textId="77777777" w:rsidR="00C13C3D" w:rsidRDefault="00C13C3D" w:rsidP="00F9458D"/>
    <w:p w14:paraId="496E6081" w14:textId="77777777" w:rsidR="00C13C3D" w:rsidRDefault="00C13C3D" w:rsidP="00F9458D"/>
    <w:p w14:paraId="2A78FEBF" w14:textId="77777777" w:rsidR="00C13C3D" w:rsidRDefault="00C13C3D" w:rsidP="00F9458D"/>
    <w:p w14:paraId="7ED19C9B" w14:textId="77777777" w:rsidR="00C13C3D" w:rsidRDefault="00C13C3D" w:rsidP="00F9458D"/>
  </w:endnote>
  <w:endnote w:type="continuationSeparator" w:id="0">
    <w:p w14:paraId="0DE469EE" w14:textId="77777777" w:rsidR="00C13C3D" w:rsidRDefault="00C13C3D" w:rsidP="00F9458D">
      <w:r>
        <w:continuationSeparator/>
      </w:r>
    </w:p>
    <w:p w14:paraId="0EC08A0F" w14:textId="77777777" w:rsidR="00C13C3D" w:rsidRDefault="00C13C3D" w:rsidP="00F9458D"/>
    <w:p w14:paraId="0B7D1694" w14:textId="77777777" w:rsidR="00C13C3D" w:rsidRDefault="00C13C3D" w:rsidP="00F9458D"/>
    <w:p w14:paraId="58D7D6EC" w14:textId="77777777" w:rsidR="00C13C3D" w:rsidRDefault="00C13C3D" w:rsidP="00F9458D"/>
    <w:p w14:paraId="6B5D0D8C" w14:textId="77777777" w:rsidR="00C13C3D" w:rsidRDefault="00C13C3D" w:rsidP="00F9458D"/>
    <w:p w14:paraId="6BDDB0B0" w14:textId="77777777" w:rsidR="00C13C3D" w:rsidRDefault="00C13C3D" w:rsidP="00F9458D"/>
    <w:p w14:paraId="32D04174" w14:textId="77777777" w:rsidR="00C13C3D" w:rsidRDefault="00C13C3D" w:rsidP="00F9458D"/>
  </w:endnote>
  <w:endnote w:type="continuationNotice" w:id="1">
    <w:p w14:paraId="1783DA71" w14:textId="77777777" w:rsidR="00C13C3D" w:rsidRDefault="00C13C3D" w:rsidP="00F94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EC99" w14:textId="77777777" w:rsidR="00B275D5" w:rsidRDefault="00B27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3D40" w14:textId="1F4C75F2" w:rsidR="0090460F" w:rsidRPr="008C5FC2" w:rsidRDefault="00E614A4" w:rsidP="00F9458D">
    <w:pPr>
      <w:pStyle w:val="Footer"/>
      <w:rPr>
        <w:sz w:val="20"/>
      </w:rPr>
    </w:pPr>
    <w:r>
      <w:t xml:space="preserve">Pg. </w:t>
    </w:r>
    <w:r w:rsidRPr="008C5FC2">
      <w:fldChar w:fldCharType="begin"/>
    </w:r>
    <w:r>
      <w:rPr>
        <w:b/>
        <w:bCs/>
      </w:rPr>
      <w:instrText xml:space="preserve"> PAGE </w:instrText>
    </w:r>
    <w:r w:rsidRPr="008C5FC2">
      <w:fldChar w:fldCharType="separate"/>
    </w:r>
    <w:r>
      <w:t>2</w:t>
    </w:r>
    <w:r w:rsidRPr="008C5FC2">
      <w:fldChar w:fldCharType="end"/>
    </w:r>
    <w:r>
      <w:t xml:space="preserve"> of </w:t>
    </w:r>
    <w:r w:rsidRPr="008C5FC2">
      <w:fldChar w:fldCharType="begin"/>
    </w:r>
    <w:r>
      <w:rPr>
        <w:b/>
        <w:bCs/>
      </w:rPr>
      <w:instrText xml:space="preserve"> NUMPAGES  </w:instrText>
    </w:r>
    <w:r w:rsidRPr="008C5FC2">
      <w:fldChar w:fldCharType="separate"/>
    </w:r>
    <w:r>
      <w:t>30</w:t>
    </w:r>
    <w:r w:rsidRPr="008C5FC2">
      <w:fldChar w:fldCharType="end"/>
    </w:r>
    <w:r>
      <w:t xml:space="preserve"> –</w:t>
    </w:r>
    <w:r w:rsidR="0090460F">
      <w:t xml:space="preserve"> ITO</w:t>
    </w:r>
    <w:r>
      <w:t xml:space="preserve"> for </w:t>
    </w:r>
    <w:r w:rsidR="0090460F">
      <w:t xml:space="preserve">RFQ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30C9" w14:textId="77777777" w:rsidR="00B275D5" w:rsidRDefault="00B27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528C" w14:textId="77777777" w:rsidR="00C13C3D" w:rsidRDefault="00C13C3D" w:rsidP="00F9458D">
      <w:r>
        <w:separator/>
      </w:r>
    </w:p>
    <w:p w14:paraId="3B188D77" w14:textId="77777777" w:rsidR="00C13C3D" w:rsidRDefault="00C13C3D" w:rsidP="00F9458D"/>
    <w:p w14:paraId="37F7E872" w14:textId="77777777" w:rsidR="00C13C3D" w:rsidRDefault="00C13C3D" w:rsidP="00F9458D"/>
    <w:p w14:paraId="3C9D2B91" w14:textId="77777777" w:rsidR="00C13C3D" w:rsidRDefault="00C13C3D" w:rsidP="00F9458D"/>
    <w:p w14:paraId="749D1E75" w14:textId="77777777" w:rsidR="00C13C3D" w:rsidRDefault="00C13C3D" w:rsidP="00F9458D"/>
    <w:p w14:paraId="4AA664F7" w14:textId="77777777" w:rsidR="00C13C3D" w:rsidRDefault="00C13C3D" w:rsidP="00F9458D"/>
    <w:p w14:paraId="6C7C3850" w14:textId="77777777" w:rsidR="00C13C3D" w:rsidRDefault="00C13C3D" w:rsidP="00F9458D"/>
  </w:footnote>
  <w:footnote w:type="continuationSeparator" w:id="0">
    <w:p w14:paraId="4E9F7CAA" w14:textId="77777777" w:rsidR="00C13C3D" w:rsidRDefault="00C13C3D" w:rsidP="00F9458D">
      <w:r>
        <w:continuationSeparator/>
      </w:r>
    </w:p>
    <w:p w14:paraId="577E75C6" w14:textId="77777777" w:rsidR="00C13C3D" w:rsidRDefault="00C13C3D" w:rsidP="00F9458D"/>
    <w:p w14:paraId="29791BFA" w14:textId="77777777" w:rsidR="00C13C3D" w:rsidRDefault="00C13C3D" w:rsidP="00F9458D"/>
    <w:p w14:paraId="263300A4" w14:textId="77777777" w:rsidR="00C13C3D" w:rsidRDefault="00C13C3D" w:rsidP="00F9458D"/>
    <w:p w14:paraId="0DAC5D9C" w14:textId="77777777" w:rsidR="00C13C3D" w:rsidRDefault="00C13C3D" w:rsidP="00F9458D"/>
    <w:p w14:paraId="288FEED5" w14:textId="77777777" w:rsidR="00C13C3D" w:rsidRDefault="00C13C3D" w:rsidP="00F9458D"/>
    <w:p w14:paraId="34CA2DF5" w14:textId="77777777" w:rsidR="00C13C3D" w:rsidRDefault="00C13C3D" w:rsidP="00F9458D"/>
  </w:footnote>
  <w:footnote w:type="continuationNotice" w:id="1">
    <w:p w14:paraId="1E6E2D33" w14:textId="77777777" w:rsidR="00C13C3D" w:rsidRDefault="00C13C3D" w:rsidP="00F945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32E4" w14:textId="0D902F4F" w:rsidR="00F142EF" w:rsidRDefault="00B275D5" w:rsidP="00F9458D">
    <w:pPr>
      <w:pStyle w:val="Header"/>
    </w:pPr>
    <w:r>
      <w:rPr>
        <w:noProof/>
      </w:rPr>
      <w:pict w14:anchorId="331A2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25C1" w14:textId="77777777" w:rsidR="00B275D5" w:rsidRDefault="00B275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2B1B" w14:textId="77777777" w:rsidR="00B275D5" w:rsidRDefault="00B27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A5D"/>
    <w:multiLevelType w:val="hybridMultilevel"/>
    <w:tmpl w:val="5010F522"/>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4DC14DD"/>
    <w:multiLevelType w:val="hybridMultilevel"/>
    <w:tmpl w:val="C97E9E36"/>
    <w:lvl w:ilvl="0" w:tplc="238C2118">
      <w:start w:val="1"/>
      <w:numFmt w:val="decimal"/>
      <w:lvlText w:val="%1."/>
      <w:lvlJc w:val="left"/>
      <w:pPr>
        <w:ind w:left="720" w:hanging="360"/>
      </w:pPr>
      <w:rPr>
        <w:rFonts w:ascii="Trebuchet MS" w:hAnsi="Trebuchet MS"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1441F"/>
    <w:multiLevelType w:val="hybridMultilevel"/>
    <w:tmpl w:val="13DEA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409BC"/>
    <w:multiLevelType w:val="hybridMultilevel"/>
    <w:tmpl w:val="DFD45646"/>
    <w:lvl w:ilvl="0" w:tplc="1CAC58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84D1E"/>
    <w:multiLevelType w:val="hybridMultilevel"/>
    <w:tmpl w:val="811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82371"/>
    <w:multiLevelType w:val="hybridMultilevel"/>
    <w:tmpl w:val="9F2E2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880088"/>
    <w:multiLevelType w:val="hybridMultilevel"/>
    <w:tmpl w:val="2200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A45FD"/>
    <w:multiLevelType w:val="hybridMultilevel"/>
    <w:tmpl w:val="612C4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7D2011"/>
    <w:multiLevelType w:val="hybridMultilevel"/>
    <w:tmpl w:val="FFAC030A"/>
    <w:lvl w:ilvl="0" w:tplc="980C7E8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2225C"/>
    <w:multiLevelType w:val="hybridMultilevel"/>
    <w:tmpl w:val="B8BEF8C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21E490E"/>
    <w:multiLevelType w:val="hybridMultilevel"/>
    <w:tmpl w:val="0AD28EE8"/>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46D55A4"/>
    <w:multiLevelType w:val="hybridMultilevel"/>
    <w:tmpl w:val="CB503B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7133BE"/>
    <w:multiLevelType w:val="hybridMultilevel"/>
    <w:tmpl w:val="8A6A8C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C67121"/>
    <w:multiLevelType w:val="hybridMultilevel"/>
    <w:tmpl w:val="7FFC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4A61C0"/>
    <w:multiLevelType w:val="hybridMultilevel"/>
    <w:tmpl w:val="B77E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FD0551"/>
    <w:multiLevelType w:val="hybridMultilevel"/>
    <w:tmpl w:val="2F66A246"/>
    <w:lvl w:ilvl="0" w:tplc="BFC80524">
      <w:start w:val="1"/>
      <w:numFmt w:val="bullet"/>
      <w:lvlText w:val=""/>
      <w:lvlJc w:val="left"/>
      <w:pPr>
        <w:ind w:left="720" w:hanging="360"/>
      </w:pPr>
      <w:rPr>
        <w:rFonts w:ascii="Symbol" w:hAnsi="Symbol"/>
      </w:rPr>
    </w:lvl>
    <w:lvl w:ilvl="1" w:tplc="A8CE91DC">
      <w:start w:val="1"/>
      <w:numFmt w:val="bullet"/>
      <w:lvlText w:val=""/>
      <w:lvlJc w:val="left"/>
      <w:pPr>
        <w:ind w:left="720" w:hanging="360"/>
      </w:pPr>
      <w:rPr>
        <w:rFonts w:ascii="Symbol" w:hAnsi="Symbol"/>
      </w:rPr>
    </w:lvl>
    <w:lvl w:ilvl="2" w:tplc="4532DDB0">
      <w:start w:val="1"/>
      <w:numFmt w:val="bullet"/>
      <w:lvlText w:val=""/>
      <w:lvlJc w:val="left"/>
      <w:pPr>
        <w:ind w:left="720" w:hanging="360"/>
      </w:pPr>
      <w:rPr>
        <w:rFonts w:ascii="Symbol" w:hAnsi="Symbol"/>
      </w:rPr>
    </w:lvl>
    <w:lvl w:ilvl="3" w:tplc="41C6CFFE">
      <w:start w:val="1"/>
      <w:numFmt w:val="bullet"/>
      <w:lvlText w:val=""/>
      <w:lvlJc w:val="left"/>
      <w:pPr>
        <w:ind w:left="720" w:hanging="360"/>
      </w:pPr>
      <w:rPr>
        <w:rFonts w:ascii="Symbol" w:hAnsi="Symbol"/>
      </w:rPr>
    </w:lvl>
    <w:lvl w:ilvl="4" w:tplc="BF6ADF2A">
      <w:start w:val="1"/>
      <w:numFmt w:val="bullet"/>
      <w:lvlText w:val=""/>
      <w:lvlJc w:val="left"/>
      <w:pPr>
        <w:ind w:left="720" w:hanging="360"/>
      </w:pPr>
      <w:rPr>
        <w:rFonts w:ascii="Symbol" w:hAnsi="Symbol"/>
      </w:rPr>
    </w:lvl>
    <w:lvl w:ilvl="5" w:tplc="E06E9332">
      <w:start w:val="1"/>
      <w:numFmt w:val="bullet"/>
      <w:lvlText w:val=""/>
      <w:lvlJc w:val="left"/>
      <w:pPr>
        <w:ind w:left="720" w:hanging="360"/>
      </w:pPr>
      <w:rPr>
        <w:rFonts w:ascii="Symbol" w:hAnsi="Symbol"/>
      </w:rPr>
    </w:lvl>
    <w:lvl w:ilvl="6" w:tplc="6658BCC2">
      <w:start w:val="1"/>
      <w:numFmt w:val="bullet"/>
      <w:lvlText w:val=""/>
      <w:lvlJc w:val="left"/>
      <w:pPr>
        <w:ind w:left="720" w:hanging="360"/>
      </w:pPr>
      <w:rPr>
        <w:rFonts w:ascii="Symbol" w:hAnsi="Symbol"/>
      </w:rPr>
    </w:lvl>
    <w:lvl w:ilvl="7" w:tplc="1422A268">
      <w:start w:val="1"/>
      <w:numFmt w:val="bullet"/>
      <w:lvlText w:val=""/>
      <w:lvlJc w:val="left"/>
      <w:pPr>
        <w:ind w:left="720" w:hanging="360"/>
      </w:pPr>
      <w:rPr>
        <w:rFonts w:ascii="Symbol" w:hAnsi="Symbol"/>
      </w:rPr>
    </w:lvl>
    <w:lvl w:ilvl="8" w:tplc="00484AD0">
      <w:start w:val="1"/>
      <w:numFmt w:val="bullet"/>
      <w:lvlText w:val=""/>
      <w:lvlJc w:val="left"/>
      <w:pPr>
        <w:ind w:left="720" w:hanging="360"/>
      </w:pPr>
      <w:rPr>
        <w:rFonts w:ascii="Symbol" w:hAnsi="Symbol"/>
      </w:rPr>
    </w:lvl>
  </w:abstractNum>
  <w:abstractNum w:abstractNumId="16" w15:restartNumberingAfterBreak="0">
    <w:nsid w:val="1E863496"/>
    <w:multiLevelType w:val="hybridMultilevel"/>
    <w:tmpl w:val="26B8DF00"/>
    <w:lvl w:ilvl="0" w:tplc="9078B4E8">
      <w:start w:val="1"/>
      <w:numFmt w:val="bullet"/>
      <w:lvlText w:val=""/>
      <w:lvlJc w:val="left"/>
      <w:pPr>
        <w:ind w:left="720" w:hanging="360"/>
      </w:pPr>
      <w:rPr>
        <w:rFonts w:ascii="Symbol" w:hAnsi="Symbol"/>
      </w:rPr>
    </w:lvl>
    <w:lvl w:ilvl="1" w:tplc="DD604A10">
      <w:start w:val="1"/>
      <w:numFmt w:val="bullet"/>
      <w:lvlText w:val=""/>
      <w:lvlJc w:val="left"/>
      <w:pPr>
        <w:ind w:left="720" w:hanging="360"/>
      </w:pPr>
      <w:rPr>
        <w:rFonts w:ascii="Symbol" w:hAnsi="Symbol"/>
      </w:rPr>
    </w:lvl>
    <w:lvl w:ilvl="2" w:tplc="9830DFB4">
      <w:start w:val="1"/>
      <w:numFmt w:val="bullet"/>
      <w:lvlText w:val=""/>
      <w:lvlJc w:val="left"/>
      <w:pPr>
        <w:ind w:left="720" w:hanging="360"/>
      </w:pPr>
      <w:rPr>
        <w:rFonts w:ascii="Symbol" w:hAnsi="Symbol"/>
      </w:rPr>
    </w:lvl>
    <w:lvl w:ilvl="3" w:tplc="9DAC508E">
      <w:start w:val="1"/>
      <w:numFmt w:val="bullet"/>
      <w:lvlText w:val=""/>
      <w:lvlJc w:val="left"/>
      <w:pPr>
        <w:ind w:left="720" w:hanging="360"/>
      </w:pPr>
      <w:rPr>
        <w:rFonts w:ascii="Symbol" w:hAnsi="Symbol"/>
      </w:rPr>
    </w:lvl>
    <w:lvl w:ilvl="4" w:tplc="B3CE70A6">
      <w:start w:val="1"/>
      <w:numFmt w:val="bullet"/>
      <w:lvlText w:val=""/>
      <w:lvlJc w:val="left"/>
      <w:pPr>
        <w:ind w:left="720" w:hanging="360"/>
      </w:pPr>
      <w:rPr>
        <w:rFonts w:ascii="Symbol" w:hAnsi="Symbol"/>
      </w:rPr>
    </w:lvl>
    <w:lvl w:ilvl="5" w:tplc="228CA3BA">
      <w:start w:val="1"/>
      <w:numFmt w:val="bullet"/>
      <w:lvlText w:val=""/>
      <w:lvlJc w:val="left"/>
      <w:pPr>
        <w:ind w:left="720" w:hanging="360"/>
      </w:pPr>
      <w:rPr>
        <w:rFonts w:ascii="Symbol" w:hAnsi="Symbol"/>
      </w:rPr>
    </w:lvl>
    <w:lvl w:ilvl="6" w:tplc="9C9A3BD4">
      <w:start w:val="1"/>
      <w:numFmt w:val="bullet"/>
      <w:lvlText w:val=""/>
      <w:lvlJc w:val="left"/>
      <w:pPr>
        <w:ind w:left="720" w:hanging="360"/>
      </w:pPr>
      <w:rPr>
        <w:rFonts w:ascii="Symbol" w:hAnsi="Symbol"/>
      </w:rPr>
    </w:lvl>
    <w:lvl w:ilvl="7" w:tplc="913C4BBC">
      <w:start w:val="1"/>
      <w:numFmt w:val="bullet"/>
      <w:lvlText w:val=""/>
      <w:lvlJc w:val="left"/>
      <w:pPr>
        <w:ind w:left="720" w:hanging="360"/>
      </w:pPr>
      <w:rPr>
        <w:rFonts w:ascii="Symbol" w:hAnsi="Symbol"/>
      </w:rPr>
    </w:lvl>
    <w:lvl w:ilvl="8" w:tplc="F0188D3E">
      <w:start w:val="1"/>
      <w:numFmt w:val="bullet"/>
      <w:lvlText w:val=""/>
      <w:lvlJc w:val="left"/>
      <w:pPr>
        <w:ind w:left="720" w:hanging="360"/>
      </w:pPr>
      <w:rPr>
        <w:rFonts w:ascii="Symbol" w:hAnsi="Symbol"/>
      </w:rPr>
    </w:lvl>
  </w:abstractNum>
  <w:abstractNum w:abstractNumId="17" w15:restartNumberingAfterBreak="0">
    <w:nsid w:val="1F76340C"/>
    <w:multiLevelType w:val="hybridMultilevel"/>
    <w:tmpl w:val="CCCC4274"/>
    <w:lvl w:ilvl="0" w:tplc="5786324E">
      <w:start w:val="1"/>
      <w:numFmt w:val="decimal"/>
      <w:lvlText w:val="%1."/>
      <w:lvlJc w:val="left"/>
      <w:pPr>
        <w:ind w:left="720" w:hanging="360"/>
      </w:pPr>
      <w:rPr>
        <w:rFonts w:ascii="Arial" w:hAnsi="Arial" w:cs="Arial" w:hint="default"/>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296EB2"/>
    <w:multiLevelType w:val="multilevel"/>
    <w:tmpl w:val="3F4CB46E"/>
    <w:lvl w:ilvl="0">
      <w:start w:val="1"/>
      <w:numFmt w:val="lowerLetter"/>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FE2C05"/>
    <w:multiLevelType w:val="hybridMultilevel"/>
    <w:tmpl w:val="CA76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F75EE5"/>
    <w:multiLevelType w:val="hybridMultilevel"/>
    <w:tmpl w:val="847AD54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57A75C4"/>
    <w:multiLevelType w:val="hybridMultilevel"/>
    <w:tmpl w:val="5F7EEE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7E0447"/>
    <w:multiLevelType w:val="hybridMultilevel"/>
    <w:tmpl w:val="847AD540"/>
    <w:lvl w:ilvl="0" w:tplc="FFFFFFFF">
      <w:start w:val="1"/>
      <w:numFmt w:val="decimal"/>
      <w:lvlText w:val="%1."/>
      <w:lvlJc w:val="left"/>
      <w:pPr>
        <w:ind w:left="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3" w15:restartNumberingAfterBreak="0">
    <w:nsid w:val="25D64688"/>
    <w:multiLevelType w:val="hybridMultilevel"/>
    <w:tmpl w:val="3E4440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8C412A2"/>
    <w:multiLevelType w:val="hybridMultilevel"/>
    <w:tmpl w:val="00E81E0C"/>
    <w:lvl w:ilvl="0" w:tplc="03400826">
      <w:start w:val="1"/>
      <w:numFmt w:val="bullet"/>
      <w:lvlText w:val=""/>
      <w:lvlJc w:val="left"/>
      <w:pPr>
        <w:ind w:left="720" w:hanging="360"/>
      </w:pPr>
      <w:rPr>
        <w:rFonts w:ascii="Symbol" w:hAnsi="Symbol"/>
      </w:rPr>
    </w:lvl>
    <w:lvl w:ilvl="1" w:tplc="DC86AA4E">
      <w:start w:val="1"/>
      <w:numFmt w:val="bullet"/>
      <w:lvlText w:val=""/>
      <w:lvlJc w:val="left"/>
      <w:pPr>
        <w:ind w:left="720" w:hanging="360"/>
      </w:pPr>
      <w:rPr>
        <w:rFonts w:ascii="Symbol" w:hAnsi="Symbol"/>
      </w:rPr>
    </w:lvl>
    <w:lvl w:ilvl="2" w:tplc="FFD071FC">
      <w:start w:val="1"/>
      <w:numFmt w:val="bullet"/>
      <w:lvlText w:val=""/>
      <w:lvlJc w:val="left"/>
      <w:pPr>
        <w:ind w:left="720" w:hanging="360"/>
      </w:pPr>
      <w:rPr>
        <w:rFonts w:ascii="Symbol" w:hAnsi="Symbol"/>
      </w:rPr>
    </w:lvl>
    <w:lvl w:ilvl="3" w:tplc="5CB87DCE">
      <w:start w:val="1"/>
      <w:numFmt w:val="bullet"/>
      <w:lvlText w:val=""/>
      <w:lvlJc w:val="left"/>
      <w:pPr>
        <w:ind w:left="720" w:hanging="360"/>
      </w:pPr>
      <w:rPr>
        <w:rFonts w:ascii="Symbol" w:hAnsi="Symbol"/>
      </w:rPr>
    </w:lvl>
    <w:lvl w:ilvl="4" w:tplc="B25C16F0">
      <w:start w:val="1"/>
      <w:numFmt w:val="bullet"/>
      <w:lvlText w:val=""/>
      <w:lvlJc w:val="left"/>
      <w:pPr>
        <w:ind w:left="720" w:hanging="360"/>
      </w:pPr>
      <w:rPr>
        <w:rFonts w:ascii="Symbol" w:hAnsi="Symbol"/>
      </w:rPr>
    </w:lvl>
    <w:lvl w:ilvl="5" w:tplc="4F92F8B8">
      <w:start w:val="1"/>
      <w:numFmt w:val="bullet"/>
      <w:lvlText w:val=""/>
      <w:lvlJc w:val="left"/>
      <w:pPr>
        <w:ind w:left="720" w:hanging="360"/>
      </w:pPr>
      <w:rPr>
        <w:rFonts w:ascii="Symbol" w:hAnsi="Symbol"/>
      </w:rPr>
    </w:lvl>
    <w:lvl w:ilvl="6" w:tplc="574C69C0">
      <w:start w:val="1"/>
      <w:numFmt w:val="bullet"/>
      <w:lvlText w:val=""/>
      <w:lvlJc w:val="left"/>
      <w:pPr>
        <w:ind w:left="720" w:hanging="360"/>
      </w:pPr>
      <w:rPr>
        <w:rFonts w:ascii="Symbol" w:hAnsi="Symbol"/>
      </w:rPr>
    </w:lvl>
    <w:lvl w:ilvl="7" w:tplc="4C583046">
      <w:start w:val="1"/>
      <w:numFmt w:val="bullet"/>
      <w:lvlText w:val=""/>
      <w:lvlJc w:val="left"/>
      <w:pPr>
        <w:ind w:left="720" w:hanging="360"/>
      </w:pPr>
      <w:rPr>
        <w:rFonts w:ascii="Symbol" w:hAnsi="Symbol"/>
      </w:rPr>
    </w:lvl>
    <w:lvl w:ilvl="8" w:tplc="3D0A2BA8">
      <w:start w:val="1"/>
      <w:numFmt w:val="bullet"/>
      <w:lvlText w:val=""/>
      <w:lvlJc w:val="left"/>
      <w:pPr>
        <w:ind w:left="720" w:hanging="360"/>
      </w:pPr>
      <w:rPr>
        <w:rFonts w:ascii="Symbol" w:hAnsi="Symbol"/>
      </w:rPr>
    </w:lvl>
  </w:abstractNum>
  <w:abstractNum w:abstractNumId="25" w15:restartNumberingAfterBreak="0">
    <w:nsid w:val="2ABB70C6"/>
    <w:multiLevelType w:val="hybridMultilevel"/>
    <w:tmpl w:val="AE1043FE"/>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E3A4ADE2">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D1821DA"/>
    <w:multiLevelType w:val="hybridMultilevel"/>
    <w:tmpl w:val="B66CC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DB11CE1"/>
    <w:multiLevelType w:val="hybridMultilevel"/>
    <w:tmpl w:val="41B0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2418C"/>
    <w:multiLevelType w:val="hybridMultilevel"/>
    <w:tmpl w:val="CD140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457901"/>
    <w:multiLevelType w:val="hybridMultilevel"/>
    <w:tmpl w:val="B5FC05AC"/>
    <w:lvl w:ilvl="0" w:tplc="03B2063E">
      <w:start w:val="1"/>
      <w:numFmt w:val="bullet"/>
      <w:lvlText w:val=""/>
      <w:lvlJc w:val="left"/>
      <w:pPr>
        <w:ind w:left="720" w:hanging="360"/>
      </w:pPr>
      <w:rPr>
        <w:rFonts w:ascii="Symbol" w:hAnsi="Symbol"/>
      </w:rPr>
    </w:lvl>
    <w:lvl w:ilvl="1" w:tplc="BF023F8E">
      <w:start w:val="1"/>
      <w:numFmt w:val="bullet"/>
      <w:lvlText w:val=""/>
      <w:lvlJc w:val="left"/>
      <w:pPr>
        <w:ind w:left="720" w:hanging="360"/>
      </w:pPr>
      <w:rPr>
        <w:rFonts w:ascii="Symbol" w:hAnsi="Symbol"/>
      </w:rPr>
    </w:lvl>
    <w:lvl w:ilvl="2" w:tplc="873C9A70">
      <w:start w:val="1"/>
      <w:numFmt w:val="bullet"/>
      <w:lvlText w:val=""/>
      <w:lvlJc w:val="left"/>
      <w:pPr>
        <w:ind w:left="720" w:hanging="360"/>
      </w:pPr>
      <w:rPr>
        <w:rFonts w:ascii="Symbol" w:hAnsi="Symbol"/>
      </w:rPr>
    </w:lvl>
    <w:lvl w:ilvl="3" w:tplc="3CF26F40">
      <w:start w:val="1"/>
      <w:numFmt w:val="bullet"/>
      <w:lvlText w:val=""/>
      <w:lvlJc w:val="left"/>
      <w:pPr>
        <w:ind w:left="720" w:hanging="360"/>
      </w:pPr>
      <w:rPr>
        <w:rFonts w:ascii="Symbol" w:hAnsi="Symbol"/>
      </w:rPr>
    </w:lvl>
    <w:lvl w:ilvl="4" w:tplc="67EA048E">
      <w:start w:val="1"/>
      <w:numFmt w:val="bullet"/>
      <w:lvlText w:val=""/>
      <w:lvlJc w:val="left"/>
      <w:pPr>
        <w:ind w:left="720" w:hanging="360"/>
      </w:pPr>
      <w:rPr>
        <w:rFonts w:ascii="Symbol" w:hAnsi="Symbol"/>
      </w:rPr>
    </w:lvl>
    <w:lvl w:ilvl="5" w:tplc="22DE0AAC">
      <w:start w:val="1"/>
      <w:numFmt w:val="bullet"/>
      <w:lvlText w:val=""/>
      <w:lvlJc w:val="left"/>
      <w:pPr>
        <w:ind w:left="720" w:hanging="360"/>
      </w:pPr>
      <w:rPr>
        <w:rFonts w:ascii="Symbol" w:hAnsi="Symbol"/>
      </w:rPr>
    </w:lvl>
    <w:lvl w:ilvl="6" w:tplc="EC02B326">
      <w:start w:val="1"/>
      <w:numFmt w:val="bullet"/>
      <w:lvlText w:val=""/>
      <w:lvlJc w:val="left"/>
      <w:pPr>
        <w:ind w:left="720" w:hanging="360"/>
      </w:pPr>
      <w:rPr>
        <w:rFonts w:ascii="Symbol" w:hAnsi="Symbol"/>
      </w:rPr>
    </w:lvl>
    <w:lvl w:ilvl="7" w:tplc="628E5E0E">
      <w:start w:val="1"/>
      <w:numFmt w:val="bullet"/>
      <w:lvlText w:val=""/>
      <w:lvlJc w:val="left"/>
      <w:pPr>
        <w:ind w:left="720" w:hanging="360"/>
      </w:pPr>
      <w:rPr>
        <w:rFonts w:ascii="Symbol" w:hAnsi="Symbol"/>
      </w:rPr>
    </w:lvl>
    <w:lvl w:ilvl="8" w:tplc="B8041662">
      <w:start w:val="1"/>
      <w:numFmt w:val="bullet"/>
      <w:lvlText w:val=""/>
      <w:lvlJc w:val="left"/>
      <w:pPr>
        <w:ind w:left="720" w:hanging="360"/>
      </w:pPr>
      <w:rPr>
        <w:rFonts w:ascii="Symbol" w:hAnsi="Symbol"/>
      </w:rPr>
    </w:lvl>
  </w:abstractNum>
  <w:abstractNum w:abstractNumId="30" w15:restartNumberingAfterBreak="0">
    <w:nsid w:val="3474741E"/>
    <w:multiLevelType w:val="hybridMultilevel"/>
    <w:tmpl w:val="A50434B8"/>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3E550041"/>
    <w:multiLevelType w:val="hybridMultilevel"/>
    <w:tmpl w:val="CB503B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372CAF"/>
    <w:multiLevelType w:val="multilevel"/>
    <w:tmpl w:val="7D163D98"/>
    <w:lvl w:ilvl="0">
      <w:start w:val="1"/>
      <w:numFmt w:val="lowerLetter"/>
      <w:lvlText w:val="%1)"/>
      <w:lvlJc w:val="left"/>
      <w:pPr>
        <w:ind w:left="720" w:hanging="360"/>
      </w:p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2F45CFA"/>
    <w:multiLevelType w:val="hybridMultilevel"/>
    <w:tmpl w:val="8982E4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34C7506"/>
    <w:multiLevelType w:val="multilevel"/>
    <w:tmpl w:val="7D163D98"/>
    <w:lvl w:ilvl="0">
      <w:start w:val="1"/>
      <w:numFmt w:val="lowerLetter"/>
      <w:lvlText w:val="%1)"/>
      <w:lvlJc w:val="left"/>
      <w:pPr>
        <w:ind w:left="720" w:hanging="360"/>
      </w:p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37824CC"/>
    <w:multiLevelType w:val="hybridMultilevel"/>
    <w:tmpl w:val="AC48F7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C175FD2"/>
    <w:multiLevelType w:val="hybridMultilevel"/>
    <w:tmpl w:val="24D2D3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1179D1"/>
    <w:multiLevelType w:val="hybridMultilevel"/>
    <w:tmpl w:val="CB503B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FD12C2"/>
    <w:multiLevelType w:val="hybridMultilevel"/>
    <w:tmpl w:val="A800946A"/>
    <w:lvl w:ilvl="0" w:tplc="17660010">
      <w:start w:val="1"/>
      <w:numFmt w:val="bullet"/>
      <w:lvlText w:val=""/>
      <w:lvlJc w:val="left"/>
      <w:pPr>
        <w:ind w:left="720" w:hanging="360"/>
      </w:pPr>
      <w:rPr>
        <w:rFonts w:ascii="Symbol" w:hAnsi="Symbol"/>
      </w:rPr>
    </w:lvl>
    <w:lvl w:ilvl="1" w:tplc="B0A66F48">
      <w:start w:val="1"/>
      <w:numFmt w:val="bullet"/>
      <w:lvlText w:val=""/>
      <w:lvlJc w:val="left"/>
      <w:pPr>
        <w:ind w:left="720" w:hanging="360"/>
      </w:pPr>
      <w:rPr>
        <w:rFonts w:ascii="Symbol" w:hAnsi="Symbol"/>
      </w:rPr>
    </w:lvl>
    <w:lvl w:ilvl="2" w:tplc="9378E260">
      <w:start w:val="1"/>
      <w:numFmt w:val="bullet"/>
      <w:lvlText w:val=""/>
      <w:lvlJc w:val="left"/>
      <w:pPr>
        <w:ind w:left="720" w:hanging="360"/>
      </w:pPr>
      <w:rPr>
        <w:rFonts w:ascii="Symbol" w:hAnsi="Symbol"/>
      </w:rPr>
    </w:lvl>
    <w:lvl w:ilvl="3" w:tplc="1C72BAE6">
      <w:start w:val="1"/>
      <w:numFmt w:val="bullet"/>
      <w:lvlText w:val=""/>
      <w:lvlJc w:val="left"/>
      <w:pPr>
        <w:ind w:left="720" w:hanging="360"/>
      </w:pPr>
      <w:rPr>
        <w:rFonts w:ascii="Symbol" w:hAnsi="Symbol"/>
      </w:rPr>
    </w:lvl>
    <w:lvl w:ilvl="4" w:tplc="A24CA832">
      <w:start w:val="1"/>
      <w:numFmt w:val="bullet"/>
      <w:lvlText w:val=""/>
      <w:lvlJc w:val="left"/>
      <w:pPr>
        <w:ind w:left="720" w:hanging="360"/>
      </w:pPr>
      <w:rPr>
        <w:rFonts w:ascii="Symbol" w:hAnsi="Symbol"/>
      </w:rPr>
    </w:lvl>
    <w:lvl w:ilvl="5" w:tplc="3A1A4438">
      <w:start w:val="1"/>
      <w:numFmt w:val="bullet"/>
      <w:lvlText w:val=""/>
      <w:lvlJc w:val="left"/>
      <w:pPr>
        <w:ind w:left="720" w:hanging="360"/>
      </w:pPr>
      <w:rPr>
        <w:rFonts w:ascii="Symbol" w:hAnsi="Symbol"/>
      </w:rPr>
    </w:lvl>
    <w:lvl w:ilvl="6" w:tplc="9148E864">
      <w:start w:val="1"/>
      <w:numFmt w:val="bullet"/>
      <w:lvlText w:val=""/>
      <w:lvlJc w:val="left"/>
      <w:pPr>
        <w:ind w:left="720" w:hanging="360"/>
      </w:pPr>
      <w:rPr>
        <w:rFonts w:ascii="Symbol" w:hAnsi="Symbol"/>
      </w:rPr>
    </w:lvl>
    <w:lvl w:ilvl="7" w:tplc="EEDAB238">
      <w:start w:val="1"/>
      <w:numFmt w:val="bullet"/>
      <w:lvlText w:val=""/>
      <w:lvlJc w:val="left"/>
      <w:pPr>
        <w:ind w:left="720" w:hanging="360"/>
      </w:pPr>
      <w:rPr>
        <w:rFonts w:ascii="Symbol" w:hAnsi="Symbol"/>
      </w:rPr>
    </w:lvl>
    <w:lvl w:ilvl="8" w:tplc="C3CE67CC">
      <w:start w:val="1"/>
      <w:numFmt w:val="bullet"/>
      <w:lvlText w:val=""/>
      <w:lvlJc w:val="left"/>
      <w:pPr>
        <w:ind w:left="720" w:hanging="360"/>
      </w:pPr>
      <w:rPr>
        <w:rFonts w:ascii="Symbol" w:hAnsi="Symbol"/>
      </w:rPr>
    </w:lvl>
  </w:abstractNum>
  <w:abstractNum w:abstractNumId="39" w15:restartNumberingAfterBreak="0">
    <w:nsid w:val="53047C0D"/>
    <w:multiLevelType w:val="hybridMultilevel"/>
    <w:tmpl w:val="ABD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773DF6"/>
    <w:multiLevelType w:val="hybridMultilevel"/>
    <w:tmpl w:val="CB503B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5236D08"/>
    <w:multiLevelType w:val="hybridMultilevel"/>
    <w:tmpl w:val="08227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6F4576"/>
    <w:multiLevelType w:val="hybridMultilevel"/>
    <w:tmpl w:val="EEBE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0C4506"/>
    <w:multiLevelType w:val="multilevel"/>
    <w:tmpl w:val="6B82DFAE"/>
    <w:lvl w:ilvl="0">
      <w:start w:val="1"/>
      <w:numFmt w:val="decimal"/>
      <w:lvlText w:val="%1"/>
      <w:lvlJc w:val="left"/>
      <w:pPr>
        <w:ind w:left="432" w:hanging="432"/>
      </w:pPr>
    </w:lvl>
    <w:lvl w:ilvl="1">
      <w:start w:val="1"/>
      <w:numFmt w:val="decimal"/>
      <w:lvlText w:val="%1.%2"/>
      <w:lvlJc w:val="left"/>
      <w:pPr>
        <w:ind w:left="576" w:hanging="576"/>
      </w:pPr>
      <w:rPr>
        <w:b w:val="0"/>
        <w:color w:val="auto"/>
      </w:rPr>
    </w:lvl>
    <w:lvl w:ilvl="2">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565661A5"/>
    <w:multiLevelType w:val="hybridMultilevel"/>
    <w:tmpl w:val="DFC2CB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C3062C"/>
    <w:multiLevelType w:val="hybridMultilevel"/>
    <w:tmpl w:val="B8BEF8C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594B5BD5"/>
    <w:multiLevelType w:val="multilevel"/>
    <w:tmpl w:val="9FBC6E64"/>
    <w:lvl w:ilvl="0">
      <w:start w:val="1"/>
      <w:numFmt w:val="lowerRoman"/>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A217BF8"/>
    <w:multiLevelType w:val="hybridMultilevel"/>
    <w:tmpl w:val="9202C4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946298"/>
    <w:multiLevelType w:val="singleLevel"/>
    <w:tmpl w:val="00000000"/>
    <w:lvl w:ilvl="0">
      <w:start w:val="1"/>
      <w:numFmt w:val="bullet"/>
      <w:lvlText w:val="·"/>
      <w:lvlJc w:val="left"/>
      <w:pPr>
        <w:ind w:left="1080" w:hanging="360"/>
      </w:pPr>
      <w:rPr>
        <w:rFonts w:ascii="Symbol" w:hAnsi="Symbol" w:hint="default"/>
        <w:w w:val="100"/>
      </w:rPr>
    </w:lvl>
  </w:abstractNum>
  <w:abstractNum w:abstractNumId="49" w15:restartNumberingAfterBreak="0">
    <w:nsid w:val="5CA041BA"/>
    <w:multiLevelType w:val="hybridMultilevel"/>
    <w:tmpl w:val="8A2E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821F3F"/>
    <w:multiLevelType w:val="hybridMultilevel"/>
    <w:tmpl w:val="CAF21A2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EBE6F70"/>
    <w:multiLevelType w:val="hybridMultilevel"/>
    <w:tmpl w:val="B802C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D900D0"/>
    <w:multiLevelType w:val="hybridMultilevel"/>
    <w:tmpl w:val="C3563F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16F1E83"/>
    <w:multiLevelType w:val="hybridMultilevel"/>
    <w:tmpl w:val="7668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4173E7"/>
    <w:multiLevelType w:val="hybridMultilevel"/>
    <w:tmpl w:val="8C10ED0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477490"/>
    <w:multiLevelType w:val="hybridMultilevel"/>
    <w:tmpl w:val="5614D394"/>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65430C54"/>
    <w:multiLevelType w:val="hybridMultilevel"/>
    <w:tmpl w:val="612C4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6AA455F"/>
    <w:multiLevelType w:val="hybridMultilevel"/>
    <w:tmpl w:val="2166CF72"/>
    <w:lvl w:ilvl="0" w:tplc="C36A3DFE">
      <w:start w:val="1"/>
      <w:numFmt w:val="decimal"/>
      <w:lvlText w:val="%1."/>
      <w:lvlJc w:val="left"/>
      <w:pPr>
        <w:ind w:left="720" w:hanging="360"/>
      </w:pPr>
      <w:rPr>
        <w:rFonts w:ascii="Trebuchet MS" w:hAnsi="Trebuchet MS" w:cs="Arial"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A836D0C"/>
    <w:multiLevelType w:val="hybridMultilevel"/>
    <w:tmpl w:val="5E78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8D5EF7"/>
    <w:multiLevelType w:val="hybridMultilevel"/>
    <w:tmpl w:val="B8BEF8C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0" w15:restartNumberingAfterBreak="0">
    <w:nsid w:val="6B6833F8"/>
    <w:multiLevelType w:val="hybridMultilevel"/>
    <w:tmpl w:val="BAE2F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FD04F7A"/>
    <w:multiLevelType w:val="hybridMultilevel"/>
    <w:tmpl w:val="893EB1A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2" w15:restartNumberingAfterBreak="0">
    <w:nsid w:val="714D70B7"/>
    <w:multiLevelType w:val="hybridMultilevel"/>
    <w:tmpl w:val="FAFAD2B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3" w15:restartNumberingAfterBreak="0">
    <w:nsid w:val="759369B1"/>
    <w:multiLevelType w:val="hybridMultilevel"/>
    <w:tmpl w:val="B9661C88"/>
    <w:lvl w:ilvl="0" w:tplc="9796ED14">
      <w:start w:val="1"/>
      <w:numFmt w:val="bullet"/>
      <w:lvlText w:val="-"/>
      <w:lvlJc w:val="left"/>
      <w:pPr>
        <w:ind w:left="555" w:hanging="360"/>
      </w:pPr>
      <w:rPr>
        <w:rFonts w:ascii="Arial" w:eastAsia="Times New Roman"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64" w15:restartNumberingAfterBreak="0">
    <w:nsid w:val="75E23F53"/>
    <w:multiLevelType w:val="hybridMultilevel"/>
    <w:tmpl w:val="54884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B747271"/>
    <w:multiLevelType w:val="multilevel"/>
    <w:tmpl w:val="0DE0C9E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color w:val="auto"/>
      </w:rPr>
    </w:lvl>
    <w:lvl w:ilvl="2">
      <w:start w:val="1"/>
      <w:numFmt w:val="decimal"/>
      <w:pStyle w:val="Heading3"/>
      <w:lvlText w:val="%1.%2.%3"/>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b/>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6" w15:restartNumberingAfterBreak="0">
    <w:nsid w:val="7B9A0D39"/>
    <w:multiLevelType w:val="hybridMultilevel"/>
    <w:tmpl w:val="C9D8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493A6F"/>
    <w:multiLevelType w:val="hybridMultilevel"/>
    <w:tmpl w:val="D952A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D477F0"/>
    <w:multiLevelType w:val="hybridMultilevel"/>
    <w:tmpl w:val="18C0DE6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9" w15:restartNumberingAfterBreak="0">
    <w:nsid w:val="7FD0358E"/>
    <w:multiLevelType w:val="hybridMultilevel"/>
    <w:tmpl w:val="7C1EEE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831319">
    <w:abstractNumId w:val="1"/>
  </w:num>
  <w:num w:numId="2" w16cid:durableId="1714116199">
    <w:abstractNumId w:val="33"/>
  </w:num>
  <w:num w:numId="3" w16cid:durableId="1469204882">
    <w:abstractNumId w:val="64"/>
  </w:num>
  <w:num w:numId="4" w16cid:durableId="549461138">
    <w:abstractNumId w:val="65"/>
  </w:num>
  <w:num w:numId="5" w16cid:durableId="1167861960">
    <w:abstractNumId w:val="35"/>
  </w:num>
  <w:num w:numId="6" w16cid:durableId="2030525902">
    <w:abstractNumId w:val="49"/>
  </w:num>
  <w:num w:numId="7" w16cid:durableId="1112212156">
    <w:abstractNumId w:val="67"/>
  </w:num>
  <w:num w:numId="8" w16cid:durableId="272708019">
    <w:abstractNumId w:val="47"/>
  </w:num>
  <w:num w:numId="9" w16cid:durableId="1448698877">
    <w:abstractNumId w:val="43"/>
  </w:num>
  <w:num w:numId="10" w16cid:durableId="1879510408">
    <w:abstractNumId w:val="32"/>
  </w:num>
  <w:num w:numId="11" w16cid:durableId="271206452">
    <w:abstractNumId w:val="34"/>
  </w:num>
  <w:num w:numId="12" w16cid:durableId="1502505486">
    <w:abstractNumId w:val="44"/>
  </w:num>
  <w:num w:numId="13" w16cid:durableId="1467965538">
    <w:abstractNumId w:val="9"/>
  </w:num>
  <w:num w:numId="14" w16cid:durableId="1227298398">
    <w:abstractNumId w:val="45"/>
  </w:num>
  <w:num w:numId="15" w16cid:durableId="1482577293">
    <w:abstractNumId w:val="6"/>
  </w:num>
  <w:num w:numId="16" w16cid:durableId="1284578740">
    <w:abstractNumId w:val="46"/>
  </w:num>
  <w:num w:numId="17" w16cid:durableId="1880973099">
    <w:abstractNumId w:val="69"/>
  </w:num>
  <w:num w:numId="18" w16cid:durableId="585724545">
    <w:abstractNumId w:val="36"/>
  </w:num>
  <w:num w:numId="19" w16cid:durableId="2113351715">
    <w:abstractNumId w:val="21"/>
  </w:num>
  <w:num w:numId="20" w16cid:durableId="463275364">
    <w:abstractNumId w:val="0"/>
  </w:num>
  <w:num w:numId="21" w16cid:durableId="583875499">
    <w:abstractNumId w:val="26"/>
  </w:num>
  <w:num w:numId="22" w16cid:durableId="1227061242">
    <w:abstractNumId w:val="41"/>
  </w:num>
  <w:num w:numId="23" w16cid:durableId="1225994739">
    <w:abstractNumId w:val="2"/>
  </w:num>
  <w:num w:numId="24" w16cid:durableId="1089891684">
    <w:abstractNumId w:val="53"/>
  </w:num>
  <w:num w:numId="25" w16cid:durableId="1452166533">
    <w:abstractNumId w:val="66"/>
  </w:num>
  <w:num w:numId="26" w16cid:durableId="703795099">
    <w:abstractNumId w:val="65"/>
  </w:num>
  <w:num w:numId="27" w16cid:durableId="1518154373">
    <w:abstractNumId w:val="28"/>
  </w:num>
  <w:num w:numId="28" w16cid:durableId="880363323">
    <w:abstractNumId w:val="48"/>
  </w:num>
  <w:num w:numId="29" w16cid:durableId="321393368">
    <w:abstractNumId w:val="12"/>
  </w:num>
  <w:num w:numId="30" w16cid:durableId="730465950">
    <w:abstractNumId w:val="54"/>
  </w:num>
  <w:num w:numId="31" w16cid:durableId="2071465475">
    <w:abstractNumId w:val="63"/>
  </w:num>
  <w:num w:numId="32" w16cid:durableId="1887332448">
    <w:abstractNumId w:val="17"/>
  </w:num>
  <w:num w:numId="33" w16cid:durableId="559754958">
    <w:abstractNumId w:val="13"/>
  </w:num>
  <w:num w:numId="34" w16cid:durableId="1575354521">
    <w:abstractNumId w:val="27"/>
  </w:num>
  <w:num w:numId="35" w16cid:durableId="1534264711">
    <w:abstractNumId w:val="56"/>
  </w:num>
  <w:num w:numId="36" w16cid:durableId="1653755212">
    <w:abstractNumId w:val="7"/>
  </w:num>
  <w:num w:numId="37" w16cid:durableId="1449856728">
    <w:abstractNumId w:val="19"/>
  </w:num>
  <w:num w:numId="38" w16cid:durableId="212886530">
    <w:abstractNumId w:val="61"/>
  </w:num>
  <w:num w:numId="39" w16cid:durableId="1844470713">
    <w:abstractNumId w:val="62"/>
  </w:num>
  <w:num w:numId="40" w16cid:durableId="90499030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6946016">
    <w:abstractNumId w:val="4"/>
  </w:num>
  <w:num w:numId="42" w16cid:durableId="860584352">
    <w:abstractNumId w:val="65"/>
  </w:num>
  <w:num w:numId="43" w16cid:durableId="37627563">
    <w:abstractNumId w:val="65"/>
  </w:num>
  <w:num w:numId="44" w16cid:durableId="1717585247">
    <w:abstractNumId w:val="58"/>
  </w:num>
  <w:num w:numId="45" w16cid:durableId="538279364">
    <w:abstractNumId w:val="57"/>
  </w:num>
  <w:num w:numId="46" w16cid:durableId="1789422329">
    <w:abstractNumId w:val="18"/>
  </w:num>
  <w:num w:numId="47" w16cid:durableId="36009388">
    <w:abstractNumId w:val="55"/>
  </w:num>
  <w:num w:numId="48" w16cid:durableId="1543395451">
    <w:abstractNumId w:val="20"/>
  </w:num>
  <w:num w:numId="49" w16cid:durableId="1617324582">
    <w:abstractNumId w:val="10"/>
  </w:num>
  <w:num w:numId="50" w16cid:durableId="2073582660">
    <w:abstractNumId w:val="42"/>
  </w:num>
  <w:num w:numId="51" w16cid:durableId="5984094">
    <w:abstractNumId w:val="8"/>
  </w:num>
  <w:num w:numId="52" w16cid:durableId="1565871771">
    <w:abstractNumId w:val="50"/>
  </w:num>
  <w:num w:numId="53" w16cid:durableId="590627655">
    <w:abstractNumId w:val="8"/>
  </w:num>
  <w:num w:numId="54" w16cid:durableId="152841253">
    <w:abstractNumId w:val="8"/>
  </w:num>
  <w:num w:numId="55" w16cid:durableId="519012342">
    <w:abstractNumId w:val="52"/>
  </w:num>
  <w:num w:numId="56" w16cid:durableId="725228293">
    <w:abstractNumId w:val="25"/>
  </w:num>
  <w:num w:numId="57" w16cid:durableId="594434741">
    <w:abstractNumId w:val="23"/>
  </w:num>
  <w:num w:numId="58" w16cid:durableId="688261104">
    <w:abstractNumId w:val="8"/>
  </w:num>
  <w:num w:numId="59" w16cid:durableId="2038004401">
    <w:abstractNumId w:val="31"/>
  </w:num>
  <w:num w:numId="60" w16cid:durableId="1282105688">
    <w:abstractNumId w:val="11"/>
  </w:num>
  <w:num w:numId="61" w16cid:durableId="2146583844">
    <w:abstractNumId w:val="8"/>
  </w:num>
  <w:num w:numId="62" w16cid:durableId="1694770700">
    <w:abstractNumId w:val="59"/>
  </w:num>
  <w:num w:numId="63" w16cid:durableId="1072385142">
    <w:abstractNumId w:val="3"/>
  </w:num>
  <w:num w:numId="64" w16cid:durableId="1482699816">
    <w:abstractNumId w:val="8"/>
  </w:num>
  <w:num w:numId="65" w16cid:durableId="893349413">
    <w:abstractNumId w:val="39"/>
  </w:num>
  <w:num w:numId="66" w16cid:durableId="2001887281">
    <w:abstractNumId w:val="5"/>
  </w:num>
  <w:num w:numId="67" w16cid:durableId="1483693792">
    <w:abstractNumId w:val="40"/>
  </w:num>
  <w:num w:numId="68" w16cid:durableId="1520042019">
    <w:abstractNumId w:val="8"/>
  </w:num>
  <w:num w:numId="69" w16cid:durableId="532498214">
    <w:abstractNumId w:val="37"/>
  </w:num>
  <w:num w:numId="70" w16cid:durableId="600843779">
    <w:abstractNumId w:val="8"/>
  </w:num>
  <w:num w:numId="71" w16cid:durableId="1696079832">
    <w:abstractNumId w:val="8"/>
  </w:num>
  <w:num w:numId="72" w16cid:durableId="1411275550">
    <w:abstractNumId w:val="22"/>
  </w:num>
  <w:num w:numId="73" w16cid:durableId="2042779211">
    <w:abstractNumId w:val="30"/>
  </w:num>
  <w:num w:numId="74" w16cid:durableId="106703221">
    <w:abstractNumId w:val="16"/>
  </w:num>
  <w:num w:numId="75" w16cid:durableId="1170215252">
    <w:abstractNumId w:val="38"/>
  </w:num>
  <w:num w:numId="76" w16cid:durableId="853231723">
    <w:abstractNumId w:val="15"/>
  </w:num>
  <w:num w:numId="77" w16cid:durableId="55907479">
    <w:abstractNumId w:val="29"/>
  </w:num>
  <w:num w:numId="78" w16cid:durableId="425077533">
    <w:abstractNumId w:val="24"/>
  </w:num>
  <w:num w:numId="79" w16cid:durableId="1187712443">
    <w:abstractNumId w:val="68"/>
  </w:num>
  <w:num w:numId="80" w16cid:durableId="575748512">
    <w:abstractNumId w:val="51"/>
  </w:num>
  <w:num w:numId="81" w16cid:durableId="1361735878">
    <w:abstractNumId w:val="1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D1"/>
    <w:rsid w:val="000008BC"/>
    <w:rsid w:val="00000A7C"/>
    <w:rsid w:val="00000EDC"/>
    <w:rsid w:val="00002A15"/>
    <w:rsid w:val="00002B38"/>
    <w:rsid w:val="00002DDA"/>
    <w:rsid w:val="00003704"/>
    <w:rsid w:val="00004DAE"/>
    <w:rsid w:val="00004FF3"/>
    <w:rsid w:val="00005328"/>
    <w:rsid w:val="000054D7"/>
    <w:rsid w:val="000057D7"/>
    <w:rsid w:val="000067F2"/>
    <w:rsid w:val="0000699A"/>
    <w:rsid w:val="00006A84"/>
    <w:rsid w:val="00006AFA"/>
    <w:rsid w:val="00006DCF"/>
    <w:rsid w:val="00007079"/>
    <w:rsid w:val="0000777F"/>
    <w:rsid w:val="00007A2A"/>
    <w:rsid w:val="0001015D"/>
    <w:rsid w:val="00010F0D"/>
    <w:rsid w:val="00011187"/>
    <w:rsid w:val="00011275"/>
    <w:rsid w:val="000113AE"/>
    <w:rsid w:val="0001217E"/>
    <w:rsid w:val="00013130"/>
    <w:rsid w:val="00014361"/>
    <w:rsid w:val="00014424"/>
    <w:rsid w:val="00015CD8"/>
    <w:rsid w:val="000166F1"/>
    <w:rsid w:val="00016D9A"/>
    <w:rsid w:val="00016E5D"/>
    <w:rsid w:val="0001718D"/>
    <w:rsid w:val="000179EF"/>
    <w:rsid w:val="00017BA0"/>
    <w:rsid w:val="00020268"/>
    <w:rsid w:val="00020753"/>
    <w:rsid w:val="00021F92"/>
    <w:rsid w:val="00022260"/>
    <w:rsid w:val="000230D2"/>
    <w:rsid w:val="00023E34"/>
    <w:rsid w:val="00024A2E"/>
    <w:rsid w:val="00025D04"/>
    <w:rsid w:val="00025DC0"/>
    <w:rsid w:val="000263B0"/>
    <w:rsid w:val="00026A7E"/>
    <w:rsid w:val="000320AF"/>
    <w:rsid w:val="000332A2"/>
    <w:rsid w:val="00033377"/>
    <w:rsid w:val="0003477E"/>
    <w:rsid w:val="0003549D"/>
    <w:rsid w:val="00035A95"/>
    <w:rsid w:val="00035CFC"/>
    <w:rsid w:val="00035CFE"/>
    <w:rsid w:val="00035E22"/>
    <w:rsid w:val="0003698E"/>
    <w:rsid w:val="00036A94"/>
    <w:rsid w:val="00036DFB"/>
    <w:rsid w:val="000407CF"/>
    <w:rsid w:val="00040C31"/>
    <w:rsid w:val="000410B6"/>
    <w:rsid w:val="0004168C"/>
    <w:rsid w:val="00041D77"/>
    <w:rsid w:val="00042228"/>
    <w:rsid w:val="000433EC"/>
    <w:rsid w:val="000457A7"/>
    <w:rsid w:val="0004679D"/>
    <w:rsid w:val="0004682D"/>
    <w:rsid w:val="0004695E"/>
    <w:rsid w:val="000479C3"/>
    <w:rsid w:val="00050748"/>
    <w:rsid w:val="00050F50"/>
    <w:rsid w:val="0005193B"/>
    <w:rsid w:val="000519B2"/>
    <w:rsid w:val="000530F4"/>
    <w:rsid w:val="00053AFC"/>
    <w:rsid w:val="0005479B"/>
    <w:rsid w:val="00054E21"/>
    <w:rsid w:val="00055F62"/>
    <w:rsid w:val="00056314"/>
    <w:rsid w:val="00057386"/>
    <w:rsid w:val="00060445"/>
    <w:rsid w:val="00060811"/>
    <w:rsid w:val="0006090E"/>
    <w:rsid w:val="00060BBF"/>
    <w:rsid w:val="00060D2F"/>
    <w:rsid w:val="000626E6"/>
    <w:rsid w:val="0006301E"/>
    <w:rsid w:val="00063CA5"/>
    <w:rsid w:val="000656F1"/>
    <w:rsid w:val="00065F34"/>
    <w:rsid w:val="00066925"/>
    <w:rsid w:val="00067BF9"/>
    <w:rsid w:val="000704D0"/>
    <w:rsid w:val="00070CDA"/>
    <w:rsid w:val="00071B49"/>
    <w:rsid w:val="00072507"/>
    <w:rsid w:val="00072897"/>
    <w:rsid w:val="000733B7"/>
    <w:rsid w:val="000736FA"/>
    <w:rsid w:val="000737C9"/>
    <w:rsid w:val="00074019"/>
    <w:rsid w:val="00075554"/>
    <w:rsid w:val="000756B9"/>
    <w:rsid w:val="000766DD"/>
    <w:rsid w:val="00077191"/>
    <w:rsid w:val="00080585"/>
    <w:rsid w:val="00081C0E"/>
    <w:rsid w:val="00081D3B"/>
    <w:rsid w:val="00082450"/>
    <w:rsid w:val="00082845"/>
    <w:rsid w:val="00083142"/>
    <w:rsid w:val="00084BA7"/>
    <w:rsid w:val="00085C08"/>
    <w:rsid w:val="00085C97"/>
    <w:rsid w:val="00086A84"/>
    <w:rsid w:val="000870AD"/>
    <w:rsid w:val="00090751"/>
    <w:rsid w:val="00090C43"/>
    <w:rsid w:val="00092144"/>
    <w:rsid w:val="00092B6A"/>
    <w:rsid w:val="00092C56"/>
    <w:rsid w:val="00093253"/>
    <w:rsid w:val="00094A9E"/>
    <w:rsid w:val="000964AD"/>
    <w:rsid w:val="0009683A"/>
    <w:rsid w:val="0009719D"/>
    <w:rsid w:val="0009786D"/>
    <w:rsid w:val="000A023E"/>
    <w:rsid w:val="000A12F9"/>
    <w:rsid w:val="000A136D"/>
    <w:rsid w:val="000A146D"/>
    <w:rsid w:val="000A25A5"/>
    <w:rsid w:val="000A31BD"/>
    <w:rsid w:val="000A40C2"/>
    <w:rsid w:val="000A49CA"/>
    <w:rsid w:val="000A5130"/>
    <w:rsid w:val="000A516C"/>
    <w:rsid w:val="000A6661"/>
    <w:rsid w:val="000A6F99"/>
    <w:rsid w:val="000A7198"/>
    <w:rsid w:val="000A73A2"/>
    <w:rsid w:val="000A7B6A"/>
    <w:rsid w:val="000A7F4F"/>
    <w:rsid w:val="000B0B8B"/>
    <w:rsid w:val="000B1452"/>
    <w:rsid w:val="000B25C8"/>
    <w:rsid w:val="000B286C"/>
    <w:rsid w:val="000B2979"/>
    <w:rsid w:val="000B328E"/>
    <w:rsid w:val="000B3A84"/>
    <w:rsid w:val="000B3EA5"/>
    <w:rsid w:val="000B4245"/>
    <w:rsid w:val="000B4DB2"/>
    <w:rsid w:val="000B61AC"/>
    <w:rsid w:val="000B65AF"/>
    <w:rsid w:val="000B6CE2"/>
    <w:rsid w:val="000C02EE"/>
    <w:rsid w:val="000C0F40"/>
    <w:rsid w:val="000C0FB1"/>
    <w:rsid w:val="000C1119"/>
    <w:rsid w:val="000C1361"/>
    <w:rsid w:val="000C14D5"/>
    <w:rsid w:val="000C1995"/>
    <w:rsid w:val="000C1AB1"/>
    <w:rsid w:val="000C259B"/>
    <w:rsid w:val="000C35CC"/>
    <w:rsid w:val="000C372C"/>
    <w:rsid w:val="000C43DC"/>
    <w:rsid w:val="000C5197"/>
    <w:rsid w:val="000C5315"/>
    <w:rsid w:val="000C5E5B"/>
    <w:rsid w:val="000C71E5"/>
    <w:rsid w:val="000C7392"/>
    <w:rsid w:val="000C76E0"/>
    <w:rsid w:val="000D09BB"/>
    <w:rsid w:val="000D0BBF"/>
    <w:rsid w:val="000D18BE"/>
    <w:rsid w:val="000D1AC2"/>
    <w:rsid w:val="000D1C54"/>
    <w:rsid w:val="000D322E"/>
    <w:rsid w:val="000D3682"/>
    <w:rsid w:val="000D3732"/>
    <w:rsid w:val="000D4187"/>
    <w:rsid w:val="000D4226"/>
    <w:rsid w:val="000D4669"/>
    <w:rsid w:val="000D4F7B"/>
    <w:rsid w:val="000D5314"/>
    <w:rsid w:val="000D5620"/>
    <w:rsid w:val="000D6219"/>
    <w:rsid w:val="000E0693"/>
    <w:rsid w:val="000E0737"/>
    <w:rsid w:val="000E27D8"/>
    <w:rsid w:val="000E4102"/>
    <w:rsid w:val="000E5559"/>
    <w:rsid w:val="000E5DC8"/>
    <w:rsid w:val="000E6065"/>
    <w:rsid w:val="000E63ED"/>
    <w:rsid w:val="000E75C8"/>
    <w:rsid w:val="000E7635"/>
    <w:rsid w:val="000F007D"/>
    <w:rsid w:val="000F024A"/>
    <w:rsid w:val="000F0A74"/>
    <w:rsid w:val="000F0DA6"/>
    <w:rsid w:val="000F1AE2"/>
    <w:rsid w:val="000F228F"/>
    <w:rsid w:val="000F22D4"/>
    <w:rsid w:val="000F2BD0"/>
    <w:rsid w:val="000F3197"/>
    <w:rsid w:val="000F37E1"/>
    <w:rsid w:val="000F4F53"/>
    <w:rsid w:val="000F57EE"/>
    <w:rsid w:val="000F5C73"/>
    <w:rsid w:val="000F5EEB"/>
    <w:rsid w:val="000F61BB"/>
    <w:rsid w:val="000F62E2"/>
    <w:rsid w:val="000F66F2"/>
    <w:rsid w:val="000F76A0"/>
    <w:rsid w:val="000F7713"/>
    <w:rsid w:val="001005E5"/>
    <w:rsid w:val="0010198F"/>
    <w:rsid w:val="00103783"/>
    <w:rsid w:val="001038D2"/>
    <w:rsid w:val="0010395B"/>
    <w:rsid w:val="001047FE"/>
    <w:rsid w:val="00104CC2"/>
    <w:rsid w:val="00104DDD"/>
    <w:rsid w:val="00104F61"/>
    <w:rsid w:val="001051B6"/>
    <w:rsid w:val="00105C6E"/>
    <w:rsid w:val="00105D76"/>
    <w:rsid w:val="00106390"/>
    <w:rsid w:val="001071C7"/>
    <w:rsid w:val="00111901"/>
    <w:rsid w:val="00112241"/>
    <w:rsid w:val="00112B2E"/>
    <w:rsid w:val="001148F7"/>
    <w:rsid w:val="00115664"/>
    <w:rsid w:val="00115C79"/>
    <w:rsid w:val="001173D0"/>
    <w:rsid w:val="00117667"/>
    <w:rsid w:val="00121069"/>
    <w:rsid w:val="00122D2D"/>
    <w:rsid w:val="001230DD"/>
    <w:rsid w:val="00123227"/>
    <w:rsid w:val="001236FB"/>
    <w:rsid w:val="00123935"/>
    <w:rsid w:val="00123D28"/>
    <w:rsid w:val="00123D82"/>
    <w:rsid w:val="0012673A"/>
    <w:rsid w:val="00127DB0"/>
    <w:rsid w:val="0013003E"/>
    <w:rsid w:val="0013057F"/>
    <w:rsid w:val="001314FC"/>
    <w:rsid w:val="001317BA"/>
    <w:rsid w:val="00131C11"/>
    <w:rsid w:val="00132F20"/>
    <w:rsid w:val="001338C9"/>
    <w:rsid w:val="001341F2"/>
    <w:rsid w:val="001343A5"/>
    <w:rsid w:val="00135405"/>
    <w:rsid w:val="00136E9A"/>
    <w:rsid w:val="001370A6"/>
    <w:rsid w:val="00137585"/>
    <w:rsid w:val="001375F5"/>
    <w:rsid w:val="00140916"/>
    <w:rsid w:val="00140D59"/>
    <w:rsid w:val="0014118A"/>
    <w:rsid w:val="00142321"/>
    <w:rsid w:val="00142743"/>
    <w:rsid w:val="0014289C"/>
    <w:rsid w:val="00142E92"/>
    <w:rsid w:val="001432A2"/>
    <w:rsid w:val="001439BF"/>
    <w:rsid w:val="00144158"/>
    <w:rsid w:val="001446D8"/>
    <w:rsid w:val="00144804"/>
    <w:rsid w:val="00144C1A"/>
    <w:rsid w:val="0014731D"/>
    <w:rsid w:val="00147B80"/>
    <w:rsid w:val="00150715"/>
    <w:rsid w:val="00150E74"/>
    <w:rsid w:val="0015251F"/>
    <w:rsid w:val="00152DBD"/>
    <w:rsid w:val="00152FC0"/>
    <w:rsid w:val="00154266"/>
    <w:rsid w:val="00154809"/>
    <w:rsid w:val="00154CCE"/>
    <w:rsid w:val="001551B6"/>
    <w:rsid w:val="001558E7"/>
    <w:rsid w:val="00155C71"/>
    <w:rsid w:val="00155DA6"/>
    <w:rsid w:val="00155ED9"/>
    <w:rsid w:val="00157088"/>
    <w:rsid w:val="0015761E"/>
    <w:rsid w:val="00157721"/>
    <w:rsid w:val="00157CA1"/>
    <w:rsid w:val="00157F35"/>
    <w:rsid w:val="00161B6A"/>
    <w:rsid w:val="0016315A"/>
    <w:rsid w:val="00163328"/>
    <w:rsid w:val="001639DB"/>
    <w:rsid w:val="001640FE"/>
    <w:rsid w:val="001643B4"/>
    <w:rsid w:val="0016482B"/>
    <w:rsid w:val="00166029"/>
    <w:rsid w:val="001676F3"/>
    <w:rsid w:val="00167F53"/>
    <w:rsid w:val="0017070A"/>
    <w:rsid w:val="00171D17"/>
    <w:rsid w:val="00171FF9"/>
    <w:rsid w:val="00172156"/>
    <w:rsid w:val="001729F0"/>
    <w:rsid w:val="00172F0E"/>
    <w:rsid w:val="00173563"/>
    <w:rsid w:val="00173840"/>
    <w:rsid w:val="00173D4A"/>
    <w:rsid w:val="0017444F"/>
    <w:rsid w:val="00174461"/>
    <w:rsid w:val="00175511"/>
    <w:rsid w:val="00176059"/>
    <w:rsid w:val="0017684C"/>
    <w:rsid w:val="00176DD0"/>
    <w:rsid w:val="001779CA"/>
    <w:rsid w:val="001802B1"/>
    <w:rsid w:val="0018143F"/>
    <w:rsid w:val="00181FD3"/>
    <w:rsid w:val="00183244"/>
    <w:rsid w:val="00184694"/>
    <w:rsid w:val="001850F9"/>
    <w:rsid w:val="00185C58"/>
    <w:rsid w:val="00185C79"/>
    <w:rsid w:val="00186688"/>
    <w:rsid w:val="00187915"/>
    <w:rsid w:val="00187DDE"/>
    <w:rsid w:val="001906C0"/>
    <w:rsid w:val="00192CB7"/>
    <w:rsid w:val="00192D61"/>
    <w:rsid w:val="00193A93"/>
    <w:rsid w:val="0019434E"/>
    <w:rsid w:val="0019447B"/>
    <w:rsid w:val="00195D64"/>
    <w:rsid w:val="00196F1D"/>
    <w:rsid w:val="00197FE1"/>
    <w:rsid w:val="001A044A"/>
    <w:rsid w:val="001A25EA"/>
    <w:rsid w:val="001A2D0F"/>
    <w:rsid w:val="001A3059"/>
    <w:rsid w:val="001A3919"/>
    <w:rsid w:val="001A4CE9"/>
    <w:rsid w:val="001A58E4"/>
    <w:rsid w:val="001A6099"/>
    <w:rsid w:val="001A6352"/>
    <w:rsid w:val="001A6ABF"/>
    <w:rsid w:val="001A72BE"/>
    <w:rsid w:val="001B0D33"/>
    <w:rsid w:val="001B0E7C"/>
    <w:rsid w:val="001B2E0C"/>
    <w:rsid w:val="001B3DB6"/>
    <w:rsid w:val="001B46E2"/>
    <w:rsid w:val="001B470D"/>
    <w:rsid w:val="001B520C"/>
    <w:rsid w:val="001B5FF5"/>
    <w:rsid w:val="001B6FD6"/>
    <w:rsid w:val="001B7034"/>
    <w:rsid w:val="001C0486"/>
    <w:rsid w:val="001C08DB"/>
    <w:rsid w:val="001C09A4"/>
    <w:rsid w:val="001C1C48"/>
    <w:rsid w:val="001C1F45"/>
    <w:rsid w:val="001C269D"/>
    <w:rsid w:val="001C29F0"/>
    <w:rsid w:val="001C2DC1"/>
    <w:rsid w:val="001C387F"/>
    <w:rsid w:val="001C3AFB"/>
    <w:rsid w:val="001C5345"/>
    <w:rsid w:val="001C5973"/>
    <w:rsid w:val="001C6126"/>
    <w:rsid w:val="001C6481"/>
    <w:rsid w:val="001C64EA"/>
    <w:rsid w:val="001C72B5"/>
    <w:rsid w:val="001D1567"/>
    <w:rsid w:val="001D2043"/>
    <w:rsid w:val="001D2254"/>
    <w:rsid w:val="001D2B08"/>
    <w:rsid w:val="001D2C00"/>
    <w:rsid w:val="001D2F54"/>
    <w:rsid w:val="001D3B5C"/>
    <w:rsid w:val="001D3B99"/>
    <w:rsid w:val="001D5E1F"/>
    <w:rsid w:val="001D5EBC"/>
    <w:rsid w:val="001D62F2"/>
    <w:rsid w:val="001D6707"/>
    <w:rsid w:val="001D6819"/>
    <w:rsid w:val="001D6DC9"/>
    <w:rsid w:val="001D785D"/>
    <w:rsid w:val="001D7BD3"/>
    <w:rsid w:val="001E1527"/>
    <w:rsid w:val="001E1B71"/>
    <w:rsid w:val="001E2139"/>
    <w:rsid w:val="001E2338"/>
    <w:rsid w:val="001E308E"/>
    <w:rsid w:val="001E3662"/>
    <w:rsid w:val="001E36AA"/>
    <w:rsid w:val="001E39E1"/>
    <w:rsid w:val="001E495A"/>
    <w:rsid w:val="001E49E9"/>
    <w:rsid w:val="001E4C08"/>
    <w:rsid w:val="001E52A3"/>
    <w:rsid w:val="001E52C0"/>
    <w:rsid w:val="001E62A2"/>
    <w:rsid w:val="001E64C4"/>
    <w:rsid w:val="001F0B8E"/>
    <w:rsid w:val="001F1459"/>
    <w:rsid w:val="001F14AF"/>
    <w:rsid w:val="001F1628"/>
    <w:rsid w:val="001F1778"/>
    <w:rsid w:val="001F2426"/>
    <w:rsid w:val="001F263F"/>
    <w:rsid w:val="001F296E"/>
    <w:rsid w:val="001F29EA"/>
    <w:rsid w:val="001F3394"/>
    <w:rsid w:val="001F4076"/>
    <w:rsid w:val="001F42A6"/>
    <w:rsid w:val="001F46BF"/>
    <w:rsid w:val="001F556D"/>
    <w:rsid w:val="001F7200"/>
    <w:rsid w:val="001F7390"/>
    <w:rsid w:val="002019E1"/>
    <w:rsid w:val="00201B9B"/>
    <w:rsid w:val="00203452"/>
    <w:rsid w:val="002048BE"/>
    <w:rsid w:val="00204CAA"/>
    <w:rsid w:val="00205866"/>
    <w:rsid w:val="00211CCD"/>
    <w:rsid w:val="002124A4"/>
    <w:rsid w:val="0021291F"/>
    <w:rsid w:val="00212B54"/>
    <w:rsid w:val="00214163"/>
    <w:rsid w:val="002145F0"/>
    <w:rsid w:val="00214629"/>
    <w:rsid w:val="00214D61"/>
    <w:rsid w:val="00214DDF"/>
    <w:rsid w:val="002154C4"/>
    <w:rsid w:val="002154C8"/>
    <w:rsid w:val="0021580C"/>
    <w:rsid w:val="00215A8D"/>
    <w:rsid w:val="0021706E"/>
    <w:rsid w:val="00217A0D"/>
    <w:rsid w:val="00217CDA"/>
    <w:rsid w:val="00220044"/>
    <w:rsid w:val="00220B7C"/>
    <w:rsid w:val="00221CEA"/>
    <w:rsid w:val="00221ED1"/>
    <w:rsid w:val="00222A97"/>
    <w:rsid w:val="00222D2C"/>
    <w:rsid w:val="002240C3"/>
    <w:rsid w:val="0022575D"/>
    <w:rsid w:val="002258B4"/>
    <w:rsid w:val="00226161"/>
    <w:rsid w:val="00226DB6"/>
    <w:rsid w:val="00227D88"/>
    <w:rsid w:val="00227E0E"/>
    <w:rsid w:val="0023257C"/>
    <w:rsid w:val="002330BA"/>
    <w:rsid w:val="00233D3F"/>
    <w:rsid w:val="002342A2"/>
    <w:rsid w:val="002342FB"/>
    <w:rsid w:val="00234775"/>
    <w:rsid w:val="00234B88"/>
    <w:rsid w:val="0023556C"/>
    <w:rsid w:val="0023708A"/>
    <w:rsid w:val="002375F5"/>
    <w:rsid w:val="00240651"/>
    <w:rsid w:val="0024073E"/>
    <w:rsid w:val="00242680"/>
    <w:rsid w:val="00243265"/>
    <w:rsid w:val="002434F7"/>
    <w:rsid w:val="00243741"/>
    <w:rsid w:val="00244801"/>
    <w:rsid w:val="00244CC1"/>
    <w:rsid w:val="00245015"/>
    <w:rsid w:val="00245252"/>
    <w:rsid w:val="00245CB5"/>
    <w:rsid w:val="002465C6"/>
    <w:rsid w:val="0024680F"/>
    <w:rsid w:val="00247D00"/>
    <w:rsid w:val="00247DDB"/>
    <w:rsid w:val="002515D4"/>
    <w:rsid w:val="0025323D"/>
    <w:rsid w:val="0025370D"/>
    <w:rsid w:val="00255A73"/>
    <w:rsid w:val="00255C80"/>
    <w:rsid w:val="00255E84"/>
    <w:rsid w:val="002563B1"/>
    <w:rsid w:val="00256C5F"/>
    <w:rsid w:val="00256ED5"/>
    <w:rsid w:val="00257F88"/>
    <w:rsid w:val="002605DD"/>
    <w:rsid w:val="00261022"/>
    <w:rsid w:val="002634A8"/>
    <w:rsid w:val="0026401E"/>
    <w:rsid w:val="00264E5F"/>
    <w:rsid w:val="00265AAA"/>
    <w:rsid w:val="00266706"/>
    <w:rsid w:val="00266AA4"/>
    <w:rsid w:val="00266CED"/>
    <w:rsid w:val="002673A6"/>
    <w:rsid w:val="002674A8"/>
    <w:rsid w:val="002718E9"/>
    <w:rsid w:val="00271CFE"/>
    <w:rsid w:val="00272FC1"/>
    <w:rsid w:val="00275202"/>
    <w:rsid w:val="00275DC2"/>
    <w:rsid w:val="0027608F"/>
    <w:rsid w:val="00276F48"/>
    <w:rsid w:val="00276FBE"/>
    <w:rsid w:val="002772D6"/>
    <w:rsid w:val="0027788D"/>
    <w:rsid w:val="00280CC2"/>
    <w:rsid w:val="00280EA5"/>
    <w:rsid w:val="002811C3"/>
    <w:rsid w:val="00281902"/>
    <w:rsid w:val="00281CAB"/>
    <w:rsid w:val="00283C45"/>
    <w:rsid w:val="002850EF"/>
    <w:rsid w:val="002864DA"/>
    <w:rsid w:val="0028662D"/>
    <w:rsid w:val="00286B25"/>
    <w:rsid w:val="00290B71"/>
    <w:rsid w:val="0029103E"/>
    <w:rsid w:val="002945F8"/>
    <w:rsid w:val="00295490"/>
    <w:rsid w:val="00295903"/>
    <w:rsid w:val="00295A59"/>
    <w:rsid w:val="002966B1"/>
    <w:rsid w:val="00297054"/>
    <w:rsid w:val="0029790E"/>
    <w:rsid w:val="002A0E0B"/>
    <w:rsid w:val="002A2966"/>
    <w:rsid w:val="002A2ACF"/>
    <w:rsid w:val="002A3051"/>
    <w:rsid w:val="002A3140"/>
    <w:rsid w:val="002A326D"/>
    <w:rsid w:val="002A6F21"/>
    <w:rsid w:val="002A728E"/>
    <w:rsid w:val="002A72B4"/>
    <w:rsid w:val="002B0AA2"/>
    <w:rsid w:val="002B150E"/>
    <w:rsid w:val="002B17CD"/>
    <w:rsid w:val="002B260A"/>
    <w:rsid w:val="002B280B"/>
    <w:rsid w:val="002B2DCE"/>
    <w:rsid w:val="002B3A28"/>
    <w:rsid w:val="002B3F2D"/>
    <w:rsid w:val="002B40F8"/>
    <w:rsid w:val="002B51A8"/>
    <w:rsid w:val="002B575A"/>
    <w:rsid w:val="002B6698"/>
    <w:rsid w:val="002B6EA6"/>
    <w:rsid w:val="002B75FE"/>
    <w:rsid w:val="002B78E2"/>
    <w:rsid w:val="002B7A07"/>
    <w:rsid w:val="002B7E1E"/>
    <w:rsid w:val="002B7F9D"/>
    <w:rsid w:val="002C04BB"/>
    <w:rsid w:val="002C08BA"/>
    <w:rsid w:val="002C0EEC"/>
    <w:rsid w:val="002C14E3"/>
    <w:rsid w:val="002C1B2E"/>
    <w:rsid w:val="002C1C05"/>
    <w:rsid w:val="002C1E3E"/>
    <w:rsid w:val="002C2671"/>
    <w:rsid w:val="002C3304"/>
    <w:rsid w:val="002C435D"/>
    <w:rsid w:val="002C4E43"/>
    <w:rsid w:val="002C4E4F"/>
    <w:rsid w:val="002C51B6"/>
    <w:rsid w:val="002C5347"/>
    <w:rsid w:val="002C535E"/>
    <w:rsid w:val="002C67CF"/>
    <w:rsid w:val="002C7381"/>
    <w:rsid w:val="002C7543"/>
    <w:rsid w:val="002D0C50"/>
    <w:rsid w:val="002D129D"/>
    <w:rsid w:val="002D1723"/>
    <w:rsid w:val="002D1E44"/>
    <w:rsid w:val="002D1E58"/>
    <w:rsid w:val="002D1F53"/>
    <w:rsid w:val="002D3CB4"/>
    <w:rsid w:val="002D44DF"/>
    <w:rsid w:val="002D45A7"/>
    <w:rsid w:val="002D5332"/>
    <w:rsid w:val="002D5909"/>
    <w:rsid w:val="002D5D8D"/>
    <w:rsid w:val="002D5E0E"/>
    <w:rsid w:val="002D65DD"/>
    <w:rsid w:val="002D6DAA"/>
    <w:rsid w:val="002D6E9A"/>
    <w:rsid w:val="002D7D5F"/>
    <w:rsid w:val="002D7F73"/>
    <w:rsid w:val="002E185A"/>
    <w:rsid w:val="002E187C"/>
    <w:rsid w:val="002E213D"/>
    <w:rsid w:val="002E26E0"/>
    <w:rsid w:val="002E3218"/>
    <w:rsid w:val="002E4EEE"/>
    <w:rsid w:val="002E5FB7"/>
    <w:rsid w:val="002E7D72"/>
    <w:rsid w:val="002F0109"/>
    <w:rsid w:val="002F0835"/>
    <w:rsid w:val="002F0E4E"/>
    <w:rsid w:val="002F16F5"/>
    <w:rsid w:val="002F2D27"/>
    <w:rsid w:val="002F3729"/>
    <w:rsid w:val="002F5000"/>
    <w:rsid w:val="002F521C"/>
    <w:rsid w:val="002F7372"/>
    <w:rsid w:val="002F768B"/>
    <w:rsid w:val="002F7E69"/>
    <w:rsid w:val="00300392"/>
    <w:rsid w:val="0030252E"/>
    <w:rsid w:val="0030268D"/>
    <w:rsid w:val="00303514"/>
    <w:rsid w:val="00305BCB"/>
    <w:rsid w:val="003068F9"/>
    <w:rsid w:val="00306E4C"/>
    <w:rsid w:val="003109ED"/>
    <w:rsid w:val="003110A7"/>
    <w:rsid w:val="00312643"/>
    <w:rsid w:val="00313B68"/>
    <w:rsid w:val="00314168"/>
    <w:rsid w:val="00314305"/>
    <w:rsid w:val="003143BD"/>
    <w:rsid w:val="0031477B"/>
    <w:rsid w:val="00314BF9"/>
    <w:rsid w:val="003150CD"/>
    <w:rsid w:val="00315D64"/>
    <w:rsid w:val="0031632F"/>
    <w:rsid w:val="0031633C"/>
    <w:rsid w:val="00316C96"/>
    <w:rsid w:val="00316D09"/>
    <w:rsid w:val="003173EB"/>
    <w:rsid w:val="00317D4E"/>
    <w:rsid w:val="00317DD5"/>
    <w:rsid w:val="00320179"/>
    <w:rsid w:val="003203F8"/>
    <w:rsid w:val="0032069F"/>
    <w:rsid w:val="003208EE"/>
    <w:rsid w:val="0032143F"/>
    <w:rsid w:val="0032180D"/>
    <w:rsid w:val="00321C6D"/>
    <w:rsid w:val="00321F45"/>
    <w:rsid w:val="00322304"/>
    <w:rsid w:val="00322C96"/>
    <w:rsid w:val="00324140"/>
    <w:rsid w:val="003257F2"/>
    <w:rsid w:val="00325D61"/>
    <w:rsid w:val="00326F75"/>
    <w:rsid w:val="00330055"/>
    <w:rsid w:val="0033021F"/>
    <w:rsid w:val="00330388"/>
    <w:rsid w:val="00331AEB"/>
    <w:rsid w:val="00331AFF"/>
    <w:rsid w:val="00332A58"/>
    <w:rsid w:val="00334545"/>
    <w:rsid w:val="00334C97"/>
    <w:rsid w:val="00334CEE"/>
    <w:rsid w:val="00335854"/>
    <w:rsid w:val="003362BB"/>
    <w:rsid w:val="00336436"/>
    <w:rsid w:val="0034055E"/>
    <w:rsid w:val="003423BC"/>
    <w:rsid w:val="003426C9"/>
    <w:rsid w:val="003433BB"/>
    <w:rsid w:val="00344334"/>
    <w:rsid w:val="003445DE"/>
    <w:rsid w:val="003458EC"/>
    <w:rsid w:val="00347C25"/>
    <w:rsid w:val="003500C3"/>
    <w:rsid w:val="00350B0F"/>
    <w:rsid w:val="00350E53"/>
    <w:rsid w:val="003519FF"/>
    <w:rsid w:val="00351FAD"/>
    <w:rsid w:val="00352308"/>
    <w:rsid w:val="00353A3B"/>
    <w:rsid w:val="00354EDE"/>
    <w:rsid w:val="0035542B"/>
    <w:rsid w:val="00355724"/>
    <w:rsid w:val="003557C4"/>
    <w:rsid w:val="003561AA"/>
    <w:rsid w:val="003562D4"/>
    <w:rsid w:val="00357613"/>
    <w:rsid w:val="003576BE"/>
    <w:rsid w:val="003579CA"/>
    <w:rsid w:val="00360BFF"/>
    <w:rsid w:val="00360D95"/>
    <w:rsid w:val="003618C0"/>
    <w:rsid w:val="0036192D"/>
    <w:rsid w:val="00361D28"/>
    <w:rsid w:val="00361ED6"/>
    <w:rsid w:val="00362CA2"/>
    <w:rsid w:val="00364891"/>
    <w:rsid w:val="00365092"/>
    <w:rsid w:val="003657AD"/>
    <w:rsid w:val="00366D48"/>
    <w:rsid w:val="00367E2D"/>
    <w:rsid w:val="00370653"/>
    <w:rsid w:val="00371068"/>
    <w:rsid w:val="00371C82"/>
    <w:rsid w:val="00371D15"/>
    <w:rsid w:val="00372AFE"/>
    <w:rsid w:val="00373573"/>
    <w:rsid w:val="00373F12"/>
    <w:rsid w:val="00376670"/>
    <w:rsid w:val="003770F3"/>
    <w:rsid w:val="00377A58"/>
    <w:rsid w:val="003820EC"/>
    <w:rsid w:val="0038210D"/>
    <w:rsid w:val="00382304"/>
    <w:rsid w:val="00382DF5"/>
    <w:rsid w:val="003830A6"/>
    <w:rsid w:val="0038641E"/>
    <w:rsid w:val="00386DB0"/>
    <w:rsid w:val="003906FA"/>
    <w:rsid w:val="00390EEE"/>
    <w:rsid w:val="00391707"/>
    <w:rsid w:val="00391715"/>
    <w:rsid w:val="003918E3"/>
    <w:rsid w:val="00391FDC"/>
    <w:rsid w:val="00392D8D"/>
    <w:rsid w:val="0039317C"/>
    <w:rsid w:val="0039344B"/>
    <w:rsid w:val="00394063"/>
    <w:rsid w:val="00395A93"/>
    <w:rsid w:val="003965F8"/>
    <w:rsid w:val="00396E3A"/>
    <w:rsid w:val="00397355"/>
    <w:rsid w:val="00397A11"/>
    <w:rsid w:val="003A0347"/>
    <w:rsid w:val="003A18DB"/>
    <w:rsid w:val="003A1D6D"/>
    <w:rsid w:val="003A3B5D"/>
    <w:rsid w:val="003A516F"/>
    <w:rsid w:val="003A5281"/>
    <w:rsid w:val="003A53BD"/>
    <w:rsid w:val="003A65ED"/>
    <w:rsid w:val="003A6C4D"/>
    <w:rsid w:val="003B043C"/>
    <w:rsid w:val="003B06D0"/>
    <w:rsid w:val="003B0798"/>
    <w:rsid w:val="003B0BC5"/>
    <w:rsid w:val="003B1420"/>
    <w:rsid w:val="003B18FD"/>
    <w:rsid w:val="003B2B2B"/>
    <w:rsid w:val="003B3111"/>
    <w:rsid w:val="003B35C7"/>
    <w:rsid w:val="003B40D6"/>
    <w:rsid w:val="003B4654"/>
    <w:rsid w:val="003B4723"/>
    <w:rsid w:val="003B6207"/>
    <w:rsid w:val="003B663C"/>
    <w:rsid w:val="003B6A54"/>
    <w:rsid w:val="003B6C0A"/>
    <w:rsid w:val="003C04F0"/>
    <w:rsid w:val="003C1333"/>
    <w:rsid w:val="003C204C"/>
    <w:rsid w:val="003C2797"/>
    <w:rsid w:val="003C27A9"/>
    <w:rsid w:val="003C31A2"/>
    <w:rsid w:val="003C3770"/>
    <w:rsid w:val="003C3C43"/>
    <w:rsid w:val="003C3E41"/>
    <w:rsid w:val="003C45CD"/>
    <w:rsid w:val="003C4C2F"/>
    <w:rsid w:val="003C591F"/>
    <w:rsid w:val="003C6350"/>
    <w:rsid w:val="003C6A24"/>
    <w:rsid w:val="003D06FE"/>
    <w:rsid w:val="003D1226"/>
    <w:rsid w:val="003D2612"/>
    <w:rsid w:val="003D2C89"/>
    <w:rsid w:val="003D364D"/>
    <w:rsid w:val="003D580D"/>
    <w:rsid w:val="003D5D10"/>
    <w:rsid w:val="003D7920"/>
    <w:rsid w:val="003D7B0C"/>
    <w:rsid w:val="003D7E0E"/>
    <w:rsid w:val="003E05AE"/>
    <w:rsid w:val="003E1F81"/>
    <w:rsid w:val="003E202B"/>
    <w:rsid w:val="003E22CE"/>
    <w:rsid w:val="003E3EB5"/>
    <w:rsid w:val="003E4E95"/>
    <w:rsid w:val="003E608E"/>
    <w:rsid w:val="003F05EF"/>
    <w:rsid w:val="003F0ED4"/>
    <w:rsid w:val="003F14A4"/>
    <w:rsid w:val="003F15C3"/>
    <w:rsid w:val="003F2BB3"/>
    <w:rsid w:val="003F3132"/>
    <w:rsid w:val="003F3A59"/>
    <w:rsid w:val="003F46F1"/>
    <w:rsid w:val="003F490A"/>
    <w:rsid w:val="003F6D52"/>
    <w:rsid w:val="003F7587"/>
    <w:rsid w:val="003F77DF"/>
    <w:rsid w:val="003F780E"/>
    <w:rsid w:val="003F7A85"/>
    <w:rsid w:val="004004FD"/>
    <w:rsid w:val="00400B63"/>
    <w:rsid w:val="00400BF5"/>
    <w:rsid w:val="00401275"/>
    <w:rsid w:val="004015C2"/>
    <w:rsid w:val="00402A41"/>
    <w:rsid w:val="00402B50"/>
    <w:rsid w:val="00403EB8"/>
    <w:rsid w:val="00404B72"/>
    <w:rsid w:val="00404E75"/>
    <w:rsid w:val="00406140"/>
    <w:rsid w:val="0040652F"/>
    <w:rsid w:val="00407778"/>
    <w:rsid w:val="00407C75"/>
    <w:rsid w:val="00410059"/>
    <w:rsid w:val="004111A3"/>
    <w:rsid w:val="00411286"/>
    <w:rsid w:val="0041167B"/>
    <w:rsid w:val="00411983"/>
    <w:rsid w:val="00411CD8"/>
    <w:rsid w:val="00412602"/>
    <w:rsid w:val="004144BB"/>
    <w:rsid w:val="00414525"/>
    <w:rsid w:val="004146AD"/>
    <w:rsid w:val="00414728"/>
    <w:rsid w:val="0041506D"/>
    <w:rsid w:val="004154BB"/>
    <w:rsid w:val="00416BE4"/>
    <w:rsid w:val="00416C58"/>
    <w:rsid w:val="004178F6"/>
    <w:rsid w:val="00417F0B"/>
    <w:rsid w:val="004200D9"/>
    <w:rsid w:val="00421F4C"/>
    <w:rsid w:val="00422232"/>
    <w:rsid w:val="00422B2B"/>
    <w:rsid w:val="00423591"/>
    <w:rsid w:val="00423788"/>
    <w:rsid w:val="00423895"/>
    <w:rsid w:val="00424561"/>
    <w:rsid w:val="00424F3E"/>
    <w:rsid w:val="00425949"/>
    <w:rsid w:val="00425A4F"/>
    <w:rsid w:val="00426626"/>
    <w:rsid w:val="00426F12"/>
    <w:rsid w:val="00427B4E"/>
    <w:rsid w:val="00430389"/>
    <w:rsid w:val="0043061F"/>
    <w:rsid w:val="004311CD"/>
    <w:rsid w:val="00432247"/>
    <w:rsid w:val="004324E7"/>
    <w:rsid w:val="004326D6"/>
    <w:rsid w:val="00432DBB"/>
    <w:rsid w:val="00432FB8"/>
    <w:rsid w:val="00433D3C"/>
    <w:rsid w:val="00433DDE"/>
    <w:rsid w:val="00434182"/>
    <w:rsid w:val="00435006"/>
    <w:rsid w:val="0043557F"/>
    <w:rsid w:val="0043665E"/>
    <w:rsid w:val="00437A01"/>
    <w:rsid w:val="004403B9"/>
    <w:rsid w:val="0044244F"/>
    <w:rsid w:val="004424DC"/>
    <w:rsid w:val="004424F5"/>
    <w:rsid w:val="00443496"/>
    <w:rsid w:val="00443781"/>
    <w:rsid w:val="00443E56"/>
    <w:rsid w:val="00443FF7"/>
    <w:rsid w:val="004447C3"/>
    <w:rsid w:val="00444D2A"/>
    <w:rsid w:val="00445A6F"/>
    <w:rsid w:val="00447449"/>
    <w:rsid w:val="00447B33"/>
    <w:rsid w:val="00450575"/>
    <w:rsid w:val="00451119"/>
    <w:rsid w:val="0045229A"/>
    <w:rsid w:val="00453432"/>
    <w:rsid w:val="00453D88"/>
    <w:rsid w:val="0045463D"/>
    <w:rsid w:val="004546AD"/>
    <w:rsid w:val="004558B8"/>
    <w:rsid w:val="00455DFA"/>
    <w:rsid w:val="004561A0"/>
    <w:rsid w:val="00456D80"/>
    <w:rsid w:val="00457161"/>
    <w:rsid w:val="0045727B"/>
    <w:rsid w:val="004573E6"/>
    <w:rsid w:val="004578F7"/>
    <w:rsid w:val="0046043C"/>
    <w:rsid w:val="00460DA5"/>
    <w:rsid w:val="004679C9"/>
    <w:rsid w:val="00470702"/>
    <w:rsid w:val="00471880"/>
    <w:rsid w:val="004732FF"/>
    <w:rsid w:val="004746F8"/>
    <w:rsid w:val="00475EC2"/>
    <w:rsid w:val="0047601D"/>
    <w:rsid w:val="00476154"/>
    <w:rsid w:val="004764DA"/>
    <w:rsid w:val="00476DB1"/>
    <w:rsid w:val="00477C00"/>
    <w:rsid w:val="00483124"/>
    <w:rsid w:val="004841B3"/>
    <w:rsid w:val="0048434C"/>
    <w:rsid w:val="00485FA5"/>
    <w:rsid w:val="00486CA6"/>
    <w:rsid w:val="004907FD"/>
    <w:rsid w:val="00490CE0"/>
    <w:rsid w:val="0049106E"/>
    <w:rsid w:val="0049202E"/>
    <w:rsid w:val="00492811"/>
    <w:rsid w:val="00492840"/>
    <w:rsid w:val="00492870"/>
    <w:rsid w:val="00492C5F"/>
    <w:rsid w:val="0049400F"/>
    <w:rsid w:val="00495543"/>
    <w:rsid w:val="004955F2"/>
    <w:rsid w:val="00495E30"/>
    <w:rsid w:val="004967AB"/>
    <w:rsid w:val="00496D34"/>
    <w:rsid w:val="00497124"/>
    <w:rsid w:val="00497C5C"/>
    <w:rsid w:val="00497E1E"/>
    <w:rsid w:val="004A02BC"/>
    <w:rsid w:val="004A0F23"/>
    <w:rsid w:val="004A10E5"/>
    <w:rsid w:val="004A2356"/>
    <w:rsid w:val="004A2538"/>
    <w:rsid w:val="004A2B7B"/>
    <w:rsid w:val="004A3436"/>
    <w:rsid w:val="004A4EBB"/>
    <w:rsid w:val="004A5473"/>
    <w:rsid w:val="004A607A"/>
    <w:rsid w:val="004A6A2D"/>
    <w:rsid w:val="004A7A9C"/>
    <w:rsid w:val="004B1711"/>
    <w:rsid w:val="004B1F07"/>
    <w:rsid w:val="004B2C6E"/>
    <w:rsid w:val="004B357C"/>
    <w:rsid w:val="004B3C9C"/>
    <w:rsid w:val="004B4B3C"/>
    <w:rsid w:val="004B55CB"/>
    <w:rsid w:val="004B5C51"/>
    <w:rsid w:val="004B61F3"/>
    <w:rsid w:val="004C0105"/>
    <w:rsid w:val="004C11A5"/>
    <w:rsid w:val="004C2122"/>
    <w:rsid w:val="004C25C8"/>
    <w:rsid w:val="004C3E21"/>
    <w:rsid w:val="004C412F"/>
    <w:rsid w:val="004C53C7"/>
    <w:rsid w:val="004C6A11"/>
    <w:rsid w:val="004C6F58"/>
    <w:rsid w:val="004C7343"/>
    <w:rsid w:val="004C7E4B"/>
    <w:rsid w:val="004D00B7"/>
    <w:rsid w:val="004D0350"/>
    <w:rsid w:val="004D0639"/>
    <w:rsid w:val="004D17E9"/>
    <w:rsid w:val="004D390F"/>
    <w:rsid w:val="004D525D"/>
    <w:rsid w:val="004D57DC"/>
    <w:rsid w:val="004D5930"/>
    <w:rsid w:val="004D6668"/>
    <w:rsid w:val="004D6DFD"/>
    <w:rsid w:val="004E101C"/>
    <w:rsid w:val="004E1DDC"/>
    <w:rsid w:val="004E36F3"/>
    <w:rsid w:val="004E38E5"/>
    <w:rsid w:val="004E3A6D"/>
    <w:rsid w:val="004E4F02"/>
    <w:rsid w:val="004E5E5E"/>
    <w:rsid w:val="004E5EE9"/>
    <w:rsid w:val="004E624A"/>
    <w:rsid w:val="004E68B8"/>
    <w:rsid w:val="004E72FC"/>
    <w:rsid w:val="004E7689"/>
    <w:rsid w:val="004E77EA"/>
    <w:rsid w:val="004F129C"/>
    <w:rsid w:val="004F19EB"/>
    <w:rsid w:val="004F1A61"/>
    <w:rsid w:val="004F2219"/>
    <w:rsid w:val="004F25F7"/>
    <w:rsid w:val="004F3083"/>
    <w:rsid w:val="004F3922"/>
    <w:rsid w:val="004F3B30"/>
    <w:rsid w:val="004F436E"/>
    <w:rsid w:val="004F5829"/>
    <w:rsid w:val="004F5DA8"/>
    <w:rsid w:val="004F6412"/>
    <w:rsid w:val="004F714C"/>
    <w:rsid w:val="00500978"/>
    <w:rsid w:val="00500FA4"/>
    <w:rsid w:val="00504797"/>
    <w:rsid w:val="005056BE"/>
    <w:rsid w:val="00505CF0"/>
    <w:rsid w:val="005061D1"/>
    <w:rsid w:val="005061E8"/>
    <w:rsid w:val="005062AD"/>
    <w:rsid w:val="005063BF"/>
    <w:rsid w:val="00506B8D"/>
    <w:rsid w:val="00507BE0"/>
    <w:rsid w:val="005105F7"/>
    <w:rsid w:val="005124A2"/>
    <w:rsid w:val="0051433B"/>
    <w:rsid w:val="005143CF"/>
    <w:rsid w:val="00514A02"/>
    <w:rsid w:val="00515B75"/>
    <w:rsid w:val="00515EB1"/>
    <w:rsid w:val="00516B84"/>
    <w:rsid w:val="00516DF3"/>
    <w:rsid w:val="00516E32"/>
    <w:rsid w:val="00520442"/>
    <w:rsid w:val="00521059"/>
    <w:rsid w:val="00521B21"/>
    <w:rsid w:val="00522678"/>
    <w:rsid w:val="00523022"/>
    <w:rsid w:val="005235C7"/>
    <w:rsid w:val="00523C83"/>
    <w:rsid w:val="00524134"/>
    <w:rsid w:val="005254F0"/>
    <w:rsid w:val="00525A03"/>
    <w:rsid w:val="005272BA"/>
    <w:rsid w:val="00530978"/>
    <w:rsid w:val="00530FAF"/>
    <w:rsid w:val="0053172B"/>
    <w:rsid w:val="005327E5"/>
    <w:rsid w:val="005335BE"/>
    <w:rsid w:val="005348F1"/>
    <w:rsid w:val="00535FD2"/>
    <w:rsid w:val="00536E43"/>
    <w:rsid w:val="00536FF6"/>
    <w:rsid w:val="00537F38"/>
    <w:rsid w:val="00540416"/>
    <w:rsid w:val="005411A4"/>
    <w:rsid w:val="005416A7"/>
    <w:rsid w:val="00541ABC"/>
    <w:rsid w:val="00541D88"/>
    <w:rsid w:val="005420B8"/>
    <w:rsid w:val="00542E73"/>
    <w:rsid w:val="00543162"/>
    <w:rsid w:val="005439BB"/>
    <w:rsid w:val="00544033"/>
    <w:rsid w:val="00545A15"/>
    <w:rsid w:val="00546FBB"/>
    <w:rsid w:val="00547375"/>
    <w:rsid w:val="005477FB"/>
    <w:rsid w:val="005506B3"/>
    <w:rsid w:val="00551663"/>
    <w:rsid w:val="00551CDE"/>
    <w:rsid w:val="00552A7E"/>
    <w:rsid w:val="00553640"/>
    <w:rsid w:val="0055364C"/>
    <w:rsid w:val="00553670"/>
    <w:rsid w:val="005538BB"/>
    <w:rsid w:val="00553A32"/>
    <w:rsid w:val="00554061"/>
    <w:rsid w:val="00555A99"/>
    <w:rsid w:val="00556637"/>
    <w:rsid w:val="00556B38"/>
    <w:rsid w:val="00556FF4"/>
    <w:rsid w:val="005571E5"/>
    <w:rsid w:val="0055761F"/>
    <w:rsid w:val="0056031E"/>
    <w:rsid w:val="005603C1"/>
    <w:rsid w:val="0056113A"/>
    <w:rsid w:val="005620BB"/>
    <w:rsid w:val="005622D4"/>
    <w:rsid w:val="005625B1"/>
    <w:rsid w:val="00564B1B"/>
    <w:rsid w:val="005659B8"/>
    <w:rsid w:val="005675BD"/>
    <w:rsid w:val="00567CB2"/>
    <w:rsid w:val="005703E4"/>
    <w:rsid w:val="00570433"/>
    <w:rsid w:val="0057151C"/>
    <w:rsid w:val="0057159C"/>
    <w:rsid w:val="005717F6"/>
    <w:rsid w:val="00571B9A"/>
    <w:rsid w:val="00571EEB"/>
    <w:rsid w:val="005722F3"/>
    <w:rsid w:val="00572911"/>
    <w:rsid w:val="0057313A"/>
    <w:rsid w:val="0057329A"/>
    <w:rsid w:val="00573372"/>
    <w:rsid w:val="0057348C"/>
    <w:rsid w:val="00574324"/>
    <w:rsid w:val="00574E7F"/>
    <w:rsid w:val="005751E8"/>
    <w:rsid w:val="00575972"/>
    <w:rsid w:val="00576100"/>
    <w:rsid w:val="00576EE5"/>
    <w:rsid w:val="00577FD5"/>
    <w:rsid w:val="00580A3A"/>
    <w:rsid w:val="005811AC"/>
    <w:rsid w:val="00581D61"/>
    <w:rsid w:val="00587304"/>
    <w:rsid w:val="005878F8"/>
    <w:rsid w:val="00590EBA"/>
    <w:rsid w:val="005911C7"/>
    <w:rsid w:val="005921B6"/>
    <w:rsid w:val="0059255B"/>
    <w:rsid w:val="005974C5"/>
    <w:rsid w:val="00597761"/>
    <w:rsid w:val="005A0652"/>
    <w:rsid w:val="005A136B"/>
    <w:rsid w:val="005A1EEE"/>
    <w:rsid w:val="005A1FC2"/>
    <w:rsid w:val="005A282D"/>
    <w:rsid w:val="005A3391"/>
    <w:rsid w:val="005A4792"/>
    <w:rsid w:val="005A5464"/>
    <w:rsid w:val="005A7886"/>
    <w:rsid w:val="005A7CF7"/>
    <w:rsid w:val="005A7DAD"/>
    <w:rsid w:val="005B02E5"/>
    <w:rsid w:val="005B0BFB"/>
    <w:rsid w:val="005B10D1"/>
    <w:rsid w:val="005B15E9"/>
    <w:rsid w:val="005B160B"/>
    <w:rsid w:val="005B170B"/>
    <w:rsid w:val="005B24C9"/>
    <w:rsid w:val="005B2522"/>
    <w:rsid w:val="005B25FA"/>
    <w:rsid w:val="005B2B39"/>
    <w:rsid w:val="005B303A"/>
    <w:rsid w:val="005B32A4"/>
    <w:rsid w:val="005B4850"/>
    <w:rsid w:val="005B52CF"/>
    <w:rsid w:val="005B58AB"/>
    <w:rsid w:val="005B5903"/>
    <w:rsid w:val="005B599B"/>
    <w:rsid w:val="005B78E0"/>
    <w:rsid w:val="005B7E73"/>
    <w:rsid w:val="005C07DF"/>
    <w:rsid w:val="005C13BB"/>
    <w:rsid w:val="005C169B"/>
    <w:rsid w:val="005C18B5"/>
    <w:rsid w:val="005C27B6"/>
    <w:rsid w:val="005C28D5"/>
    <w:rsid w:val="005C31D8"/>
    <w:rsid w:val="005C3EA5"/>
    <w:rsid w:val="005C5827"/>
    <w:rsid w:val="005C60AE"/>
    <w:rsid w:val="005C6586"/>
    <w:rsid w:val="005C6DA3"/>
    <w:rsid w:val="005C6EE2"/>
    <w:rsid w:val="005D08E2"/>
    <w:rsid w:val="005D14A4"/>
    <w:rsid w:val="005D1DF6"/>
    <w:rsid w:val="005D1F72"/>
    <w:rsid w:val="005D2AB6"/>
    <w:rsid w:val="005D5E3B"/>
    <w:rsid w:val="005D6CE2"/>
    <w:rsid w:val="005D7712"/>
    <w:rsid w:val="005D78C2"/>
    <w:rsid w:val="005E17E1"/>
    <w:rsid w:val="005E1836"/>
    <w:rsid w:val="005E2DE4"/>
    <w:rsid w:val="005E453C"/>
    <w:rsid w:val="005E54A6"/>
    <w:rsid w:val="005E5C86"/>
    <w:rsid w:val="005E612C"/>
    <w:rsid w:val="005E6470"/>
    <w:rsid w:val="005E6A1C"/>
    <w:rsid w:val="005E6A88"/>
    <w:rsid w:val="005E77C9"/>
    <w:rsid w:val="005E7F2D"/>
    <w:rsid w:val="005F044F"/>
    <w:rsid w:val="005F11D4"/>
    <w:rsid w:val="005F28C4"/>
    <w:rsid w:val="005F3450"/>
    <w:rsid w:val="005F4149"/>
    <w:rsid w:val="005F5DB5"/>
    <w:rsid w:val="005F7300"/>
    <w:rsid w:val="005F7E2C"/>
    <w:rsid w:val="00602DAB"/>
    <w:rsid w:val="006030C9"/>
    <w:rsid w:val="0060325D"/>
    <w:rsid w:val="006048F9"/>
    <w:rsid w:val="00604F0A"/>
    <w:rsid w:val="006060B2"/>
    <w:rsid w:val="006064A3"/>
    <w:rsid w:val="00606D43"/>
    <w:rsid w:val="00607E9F"/>
    <w:rsid w:val="0061019A"/>
    <w:rsid w:val="00610463"/>
    <w:rsid w:val="00610688"/>
    <w:rsid w:val="0061103D"/>
    <w:rsid w:val="006121C4"/>
    <w:rsid w:val="0061463A"/>
    <w:rsid w:val="00615DB6"/>
    <w:rsid w:val="006162DD"/>
    <w:rsid w:val="00620C1B"/>
    <w:rsid w:val="00621018"/>
    <w:rsid w:val="0062113A"/>
    <w:rsid w:val="006211D3"/>
    <w:rsid w:val="00621E3B"/>
    <w:rsid w:val="0062226A"/>
    <w:rsid w:val="006226CC"/>
    <w:rsid w:val="00622CE7"/>
    <w:rsid w:val="006231F0"/>
    <w:rsid w:val="0062386B"/>
    <w:rsid w:val="0062638B"/>
    <w:rsid w:val="00627BE1"/>
    <w:rsid w:val="00627C9B"/>
    <w:rsid w:val="00627E26"/>
    <w:rsid w:val="00627EF3"/>
    <w:rsid w:val="006303D6"/>
    <w:rsid w:val="00630CA1"/>
    <w:rsid w:val="00630D97"/>
    <w:rsid w:val="00630DE0"/>
    <w:rsid w:val="00631380"/>
    <w:rsid w:val="00632E05"/>
    <w:rsid w:val="006345A5"/>
    <w:rsid w:val="00635418"/>
    <w:rsid w:val="00635734"/>
    <w:rsid w:val="00635FEA"/>
    <w:rsid w:val="006366F2"/>
    <w:rsid w:val="00636EE0"/>
    <w:rsid w:val="00637348"/>
    <w:rsid w:val="006407B0"/>
    <w:rsid w:val="00641108"/>
    <w:rsid w:val="0064169C"/>
    <w:rsid w:val="00641BA0"/>
    <w:rsid w:val="00641D35"/>
    <w:rsid w:val="0064275D"/>
    <w:rsid w:val="006434D2"/>
    <w:rsid w:val="0064478B"/>
    <w:rsid w:val="00644E06"/>
    <w:rsid w:val="00644F12"/>
    <w:rsid w:val="00644F2A"/>
    <w:rsid w:val="006458C7"/>
    <w:rsid w:val="006459AA"/>
    <w:rsid w:val="00646C38"/>
    <w:rsid w:val="00646F0F"/>
    <w:rsid w:val="006475EC"/>
    <w:rsid w:val="00650558"/>
    <w:rsid w:val="00651999"/>
    <w:rsid w:val="00651B81"/>
    <w:rsid w:val="006526C9"/>
    <w:rsid w:val="00652CCD"/>
    <w:rsid w:val="006535D9"/>
    <w:rsid w:val="00654C6D"/>
    <w:rsid w:val="0065566F"/>
    <w:rsid w:val="00655A95"/>
    <w:rsid w:val="006566D1"/>
    <w:rsid w:val="00656A02"/>
    <w:rsid w:val="006608B5"/>
    <w:rsid w:val="00660942"/>
    <w:rsid w:val="00660A83"/>
    <w:rsid w:val="0066256C"/>
    <w:rsid w:val="00663B12"/>
    <w:rsid w:val="0066425F"/>
    <w:rsid w:val="00665303"/>
    <w:rsid w:val="00666691"/>
    <w:rsid w:val="006674FF"/>
    <w:rsid w:val="006678E3"/>
    <w:rsid w:val="00667AA1"/>
    <w:rsid w:val="00672FE8"/>
    <w:rsid w:val="00673D71"/>
    <w:rsid w:val="006740AE"/>
    <w:rsid w:val="00674A35"/>
    <w:rsid w:val="00675047"/>
    <w:rsid w:val="00675AAE"/>
    <w:rsid w:val="00675FFA"/>
    <w:rsid w:val="00677238"/>
    <w:rsid w:val="00677884"/>
    <w:rsid w:val="0068011B"/>
    <w:rsid w:val="006803D7"/>
    <w:rsid w:val="006804D8"/>
    <w:rsid w:val="00680CE6"/>
    <w:rsid w:val="00680E1C"/>
    <w:rsid w:val="00680EAF"/>
    <w:rsid w:val="00682748"/>
    <w:rsid w:val="0068345A"/>
    <w:rsid w:val="006839E4"/>
    <w:rsid w:val="006846EE"/>
    <w:rsid w:val="0068633E"/>
    <w:rsid w:val="00686C3A"/>
    <w:rsid w:val="0069107E"/>
    <w:rsid w:val="006916A6"/>
    <w:rsid w:val="0069261A"/>
    <w:rsid w:val="00692DBC"/>
    <w:rsid w:val="00693060"/>
    <w:rsid w:val="006939F8"/>
    <w:rsid w:val="00693AA6"/>
    <w:rsid w:val="00694327"/>
    <w:rsid w:val="00694536"/>
    <w:rsid w:val="006953D1"/>
    <w:rsid w:val="006953F1"/>
    <w:rsid w:val="00695CD0"/>
    <w:rsid w:val="00696254"/>
    <w:rsid w:val="006966CD"/>
    <w:rsid w:val="006A00EE"/>
    <w:rsid w:val="006A03B1"/>
    <w:rsid w:val="006A10A0"/>
    <w:rsid w:val="006A1275"/>
    <w:rsid w:val="006A210C"/>
    <w:rsid w:val="006A268A"/>
    <w:rsid w:val="006A3905"/>
    <w:rsid w:val="006A3F81"/>
    <w:rsid w:val="006A4132"/>
    <w:rsid w:val="006A5130"/>
    <w:rsid w:val="006A7334"/>
    <w:rsid w:val="006B007B"/>
    <w:rsid w:val="006B2DF7"/>
    <w:rsid w:val="006B331E"/>
    <w:rsid w:val="006B3917"/>
    <w:rsid w:val="006B4749"/>
    <w:rsid w:val="006B6709"/>
    <w:rsid w:val="006B69B3"/>
    <w:rsid w:val="006B7A13"/>
    <w:rsid w:val="006C042E"/>
    <w:rsid w:val="006C07D1"/>
    <w:rsid w:val="006C0E9A"/>
    <w:rsid w:val="006C194F"/>
    <w:rsid w:val="006C2FD6"/>
    <w:rsid w:val="006C3CF6"/>
    <w:rsid w:val="006C3DEB"/>
    <w:rsid w:val="006C7705"/>
    <w:rsid w:val="006D1555"/>
    <w:rsid w:val="006D1714"/>
    <w:rsid w:val="006D290A"/>
    <w:rsid w:val="006D2F05"/>
    <w:rsid w:val="006D34B4"/>
    <w:rsid w:val="006D3838"/>
    <w:rsid w:val="006D40FE"/>
    <w:rsid w:val="006D5B75"/>
    <w:rsid w:val="006D66CB"/>
    <w:rsid w:val="006D696D"/>
    <w:rsid w:val="006D6A7D"/>
    <w:rsid w:val="006D6DFA"/>
    <w:rsid w:val="006D780B"/>
    <w:rsid w:val="006E0838"/>
    <w:rsid w:val="006E0947"/>
    <w:rsid w:val="006E0CC9"/>
    <w:rsid w:val="006E19F8"/>
    <w:rsid w:val="006E220C"/>
    <w:rsid w:val="006E290C"/>
    <w:rsid w:val="006E69B2"/>
    <w:rsid w:val="006E7EF2"/>
    <w:rsid w:val="006F01E2"/>
    <w:rsid w:val="006F040C"/>
    <w:rsid w:val="006F1619"/>
    <w:rsid w:val="006F1AED"/>
    <w:rsid w:val="006F2A17"/>
    <w:rsid w:val="006F2B8A"/>
    <w:rsid w:val="006F2FB4"/>
    <w:rsid w:val="006F3C8E"/>
    <w:rsid w:val="006F4007"/>
    <w:rsid w:val="006F4A7D"/>
    <w:rsid w:val="006F4D5E"/>
    <w:rsid w:val="006F6561"/>
    <w:rsid w:val="006F67F7"/>
    <w:rsid w:val="006F79BD"/>
    <w:rsid w:val="00700D36"/>
    <w:rsid w:val="00702062"/>
    <w:rsid w:val="00702382"/>
    <w:rsid w:val="00704C32"/>
    <w:rsid w:val="00705EA9"/>
    <w:rsid w:val="00706108"/>
    <w:rsid w:val="00706F59"/>
    <w:rsid w:val="0070730F"/>
    <w:rsid w:val="0071032A"/>
    <w:rsid w:val="00711389"/>
    <w:rsid w:val="00712D1A"/>
    <w:rsid w:val="00714329"/>
    <w:rsid w:val="007145FC"/>
    <w:rsid w:val="00714782"/>
    <w:rsid w:val="007157C5"/>
    <w:rsid w:val="0071580C"/>
    <w:rsid w:val="00715E19"/>
    <w:rsid w:val="0071662A"/>
    <w:rsid w:val="00716D9F"/>
    <w:rsid w:val="0071737C"/>
    <w:rsid w:val="00720CC4"/>
    <w:rsid w:val="00720FEB"/>
    <w:rsid w:val="007212C4"/>
    <w:rsid w:val="00721C0B"/>
    <w:rsid w:val="00721E10"/>
    <w:rsid w:val="00723C5E"/>
    <w:rsid w:val="0072409C"/>
    <w:rsid w:val="007241C5"/>
    <w:rsid w:val="00724E4F"/>
    <w:rsid w:val="00725B9E"/>
    <w:rsid w:val="0072666B"/>
    <w:rsid w:val="00726AA4"/>
    <w:rsid w:val="007273E3"/>
    <w:rsid w:val="007274FA"/>
    <w:rsid w:val="00727A17"/>
    <w:rsid w:val="00733447"/>
    <w:rsid w:val="007338B1"/>
    <w:rsid w:val="00734D35"/>
    <w:rsid w:val="00736E53"/>
    <w:rsid w:val="0073781A"/>
    <w:rsid w:val="00737D9D"/>
    <w:rsid w:val="007408BB"/>
    <w:rsid w:val="00741134"/>
    <w:rsid w:val="00741A96"/>
    <w:rsid w:val="00741EA0"/>
    <w:rsid w:val="0074355D"/>
    <w:rsid w:val="00743685"/>
    <w:rsid w:val="007437CC"/>
    <w:rsid w:val="0074382C"/>
    <w:rsid w:val="00743D32"/>
    <w:rsid w:val="00744330"/>
    <w:rsid w:val="00744622"/>
    <w:rsid w:val="0074510C"/>
    <w:rsid w:val="00750127"/>
    <w:rsid w:val="007507F7"/>
    <w:rsid w:val="00751ECB"/>
    <w:rsid w:val="00751FEC"/>
    <w:rsid w:val="00752E73"/>
    <w:rsid w:val="00752F70"/>
    <w:rsid w:val="00753693"/>
    <w:rsid w:val="00753731"/>
    <w:rsid w:val="007545A8"/>
    <w:rsid w:val="0075497A"/>
    <w:rsid w:val="007549AE"/>
    <w:rsid w:val="00755656"/>
    <w:rsid w:val="00756450"/>
    <w:rsid w:val="00760652"/>
    <w:rsid w:val="00760A8D"/>
    <w:rsid w:val="00762024"/>
    <w:rsid w:val="00762144"/>
    <w:rsid w:val="00762EFA"/>
    <w:rsid w:val="0076526A"/>
    <w:rsid w:val="00765271"/>
    <w:rsid w:val="00767DE4"/>
    <w:rsid w:val="0077070B"/>
    <w:rsid w:val="0077083A"/>
    <w:rsid w:val="00770D8E"/>
    <w:rsid w:val="0077126B"/>
    <w:rsid w:val="00771A85"/>
    <w:rsid w:val="00771EB9"/>
    <w:rsid w:val="00771EED"/>
    <w:rsid w:val="00773F84"/>
    <w:rsid w:val="00773FE5"/>
    <w:rsid w:val="00775A15"/>
    <w:rsid w:val="00775E98"/>
    <w:rsid w:val="00776299"/>
    <w:rsid w:val="00776662"/>
    <w:rsid w:val="00776F64"/>
    <w:rsid w:val="00780404"/>
    <w:rsid w:val="00780542"/>
    <w:rsid w:val="00780C7D"/>
    <w:rsid w:val="00780CF3"/>
    <w:rsid w:val="00780EA2"/>
    <w:rsid w:val="00781BBE"/>
    <w:rsid w:val="00781D02"/>
    <w:rsid w:val="007846F0"/>
    <w:rsid w:val="00784743"/>
    <w:rsid w:val="007854E2"/>
    <w:rsid w:val="00787F88"/>
    <w:rsid w:val="00790075"/>
    <w:rsid w:val="007910BD"/>
    <w:rsid w:val="007911BD"/>
    <w:rsid w:val="00791695"/>
    <w:rsid w:val="00791871"/>
    <w:rsid w:val="00791891"/>
    <w:rsid w:val="007920CC"/>
    <w:rsid w:val="00792409"/>
    <w:rsid w:val="00792819"/>
    <w:rsid w:val="007935FC"/>
    <w:rsid w:val="00793BBE"/>
    <w:rsid w:val="00793C37"/>
    <w:rsid w:val="00794FC9"/>
    <w:rsid w:val="00795997"/>
    <w:rsid w:val="00795ABE"/>
    <w:rsid w:val="00796BD1"/>
    <w:rsid w:val="00797F2C"/>
    <w:rsid w:val="007A0433"/>
    <w:rsid w:val="007A0D52"/>
    <w:rsid w:val="007A1272"/>
    <w:rsid w:val="007A21EB"/>
    <w:rsid w:val="007A283B"/>
    <w:rsid w:val="007A302F"/>
    <w:rsid w:val="007A3C93"/>
    <w:rsid w:val="007A3D01"/>
    <w:rsid w:val="007A6600"/>
    <w:rsid w:val="007A6993"/>
    <w:rsid w:val="007B03C1"/>
    <w:rsid w:val="007B0481"/>
    <w:rsid w:val="007B0613"/>
    <w:rsid w:val="007B0682"/>
    <w:rsid w:val="007B0812"/>
    <w:rsid w:val="007B0A2F"/>
    <w:rsid w:val="007B2C24"/>
    <w:rsid w:val="007B38EB"/>
    <w:rsid w:val="007B423B"/>
    <w:rsid w:val="007B4628"/>
    <w:rsid w:val="007B49F7"/>
    <w:rsid w:val="007B4C59"/>
    <w:rsid w:val="007B6068"/>
    <w:rsid w:val="007B6E82"/>
    <w:rsid w:val="007B72F6"/>
    <w:rsid w:val="007B7ED7"/>
    <w:rsid w:val="007C0F06"/>
    <w:rsid w:val="007C1E5B"/>
    <w:rsid w:val="007C3DF3"/>
    <w:rsid w:val="007C4379"/>
    <w:rsid w:val="007C4566"/>
    <w:rsid w:val="007C4D07"/>
    <w:rsid w:val="007C5888"/>
    <w:rsid w:val="007C6FF2"/>
    <w:rsid w:val="007C75BA"/>
    <w:rsid w:val="007C776A"/>
    <w:rsid w:val="007D03D4"/>
    <w:rsid w:val="007D06CC"/>
    <w:rsid w:val="007D08AF"/>
    <w:rsid w:val="007D1549"/>
    <w:rsid w:val="007D1634"/>
    <w:rsid w:val="007D18DD"/>
    <w:rsid w:val="007D1C3E"/>
    <w:rsid w:val="007D3468"/>
    <w:rsid w:val="007D4E85"/>
    <w:rsid w:val="007D5218"/>
    <w:rsid w:val="007D57D9"/>
    <w:rsid w:val="007D5EC6"/>
    <w:rsid w:val="007D617B"/>
    <w:rsid w:val="007D6284"/>
    <w:rsid w:val="007D64E5"/>
    <w:rsid w:val="007E1DFB"/>
    <w:rsid w:val="007E246D"/>
    <w:rsid w:val="007E2620"/>
    <w:rsid w:val="007E2FF2"/>
    <w:rsid w:val="007E3DAF"/>
    <w:rsid w:val="007E4BFC"/>
    <w:rsid w:val="007E5166"/>
    <w:rsid w:val="007E5551"/>
    <w:rsid w:val="007E5C1E"/>
    <w:rsid w:val="007E62C7"/>
    <w:rsid w:val="007E6489"/>
    <w:rsid w:val="007F064B"/>
    <w:rsid w:val="007F1201"/>
    <w:rsid w:val="007F1AD9"/>
    <w:rsid w:val="007F258A"/>
    <w:rsid w:val="007F3310"/>
    <w:rsid w:val="007F3800"/>
    <w:rsid w:val="007F4429"/>
    <w:rsid w:val="007F5979"/>
    <w:rsid w:val="007F5F3F"/>
    <w:rsid w:val="007F62FC"/>
    <w:rsid w:val="007F630D"/>
    <w:rsid w:val="007F65EF"/>
    <w:rsid w:val="007F6D17"/>
    <w:rsid w:val="007F71A8"/>
    <w:rsid w:val="007F757D"/>
    <w:rsid w:val="007F7B36"/>
    <w:rsid w:val="00800DBD"/>
    <w:rsid w:val="00801B15"/>
    <w:rsid w:val="00801D4D"/>
    <w:rsid w:val="00802620"/>
    <w:rsid w:val="0080361A"/>
    <w:rsid w:val="00805F2E"/>
    <w:rsid w:val="00805FED"/>
    <w:rsid w:val="00806ADC"/>
    <w:rsid w:val="00807E71"/>
    <w:rsid w:val="00810097"/>
    <w:rsid w:val="00811944"/>
    <w:rsid w:val="00812193"/>
    <w:rsid w:val="008133F2"/>
    <w:rsid w:val="008134E1"/>
    <w:rsid w:val="00814236"/>
    <w:rsid w:val="00814914"/>
    <w:rsid w:val="00814BA3"/>
    <w:rsid w:val="00814BAB"/>
    <w:rsid w:val="00814D35"/>
    <w:rsid w:val="008157AA"/>
    <w:rsid w:val="008177A1"/>
    <w:rsid w:val="00817A8B"/>
    <w:rsid w:val="008209B7"/>
    <w:rsid w:val="00820B79"/>
    <w:rsid w:val="0082122F"/>
    <w:rsid w:val="00822726"/>
    <w:rsid w:val="00822F44"/>
    <w:rsid w:val="00823CE0"/>
    <w:rsid w:val="00824E15"/>
    <w:rsid w:val="00824F07"/>
    <w:rsid w:val="008251D8"/>
    <w:rsid w:val="00825458"/>
    <w:rsid w:val="00827AED"/>
    <w:rsid w:val="00827FE7"/>
    <w:rsid w:val="008308FB"/>
    <w:rsid w:val="00830B75"/>
    <w:rsid w:val="00832687"/>
    <w:rsid w:val="00833A69"/>
    <w:rsid w:val="00833B60"/>
    <w:rsid w:val="00833B69"/>
    <w:rsid w:val="00833CAC"/>
    <w:rsid w:val="00834CC4"/>
    <w:rsid w:val="00835007"/>
    <w:rsid w:val="0083533F"/>
    <w:rsid w:val="008370EE"/>
    <w:rsid w:val="00837543"/>
    <w:rsid w:val="0083791A"/>
    <w:rsid w:val="00837A30"/>
    <w:rsid w:val="00837DE7"/>
    <w:rsid w:val="00840AFA"/>
    <w:rsid w:val="00841452"/>
    <w:rsid w:val="00841FC6"/>
    <w:rsid w:val="0084253B"/>
    <w:rsid w:val="008426C3"/>
    <w:rsid w:val="008435BE"/>
    <w:rsid w:val="00843679"/>
    <w:rsid w:val="008440D9"/>
    <w:rsid w:val="0084483C"/>
    <w:rsid w:val="00844A61"/>
    <w:rsid w:val="008456E6"/>
    <w:rsid w:val="00845B61"/>
    <w:rsid w:val="00845C27"/>
    <w:rsid w:val="008476F9"/>
    <w:rsid w:val="00847F82"/>
    <w:rsid w:val="0085055B"/>
    <w:rsid w:val="00851C54"/>
    <w:rsid w:val="00852B38"/>
    <w:rsid w:val="00852E61"/>
    <w:rsid w:val="008543F7"/>
    <w:rsid w:val="00855DE3"/>
    <w:rsid w:val="00856279"/>
    <w:rsid w:val="008562D3"/>
    <w:rsid w:val="00856987"/>
    <w:rsid w:val="00856F12"/>
    <w:rsid w:val="00860ACE"/>
    <w:rsid w:val="00861892"/>
    <w:rsid w:val="00861A3B"/>
    <w:rsid w:val="00861ACE"/>
    <w:rsid w:val="00862E9D"/>
    <w:rsid w:val="00863698"/>
    <w:rsid w:val="00863B6D"/>
    <w:rsid w:val="008641CD"/>
    <w:rsid w:val="00864D2F"/>
    <w:rsid w:val="008651AF"/>
    <w:rsid w:val="00865817"/>
    <w:rsid w:val="00866536"/>
    <w:rsid w:val="008665EF"/>
    <w:rsid w:val="00866CDA"/>
    <w:rsid w:val="00867C45"/>
    <w:rsid w:val="00867E7F"/>
    <w:rsid w:val="00870B58"/>
    <w:rsid w:val="008720B8"/>
    <w:rsid w:val="00873505"/>
    <w:rsid w:val="008735C7"/>
    <w:rsid w:val="00873E19"/>
    <w:rsid w:val="00874545"/>
    <w:rsid w:val="00875929"/>
    <w:rsid w:val="00875B5A"/>
    <w:rsid w:val="00875B94"/>
    <w:rsid w:val="0087715C"/>
    <w:rsid w:val="008802E5"/>
    <w:rsid w:val="00882BB8"/>
    <w:rsid w:val="00882D2B"/>
    <w:rsid w:val="008836B7"/>
    <w:rsid w:val="0088543E"/>
    <w:rsid w:val="00885A3D"/>
    <w:rsid w:val="00885A5F"/>
    <w:rsid w:val="00885D28"/>
    <w:rsid w:val="00887198"/>
    <w:rsid w:val="008871F9"/>
    <w:rsid w:val="00890D7B"/>
    <w:rsid w:val="008922A5"/>
    <w:rsid w:val="008925A7"/>
    <w:rsid w:val="008927D9"/>
    <w:rsid w:val="00893384"/>
    <w:rsid w:val="00893590"/>
    <w:rsid w:val="00893632"/>
    <w:rsid w:val="00894122"/>
    <w:rsid w:val="0089435A"/>
    <w:rsid w:val="0089459B"/>
    <w:rsid w:val="008950A6"/>
    <w:rsid w:val="00897D32"/>
    <w:rsid w:val="00897DF4"/>
    <w:rsid w:val="008A1392"/>
    <w:rsid w:val="008A148D"/>
    <w:rsid w:val="008A3751"/>
    <w:rsid w:val="008A37DC"/>
    <w:rsid w:val="008A3F9F"/>
    <w:rsid w:val="008A4FE9"/>
    <w:rsid w:val="008A75BC"/>
    <w:rsid w:val="008A7798"/>
    <w:rsid w:val="008B0AA4"/>
    <w:rsid w:val="008B147F"/>
    <w:rsid w:val="008B16F7"/>
    <w:rsid w:val="008B1D4C"/>
    <w:rsid w:val="008B22CC"/>
    <w:rsid w:val="008B2524"/>
    <w:rsid w:val="008B2F6A"/>
    <w:rsid w:val="008B31D4"/>
    <w:rsid w:val="008B37B0"/>
    <w:rsid w:val="008B37FE"/>
    <w:rsid w:val="008B3811"/>
    <w:rsid w:val="008B4F59"/>
    <w:rsid w:val="008B5057"/>
    <w:rsid w:val="008B574D"/>
    <w:rsid w:val="008B64E0"/>
    <w:rsid w:val="008B65BC"/>
    <w:rsid w:val="008B777E"/>
    <w:rsid w:val="008C033D"/>
    <w:rsid w:val="008C0343"/>
    <w:rsid w:val="008C0D82"/>
    <w:rsid w:val="008C138C"/>
    <w:rsid w:val="008C2778"/>
    <w:rsid w:val="008C34DB"/>
    <w:rsid w:val="008C37AB"/>
    <w:rsid w:val="008C3E85"/>
    <w:rsid w:val="008C5492"/>
    <w:rsid w:val="008C564B"/>
    <w:rsid w:val="008C5FC2"/>
    <w:rsid w:val="008C6160"/>
    <w:rsid w:val="008C6191"/>
    <w:rsid w:val="008C7EEA"/>
    <w:rsid w:val="008D071A"/>
    <w:rsid w:val="008D0B82"/>
    <w:rsid w:val="008D0BF1"/>
    <w:rsid w:val="008D0C3C"/>
    <w:rsid w:val="008D1919"/>
    <w:rsid w:val="008D1EA4"/>
    <w:rsid w:val="008D2A52"/>
    <w:rsid w:val="008D2BA6"/>
    <w:rsid w:val="008D2D24"/>
    <w:rsid w:val="008D321E"/>
    <w:rsid w:val="008D37D5"/>
    <w:rsid w:val="008D41C8"/>
    <w:rsid w:val="008D443E"/>
    <w:rsid w:val="008D4512"/>
    <w:rsid w:val="008D4E25"/>
    <w:rsid w:val="008D5110"/>
    <w:rsid w:val="008D64CA"/>
    <w:rsid w:val="008D6AA0"/>
    <w:rsid w:val="008D737D"/>
    <w:rsid w:val="008E03F8"/>
    <w:rsid w:val="008E171C"/>
    <w:rsid w:val="008E2696"/>
    <w:rsid w:val="008E27B1"/>
    <w:rsid w:val="008E39E0"/>
    <w:rsid w:val="008E4168"/>
    <w:rsid w:val="008E44A3"/>
    <w:rsid w:val="008E4CA4"/>
    <w:rsid w:val="008E5A90"/>
    <w:rsid w:val="008E6A16"/>
    <w:rsid w:val="008E77A8"/>
    <w:rsid w:val="008E7E78"/>
    <w:rsid w:val="008E7F89"/>
    <w:rsid w:val="008F0712"/>
    <w:rsid w:val="008F0C9C"/>
    <w:rsid w:val="008F0D82"/>
    <w:rsid w:val="008F0DD2"/>
    <w:rsid w:val="008F16F9"/>
    <w:rsid w:val="008F274A"/>
    <w:rsid w:val="008F29D8"/>
    <w:rsid w:val="008F3230"/>
    <w:rsid w:val="008F32B6"/>
    <w:rsid w:val="008F406C"/>
    <w:rsid w:val="008F48B0"/>
    <w:rsid w:val="008F4E8F"/>
    <w:rsid w:val="008F59CA"/>
    <w:rsid w:val="008F5A2B"/>
    <w:rsid w:val="008F5B79"/>
    <w:rsid w:val="008F709E"/>
    <w:rsid w:val="00901255"/>
    <w:rsid w:val="00901858"/>
    <w:rsid w:val="00901BF6"/>
    <w:rsid w:val="0090238D"/>
    <w:rsid w:val="009038CD"/>
    <w:rsid w:val="0090391F"/>
    <w:rsid w:val="009042EC"/>
    <w:rsid w:val="0090460C"/>
    <w:rsid w:val="0090460F"/>
    <w:rsid w:val="00904ECD"/>
    <w:rsid w:val="00905667"/>
    <w:rsid w:val="00906A0E"/>
    <w:rsid w:val="00906A99"/>
    <w:rsid w:val="00907491"/>
    <w:rsid w:val="00907620"/>
    <w:rsid w:val="0090762D"/>
    <w:rsid w:val="00910DDB"/>
    <w:rsid w:val="009126F8"/>
    <w:rsid w:val="00915696"/>
    <w:rsid w:val="009159DB"/>
    <w:rsid w:val="00915BE4"/>
    <w:rsid w:val="00916D93"/>
    <w:rsid w:val="009175AD"/>
    <w:rsid w:val="00917BCD"/>
    <w:rsid w:val="0092045C"/>
    <w:rsid w:val="0092092D"/>
    <w:rsid w:val="00920FAF"/>
    <w:rsid w:val="00921180"/>
    <w:rsid w:val="0092408B"/>
    <w:rsid w:val="009241E4"/>
    <w:rsid w:val="0092467A"/>
    <w:rsid w:val="009247CF"/>
    <w:rsid w:val="00924BFC"/>
    <w:rsid w:val="009251FE"/>
    <w:rsid w:val="00925216"/>
    <w:rsid w:val="009257E2"/>
    <w:rsid w:val="00926D8D"/>
    <w:rsid w:val="00926E87"/>
    <w:rsid w:val="00927839"/>
    <w:rsid w:val="00927C8B"/>
    <w:rsid w:val="00927FD1"/>
    <w:rsid w:val="00930262"/>
    <w:rsid w:val="00930860"/>
    <w:rsid w:val="00930E9C"/>
    <w:rsid w:val="0093212A"/>
    <w:rsid w:val="00933963"/>
    <w:rsid w:val="00933C69"/>
    <w:rsid w:val="00933FC4"/>
    <w:rsid w:val="0093508B"/>
    <w:rsid w:val="009362A6"/>
    <w:rsid w:val="009365A2"/>
    <w:rsid w:val="009402CA"/>
    <w:rsid w:val="00940880"/>
    <w:rsid w:val="00940BF4"/>
    <w:rsid w:val="00941087"/>
    <w:rsid w:val="00941B36"/>
    <w:rsid w:val="00942CDF"/>
    <w:rsid w:val="00942E51"/>
    <w:rsid w:val="00943077"/>
    <w:rsid w:val="009437BE"/>
    <w:rsid w:val="0094385C"/>
    <w:rsid w:val="009444AE"/>
    <w:rsid w:val="00944D82"/>
    <w:rsid w:val="00944D93"/>
    <w:rsid w:val="009457D4"/>
    <w:rsid w:val="00947605"/>
    <w:rsid w:val="00947AD0"/>
    <w:rsid w:val="009513DA"/>
    <w:rsid w:val="0095250E"/>
    <w:rsid w:val="009546A3"/>
    <w:rsid w:val="00954A82"/>
    <w:rsid w:val="009560E5"/>
    <w:rsid w:val="00957E4C"/>
    <w:rsid w:val="00960094"/>
    <w:rsid w:val="009603C1"/>
    <w:rsid w:val="009607F8"/>
    <w:rsid w:val="00961380"/>
    <w:rsid w:val="00962699"/>
    <w:rsid w:val="009627A3"/>
    <w:rsid w:val="00962885"/>
    <w:rsid w:val="00962AA3"/>
    <w:rsid w:val="009636A3"/>
    <w:rsid w:val="00963A4D"/>
    <w:rsid w:val="00963C8C"/>
    <w:rsid w:val="00964891"/>
    <w:rsid w:val="009658D9"/>
    <w:rsid w:val="00967703"/>
    <w:rsid w:val="00967825"/>
    <w:rsid w:val="00967954"/>
    <w:rsid w:val="0097052D"/>
    <w:rsid w:val="00971C44"/>
    <w:rsid w:val="009724EC"/>
    <w:rsid w:val="00973F7E"/>
    <w:rsid w:val="00974B50"/>
    <w:rsid w:val="0097509D"/>
    <w:rsid w:val="00975960"/>
    <w:rsid w:val="00975D8D"/>
    <w:rsid w:val="00976227"/>
    <w:rsid w:val="00977D99"/>
    <w:rsid w:val="00977E50"/>
    <w:rsid w:val="00980E87"/>
    <w:rsid w:val="00981770"/>
    <w:rsid w:val="00981C4D"/>
    <w:rsid w:val="0098262B"/>
    <w:rsid w:val="009828F7"/>
    <w:rsid w:val="00982C04"/>
    <w:rsid w:val="00982FDB"/>
    <w:rsid w:val="00983166"/>
    <w:rsid w:val="00983963"/>
    <w:rsid w:val="00983E44"/>
    <w:rsid w:val="00983F94"/>
    <w:rsid w:val="00984012"/>
    <w:rsid w:val="00984639"/>
    <w:rsid w:val="00984CCA"/>
    <w:rsid w:val="00986075"/>
    <w:rsid w:val="00986F1F"/>
    <w:rsid w:val="00987ABE"/>
    <w:rsid w:val="009906A0"/>
    <w:rsid w:val="00990726"/>
    <w:rsid w:val="00990C04"/>
    <w:rsid w:val="00991634"/>
    <w:rsid w:val="00991B67"/>
    <w:rsid w:val="00992336"/>
    <w:rsid w:val="009927CD"/>
    <w:rsid w:val="00992CA7"/>
    <w:rsid w:val="00992E71"/>
    <w:rsid w:val="00993A75"/>
    <w:rsid w:val="00993F3C"/>
    <w:rsid w:val="00994839"/>
    <w:rsid w:val="009955DB"/>
    <w:rsid w:val="00995AA0"/>
    <w:rsid w:val="00996EA1"/>
    <w:rsid w:val="009970CC"/>
    <w:rsid w:val="00997429"/>
    <w:rsid w:val="0099758B"/>
    <w:rsid w:val="009A0B9B"/>
    <w:rsid w:val="009A1D34"/>
    <w:rsid w:val="009A22E6"/>
    <w:rsid w:val="009A263A"/>
    <w:rsid w:val="009A3918"/>
    <w:rsid w:val="009A4A46"/>
    <w:rsid w:val="009A5890"/>
    <w:rsid w:val="009A6102"/>
    <w:rsid w:val="009A6E33"/>
    <w:rsid w:val="009B330A"/>
    <w:rsid w:val="009B33BE"/>
    <w:rsid w:val="009B3B2E"/>
    <w:rsid w:val="009B496D"/>
    <w:rsid w:val="009B4A16"/>
    <w:rsid w:val="009B5CDF"/>
    <w:rsid w:val="009B757D"/>
    <w:rsid w:val="009B7EF9"/>
    <w:rsid w:val="009C08BA"/>
    <w:rsid w:val="009C0EF3"/>
    <w:rsid w:val="009C17E0"/>
    <w:rsid w:val="009C1AF0"/>
    <w:rsid w:val="009C463D"/>
    <w:rsid w:val="009C4EA4"/>
    <w:rsid w:val="009C598A"/>
    <w:rsid w:val="009C61B0"/>
    <w:rsid w:val="009C79B9"/>
    <w:rsid w:val="009D07C5"/>
    <w:rsid w:val="009D07E6"/>
    <w:rsid w:val="009D08CF"/>
    <w:rsid w:val="009D0CF6"/>
    <w:rsid w:val="009D1548"/>
    <w:rsid w:val="009D25F8"/>
    <w:rsid w:val="009D31A2"/>
    <w:rsid w:val="009D3A7B"/>
    <w:rsid w:val="009D3CCD"/>
    <w:rsid w:val="009D44F8"/>
    <w:rsid w:val="009D48BA"/>
    <w:rsid w:val="009D4F8B"/>
    <w:rsid w:val="009D591B"/>
    <w:rsid w:val="009D5B13"/>
    <w:rsid w:val="009D6975"/>
    <w:rsid w:val="009D768B"/>
    <w:rsid w:val="009E07D3"/>
    <w:rsid w:val="009E08D5"/>
    <w:rsid w:val="009E1DF8"/>
    <w:rsid w:val="009E36B6"/>
    <w:rsid w:val="009E3B05"/>
    <w:rsid w:val="009E3F80"/>
    <w:rsid w:val="009E4B99"/>
    <w:rsid w:val="009E4E7C"/>
    <w:rsid w:val="009E4EC8"/>
    <w:rsid w:val="009E50E9"/>
    <w:rsid w:val="009E596E"/>
    <w:rsid w:val="009E6C31"/>
    <w:rsid w:val="009F0605"/>
    <w:rsid w:val="009F215E"/>
    <w:rsid w:val="009F21C6"/>
    <w:rsid w:val="009F27AA"/>
    <w:rsid w:val="009F3B60"/>
    <w:rsid w:val="009F4449"/>
    <w:rsid w:val="009F44CB"/>
    <w:rsid w:val="009F4CAC"/>
    <w:rsid w:val="009F4E2F"/>
    <w:rsid w:val="009F5189"/>
    <w:rsid w:val="009F51A9"/>
    <w:rsid w:val="009F63A6"/>
    <w:rsid w:val="009F6B6C"/>
    <w:rsid w:val="009F6B70"/>
    <w:rsid w:val="009F730F"/>
    <w:rsid w:val="009F7590"/>
    <w:rsid w:val="009F7B64"/>
    <w:rsid w:val="009F7CAC"/>
    <w:rsid w:val="00A00B68"/>
    <w:rsid w:val="00A00E4A"/>
    <w:rsid w:val="00A00F0B"/>
    <w:rsid w:val="00A03AD3"/>
    <w:rsid w:val="00A03E3D"/>
    <w:rsid w:val="00A04F33"/>
    <w:rsid w:val="00A053DE"/>
    <w:rsid w:val="00A059F1"/>
    <w:rsid w:val="00A06373"/>
    <w:rsid w:val="00A06996"/>
    <w:rsid w:val="00A0733C"/>
    <w:rsid w:val="00A077F1"/>
    <w:rsid w:val="00A108D9"/>
    <w:rsid w:val="00A10FEA"/>
    <w:rsid w:val="00A114E1"/>
    <w:rsid w:val="00A127BA"/>
    <w:rsid w:val="00A1324B"/>
    <w:rsid w:val="00A1340C"/>
    <w:rsid w:val="00A14744"/>
    <w:rsid w:val="00A154F1"/>
    <w:rsid w:val="00A15634"/>
    <w:rsid w:val="00A160CC"/>
    <w:rsid w:val="00A162B2"/>
    <w:rsid w:val="00A164ED"/>
    <w:rsid w:val="00A165A8"/>
    <w:rsid w:val="00A2009A"/>
    <w:rsid w:val="00A216BE"/>
    <w:rsid w:val="00A219BF"/>
    <w:rsid w:val="00A236B8"/>
    <w:rsid w:val="00A2521C"/>
    <w:rsid w:val="00A253EE"/>
    <w:rsid w:val="00A26655"/>
    <w:rsid w:val="00A269D6"/>
    <w:rsid w:val="00A27AA2"/>
    <w:rsid w:val="00A304BC"/>
    <w:rsid w:val="00A30801"/>
    <w:rsid w:val="00A30853"/>
    <w:rsid w:val="00A30AA3"/>
    <w:rsid w:val="00A32C8D"/>
    <w:rsid w:val="00A34DEB"/>
    <w:rsid w:val="00A359A2"/>
    <w:rsid w:val="00A35B77"/>
    <w:rsid w:val="00A37336"/>
    <w:rsid w:val="00A37A43"/>
    <w:rsid w:val="00A37F9F"/>
    <w:rsid w:val="00A40D8B"/>
    <w:rsid w:val="00A41004"/>
    <w:rsid w:val="00A41064"/>
    <w:rsid w:val="00A420C8"/>
    <w:rsid w:val="00A4258A"/>
    <w:rsid w:val="00A42A54"/>
    <w:rsid w:val="00A42A77"/>
    <w:rsid w:val="00A42BFA"/>
    <w:rsid w:val="00A43216"/>
    <w:rsid w:val="00A440D5"/>
    <w:rsid w:val="00A44B0D"/>
    <w:rsid w:val="00A4565C"/>
    <w:rsid w:val="00A45B58"/>
    <w:rsid w:val="00A46216"/>
    <w:rsid w:val="00A46AEA"/>
    <w:rsid w:val="00A47FCA"/>
    <w:rsid w:val="00A50385"/>
    <w:rsid w:val="00A510B0"/>
    <w:rsid w:val="00A5131A"/>
    <w:rsid w:val="00A546CA"/>
    <w:rsid w:val="00A54923"/>
    <w:rsid w:val="00A55515"/>
    <w:rsid w:val="00A5578D"/>
    <w:rsid w:val="00A55D74"/>
    <w:rsid w:val="00A57FD9"/>
    <w:rsid w:val="00A60635"/>
    <w:rsid w:val="00A60CBB"/>
    <w:rsid w:val="00A61809"/>
    <w:rsid w:val="00A61B20"/>
    <w:rsid w:val="00A64D2C"/>
    <w:rsid w:val="00A65CD1"/>
    <w:rsid w:val="00A66602"/>
    <w:rsid w:val="00A66859"/>
    <w:rsid w:val="00A66AD4"/>
    <w:rsid w:val="00A67163"/>
    <w:rsid w:val="00A6773E"/>
    <w:rsid w:val="00A706C2"/>
    <w:rsid w:val="00A71169"/>
    <w:rsid w:val="00A71E75"/>
    <w:rsid w:val="00A722CC"/>
    <w:rsid w:val="00A72F3D"/>
    <w:rsid w:val="00A73066"/>
    <w:rsid w:val="00A73308"/>
    <w:rsid w:val="00A73520"/>
    <w:rsid w:val="00A73818"/>
    <w:rsid w:val="00A743C3"/>
    <w:rsid w:val="00A75A41"/>
    <w:rsid w:val="00A7761D"/>
    <w:rsid w:val="00A803AC"/>
    <w:rsid w:val="00A81A04"/>
    <w:rsid w:val="00A82048"/>
    <w:rsid w:val="00A8337C"/>
    <w:rsid w:val="00A85EB9"/>
    <w:rsid w:val="00A865E0"/>
    <w:rsid w:val="00A87DCD"/>
    <w:rsid w:val="00A909EA"/>
    <w:rsid w:val="00A90EAA"/>
    <w:rsid w:val="00A91DD7"/>
    <w:rsid w:val="00A92199"/>
    <w:rsid w:val="00A92D87"/>
    <w:rsid w:val="00A93178"/>
    <w:rsid w:val="00A938BD"/>
    <w:rsid w:val="00A93E71"/>
    <w:rsid w:val="00A94E08"/>
    <w:rsid w:val="00A9521B"/>
    <w:rsid w:val="00A9568A"/>
    <w:rsid w:val="00A95E58"/>
    <w:rsid w:val="00A96707"/>
    <w:rsid w:val="00A976AE"/>
    <w:rsid w:val="00A97B22"/>
    <w:rsid w:val="00AA11F2"/>
    <w:rsid w:val="00AA12D3"/>
    <w:rsid w:val="00AA172B"/>
    <w:rsid w:val="00AA2D5A"/>
    <w:rsid w:val="00AA3158"/>
    <w:rsid w:val="00AA4101"/>
    <w:rsid w:val="00AA4F59"/>
    <w:rsid w:val="00AA5A9A"/>
    <w:rsid w:val="00AA63C9"/>
    <w:rsid w:val="00AA6FDA"/>
    <w:rsid w:val="00AA7CF2"/>
    <w:rsid w:val="00AB0CA7"/>
    <w:rsid w:val="00AB10C4"/>
    <w:rsid w:val="00AB169C"/>
    <w:rsid w:val="00AB1C0F"/>
    <w:rsid w:val="00AB1DB2"/>
    <w:rsid w:val="00AB2AE2"/>
    <w:rsid w:val="00AB436C"/>
    <w:rsid w:val="00AB4BF6"/>
    <w:rsid w:val="00AB4F68"/>
    <w:rsid w:val="00AB6D17"/>
    <w:rsid w:val="00AB7EB9"/>
    <w:rsid w:val="00AC0122"/>
    <w:rsid w:val="00AC1C91"/>
    <w:rsid w:val="00AC32D9"/>
    <w:rsid w:val="00AC34B7"/>
    <w:rsid w:val="00AC37C4"/>
    <w:rsid w:val="00AC434B"/>
    <w:rsid w:val="00AC44C8"/>
    <w:rsid w:val="00AC58BD"/>
    <w:rsid w:val="00AC6643"/>
    <w:rsid w:val="00AD0AF0"/>
    <w:rsid w:val="00AD0B00"/>
    <w:rsid w:val="00AD1E8A"/>
    <w:rsid w:val="00AD25D6"/>
    <w:rsid w:val="00AD29A9"/>
    <w:rsid w:val="00AD33EE"/>
    <w:rsid w:val="00AD3A6B"/>
    <w:rsid w:val="00AD3EB4"/>
    <w:rsid w:val="00AD4226"/>
    <w:rsid w:val="00AD4371"/>
    <w:rsid w:val="00AD4A2A"/>
    <w:rsid w:val="00AD4FA5"/>
    <w:rsid w:val="00AD5591"/>
    <w:rsid w:val="00AD5801"/>
    <w:rsid w:val="00AD6712"/>
    <w:rsid w:val="00AD6D88"/>
    <w:rsid w:val="00AD6F5A"/>
    <w:rsid w:val="00AD7347"/>
    <w:rsid w:val="00AD7391"/>
    <w:rsid w:val="00AD7FB4"/>
    <w:rsid w:val="00AE06CE"/>
    <w:rsid w:val="00AE06D3"/>
    <w:rsid w:val="00AE0A68"/>
    <w:rsid w:val="00AE14B3"/>
    <w:rsid w:val="00AE181E"/>
    <w:rsid w:val="00AE19F6"/>
    <w:rsid w:val="00AE19FD"/>
    <w:rsid w:val="00AE1ECB"/>
    <w:rsid w:val="00AE284E"/>
    <w:rsid w:val="00AE2A40"/>
    <w:rsid w:val="00AE44FD"/>
    <w:rsid w:val="00AE7064"/>
    <w:rsid w:val="00AE73D9"/>
    <w:rsid w:val="00AE766E"/>
    <w:rsid w:val="00AE7A85"/>
    <w:rsid w:val="00AE7AE9"/>
    <w:rsid w:val="00AF03AD"/>
    <w:rsid w:val="00AF056B"/>
    <w:rsid w:val="00AF0E9D"/>
    <w:rsid w:val="00AF2577"/>
    <w:rsid w:val="00AF3261"/>
    <w:rsid w:val="00AF36DA"/>
    <w:rsid w:val="00AF452E"/>
    <w:rsid w:val="00AF452F"/>
    <w:rsid w:val="00AF4572"/>
    <w:rsid w:val="00AF4B9B"/>
    <w:rsid w:val="00AF5CBC"/>
    <w:rsid w:val="00AF5DB9"/>
    <w:rsid w:val="00AF617F"/>
    <w:rsid w:val="00AF68E0"/>
    <w:rsid w:val="00AF730C"/>
    <w:rsid w:val="00B003FB"/>
    <w:rsid w:val="00B00680"/>
    <w:rsid w:val="00B006EE"/>
    <w:rsid w:val="00B0090C"/>
    <w:rsid w:val="00B014C9"/>
    <w:rsid w:val="00B04956"/>
    <w:rsid w:val="00B066FD"/>
    <w:rsid w:val="00B068FF"/>
    <w:rsid w:val="00B07D5D"/>
    <w:rsid w:val="00B10B94"/>
    <w:rsid w:val="00B12182"/>
    <w:rsid w:val="00B13136"/>
    <w:rsid w:val="00B14CBB"/>
    <w:rsid w:val="00B14E53"/>
    <w:rsid w:val="00B15AB3"/>
    <w:rsid w:val="00B15DB3"/>
    <w:rsid w:val="00B16061"/>
    <w:rsid w:val="00B162A1"/>
    <w:rsid w:val="00B16347"/>
    <w:rsid w:val="00B16A28"/>
    <w:rsid w:val="00B211C3"/>
    <w:rsid w:val="00B21DFA"/>
    <w:rsid w:val="00B2205E"/>
    <w:rsid w:val="00B221A6"/>
    <w:rsid w:val="00B22FED"/>
    <w:rsid w:val="00B23FB9"/>
    <w:rsid w:val="00B24091"/>
    <w:rsid w:val="00B245AE"/>
    <w:rsid w:val="00B2552B"/>
    <w:rsid w:val="00B262E2"/>
    <w:rsid w:val="00B269EF"/>
    <w:rsid w:val="00B26E56"/>
    <w:rsid w:val="00B275D5"/>
    <w:rsid w:val="00B27A60"/>
    <w:rsid w:val="00B27AB2"/>
    <w:rsid w:val="00B30247"/>
    <w:rsid w:val="00B31E39"/>
    <w:rsid w:val="00B33089"/>
    <w:rsid w:val="00B3333D"/>
    <w:rsid w:val="00B33EFD"/>
    <w:rsid w:val="00B34519"/>
    <w:rsid w:val="00B34EA1"/>
    <w:rsid w:val="00B35A03"/>
    <w:rsid w:val="00B366AA"/>
    <w:rsid w:val="00B37474"/>
    <w:rsid w:val="00B4099F"/>
    <w:rsid w:val="00B40C2D"/>
    <w:rsid w:val="00B412B0"/>
    <w:rsid w:val="00B41A92"/>
    <w:rsid w:val="00B41AA3"/>
    <w:rsid w:val="00B43CDD"/>
    <w:rsid w:val="00B43DD7"/>
    <w:rsid w:val="00B452BD"/>
    <w:rsid w:val="00B46872"/>
    <w:rsid w:val="00B4790B"/>
    <w:rsid w:val="00B47F24"/>
    <w:rsid w:val="00B50810"/>
    <w:rsid w:val="00B510D3"/>
    <w:rsid w:val="00B51562"/>
    <w:rsid w:val="00B52473"/>
    <w:rsid w:val="00B525BE"/>
    <w:rsid w:val="00B52C86"/>
    <w:rsid w:val="00B5382C"/>
    <w:rsid w:val="00B53A03"/>
    <w:rsid w:val="00B53B2A"/>
    <w:rsid w:val="00B53DE3"/>
    <w:rsid w:val="00B53E8D"/>
    <w:rsid w:val="00B60722"/>
    <w:rsid w:val="00B626CF"/>
    <w:rsid w:val="00B62C6E"/>
    <w:rsid w:val="00B631B4"/>
    <w:rsid w:val="00B632B4"/>
    <w:rsid w:val="00B6350C"/>
    <w:rsid w:val="00B63ED3"/>
    <w:rsid w:val="00B64B68"/>
    <w:rsid w:val="00B6535F"/>
    <w:rsid w:val="00B65625"/>
    <w:rsid w:val="00B65946"/>
    <w:rsid w:val="00B70A7A"/>
    <w:rsid w:val="00B716E3"/>
    <w:rsid w:val="00B71D2E"/>
    <w:rsid w:val="00B72D5B"/>
    <w:rsid w:val="00B72FB3"/>
    <w:rsid w:val="00B748B9"/>
    <w:rsid w:val="00B74E72"/>
    <w:rsid w:val="00B77811"/>
    <w:rsid w:val="00B77AD8"/>
    <w:rsid w:val="00B805B3"/>
    <w:rsid w:val="00B81615"/>
    <w:rsid w:val="00B82340"/>
    <w:rsid w:val="00B82980"/>
    <w:rsid w:val="00B83EE8"/>
    <w:rsid w:val="00B83FA7"/>
    <w:rsid w:val="00B86826"/>
    <w:rsid w:val="00B86AF0"/>
    <w:rsid w:val="00B872DC"/>
    <w:rsid w:val="00B87F41"/>
    <w:rsid w:val="00B90A44"/>
    <w:rsid w:val="00B90B3C"/>
    <w:rsid w:val="00B90D37"/>
    <w:rsid w:val="00B91404"/>
    <w:rsid w:val="00B91D25"/>
    <w:rsid w:val="00B92041"/>
    <w:rsid w:val="00B920F1"/>
    <w:rsid w:val="00B94199"/>
    <w:rsid w:val="00B94989"/>
    <w:rsid w:val="00B94F03"/>
    <w:rsid w:val="00B9589E"/>
    <w:rsid w:val="00B96480"/>
    <w:rsid w:val="00B975CC"/>
    <w:rsid w:val="00B97BA4"/>
    <w:rsid w:val="00BA0C04"/>
    <w:rsid w:val="00BA144D"/>
    <w:rsid w:val="00BA15A0"/>
    <w:rsid w:val="00BA36F9"/>
    <w:rsid w:val="00BA37FE"/>
    <w:rsid w:val="00BA409F"/>
    <w:rsid w:val="00BA4FBD"/>
    <w:rsid w:val="00BA564D"/>
    <w:rsid w:val="00BA59C6"/>
    <w:rsid w:val="00BA603F"/>
    <w:rsid w:val="00BA6415"/>
    <w:rsid w:val="00BB1271"/>
    <w:rsid w:val="00BB1C17"/>
    <w:rsid w:val="00BB1FF5"/>
    <w:rsid w:val="00BB24DF"/>
    <w:rsid w:val="00BB2601"/>
    <w:rsid w:val="00BB2D45"/>
    <w:rsid w:val="00BB321E"/>
    <w:rsid w:val="00BB3AE4"/>
    <w:rsid w:val="00BB4070"/>
    <w:rsid w:val="00BB4426"/>
    <w:rsid w:val="00BB5389"/>
    <w:rsid w:val="00BC0531"/>
    <w:rsid w:val="00BC11C1"/>
    <w:rsid w:val="00BC1A1B"/>
    <w:rsid w:val="00BC2782"/>
    <w:rsid w:val="00BC294E"/>
    <w:rsid w:val="00BC39F3"/>
    <w:rsid w:val="00BC405E"/>
    <w:rsid w:val="00BC4395"/>
    <w:rsid w:val="00BC48C0"/>
    <w:rsid w:val="00BC4C5D"/>
    <w:rsid w:val="00BC4FB1"/>
    <w:rsid w:val="00BC5035"/>
    <w:rsid w:val="00BC57FE"/>
    <w:rsid w:val="00BC583D"/>
    <w:rsid w:val="00BC5AC2"/>
    <w:rsid w:val="00BC6133"/>
    <w:rsid w:val="00BC71EA"/>
    <w:rsid w:val="00BD131A"/>
    <w:rsid w:val="00BD1538"/>
    <w:rsid w:val="00BD1BC8"/>
    <w:rsid w:val="00BD1FA2"/>
    <w:rsid w:val="00BD4BB8"/>
    <w:rsid w:val="00BD4CA4"/>
    <w:rsid w:val="00BD50ED"/>
    <w:rsid w:val="00BD561F"/>
    <w:rsid w:val="00BD5717"/>
    <w:rsid w:val="00BD5CEB"/>
    <w:rsid w:val="00BD7CA2"/>
    <w:rsid w:val="00BE1596"/>
    <w:rsid w:val="00BE35FB"/>
    <w:rsid w:val="00BE38DE"/>
    <w:rsid w:val="00BE40E7"/>
    <w:rsid w:val="00BE45F2"/>
    <w:rsid w:val="00BE4CD9"/>
    <w:rsid w:val="00BE57A5"/>
    <w:rsid w:val="00BE59A9"/>
    <w:rsid w:val="00BE6F98"/>
    <w:rsid w:val="00BE76DA"/>
    <w:rsid w:val="00BF13E6"/>
    <w:rsid w:val="00BF19CF"/>
    <w:rsid w:val="00BF1A82"/>
    <w:rsid w:val="00BF3098"/>
    <w:rsid w:val="00BF31FC"/>
    <w:rsid w:val="00BF3876"/>
    <w:rsid w:val="00BF3C31"/>
    <w:rsid w:val="00BF3F81"/>
    <w:rsid w:val="00BF40C7"/>
    <w:rsid w:val="00BF4399"/>
    <w:rsid w:val="00BF4876"/>
    <w:rsid w:val="00BF5356"/>
    <w:rsid w:val="00BF6247"/>
    <w:rsid w:val="00BF6689"/>
    <w:rsid w:val="00BF6DFB"/>
    <w:rsid w:val="00BF7023"/>
    <w:rsid w:val="00C00A17"/>
    <w:rsid w:val="00C00E3F"/>
    <w:rsid w:val="00C01E98"/>
    <w:rsid w:val="00C04289"/>
    <w:rsid w:val="00C04D63"/>
    <w:rsid w:val="00C05651"/>
    <w:rsid w:val="00C05A6D"/>
    <w:rsid w:val="00C05F43"/>
    <w:rsid w:val="00C071AA"/>
    <w:rsid w:val="00C07F9E"/>
    <w:rsid w:val="00C11356"/>
    <w:rsid w:val="00C12CC0"/>
    <w:rsid w:val="00C13226"/>
    <w:rsid w:val="00C13C3D"/>
    <w:rsid w:val="00C13C80"/>
    <w:rsid w:val="00C148E5"/>
    <w:rsid w:val="00C15AC2"/>
    <w:rsid w:val="00C16082"/>
    <w:rsid w:val="00C16F11"/>
    <w:rsid w:val="00C2019D"/>
    <w:rsid w:val="00C20497"/>
    <w:rsid w:val="00C20D5A"/>
    <w:rsid w:val="00C22311"/>
    <w:rsid w:val="00C22B0F"/>
    <w:rsid w:val="00C2332A"/>
    <w:rsid w:val="00C24590"/>
    <w:rsid w:val="00C2585C"/>
    <w:rsid w:val="00C25B06"/>
    <w:rsid w:val="00C26799"/>
    <w:rsid w:val="00C2688B"/>
    <w:rsid w:val="00C26D40"/>
    <w:rsid w:val="00C278A6"/>
    <w:rsid w:val="00C30AFB"/>
    <w:rsid w:val="00C312CA"/>
    <w:rsid w:val="00C32AEE"/>
    <w:rsid w:val="00C35074"/>
    <w:rsid w:val="00C351A3"/>
    <w:rsid w:val="00C351E4"/>
    <w:rsid w:val="00C35D25"/>
    <w:rsid w:val="00C367CF"/>
    <w:rsid w:val="00C369A1"/>
    <w:rsid w:val="00C3793C"/>
    <w:rsid w:val="00C37CBC"/>
    <w:rsid w:val="00C40AC7"/>
    <w:rsid w:val="00C40B42"/>
    <w:rsid w:val="00C41A63"/>
    <w:rsid w:val="00C41B33"/>
    <w:rsid w:val="00C4232C"/>
    <w:rsid w:val="00C42F39"/>
    <w:rsid w:val="00C438C8"/>
    <w:rsid w:val="00C4401A"/>
    <w:rsid w:val="00C46952"/>
    <w:rsid w:val="00C47C9F"/>
    <w:rsid w:val="00C5049A"/>
    <w:rsid w:val="00C50538"/>
    <w:rsid w:val="00C50FB8"/>
    <w:rsid w:val="00C516D1"/>
    <w:rsid w:val="00C5182F"/>
    <w:rsid w:val="00C51A8F"/>
    <w:rsid w:val="00C51C1B"/>
    <w:rsid w:val="00C527C6"/>
    <w:rsid w:val="00C53641"/>
    <w:rsid w:val="00C539CE"/>
    <w:rsid w:val="00C53CC4"/>
    <w:rsid w:val="00C53FD3"/>
    <w:rsid w:val="00C55099"/>
    <w:rsid w:val="00C57C01"/>
    <w:rsid w:val="00C60059"/>
    <w:rsid w:val="00C60556"/>
    <w:rsid w:val="00C60A50"/>
    <w:rsid w:val="00C60ECE"/>
    <w:rsid w:val="00C6118C"/>
    <w:rsid w:val="00C612D5"/>
    <w:rsid w:val="00C619DD"/>
    <w:rsid w:val="00C622EB"/>
    <w:rsid w:val="00C628B2"/>
    <w:rsid w:val="00C6297B"/>
    <w:rsid w:val="00C62C59"/>
    <w:rsid w:val="00C63F2B"/>
    <w:rsid w:val="00C64A1C"/>
    <w:rsid w:val="00C65E7B"/>
    <w:rsid w:val="00C70279"/>
    <w:rsid w:val="00C70F77"/>
    <w:rsid w:val="00C71748"/>
    <w:rsid w:val="00C71AE7"/>
    <w:rsid w:val="00C71B8E"/>
    <w:rsid w:val="00C72D59"/>
    <w:rsid w:val="00C74B64"/>
    <w:rsid w:val="00C75495"/>
    <w:rsid w:val="00C7557C"/>
    <w:rsid w:val="00C76D35"/>
    <w:rsid w:val="00C76E50"/>
    <w:rsid w:val="00C80143"/>
    <w:rsid w:val="00C80E41"/>
    <w:rsid w:val="00C8426C"/>
    <w:rsid w:val="00C846F2"/>
    <w:rsid w:val="00C8487D"/>
    <w:rsid w:val="00C84957"/>
    <w:rsid w:val="00C84B8F"/>
    <w:rsid w:val="00C8560E"/>
    <w:rsid w:val="00C85700"/>
    <w:rsid w:val="00C867F7"/>
    <w:rsid w:val="00C925BE"/>
    <w:rsid w:val="00C9346D"/>
    <w:rsid w:val="00C939CB"/>
    <w:rsid w:val="00C94B67"/>
    <w:rsid w:val="00C95380"/>
    <w:rsid w:val="00C95579"/>
    <w:rsid w:val="00C96B52"/>
    <w:rsid w:val="00C977D9"/>
    <w:rsid w:val="00C97F1A"/>
    <w:rsid w:val="00CA0680"/>
    <w:rsid w:val="00CA27FF"/>
    <w:rsid w:val="00CA2AEC"/>
    <w:rsid w:val="00CA372D"/>
    <w:rsid w:val="00CA4241"/>
    <w:rsid w:val="00CA5428"/>
    <w:rsid w:val="00CA5646"/>
    <w:rsid w:val="00CA5D17"/>
    <w:rsid w:val="00CA615F"/>
    <w:rsid w:val="00CA6948"/>
    <w:rsid w:val="00CA6A05"/>
    <w:rsid w:val="00CA6C77"/>
    <w:rsid w:val="00CA6EC7"/>
    <w:rsid w:val="00CB1AF7"/>
    <w:rsid w:val="00CB3250"/>
    <w:rsid w:val="00CB35F4"/>
    <w:rsid w:val="00CB3D05"/>
    <w:rsid w:val="00CB4676"/>
    <w:rsid w:val="00CB64E8"/>
    <w:rsid w:val="00CB7562"/>
    <w:rsid w:val="00CC0327"/>
    <w:rsid w:val="00CC1104"/>
    <w:rsid w:val="00CC1D4A"/>
    <w:rsid w:val="00CC2196"/>
    <w:rsid w:val="00CC2F68"/>
    <w:rsid w:val="00CC3833"/>
    <w:rsid w:val="00CC4FDB"/>
    <w:rsid w:val="00CC64BA"/>
    <w:rsid w:val="00CC67FB"/>
    <w:rsid w:val="00CC7A4C"/>
    <w:rsid w:val="00CD0047"/>
    <w:rsid w:val="00CD019F"/>
    <w:rsid w:val="00CD1003"/>
    <w:rsid w:val="00CD10F5"/>
    <w:rsid w:val="00CD24AF"/>
    <w:rsid w:val="00CD2898"/>
    <w:rsid w:val="00CD342C"/>
    <w:rsid w:val="00CD3C90"/>
    <w:rsid w:val="00CD4A71"/>
    <w:rsid w:val="00CD54E4"/>
    <w:rsid w:val="00CD654E"/>
    <w:rsid w:val="00CD67F2"/>
    <w:rsid w:val="00CD77D3"/>
    <w:rsid w:val="00CE14A3"/>
    <w:rsid w:val="00CE2886"/>
    <w:rsid w:val="00CE2B46"/>
    <w:rsid w:val="00CE3B32"/>
    <w:rsid w:val="00CE4425"/>
    <w:rsid w:val="00CE46D2"/>
    <w:rsid w:val="00CE4F2A"/>
    <w:rsid w:val="00CE5328"/>
    <w:rsid w:val="00CE6A20"/>
    <w:rsid w:val="00CE795A"/>
    <w:rsid w:val="00CE7D82"/>
    <w:rsid w:val="00CE7EA7"/>
    <w:rsid w:val="00CF1C8E"/>
    <w:rsid w:val="00CF275B"/>
    <w:rsid w:val="00CF296D"/>
    <w:rsid w:val="00CF2F24"/>
    <w:rsid w:val="00CF3D22"/>
    <w:rsid w:val="00CF43F1"/>
    <w:rsid w:val="00CF5538"/>
    <w:rsid w:val="00CF5A01"/>
    <w:rsid w:val="00CF5FD9"/>
    <w:rsid w:val="00CF6248"/>
    <w:rsid w:val="00CF6FA7"/>
    <w:rsid w:val="00CF7540"/>
    <w:rsid w:val="00D00B52"/>
    <w:rsid w:val="00D00F83"/>
    <w:rsid w:val="00D0193C"/>
    <w:rsid w:val="00D02419"/>
    <w:rsid w:val="00D024E7"/>
    <w:rsid w:val="00D04137"/>
    <w:rsid w:val="00D04819"/>
    <w:rsid w:val="00D05CB6"/>
    <w:rsid w:val="00D069C3"/>
    <w:rsid w:val="00D0705C"/>
    <w:rsid w:val="00D077C1"/>
    <w:rsid w:val="00D10127"/>
    <w:rsid w:val="00D11263"/>
    <w:rsid w:val="00D115F9"/>
    <w:rsid w:val="00D1178B"/>
    <w:rsid w:val="00D122F6"/>
    <w:rsid w:val="00D13268"/>
    <w:rsid w:val="00D14559"/>
    <w:rsid w:val="00D14BAE"/>
    <w:rsid w:val="00D14F7E"/>
    <w:rsid w:val="00D15D9B"/>
    <w:rsid w:val="00D1679E"/>
    <w:rsid w:val="00D174F7"/>
    <w:rsid w:val="00D17FDE"/>
    <w:rsid w:val="00D20370"/>
    <w:rsid w:val="00D205C8"/>
    <w:rsid w:val="00D211E5"/>
    <w:rsid w:val="00D21514"/>
    <w:rsid w:val="00D23C99"/>
    <w:rsid w:val="00D2524E"/>
    <w:rsid w:val="00D25303"/>
    <w:rsid w:val="00D256B5"/>
    <w:rsid w:val="00D25A39"/>
    <w:rsid w:val="00D25A77"/>
    <w:rsid w:val="00D25F81"/>
    <w:rsid w:val="00D27ABE"/>
    <w:rsid w:val="00D304B2"/>
    <w:rsid w:val="00D337CE"/>
    <w:rsid w:val="00D3404C"/>
    <w:rsid w:val="00D34D26"/>
    <w:rsid w:val="00D35070"/>
    <w:rsid w:val="00D35347"/>
    <w:rsid w:val="00D35576"/>
    <w:rsid w:val="00D3579C"/>
    <w:rsid w:val="00D36C1B"/>
    <w:rsid w:val="00D37A0E"/>
    <w:rsid w:val="00D37D4E"/>
    <w:rsid w:val="00D419C1"/>
    <w:rsid w:val="00D41B2D"/>
    <w:rsid w:val="00D4286C"/>
    <w:rsid w:val="00D42D9E"/>
    <w:rsid w:val="00D440C7"/>
    <w:rsid w:val="00D44964"/>
    <w:rsid w:val="00D44BCE"/>
    <w:rsid w:val="00D46B4C"/>
    <w:rsid w:val="00D471F0"/>
    <w:rsid w:val="00D477F6"/>
    <w:rsid w:val="00D47DCA"/>
    <w:rsid w:val="00D51D9B"/>
    <w:rsid w:val="00D52988"/>
    <w:rsid w:val="00D52F14"/>
    <w:rsid w:val="00D539CA"/>
    <w:rsid w:val="00D54A78"/>
    <w:rsid w:val="00D566FC"/>
    <w:rsid w:val="00D57767"/>
    <w:rsid w:val="00D60111"/>
    <w:rsid w:val="00D60FC7"/>
    <w:rsid w:val="00D62630"/>
    <w:rsid w:val="00D62F0E"/>
    <w:rsid w:val="00D63503"/>
    <w:rsid w:val="00D64E30"/>
    <w:rsid w:val="00D65254"/>
    <w:rsid w:val="00D658CA"/>
    <w:rsid w:val="00D6590C"/>
    <w:rsid w:val="00D65E96"/>
    <w:rsid w:val="00D6689D"/>
    <w:rsid w:val="00D66DD8"/>
    <w:rsid w:val="00D66DDD"/>
    <w:rsid w:val="00D67567"/>
    <w:rsid w:val="00D709C8"/>
    <w:rsid w:val="00D70D18"/>
    <w:rsid w:val="00D70F67"/>
    <w:rsid w:val="00D711B1"/>
    <w:rsid w:val="00D71C36"/>
    <w:rsid w:val="00D7297D"/>
    <w:rsid w:val="00D751A4"/>
    <w:rsid w:val="00D77871"/>
    <w:rsid w:val="00D779C2"/>
    <w:rsid w:val="00D77C91"/>
    <w:rsid w:val="00D77D11"/>
    <w:rsid w:val="00D8088B"/>
    <w:rsid w:val="00D80D4F"/>
    <w:rsid w:val="00D80F0E"/>
    <w:rsid w:val="00D81BD0"/>
    <w:rsid w:val="00D82EA3"/>
    <w:rsid w:val="00D8350A"/>
    <w:rsid w:val="00D839D6"/>
    <w:rsid w:val="00D83BAE"/>
    <w:rsid w:val="00D83D0F"/>
    <w:rsid w:val="00D85797"/>
    <w:rsid w:val="00D85D18"/>
    <w:rsid w:val="00D8627E"/>
    <w:rsid w:val="00D86648"/>
    <w:rsid w:val="00D86985"/>
    <w:rsid w:val="00D869AD"/>
    <w:rsid w:val="00D86BCE"/>
    <w:rsid w:val="00D86D12"/>
    <w:rsid w:val="00D87211"/>
    <w:rsid w:val="00D87314"/>
    <w:rsid w:val="00D879C9"/>
    <w:rsid w:val="00D90B8A"/>
    <w:rsid w:val="00D91C2C"/>
    <w:rsid w:val="00D92D3A"/>
    <w:rsid w:val="00D938D5"/>
    <w:rsid w:val="00D93951"/>
    <w:rsid w:val="00D93DF3"/>
    <w:rsid w:val="00D942E6"/>
    <w:rsid w:val="00D95410"/>
    <w:rsid w:val="00D95A43"/>
    <w:rsid w:val="00D95DA4"/>
    <w:rsid w:val="00D96AFD"/>
    <w:rsid w:val="00DA0A96"/>
    <w:rsid w:val="00DA0CA5"/>
    <w:rsid w:val="00DA2240"/>
    <w:rsid w:val="00DA2436"/>
    <w:rsid w:val="00DA2A02"/>
    <w:rsid w:val="00DA300A"/>
    <w:rsid w:val="00DA42A7"/>
    <w:rsid w:val="00DA4E89"/>
    <w:rsid w:val="00DA6DFD"/>
    <w:rsid w:val="00DB0F16"/>
    <w:rsid w:val="00DB1B55"/>
    <w:rsid w:val="00DB23CC"/>
    <w:rsid w:val="00DB27A2"/>
    <w:rsid w:val="00DB2E64"/>
    <w:rsid w:val="00DB409C"/>
    <w:rsid w:val="00DB43C8"/>
    <w:rsid w:val="00DB4D9F"/>
    <w:rsid w:val="00DB4F0C"/>
    <w:rsid w:val="00DB537A"/>
    <w:rsid w:val="00DB626E"/>
    <w:rsid w:val="00DB7609"/>
    <w:rsid w:val="00DB7635"/>
    <w:rsid w:val="00DB7D54"/>
    <w:rsid w:val="00DC015A"/>
    <w:rsid w:val="00DC053C"/>
    <w:rsid w:val="00DC0D40"/>
    <w:rsid w:val="00DC12CF"/>
    <w:rsid w:val="00DC16F0"/>
    <w:rsid w:val="00DC383B"/>
    <w:rsid w:val="00DC39FD"/>
    <w:rsid w:val="00DC409A"/>
    <w:rsid w:val="00DC57E8"/>
    <w:rsid w:val="00DC5AD4"/>
    <w:rsid w:val="00DC693F"/>
    <w:rsid w:val="00DC7950"/>
    <w:rsid w:val="00DC7B1D"/>
    <w:rsid w:val="00DD1035"/>
    <w:rsid w:val="00DD13CA"/>
    <w:rsid w:val="00DD1AF0"/>
    <w:rsid w:val="00DD1D8C"/>
    <w:rsid w:val="00DD23DA"/>
    <w:rsid w:val="00DD2EAA"/>
    <w:rsid w:val="00DD42CA"/>
    <w:rsid w:val="00DD608A"/>
    <w:rsid w:val="00DD62E8"/>
    <w:rsid w:val="00DD766F"/>
    <w:rsid w:val="00DD7B6F"/>
    <w:rsid w:val="00DE04C1"/>
    <w:rsid w:val="00DE0770"/>
    <w:rsid w:val="00DE0953"/>
    <w:rsid w:val="00DE0CA8"/>
    <w:rsid w:val="00DE0F50"/>
    <w:rsid w:val="00DE0F52"/>
    <w:rsid w:val="00DE0F69"/>
    <w:rsid w:val="00DE1175"/>
    <w:rsid w:val="00DE192F"/>
    <w:rsid w:val="00DE2136"/>
    <w:rsid w:val="00DE31E8"/>
    <w:rsid w:val="00DE36EC"/>
    <w:rsid w:val="00DE3DD1"/>
    <w:rsid w:val="00DE3FE1"/>
    <w:rsid w:val="00DE4C56"/>
    <w:rsid w:val="00DE5162"/>
    <w:rsid w:val="00DE5A24"/>
    <w:rsid w:val="00DE7992"/>
    <w:rsid w:val="00DF15AA"/>
    <w:rsid w:val="00DF20C3"/>
    <w:rsid w:val="00DF2113"/>
    <w:rsid w:val="00DF3517"/>
    <w:rsid w:val="00DF456F"/>
    <w:rsid w:val="00DF4C7E"/>
    <w:rsid w:val="00DF4D04"/>
    <w:rsid w:val="00DF5F44"/>
    <w:rsid w:val="00DF74CB"/>
    <w:rsid w:val="00DF7FD6"/>
    <w:rsid w:val="00E00231"/>
    <w:rsid w:val="00E003DF"/>
    <w:rsid w:val="00E005A1"/>
    <w:rsid w:val="00E01E95"/>
    <w:rsid w:val="00E0248C"/>
    <w:rsid w:val="00E032BD"/>
    <w:rsid w:val="00E03E5F"/>
    <w:rsid w:val="00E045E1"/>
    <w:rsid w:val="00E04936"/>
    <w:rsid w:val="00E06848"/>
    <w:rsid w:val="00E06FEE"/>
    <w:rsid w:val="00E0756E"/>
    <w:rsid w:val="00E075D3"/>
    <w:rsid w:val="00E103B9"/>
    <w:rsid w:val="00E10446"/>
    <w:rsid w:val="00E1073D"/>
    <w:rsid w:val="00E10CF3"/>
    <w:rsid w:val="00E11BCF"/>
    <w:rsid w:val="00E12100"/>
    <w:rsid w:val="00E12858"/>
    <w:rsid w:val="00E12BD3"/>
    <w:rsid w:val="00E12C57"/>
    <w:rsid w:val="00E1317A"/>
    <w:rsid w:val="00E13AA7"/>
    <w:rsid w:val="00E13AF8"/>
    <w:rsid w:val="00E13C74"/>
    <w:rsid w:val="00E1503F"/>
    <w:rsid w:val="00E15551"/>
    <w:rsid w:val="00E158F0"/>
    <w:rsid w:val="00E15C0B"/>
    <w:rsid w:val="00E16159"/>
    <w:rsid w:val="00E166B0"/>
    <w:rsid w:val="00E20A34"/>
    <w:rsid w:val="00E21385"/>
    <w:rsid w:val="00E21FD0"/>
    <w:rsid w:val="00E23063"/>
    <w:rsid w:val="00E23E50"/>
    <w:rsid w:val="00E25EFB"/>
    <w:rsid w:val="00E25FDE"/>
    <w:rsid w:val="00E25FF1"/>
    <w:rsid w:val="00E2691D"/>
    <w:rsid w:val="00E27A3D"/>
    <w:rsid w:val="00E319FE"/>
    <w:rsid w:val="00E334B4"/>
    <w:rsid w:val="00E33825"/>
    <w:rsid w:val="00E33B82"/>
    <w:rsid w:val="00E349C5"/>
    <w:rsid w:val="00E35AC4"/>
    <w:rsid w:val="00E35E4F"/>
    <w:rsid w:val="00E35F4B"/>
    <w:rsid w:val="00E36D5D"/>
    <w:rsid w:val="00E37E67"/>
    <w:rsid w:val="00E41DEA"/>
    <w:rsid w:val="00E42141"/>
    <w:rsid w:val="00E4233B"/>
    <w:rsid w:val="00E425AC"/>
    <w:rsid w:val="00E430B6"/>
    <w:rsid w:val="00E43A10"/>
    <w:rsid w:val="00E449E5"/>
    <w:rsid w:val="00E458A7"/>
    <w:rsid w:val="00E459B7"/>
    <w:rsid w:val="00E45D6D"/>
    <w:rsid w:val="00E46482"/>
    <w:rsid w:val="00E47575"/>
    <w:rsid w:val="00E47F5C"/>
    <w:rsid w:val="00E50524"/>
    <w:rsid w:val="00E50AFE"/>
    <w:rsid w:val="00E5168A"/>
    <w:rsid w:val="00E52454"/>
    <w:rsid w:val="00E52889"/>
    <w:rsid w:val="00E52CFB"/>
    <w:rsid w:val="00E52CFC"/>
    <w:rsid w:val="00E539B2"/>
    <w:rsid w:val="00E53CA5"/>
    <w:rsid w:val="00E54F5C"/>
    <w:rsid w:val="00E55F71"/>
    <w:rsid w:val="00E56723"/>
    <w:rsid w:val="00E5691E"/>
    <w:rsid w:val="00E605A0"/>
    <w:rsid w:val="00E60D2D"/>
    <w:rsid w:val="00E614A4"/>
    <w:rsid w:val="00E64198"/>
    <w:rsid w:val="00E64A83"/>
    <w:rsid w:val="00E668C7"/>
    <w:rsid w:val="00E66E2F"/>
    <w:rsid w:val="00E66F94"/>
    <w:rsid w:val="00E70330"/>
    <w:rsid w:val="00E706C8"/>
    <w:rsid w:val="00E717A6"/>
    <w:rsid w:val="00E71F83"/>
    <w:rsid w:val="00E72854"/>
    <w:rsid w:val="00E73309"/>
    <w:rsid w:val="00E7353C"/>
    <w:rsid w:val="00E75709"/>
    <w:rsid w:val="00E772E4"/>
    <w:rsid w:val="00E77460"/>
    <w:rsid w:val="00E779C6"/>
    <w:rsid w:val="00E80792"/>
    <w:rsid w:val="00E826A5"/>
    <w:rsid w:val="00E83091"/>
    <w:rsid w:val="00E8322B"/>
    <w:rsid w:val="00E840DC"/>
    <w:rsid w:val="00E843CE"/>
    <w:rsid w:val="00E84A2B"/>
    <w:rsid w:val="00E852BD"/>
    <w:rsid w:val="00E859C4"/>
    <w:rsid w:val="00E86D07"/>
    <w:rsid w:val="00E874A4"/>
    <w:rsid w:val="00E878F5"/>
    <w:rsid w:val="00E87EB2"/>
    <w:rsid w:val="00E9008C"/>
    <w:rsid w:val="00E9039A"/>
    <w:rsid w:val="00E90E5B"/>
    <w:rsid w:val="00E914AA"/>
    <w:rsid w:val="00E916B8"/>
    <w:rsid w:val="00E91F7B"/>
    <w:rsid w:val="00E9346E"/>
    <w:rsid w:val="00E9359C"/>
    <w:rsid w:val="00E93EC5"/>
    <w:rsid w:val="00E9449C"/>
    <w:rsid w:val="00E951DC"/>
    <w:rsid w:val="00E95AFA"/>
    <w:rsid w:val="00E966C0"/>
    <w:rsid w:val="00EA05AB"/>
    <w:rsid w:val="00EA05D2"/>
    <w:rsid w:val="00EA0DD4"/>
    <w:rsid w:val="00EA22F2"/>
    <w:rsid w:val="00EA2592"/>
    <w:rsid w:val="00EA2785"/>
    <w:rsid w:val="00EA4155"/>
    <w:rsid w:val="00EA4728"/>
    <w:rsid w:val="00EA60D1"/>
    <w:rsid w:val="00EA6106"/>
    <w:rsid w:val="00EA6D46"/>
    <w:rsid w:val="00EA7097"/>
    <w:rsid w:val="00EA717B"/>
    <w:rsid w:val="00EA7218"/>
    <w:rsid w:val="00EA764F"/>
    <w:rsid w:val="00EB0BF0"/>
    <w:rsid w:val="00EB0E66"/>
    <w:rsid w:val="00EB0E75"/>
    <w:rsid w:val="00EB1FC5"/>
    <w:rsid w:val="00EB26D9"/>
    <w:rsid w:val="00EB28F2"/>
    <w:rsid w:val="00EB2DCA"/>
    <w:rsid w:val="00EB3768"/>
    <w:rsid w:val="00EB4C40"/>
    <w:rsid w:val="00EB59A8"/>
    <w:rsid w:val="00EB5CB3"/>
    <w:rsid w:val="00EB6788"/>
    <w:rsid w:val="00EB6BF9"/>
    <w:rsid w:val="00EB6E0E"/>
    <w:rsid w:val="00EB7D9D"/>
    <w:rsid w:val="00EC03AC"/>
    <w:rsid w:val="00EC1212"/>
    <w:rsid w:val="00EC165A"/>
    <w:rsid w:val="00EC1E9A"/>
    <w:rsid w:val="00EC293A"/>
    <w:rsid w:val="00EC2DF5"/>
    <w:rsid w:val="00EC2F32"/>
    <w:rsid w:val="00EC3686"/>
    <w:rsid w:val="00EC4175"/>
    <w:rsid w:val="00EC55BC"/>
    <w:rsid w:val="00EC6439"/>
    <w:rsid w:val="00EC6DF4"/>
    <w:rsid w:val="00ED016E"/>
    <w:rsid w:val="00ED0496"/>
    <w:rsid w:val="00ED0E57"/>
    <w:rsid w:val="00ED0F4C"/>
    <w:rsid w:val="00ED0F4E"/>
    <w:rsid w:val="00ED1D05"/>
    <w:rsid w:val="00ED2129"/>
    <w:rsid w:val="00ED2F18"/>
    <w:rsid w:val="00ED34D2"/>
    <w:rsid w:val="00ED3902"/>
    <w:rsid w:val="00ED3B71"/>
    <w:rsid w:val="00ED4C68"/>
    <w:rsid w:val="00ED6709"/>
    <w:rsid w:val="00ED7384"/>
    <w:rsid w:val="00ED73EB"/>
    <w:rsid w:val="00ED7618"/>
    <w:rsid w:val="00EE0677"/>
    <w:rsid w:val="00EE1957"/>
    <w:rsid w:val="00EE1D8B"/>
    <w:rsid w:val="00EE22F8"/>
    <w:rsid w:val="00EE27C7"/>
    <w:rsid w:val="00EE291C"/>
    <w:rsid w:val="00EE2A87"/>
    <w:rsid w:val="00EE2B74"/>
    <w:rsid w:val="00EE3A56"/>
    <w:rsid w:val="00EE3BF5"/>
    <w:rsid w:val="00EE45B7"/>
    <w:rsid w:val="00EE4A04"/>
    <w:rsid w:val="00EE4D37"/>
    <w:rsid w:val="00EE5457"/>
    <w:rsid w:val="00EE5C4D"/>
    <w:rsid w:val="00EE6F50"/>
    <w:rsid w:val="00EE6FAC"/>
    <w:rsid w:val="00EF0F04"/>
    <w:rsid w:val="00EF1948"/>
    <w:rsid w:val="00EF1974"/>
    <w:rsid w:val="00EF1E65"/>
    <w:rsid w:val="00EF1F8C"/>
    <w:rsid w:val="00EF2769"/>
    <w:rsid w:val="00EF35C5"/>
    <w:rsid w:val="00EF424F"/>
    <w:rsid w:val="00EF44C8"/>
    <w:rsid w:val="00EF4571"/>
    <w:rsid w:val="00EF4E6C"/>
    <w:rsid w:val="00EF5251"/>
    <w:rsid w:val="00EF61CB"/>
    <w:rsid w:val="00EF6A12"/>
    <w:rsid w:val="00EF6C24"/>
    <w:rsid w:val="00EF7018"/>
    <w:rsid w:val="00F009F5"/>
    <w:rsid w:val="00F01046"/>
    <w:rsid w:val="00F01351"/>
    <w:rsid w:val="00F0150A"/>
    <w:rsid w:val="00F01963"/>
    <w:rsid w:val="00F01C7B"/>
    <w:rsid w:val="00F01DFD"/>
    <w:rsid w:val="00F0285F"/>
    <w:rsid w:val="00F03988"/>
    <w:rsid w:val="00F04696"/>
    <w:rsid w:val="00F0541B"/>
    <w:rsid w:val="00F05C90"/>
    <w:rsid w:val="00F05EDF"/>
    <w:rsid w:val="00F07B78"/>
    <w:rsid w:val="00F07E19"/>
    <w:rsid w:val="00F106CD"/>
    <w:rsid w:val="00F10F84"/>
    <w:rsid w:val="00F12E00"/>
    <w:rsid w:val="00F13969"/>
    <w:rsid w:val="00F13D3F"/>
    <w:rsid w:val="00F142EF"/>
    <w:rsid w:val="00F152F7"/>
    <w:rsid w:val="00F15D46"/>
    <w:rsid w:val="00F16B78"/>
    <w:rsid w:val="00F17D6E"/>
    <w:rsid w:val="00F210B2"/>
    <w:rsid w:val="00F238F2"/>
    <w:rsid w:val="00F23BE3"/>
    <w:rsid w:val="00F23F65"/>
    <w:rsid w:val="00F2486D"/>
    <w:rsid w:val="00F24FE8"/>
    <w:rsid w:val="00F25A82"/>
    <w:rsid w:val="00F2674B"/>
    <w:rsid w:val="00F26B9E"/>
    <w:rsid w:val="00F26E25"/>
    <w:rsid w:val="00F301A7"/>
    <w:rsid w:val="00F310EC"/>
    <w:rsid w:val="00F313BB"/>
    <w:rsid w:val="00F31BC1"/>
    <w:rsid w:val="00F337AF"/>
    <w:rsid w:val="00F34BAC"/>
    <w:rsid w:val="00F357B0"/>
    <w:rsid w:val="00F35D56"/>
    <w:rsid w:val="00F3657F"/>
    <w:rsid w:val="00F36A1C"/>
    <w:rsid w:val="00F36F26"/>
    <w:rsid w:val="00F379BE"/>
    <w:rsid w:val="00F37BD6"/>
    <w:rsid w:val="00F407E5"/>
    <w:rsid w:val="00F408B7"/>
    <w:rsid w:val="00F40B49"/>
    <w:rsid w:val="00F40FD9"/>
    <w:rsid w:val="00F4284B"/>
    <w:rsid w:val="00F4296B"/>
    <w:rsid w:val="00F42D8E"/>
    <w:rsid w:val="00F42F16"/>
    <w:rsid w:val="00F438C1"/>
    <w:rsid w:val="00F43A1C"/>
    <w:rsid w:val="00F44F96"/>
    <w:rsid w:val="00F462E5"/>
    <w:rsid w:val="00F465FA"/>
    <w:rsid w:val="00F46D84"/>
    <w:rsid w:val="00F471C0"/>
    <w:rsid w:val="00F47CB9"/>
    <w:rsid w:val="00F51220"/>
    <w:rsid w:val="00F512EA"/>
    <w:rsid w:val="00F5197F"/>
    <w:rsid w:val="00F52592"/>
    <w:rsid w:val="00F528C3"/>
    <w:rsid w:val="00F5311E"/>
    <w:rsid w:val="00F538FB"/>
    <w:rsid w:val="00F53F7A"/>
    <w:rsid w:val="00F552AD"/>
    <w:rsid w:val="00F55709"/>
    <w:rsid w:val="00F55EC6"/>
    <w:rsid w:val="00F563B7"/>
    <w:rsid w:val="00F57F2D"/>
    <w:rsid w:val="00F6069D"/>
    <w:rsid w:val="00F60D47"/>
    <w:rsid w:val="00F61C37"/>
    <w:rsid w:val="00F62CF0"/>
    <w:rsid w:val="00F636A6"/>
    <w:rsid w:val="00F637A0"/>
    <w:rsid w:val="00F63A8C"/>
    <w:rsid w:val="00F65FCC"/>
    <w:rsid w:val="00F67AB8"/>
    <w:rsid w:val="00F7057B"/>
    <w:rsid w:val="00F70BD3"/>
    <w:rsid w:val="00F70E7B"/>
    <w:rsid w:val="00F712BC"/>
    <w:rsid w:val="00F72BF7"/>
    <w:rsid w:val="00F73035"/>
    <w:rsid w:val="00F736EC"/>
    <w:rsid w:val="00F738B1"/>
    <w:rsid w:val="00F73DD7"/>
    <w:rsid w:val="00F74319"/>
    <w:rsid w:val="00F74910"/>
    <w:rsid w:val="00F75666"/>
    <w:rsid w:val="00F75B3E"/>
    <w:rsid w:val="00F76951"/>
    <w:rsid w:val="00F77C34"/>
    <w:rsid w:val="00F8080B"/>
    <w:rsid w:val="00F80ED7"/>
    <w:rsid w:val="00F818BE"/>
    <w:rsid w:val="00F8293B"/>
    <w:rsid w:val="00F8332C"/>
    <w:rsid w:val="00F839C3"/>
    <w:rsid w:val="00F85FC2"/>
    <w:rsid w:val="00F86FE9"/>
    <w:rsid w:val="00F87837"/>
    <w:rsid w:val="00F91139"/>
    <w:rsid w:val="00F9123B"/>
    <w:rsid w:val="00F91886"/>
    <w:rsid w:val="00F921C6"/>
    <w:rsid w:val="00F9227F"/>
    <w:rsid w:val="00F92568"/>
    <w:rsid w:val="00F93248"/>
    <w:rsid w:val="00F9458D"/>
    <w:rsid w:val="00F945ED"/>
    <w:rsid w:val="00F95055"/>
    <w:rsid w:val="00F96B7B"/>
    <w:rsid w:val="00F9753A"/>
    <w:rsid w:val="00FA165E"/>
    <w:rsid w:val="00FA2235"/>
    <w:rsid w:val="00FA229B"/>
    <w:rsid w:val="00FA40F0"/>
    <w:rsid w:val="00FA436A"/>
    <w:rsid w:val="00FA43B8"/>
    <w:rsid w:val="00FA4558"/>
    <w:rsid w:val="00FA46EC"/>
    <w:rsid w:val="00FA52D1"/>
    <w:rsid w:val="00FA6332"/>
    <w:rsid w:val="00FA67ED"/>
    <w:rsid w:val="00FA78A3"/>
    <w:rsid w:val="00FB004E"/>
    <w:rsid w:val="00FB00B6"/>
    <w:rsid w:val="00FB0D4B"/>
    <w:rsid w:val="00FB0D66"/>
    <w:rsid w:val="00FB0EDF"/>
    <w:rsid w:val="00FB1628"/>
    <w:rsid w:val="00FB1CA9"/>
    <w:rsid w:val="00FB20AA"/>
    <w:rsid w:val="00FB299F"/>
    <w:rsid w:val="00FB3731"/>
    <w:rsid w:val="00FB37A4"/>
    <w:rsid w:val="00FB3D3B"/>
    <w:rsid w:val="00FB406C"/>
    <w:rsid w:val="00FB46B5"/>
    <w:rsid w:val="00FB4825"/>
    <w:rsid w:val="00FB508D"/>
    <w:rsid w:val="00FB6C06"/>
    <w:rsid w:val="00FB71DB"/>
    <w:rsid w:val="00FC0415"/>
    <w:rsid w:val="00FC1419"/>
    <w:rsid w:val="00FC217E"/>
    <w:rsid w:val="00FC2711"/>
    <w:rsid w:val="00FC2A69"/>
    <w:rsid w:val="00FC3298"/>
    <w:rsid w:val="00FC32B8"/>
    <w:rsid w:val="00FC37D0"/>
    <w:rsid w:val="00FC3E07"/>
    <w:rsid w:val="00FC4203"/>
    <w:rsid w:val="00FC477F"/>
    <w:rsid w:val="00FC4883"/>
    <w:rsid w:val="00FC4AFA"/>
    <w:rsid w:val="00FC5EEC"/>
    <w:rsid w:val="00FC7298"/>
    <w:rsid w:val="00FC7A95"/>
    <w:rsid w:val="00FC7AFA"/>
    <w:rsid w:val="00FD099C"/>
    <w:rsid w:val="00FD1FFD"/>
    <w:rsid w:val="00FD2DB5"/>
    <w:rsid w:val="00FD3087"/>
    <w:rsid w:val="00FD433C"/>
    <w:rsid w:val="00FD4558"/>
    <w:rsid w:val="00FD45ED"/>
    <w:rsid w:val="00FD5805"/>
    <w:rsid w:val="00FD5A64"/>
    <w:rsid w:val="00FD5AD7"/>
    <w:rsid w:val="00FD5FAB"/>
    <w:rsid w:val="00FD68E8"/>
    <w:rsid w:val="00FD6C9E"/>
    <w:rsid w:val="00FD6D5E"/>
    <w:rsid w:val="00FD7A84"/>
    <w:rsid w:val="00FD7EE8"/>
    <w:rsid w:val="00FE07DA"/>
    <w:rsid w:val="00FE0D06"/>
    <w:rsid w:val="00FE181C"/>
    <w:rsid w:val="00FE1C41"/>
    <w:rsid w:val="00FE2F36"/>
    <w:rsid w:val="00FE3788"/>
    <w:rsid w:val="00FE4A9F"/>
    <w:rsid w:val="00FE4D41"/>
    <w:rsid w:val="00FE5310"/>
    <w:rsid w:val="00FE654A"/>
    <w:rsid w:val="00FE757A"/>
    <w:rsid w:val="00FE75BC"/>
    <w:rsid w:val="00FE773B"/>
    <w:rsid w:val="00FE7D9A"/>
    <w:rsid w:val="00FF05CB"/>
    <w:rsid w:val="00FF0DB1"/>
    <w:rsid w:val="00FF0F55"/>
    <w:rsid w:val="00FF1F7F"/>
    <w:rsid w:val="00FF1F9A"/>
    <w:rsid w:val="00FF2F65"/>
    <w:rsid w:val="00FF3A6C"/>
    <w:rsid w:val="00FF57D2"/>
    <w:rsid w:val="00FF62E3"/>
    <w:rsid w:val="00FF6376"/>
    <w:rsid w:val="00FF6D14"/>
    <w:rsid w:val="00FF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430B"/>
  <w15:docId w15:val="{35DCAEBA-776B-4E6B-9C6B-674C4B9A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8D"/>
    <w:pPr>
      <w:spacing w:after="0" w:line="240" w:lineRule="auto"/>
      <w:ind w:right="100"/>
    </w:pPr>
    <w:rPr>
      <w:rFonts w:ascii="Arial" w:eastAsia="Times New Roman" w:hAnsi="Arial" w:cs="Arial"/>
      <w:sz w:val="24"/>
      <w:szCs w:val="24"/>
    </w:rPr>
  </w:style>
  <w:style w:type="paragraph" w:styleId="Heading1">
    <w:name w:val="heading 1"/>
    <w:basedOn w:val="Normal"/>
    <w:next w:val="Normal"/>
    <w:link w:val="Heading1Char"/>
    <w:qFormat/>
    <w:rsid w:val="00276FBE"/>
    <w:pPr>
      <w:numPr>
        <w:numId w:val="4"/>
      </w:numPr>
      <w:outlineLvl w:val="0"/>
    </w:pPr>
    <w:rPr>
      <w:b/>
      <w:bCs/>
      <w:sz w:val="32"/>
      <w:szCs w:val="32"/>
    </w:rPr>
  </w:style>
  <w:style w:type="paragraph" w:styleId="Heading2">
    <w:name w:val="heading 2"/>
    <w:basedOn w:val="OmniPage7"/>
    <w:next w:val="Normal"/>
    <w:link w:val="Heading2Char"/>
    <w:qFormat/>
    <w:rsid w:val="00276FBE"/>
    <w:pPr>
      <w:numPr>
        <w:ilvl w:val="1"/>
        <w:numId w:val="4"/>
      </w:numPr>
      <w:spacing w:before="80" w:after="40"/>
      <w:ind w:right="101"/>
      <w:outlineLvl w:val="1"/>
    </w:pPr>
    <w:rPr>
      <w:b/>
      <w:bCs/>
    </w:rPr>
  </w:style>
  <w:style w:type="paragraph" w:styleId="Heading3">
    <w:name w:val="heading 3"/>
    <w:basedOn w:val="Heading2"/>
    <w:next w:val="Normal"/>
    <w:link w:val="Heading3Char"/>
    <w:uiPriority w:val="9"/>
    <w:unhideWhenUsed/>
    <w:qFormat/>
    <w:rsid w:val="00915BE4"/>
    <w:pPr>
      <w:numPr>
        <w:ilvl w:val="2"/>
      </w:numPr>
      <w:outlineLvl w:val="2"/>
    </w:pPr>
    <w:rPr>
      <w:rFonts w:ascii="Trebuchet MS" w:hAnsi="Trebuchet MS"/>
    </w:rPr>
  </w:style>
  <w:style w:type="paragraph" w:styleId="Heading4">
    <w:name w:val="heading 4"/>
    <w:basedOn w:val="OmniPage2"/>
    <w:next w:val="Normal"/>
    <w:link w:val="Heading4Char"/>
    <w:uiPriority w:val="9"/>
    <w:unhideWhenUsed/>
    <w:qFormat/>
    <w:rsid w:val="003B4723"/>
    <w:pPr>
      <w:numPr>
        <w:ilvl w:val="3"/>
        <w:numId w:val="4"/>
      </w:numPr>
      <w:spacing w:before="240" w:after="120" w:line="21" w:lineRule="atLeast"/>
      <w:ind w:right="101"/>
      <w:outlineLvl w:val="3"/>
    </w:pPr>
    <w:rPr>
      <w:rFonts w:ascii="Trebuchet MS" w:hAnsi="Trebuchet MS"/>
      <w:b/>
      <w:bCs/>
    </w:rPr>
  </w:style>
  <w:style w:type="paragraph" w:styleId="Heading5">
    <w:name w:val="heading 5"/>
    <w:basedOn w:val="OmniPage4"/>
    <w:next w:val="Normal"/>
    <w:link w:val="Heading5Char"/>
    <w:uiPriority w:val="9"/>
    <w:unhideWhenUsed/>
    <w:qFormat/>
    <w:rsid w:val="00276FBE"/>
    <w:pPr>
      <w:numPr>
        <w:ilvl w:val="4"/>
        <w:numId w:val="4"/>
      </w:numPr>
      <w:jc w:val="center"/>
      <w:outlineLvl w:val="4"/>
    </w:pPr>
    <w:rPr>
      <w:b/>
      <w:sz w:val="40"/>
      <w:szCs w:val="40"/>
    </w:rPr>
  </w:style>
  <w:style w:type="paragraph" w:styleId="Heading6">
    <w:name w:val="heading 6"/>
    <w:basedOn w:val="OmniPage1"/>
    <w:next w:val="Normal"/>
    <w:link w:val="Heading6Char"/>
    <w:uiPriority w:val="9"/>
    <w:unhideWhenUsed/>
    <w:qFormat/>
    <w:rsid w:val="00276FBE"/>
    <w:pPr>
      <w:numPr>
        <w:ilvl w:val="5"/>
        <w:numId w:val="4"/>
      </w:numPr>
      <w:jc w:val="center"/>
      <w:outlineLvl w:val="5"/>
    </w:pPr>
    <w:rPr>
      <w:b/>
      <w:bCs/>
      <w:sz w:val="72"/>
      <w:szCs w:val="72"/>
    </w:rPr>
  </w:style>
  <w:style w:type="paragraph" w:styleId="Heading7">
    <w:name w:val="heading 7"/>
    <w:basedOn w:val="OmniPage1"/>
    <w:next w:val="Normal"/>
    <w:link w:val="Heading7Char"/>
    <w:uiPriority w:val="9"/>
    <w:unhideWhenUsed/>
    <w:qFormat/>
    <w:rsid w:val="00276FBE"/>
    <w:pPr>
      <w:numPr>
        <w:ilvl w:val="6"/>
        <w:numId w:val="4"/>
      </w:numPr>
      <w:jc w:val="center"/>
      <w:outlineLvl w:val="6"/>
    </w:pPr>
    <w:rPr>
      <w:b/>
      <w:bCs/>
      <w:sz w:val="52"/>
      <w:szCs w:val="52"/>
    </w:rPr>
  </w:style>
  <w:style w:type="paragraph" w:styleId="Heading8">
    <w:name w:val="heading 8"/>
    <w:basedOn w:val="OmniPage1"/>
    <w:next w:val="Normal"/>
    <w:link w:val="Heading8Char"/>
    <w:uiPriority w:val="9"/>
    <w:unhideWhenUsed/>
    <w:qFormat/>
    <w:rsid w:val="00276FBE"/>
    <w:pPr>
      <w:numPr>
        <w:ilvl w:val="7"/>
        <w:numId w:val="4"/>
      </w:numPr>
      <w:jc w:val="center"/>
      <w:outlineLvl w:val="7"/>
    </w:pPr>
    <w:rPr>
      <w:b/>
      <w:bCs/>
      <w:sz w:val="56"/>
      <w:szCs w:val="56"/>
    </w:rPr>
  </w:style>
  <w:style w:type="paragraph" w:styleId="Heading9">
    <w:name w:val="heading 9"/>
    <w:basedOn w:val="Normal"/>
    <w:next w:val="Normal"/>
    <w:link w:val="Heading9Char"/>
    <w:uiPriority w:val="9"/>
    <w:semiHidden/>
    <w:unhideWhenUsed/>
    <w:qFormat/>
    <w:rsid w:val="00BF4399"/>
    <w:pPr>
      <w:numPr>
        <w:ilvl w:val="8"/>
        <w:numId w:val="4"/>
      </w:num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426"/>
    <w:pPr>
      <w:numPr>
        <w:numId w:val="51"/>
      </w:numPr>
      <w:spacing w:after="200" w:line="276" w:lineRule="auto"/>
      <w:ind w:right="0"/>
      <w:contextualSpacing/>
    </w:pPr>
    <w:rPr>
      <w:rFonts w:eastAsia="Aptos"/>
      <w14:ligatures w14:val="standardContextual"/>
    </w:rPr>
  </w:style>
  <w:style w:type="paragraph" w:styleId="Header">
    <w:name w:val="header"/>
    <w:basedOn w:val="Normal"/>
    <w:link w:val="HeaderChar"/>
    <w:uiPriority w:val="99"/>
    <w:unhideWhenUsed/>
    <w:rsid w:val="005A7CF7"/>
    <w:pPr>
      <w:tabs>
        <w:tab w:val="center" w:pos="4680"/>
        <w:tab w:val="right" w:pos="9360"/>
      </w:tabs>
    </w:pPr>
  </w:style>
  <w:style w:type="character" w:customStyle="1" w:styleId="HeaderChar">
    <w:name w:val="Header Char"/>
    <w:basedOn w:val="DefaultParagraphFont"/>
    <w:link w:val="Header"/>
    <w:uiPriority w:val="99"/>
    <w:rsid w:val="005A7CF7"/>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5A7CF7"/>
    <w:rPr>
      <w:rFonts w:ascii="Arial" w:eastAsia="Times New Roman" w:hAnsi="Arial" w:cs="Arial"/>
      <w:sz w:val="24"/>
      <w:szCs w:val="24"/>
    </w:rPr>
  </w:style>
  <w:style w:type="paragraph" w:styleId="BalloonText">
    <w:name w:val="Balloon Text"/>
    <w:basedOn w:val="Normal"/>
    <w:link w:val="BalloonTextChar"/>
    <w:uiPriority w:val="99"/>
    <w:semiHidden/>
    <w:unhideWhenUsed/>
    <w:rsid w:val="002F521C"/>
    <w:rPr>
      <w:rFonts w:ascii="Tahoma" w:hAnsi="Tahoma" w:cs="Tahoma"/>
      <w:sz w:val="16"/>
      <w:szCs w:val="16"/>
    </w:rPr>
  </w:style>
  <w:style w:type="character" w:customStyle="1" w:styleId="BalloonTextChar">
    <w:name w:val="Balloon Text Char"/>
    <w:basedOn w:val="DefaultParagraphFont"/>
    <w:link w:val="BalloonText"/>
    <w:uiPriority w:val="99"/>
    <w:semiHidden/>
    <w:rsid w:val="002F521C"/>
    <w:rPr>
      <w:rFonts w:ascii="Tahoma" w:hAnsi="Tahoma" w:cs="Tahoma"/>
      <w:sz w:val="16"/>
      <w:szCs w:val="16"/>
    </w:rPr>
  </w:style>
  <w:style w:type="character" w:styleId="CommentReference">
    <w:name w:val="annotation reference"/>
    <w:basedOn w:val="DefaultParagraphFont"/>
    <w:uiPriority w:val="99"/>
    <w:semiHidden/>
    <w:unhideWhenUsed/>
    <w:rsid w:val="000113AE"/>
    <w:rPr>
      <w:sz w:val="16"/>
      <w:szCs w:val="16"/>
    </w:rPr>
  </w:style>
  <w:style w:type="paragraph" w:styleId="CommentText">
    <w:name w:val="annotation text"/>
    <w:basedOn w:val="Normal"/>
    <w:link w:val="CommentTextChar"/>
    <w:uiPriority w:val="99"/>
    <w:unhideWhenUsed/>
    <w:rsid w:val="003B6C0A"/>
  </w:style>
  <w:style w:type="character" w:customStyle="1" w:styleId="CommentTextChar">
    <w:name w:val="Comment Text Char"/>
    <w:basedOn w:val="DefaultParagraphFont"/>
    <w:link w:val="CommentText"/>
    <w:uiPriority w:val="99"/>
    <w:rsid w:val="000113AE"/>
    <w:rPr>
      <w:rFonts w:ascii="Arial" w:eastAsia="Times New Roman" w:hAnsi="Arial" w:cs="Arial"/>
      <w:sz w:val="24"/>
      <w:szCs w:val="24"/>
    </w:rPr>
  </w:style>
  <w:style w:type="paragraph" w:styleId="CommentSubject">
    <w:name w:val="annotation subject"/>
    <w:basedOn w:val="CommentText"/>
    <w:next w:val="CommentText"/>
    <w:link w:val="CommentSubjectChar"/>
    <w:uiPriority w:val="99"/>
    <w:semiHidden/>
    <w:unhideWhenUsed/>
    <w:rsid w:val="000113AE"/>
    <w:rPr>
      <w:b/>
      <w:bCs/>
    </w:rPr>
  </w:style>
  <w:style w:type="character" w:customStyle="1" w:styleId="CommentSubjectChar">
    <w:name w:val="Comment Subject Char"/>
    <w:basedOn w:val="CommentTextChar"/>
    <w:link w:val="CommentSubject"/>
    <w:uiPriority w:val="99"/>
    <w:semiHidden/>
    <w:rsid w:val="000113AE"/>
    <w:rPr>
      <w:rFonts w:ascii="Arial" w:eastAsia="Times New Roman" w:hAnsi="Arial" w:cs="Arial"/>
      <w:b/>
      <w:bCs/>
      <w:sz w:val="20"/>
      <w:szCs w:val="20"/>
    </w:rPr>
  </w:style>
  <w:style w:type="character" w:customStyle="1" w:styleId="Heading1Char">
    <w:name w:val="Heading 1 Char"/>
    <w:basedOn w:val="DefaultParagraphFont"/>
    <w:link w:val="Heading1"/>
    <w:rsid w:val="00276FBE"/>
    <w:rPr>
      <w:rFonts w:ascii="Arial" w:eastAsia="Times New Roman" w:hAnsi="Arial" w:cs="Arial"/>
      <w:b/>
      <w:bCs/>
      <w:sz w:val="32"/>
      <w:szCs w:val="32"/>
    </w:rPr>
  </w:style>
  <w:style w:type="character" w:customStyle="1" w:styleId="Heading2Char">
    <w:name w:val="Heading 2 Char"/>
    <w:basedOn w:val="DefaultParagraphFont"/>
    <w:link w:val="Heading2"/>
    <w:rsid w:val="00276FBE"/>
    <w:rPr>
      <w:rFonts w:ascii="Arial" w:eastAsia="Times New Roman" w:hAnsi="Arial" w:cs="Arial"/>
      <w:b/>
      <w:bCs/>
      <w:sz w:val="24"/>
      <w:szCs w:val="24"/>
    </w:rPr>
  </w:style>
  <w:style w:type="character" w:customStyle="1" w:styleId="Heading3Char">
    <w:name w:val="Heading 3 Char"/>
    <w:basedOn w:val="DefaultParagraphFont"/>
    <w:link w:val="Heading3"/>
    <w:uiPriority w:val="9"/>
    <w:rsid w:val="00915BE4"/>
    <w:rPr>
      <w:rFonts w:ascii="Trebuchet MS" w:eastAsia="Times New Roman" w:hAnsi="Trebuchet MS" w:cs="Arial"/>
      <w:b/>
      <w:bCs/>
      <w:sz w:val="24"/>
      <w:szCs w:val="24"/>
    </w:rPr>
  </w:style>
  <w:style w:type="character" w:customStyle="1" w:styleId="Heading4Char">
    <w:name w:val="Heading 4 Char"/>
    <w:basedOn w:val="DefaultParagraphFont"/>
    <w:link w:val="Heading4"/>
    <w:uiPriority w:val="9"/>
    <w:rsid w:val="003B4723"/>
    <w:rPr>
      <w:rFonts w:ascii="Trebuchet MS" w:eastAsia="Times New Roman" w:hAnsi="Trebuchet MS" w:cs="Arial"/>
      <w:b/>
      <w:bCs/>
      <w:sz w:val="24"/>
      <w:szCs w:val="24"/>
    </w:rPr>
  </w:style>
  <w:style w:type="character" w:customStyle="1" w:styleId="Heading5Char">
    <w:name w:val="Heading 5 Char"/>
    <w:basedOn w:val="DefaultParagraphFont"/>
    <w:link w:val="Heading5"/>
    <w:uiPriority w:val="9"/>
    <w:rsid w:val="00276FBE"/>
    <w:rPr>
      <w:rFonts w:ascii="Arial" w:eastAsia="Times New Roman" w:hAnsi="Arial" w:cs="Arial"/>
      <w:b/>
      <w:sz w:val="40"/>
      <w:szCs w:val="40"/>
    </w:rPr>
  </w:style>
  <w:style w:type="character" w:customStyle="1" w:styleId="Heading6Char">
    <w:name w:val="Heading 6 Char"/>
    <w:basedOn w:val="DefaultParagraphFont"/>
    <w:link w:val="Heading6"/>
    <w:uiPriority w:val="9"/>
    <w:rsid w:val="00276FBE"/>
    <w:rPr>
      <w:rFonts w:ascii="Arial" w:eastAsia="Times New Roman" w:hAnsi="Arial" w:cs="Arial"/>
      <w:b/>
      <w:bCs/>
      <w:sz w:val="72"/>
      <w:szCs w:val="72"/>
    </w:rPr>
  </w:style>
  <w:style w:type="character" w:customStyle="1" w:styleId="Heading7Char">
    <w:name w:val="Heading 7 Char"/>
    <w:basedOn w:val="DefaultParagraphFont"/>
    <w:link w:val="Heading7"/>
    <w:uiPriority w:val="9"/>
    <w:rsid w:val="00276FBE"/>
    <w:rPr>
      <w:rFonts w:ascii="Arial" w:eastAsia="Times New Roman" w:hAnsi="Arial" w:cs="Arial"/>
      <w:b/>
      <w:bCs/>
      <w:sz w:val="52"/>
      <w:szCs w:val="52"/>
    </w:rPr>
  </w:style>
  <w:style w:type="character" w:customStyle="1" w:styleId="Heading8Char">
    <w:name w:val="Heading 8 Char"/>
    <w:basedOn w:val="DefaultParagraphFont"/>
    <w:link w:val="Heading8"/>
    <w:uiPriority w:val="9"/>
    <w:rsid w:val="00276FBE"/>
    <w:rPr>
      <w:rFonts w:ascii="Arial" w:eastAsia="Times New Roman" w:hAnsi="Arial" w:cs="Arial"/>
      <w:b/>
      <w:bCs/>
      <w:sz w:val="56"/>
      <w:szCs w:val="56"/>
    </w:rPr>
  </w:style>
  <w:style w:type="character" w:customStyle="1" w:styleId="Heading9Char">
    <w:name w:val="Heading 9 Char"/>
    <w:basedOn w:val="DefaultParagraphFont"/>
    <w:link w:val="Heading9"/>
    <w:uiPriority w:val="9"/>
    <w:semiHidden/>
    <w:rsid w:val="00276FBE"/>
    <w:rPr>
      <w:rFonts w:ascii="Cambria" w:eastAsia="Times New Roman" w:hAnsi="Cambria" w:cs="Times New Roman"/>
    </w:rPr>
  </w:style>
  <w:style w:type="paragraph" w:customStyle="1" w:styleId="OmniPage1">
    <w:name w:val="OmniPage #1"/>
    <w:basedOn w:val="Normal"/>
    <w:rsid w:val="00276FBE"/>
  </w:style>
  <w:style w:type="paragraph" w:customStyle="1" w:styleId="OmniPage2">
    <w:name w:val="OmniPage #2"/>
    <w:basedOn w:val="Normal"/>
    <w:rsid w:val="00276FBE"/>
  </w:style>
  <w:style w:type="paragraph" w:customStyle="1" w:styleId="OmniPage3">
    <w:name w:val="OmniPage #3"/>
    <w:basedOn w:val="Normal"/>
    <w:rsid w:val="00276FBE"/>
  </w:style>
  <w:style w:type="paragraph" w:customStyle="1" w:styleId="OmniPage4">
    <w:name w:val="OmniPage #4"/>
    <w:basedOn w:val="Normal"/>
    <w:rsid w:val="00276FBE"/>
  </w:style>
  <w:style w:type="paragraph" w:customStyle="1" w:styleId="OmniPage5">
    <w:name w:val="OmniPage #5"/>
    <w:basedOn w:val="Normal"/>
    <w:rsid w:val="00276FBE"/>
  </w:style>
  <w:style w:type="paragraph" w:customStyle="1" w:styleId="OmniPage6">
    <w:name w:val="OmniPage #6"/>
    <w:basedOn w:val="Normal"/>
    <w:rsid w:val="00276FBE"/>
  </w:style>
  <w:style w:type="paragraph" w:customStyle="1" w:styleId="OmniPage7">
    <w:name w:val="OmniPage #7"/>
    <w:basedOn w:val="Normal"/>
    <w:rsid w:val="00276FBE"/>
  </w:style>
  <w:style w:type="paragraph" w:customStyle="1" w:styleId="OmniPage8">
    <w:name w:val="OmniPage #8"/>
    <w:basedOn w:val="Normal"/>
    <w:rsid w:val="00276FBE"/>
  </w:style>
  <w:style w:type="paragraph" w:customStyle="1" w:styleId="OmniPage9">
    <w:name w:val="OmniPage #9"/>
    <w:basedOn w:val="Normal"/>
    <w:rsid w:val="00276FBE"/>
  </w:style>
  <w:style w:type="paragraph" w:customStyle="1" w:styleId="OmniPage10">
    <w:name w:val="OmniPage #10"/>
    <w:basedOn w:val="Normal"/>
    <w:rsid w:val="00276FBE"/>
  </w:style>
  <w:style w:type="paragraph" w:customStyle="1" w:styleId="OmniPage11">
    <w:name w:val="OmniPage #11"/>
    <w:basedOn w:val="Normal"/>
    <w:rsid w:val="00276FBE"/>
  </w:style>
  <w:style w:type="paragraph" w:customStyle="1" w:styleId="OmniPage12">
    <w:name w:val="OmniPage #12"/>
    <w:basedOn w:val="Normal"/>
    <w:rsid w:val="00276FBE"/>
  </w:style>
  <w:style w:type="paragraph" w:customStyle="1" w:styleId="OmniPage13">
    <w:name w:val="OmniPage #13"/>
    <w:basedOn w:val="Normal"/>
    <w:rsid w:val="00276FBE"/>
  </w:style>
  <w:style w:type="paragraph" w:customStyle="1" w:styleId="OmniPage14">
    <w:name w:val="OmniPage #14"/>
    <w:basedOn w:val="Normal"/>
    <w:rsid w:val="00276FBE"/>
  </w:style>
  <w:style w:type="paragraph" w:customStyle="1" w:styleId="OmniPage15">
    <w:name w:val="OmniPage #15"/>
    <w:basedOn w:val="Normal"/>
    <w:rsid w:val="00276FBE"/>
  </w:style>
  <w:style w:type="paragraph" w:customStyle="1" w:styleId="OmniPage16">
    <w:name w:val="OmniPage #16"/>
    <w:basedOn w:val="Normal"/>
    <w:rsid w:val="00276FBE"/>
  </w:style>
  <w:style w:type="character" w:styleId="Hyperlink">
    <w:name w:val="Hyperlink"/>
    <w:uiPriority w:val="99"/>
    <w:rsid w:val="00276FBE"/>
    <w:rPr>
      <w:color w:val="0000FF"/>
      <w:u w:val="single"/>
    </w:rPr>
  </w:style>
  <w:style w:type="character" w:styleId="FollowedHyperlink">
    <w:name w:val="FollowedHyperlink"/>
    <w:rsid w:val="00276FBE"/>
    <w:rPr>
      <w:color w:val="800080"/>
      <w:u w:val="single"/>
    </w:rPr>
  </w:style>
  <w:style w:type="paragraph" w:styleId="BodyText">
    <w:name w:val="Body Text"/>
    <w:basedOn w:val="Normal"/>
    <w:link w:val="BodyTextChar"/>
    <w:rsid w:val="00276FBE"/>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276FBE"/>
    <w:rPr>
      <w:rFonts w:ascii="Arial" w:eastAsia="Times New Roman" w:hAnsi="Arial" w:cs="Arial"/>
      <w:sz w:val="24"/>
      <w:szCs w:val="24"/>
    </w:rPr>
  </w:style>
  <w:style w:type="paragraph" w:styleId="BodyTextIndent">
    <w:name w:val="Body Text Indent"/>
    <w:basedOn w:val="Normal"/>
    <w:link w:val="BodyTextIndentChar"/>
    <w:rsid w:val="00276FBE"/>
    <w:pPr>
      <w:ind w:left="368"/>
      <w:jc w:val="both"/>
    </w:pPr>
  </w:style>
  <w:style w:type="character" w:customStyle="1" w:styleId="BodyTextIndentChar">
    <w:name w:val="Body Text Indent Char"/>
    <w:basedOn w:val="DefaultParagraphFont"/>
    <w:link w:val="BodyTextIndent"/>
    <w:rsid w:val="00276FBE"/>
    <w:rPr>
      <w:rFonts w:ascii="Arial" w:eastAsia="Times New Roman" w:hAnsi="Arial" w:cs="Arial"/>
      <w:sz w:val="24"/>
      <w:szCs w:val="24"/>
    </w:rPr>
  </w:style>
  <w:style w:type="paragraph" w:styleId="BodyTextIndent2">
    <w:name w:val="Body Text Indent 2"/>
    <w:basedOn w:val="Normal"/>
    <w:link w:val="BodyTextIndent2Char"/>
    <w:rsid w:val="00276FBE"/>
    <w:pPr>
      <w:ind w:left="358"/>
    </w:pPr>
  </w:style>
  <w:style w:type="character" w:customStyle="1" w:styleId="BodyTextIndent2Char">
    <w:name w:val="Body Text Indent 2 Char"/>
    <w:basedOn w:val="DefaultParagraphFont"/>
    <w:link w:val="BodyTextIndent2"/>
    <w:rsid w:val="00276FBE"/>
    <w:rPr>
      <w:rFonts w:ascii="Arial" w:eastAsia="Times New Roman" w:hAnsi="Arial" w:cs="Arial"/>
      <w:sz w:val="24"/>
      <w:szCs w:val="24"/>
    </w:rPr>
  </w:style>
  <w:style w:type="paragraph" w:styleId="BodyTextIndent3">
    <w:name w:val="Body Text Indent 3"/>
    <w:basedOn w:val="Normal"/>
    <w:link w:val="BodyTextIndent3Char"/>
    <w:rsid w:val="00276FBE"/>
    <w:pPr>
      <w:ind w:left="368"/>
    </w:pPr>
  </w:style>
  <w:style w:type="character" w:customStyle="1" w:styleId="BodyTextIndent3Char">
    <w:name w:val="Body Text Indent 3 Char"/>
    <w:basedOn w:val="DefaultParagraphFont"/>
    <w:link w:val="BodyTextIndent3"/>
    <w:rsid w:val="00276FBE"/>
    <w:rPr>
      <w:rFonts w:ascii="Arial" w:eastAsia="Times New Roman" w:hAnsi="Arial" w:cs="Arial"/>
      <w:sz w:val="24"/>
      <w:szCs w:val="24"/>
    </w:rPr>
  </w:style>
  <w:style w:type="character" w:styleId="PageNumber">
    <w:name w:val="page number"/>
    <w:basedOn w:val="DefaultParagraphFont"/>
    <w:rsid w:val="00276FBE"/>
  </w:style>
  <w:style w:type="paragraph" w:styleId="DocumentMap">
    <w:name w:val="Document Map"/>
    <w:basedOn w:val="Normal"/>
    <w:link w:val="DocumentMapChar"/>
    <w:semiHidden/>
    <w:rsid w:val="00276FBE"/>
    <w:pPr>
      <w:shd w:val="clear" w:color="auto" w:fill="000080"/>
    </w:pPr>
    <w:rPr>
      <w:rFonts w:ascii="Tahoma" w:hAnsi="Tahoma" w:cs="Tahoma"/>
    </w:rPr>
  </w:style>
  <w:style w:type="character" w:customStyle="1" w:styleId="DocumentMapChar">
    <w:name w:val="Document Map Char"/>
    <w:basedOn w:val="DefaultParagraphFont"/>
    <w:link w:val="DocumentMap"/>
    <w:semiHidden/>
    <w:rsid w:val="00276FBE"/>
    <w:rPr>
      <w:rFonts w:ascii="Tahoma" w:eastAsia="Times New Roman" w:hAnsi="Tahoma" w:cs="Tahoma"/>
      <w:sz w:val="24"/>
      <w:szCs w:val="24"/>
      <w:shd w:val="clear" w:color="auto" w:fill="000080"/>
    </w:rPr>
  </w:style>
  <w:style w:type="paragraph" w:styleId="BodyText2">
    <w:name w:val="Body Text 2"/>
    <w:basedOn w:val="Normal"/>
    <w:link w:val="BodyText2Char"/>
    <w:rsid w:val="00276FBE"/>
    <w:pPr>
      <w:ind w:right="232"/>
      <w:jc w:val="center"/>
    </w:pPr>
  </w:style>
  <w:style w:type="character" w:customStyle="1" w:styleId="BodyText2Char">
    <w:name w:val="Body Text 2 Char"/>
    <w:basedOn w:val="DefaultParagraphFont"/>
    <w:link w:val="BodyText2"/>
    <w:rsid w:val="00276FBE"/>
    <w:rPr>
      <w:rFonts w:ascii="Arial" w:eastAsia="Times New Roman" w:hAnsi="Arial" w:cs="Arial"/>
      <w:sz w:val="24"/>
      <w:szCs w:val="24"/>
    </w:rPr>
  </w:style>
  <w:style w:type="paragraph" w:styleId="Revision">
    <w:name w:val="Revision"/>
    <w:hidden/>
    <w:uiPriority w:val="99"/>
    <w:semiHidden/>
    <w:rsid w:val="00276FBE"/>
    <w:pPr>
      <w:spacing w:after="0" w:line="240" w:lineRule="auto"/>
    </w:pPr>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semiHidden/>
    <w:unhideWhenUsed/>
    <w:rsid w:val="0027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276FBE"/>
    <w:rPr>
      <w:rFonts w:ascii="Courier New" w:eastAsia="Times New Roman" w:hAnsi="Courier New" w:cs="Courier New"/>
      <w:sz w:val="24"/>
      <w:szCs w:val="24"/>
    </w:rPr>
  </w:style>
  <w:style w:type="paragraph" w:styleId="TOCHeading">
    <w:name w:val="TOC Heading"/>
    <w:basedOn w:val="Heading1"/>
    <w:next w:val="Normal"/>
    <w:uiPriority w:val="39"/>
    <w:unhideWhenUsed/>
    <w:qFormat/>
    <w:rsid w:val="00276FBE"/>
    <w:pPr>
      <w:keepNext/>
      <w:keepLines/>
      <w:spacing w:before="480" w:line="276" w:lineRule="auto"/>
      <w:outlineLvl w:val="9"/>
    </w:pPr>
    <w:rPr>
      <w:rFonts w:ascii="Cambria" w:hAnsi="Cambria" w:cs="Times New Roman"/>
      <w:color w:val="365F91"/>
      <w:sz w:val="28"/>
      <w:szCs w:val="28"/>
    </w:rPr>
  </w:style>
  <w:style w:type="paragraph" w:styleId="TOC1">
    <w:name w:val="toc 1"/>
    <w:basedOn w:val="Normal"/>
    <w:next w:val="Normal"/>
    <w:autoRedefine/>
    <w:uiPriority w:val="39"/>
    <w:unhideWhenUsed/>
    <w:rsid w:val="00544033"/>
    <w:pPr>
      <w:tabs>
        <w:tab w:val="left" w:pos="440"/>
        <w:tab w:val="right" w:leader="dot" w:pos="9350"/>
      </w:tabs>
    </w:pPr>
  </w:style>
  <w:style w:type="paragraph" w:styleId="TOC2">
    <w:name w:val="toc 2"/>
    <w:basedOn w:val="Normal"/>
    <w:next w:val="Normal"/>
    <w:autoRedefine/>
    <w:uiPriority w:val="39"/>
    <w:unhideWhenUsed/>
    <w:rsid w:val="00AB1DB2"/>
    <w:pPr>
      <w:spacing w:after="100" w:line="276" w:lineRule="auto"/>
      <w:ind w:left="220"/>
    </w:pPr>
    <w:rPr>
      <w:rFonts w:ascii="Calibri" w:hAnsi="Calibri" w:cs="Times New Roman"/>
      <w:sz w:val="22"/>
      <w:szCs w:val="22"/>
    </w:rPr>
  </w:style>
  <w:style w:type="paragraph" w:styleId="TOC3">
    <w:name w:val="toc 3"/>
    <w:basedOn w:val="Normal"/>
    <w:next w:val="Normal"/>
    <w:autoRedefine/>
    <w:uiPriority w:val="39"/>
    <w:unhideWhenUsed/>
    <w:rsid w:val="00AB1DB2"/>
    <w:pPr>
      <w:spacing w:after="100" w:line="276" w:lineRule="auto"/>
      <w:ind w:left="440"/>
    </w:pPr>
    <w:rPr>
      <w:rFonts w:ascii="Calibri" w:hAnsi="Calibri" w:cs="Times New Roman"/>
      <w:sz w:val="22"/>
      <w:szCs w:val="22"/>
    </w:rPr>
  </w:style>
  <w:style w:type="paragraph" w:styleId="TOC4">
    <w:name w:val="toc 4"/>
    <w:basedOn w:val="Normal"/>
    <w:next w:val="Normal"/>
    <w:autoRedefine/>
    <w:uiPriority w:val="39"/>
    <w:unhideWhenUsed/>
    <w:rsid w:val="00AB1DB2"/>
    <w:pPr>
      <w:spacing w:after="100" w:line="276" w:lineRule="auto"/>
      <w:ind w:left="660"/>
    </w:pPr>
    <w:rPr>
      <w:rFonts w:ascii="Calibri" w:hAnsi="Calibri" w:cs="Times New Roman"/>
      <w:sz w:val="22"/>
      <w:szCs w:val="22"/>
    </w:rPr>
  </w:style>
  <w:style w:type="paragraph" w:styleId="TOC5">
    <w:name w:val="toc 5"/>
    <w:basedOn w:val="Normal"/>
    <w:next w:val="Normal"/>
    <w:autoRedefine/>
    <w:uiPriority w:val="39"/>
    <w:unhideWhenUsed/>
    <w:rsid w:val="00AB1DB2"/>
    <w:pPr>
      <w:spacing w:after="100" w:line="276" w:lineRule="auto"/>
      <w:ind w:left="880"/>
    </w:pPr>
    <w:rPr>
      <w:rFonts w:ascii="Calibri" w:hAnsi="Calibri" w:cs="Times New Roman"/>
      <w:sz w:val="22"/>
      <w:szCs w:val="22"/>
    </w:rPr>
  </w:style>
  <w:style w:type="paragraph" w:styleId="TOC6">
    <w:name w:val="toc 6"/>
    <w:basedOn w:val="Normal"/>
    <w:next w:val="Normal"/>
    <w:autoRedefine/>
    <w:uiPriority w:val="39"/>
    <w:unhideWhenUsed/>
    <w:rsid w:val="00AB1DB2"/>
    <w:pPr>
      <w:spacing w:after="100" w:line="276" w:lineRule="auto"/>
      <w:ind w:left="1100"/>
    </w:pPr>
    <w:rPr>
      <w:rFonts w:ascii="Calibri" w:hAnsi="Calibri" w:cs="Times New Roman"/>
      <w:sz w:val="22"/>
      <w:szCs w:val="22"/>
    </w:rPr>
  </w:style>
  <w:style w:type="paragraph" w:styleId="TOC7">
    <w:name w:val="toc 7"/>
    <w:basedOn w:val="Normal"/>
    <w:next w:val="Normal"/>
    <w:autoRedefine/>
    <w:uiPriority w:val="39"/>
    <w:unhideWhenUsed/>
    <w:rsid w:val="00AB1DB2"/>
    <w:pPr>
      <w:spacing w:after="100" w:line="276" w:lineRule="auto"/>
      <w:ind w:left="1320"/>
    </w:pPr>
    <w:rPr>
      <w:rFonts w:ascii="Calibri" w:hAnsi="Calibri" w:cs="Times New Roman"/>
      <w:sz w:val="22"/>
      <w:szCs w:val="22"/>
    </w:rPr>
  </w:style>
  <w:style w:type="paragraph" w:styleId="TOC8">
    <w:name w:val="toc 8"/>
    <w:basedOn w:val="Normal"/>
    <w:next w:val="Normal"/>
    <w:autoRedefine/>
    <w:uiPriority w:val="39"/>
    <w:unhideWhenUsed/>
    <w:rsid w:val="00AB1DB2"/>
    <w:pPr>
      <w:spacing w:after="100" w:line="276" w:lineRule="auto"/>
      <w:ind w:left="1540"/>
    </w:pPr>
    <w:rPr>
      <w:rFonts w:ascii="Calibri" w:hAnsi="Calibri" w:cs="Times New Roman"/>
      <w:sz w:val="22"/>
      <w:szCs w:val="22"/>
    </w:rPr>
  </w:style>
  <w:style w:type="paragraph" w:styleId="TOC9">
    <w:name w:val="toc 9"/>
    <w:basedOn w:val="Normal"/>
    <w:next w:val="Normal"/>
    <w:autoRedefine/>
    <w:uiPriority w:val="39"/>
    <w:unhideWhenUsed/>
    <w:rsid w:val="00AB1DB2"/>
    <w:pPr>
      <w:spacing w:after="100" w:line="276" w:lineRule="auto"/>
      <w:ind w:left="1760"/>
    </w:pPr>
    <w:rPr>
      <w:rFonts w:ascii="Calibri" w:hAnsi="Calibri" w:cs="Times New Roman"/>
      <w:sz w:val="22"/>
      <w:szCs w:val="22"/>
    </w:rPr>
  </w:style>
  <w:style w:type="paragraph" w:styleId="Subtitle">
    <w:name w:val="Subtitle"/>
    <w:basedOn w:val="Footer"/>
    <w:next w:val="Normal"/>
    <w:link w:val="SubtitleChar"/>
    <w:uiPriority w:val="11"/>
    <w:qFormat/>
    <w:rsid w:val="0003698E"/>
    <w:pPr>
      <w:tabs>
        <w:tab w:val="clear" w:pos="4320"/>
        <w:tab w:val="clear" w:pos="8640"/>
        <w:tab w:val="center" w:pos="4680"/>
      </w:tabs>
    </w:pPr>
  </w:style>
  <w:style w:type="character" w:customStyle="1" w:styleId="SubtitleChar">
    <w:name w:val="Subtitle Char"/>
    <w:basedOn w:val="DefaultParagraphFont"/>
    <w:link w:val="Subtitle"/>
    <w:uiPriority w:val="11"/>
    <w:rsid w:val="00276FBE"/>
    <w:rPr>
      <w:rFonts w:ascii="Arial" w:eastAsia="Times New Roman" w:hAnsi="Arial" w:cs="Arial"/>
      <w:sz w:val="24"/>
      <w:szCs w:val="24"/>
    </w:rPr>
  </w:style>
  <w:style w:type="paragraph" w:styleId="NoSpacing">
    <w:name w:val="No Spacing"/>
    <w:uiPriority w:val="1"/>
    <w:qFormat/>
    <w:rsid w:val="00276FBE"/>
    <w:pPr>
      <w:spacing w:after="0" w:line="240" w:lineRule="auto"/>
      <w:ind w:right="100"/>
    </w:pPr>
    <w:rPr>
      <w:rFonts w:ascii="Arial" w:eastAsia="Times New Roman" w:hAnsi="Arial" w:cs="Arial"/>
      <w:sz w:val="24"/>
      <w:szCs w:val="24"/>
    </w:rPr>
  </w:style>
  <w:style w:type="paragraph" w:customStyle="1" w:styleId="Default">
    <w:name w:val="Default"/>
    <w:rsid w:val="00276FB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ODOTNormal">
    <w:name w:val="ODOT Normal"/>
    <w:basedOn w:val="Normal"/>
    <w:qFormat/>
    <w:rsid w:val="007F258A"/>
    <w:pPr>
      <w:spacing w:after="200" w:line="276" w:lineRule="auto"/>
      <w:ind w:right="0"/>
    </w:pPr>
    <w:rPr>
      <w:rFonts w:asciiTheme="minorHAnsi" w:eastAsiaTheme="minorEastAsia" w:hAnsiTheme="minorHAnsi" w:cstheme="minorBidi"/>
      <w:sz w:val="22"/>
      <w:szCs w:val="22"/>
    </w:rPr>
  </w:style>
  <w:style w:type="character" w:styleId="Mention">
    <w:name w:val="Mention"/>
    <w:basedOn w:val="DefaultParagraphFont"/>
    <w:uiPriority w:val="99"/>
    <w:semiHidden/>
    <w:unhideWhenUsed/>
    <w:rsid w:val="00041D77"/>
    <w:rPr>
      <w:color w:val="2B579A"/>
      <w:shd w:val="clear" w:color="auto" w:fill="E6E6E6"/>
    </w:rPr>
  </w:style>
  <w:style w:type="table" w:customStyle="1" w:styleId="TableGrid1">
    <w:name w:val="Table Grid1"/>
    <w:basedOn w:val="TableNormal"/>
    <w:next w:val="TableGrid"/>
    <w:uiPriority w:val="59"/>
    <w:rsid w:val="004C7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5189"/>
    <w:rPr>
      <w:color w:val="605E5C"/>
      <w:shd w:val="clear" w:color="auto" w:fill="E1DFDD"/>
    </w:rPr>
  </w:style>
  <w:style w:type="character" w:customStyle="1" w:styleId="cf01">
    <w:name w:val="cf01"/>
    <w:basedOn w:val="DefaultParagraphFont"/>
    <w:rsid w:val="00192D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5117">
      <w:bodyDiv w:val="1"/>
      <w:marLeft w:val="0"/>
      <w:marRight w:val="0"/>
      <w:marTop w:val="0"/>
      <w:marBottom w:val="0"/>
      <w:divBdr>
        <w:top w:val="none" w:sz="0" w:space="0" w:color="auto"/>
        <w:left w:val="none" w:sz="0" w:space="0" w:color="auto"/>
        <w:bottom w:val="none" w:sz="0" w:space="0" w:color="auto"/>
        <w:right w:val="none" w:sz="0" w:space="0" w:color="auto"/>
      </w:divBdr>
    </w:div>
    <w:div w:id="251399305">
      <w:bodyDiv w:val="1"/>
      <w:marLeft w:val="0"/>
      <w:marRight w:val="0"/>
      <w:marTop w:val="0"/>
      <w:marBottom w:val="0"/>
      <w:divBdr>
        <w:top w:val="none" w:sz="0" w:space="0" w:color="auto"/>
        <w:left w:val="none" w:sz="0" w:space="0" w:color="auto"/>
        <w:bottom w:val="none" w:sz="0" w:space="0" w:color="auto"/>
        <w:right w:val="none" w:sz="0" w:space="0" w:color="auto"/>
      </w:divBdr>
    </w:div>
    <w:div w:id="287207344">
      <w:bodyDiv w:val="1"/>
      <w:marLeft w:val="0"/>
      <w:marRight w:val="0"/>
      <w:marTop w:val="0"/>
      <w:marBottom w:val="0"/>
      <w:divBdr>
        <w:top w:val="none" w:sz="0" w:space="0" w:color="auto"/>
        <w:left w:val="none" w:sz="0" w:space="0" w:color="auto"/>
        <w:bottom w:val="none" w:sz="0" w:space="0" w:color="auto"/>
        <w:right w:val="none" w:sz="0" w:space="0" w:color="auto"/>
      </w:divBdr>
    </w:div>
    <w:div w:id="333609622">
      <w:bodyDiv w:val="1"/>
      <w:marLeft w:val="0"/>
      <w:marRight w:val="0"/>
      <w:marTop w:val="0"/>
      <w:marBottom w:val="0"/>
      <w:divBdr>
        <w:top w:val="none" w:sz="0" w:space="0" w:color="auto"/>
        <w:left w:val="none" w:sz="0" w:space="0" w:color="auto"/>
        <w:bottom w:val="none" w:sz="0" w:space="0" w:color="auto"/>
        <w:right w:val="none" w:sz="0" w:space="0" w:color="auto"/>
      </w:divBdr>
    </w:div>
    <w:div w:id="495917965">
      <w:bodyDiv w:val="1"/>
      <w:marLeft w:val="0"/>
      <w:marRight w:val="0"/>
      <w:marTop w:val="0"/>
      <w:marBottom w:val="0"/>
      <w:divBdr>
        <w:top w:val="none" w:sz="0" w:space="0" w:color="auto"/>
        <w:left w:val="none" w:sz="0" w:space="0" w:color="auto"/>
        <w:bottom w:val="none" w:sz="0" w:space="0" w:color="auto"/>
        <w:right w:val="none" w:sz="0" w:space="0" w:color="auto"/>
      </w:divBdr>
    </w:div>
    <w:div w:id="710232689">
      <w:bodyDiv w:val="1"/>
      <w:marLeft w:val="0"/>
      <w:marRight w:val="0"/>
      <w:marTop w:val="0"/>
      <w:marBottom w:val="0"/>
      <w:divBdr>
        <w:top w:val="none" w:sz="0" w:space="0" w:color="auto"/>
        <w:left w:val="none" w:sz="0" w:space="0" w:color="auto"/>
        <w:bottom w:val="none" w:sz="0" w:space="0" w:color="auto"/>
        <w:right w:val="none" w:sz="0" w:space="0" w:color="auto"/>
      </w:divBdr>
    </w:div>
    <w:div w:id="878906124">
      <w:bodyDiv w:val="1"/>
      <w:marLeft w:val="0"/>
      <w:marRight w:val="0"/>
      <w:marTop w:val="0"/>
      <w:marBottom w:val="0"/>
      <w:divBdr>
        <w:top w:val="none" w:sz="0" w:space="0" w:color="auto"/>
        <w:left w:val="none" w:sz="0" w:space="0" w:color="auto"/>
        <w:bottom w:val="none" w:sz="0" w:space="0" w:color="auto"/>
        <w:right w:val="none" w:sz="0" w:space="0" w:color="auto"/>
      </w:divBdr>
    </w:div>
    <w:div w:id="1067874694">
      <w:bodyDiv w:val="1"/>
      <w:marLeft w:val="0"/>
      <w:marRight w:val="0"/>
      <w:marTop w:val="0"/>
      <w:marBottom w:val="0"/>
      <w:divBdr>
        <w:top w:val="none" w:sz="0" w:space="0" w:color="auto"/>
        <w:left w:val="none" w:sz="0" w:space="0" w:color="auto"/>
        <w:bottom w:val="none" w:sz="0" w:space="0" w:color="auto"/>
        <w:right w:val="none" w:sz="0" w:space="0" w:color="auto"/>
      </w:divBdr>
    </w:div>
    <w:div w:id="1178420894">
      <w:bodyDiv w:val="1"/>
      <w:marLeft w:val="0"/>
      <w:marRight w:val="0"/>
      <w:marTop w:val="0"/>
      <w:marBottom w:val="0"/>
      <w:divBdr>
        <w:top w:val="none" w:sz="0" w:space="0" w:color="auto"/>
        <w:left w:val="none" w:sz="0" w:space="0" w:color="auto"/>
        <w:bottom w:val="none" w:sz="0" w:space="0" w:color="auto"/>
        <w:right w:val="none" w:sz="0" w:space="0" w:color="auto"/>
      </w:divBdr>
    </w:div>
    <w:div w:id="1276518832">
      <w:bodyDiv w:val="1"/>
      <w:marLeft w:val="0"/>
      <w:marRight w:val="0"/>
      <w:marTop w:val="0"/>
      <w:marBottom w:val="0"/>
      <w:divBdr>
        <w:top w:val="none" w:sz="0" w:space="0" w:color="auto"/>
        <w:left w:val="none" w:sz="0" w:space="0" w:color="auto"/>
        <w:bottom w:val="none" w:sz="0" w:space="0" w:color="auto"/>
        <w:right w:val="none" w:sz="0" w:space="0" w:color="auto"/>
      </w:divBdr>
    </w:div>
    <w:div w:id="1466043246">
      <w:bodyDiv w:val="1"/>
      <w:marLeft w:val="0"/>
      <w:marRight w:val="0"/>
      <w:marTop w:val="0"/>
      <w:marBottom w:val="0"/>
      <w:divBdr>
        <w:top w:val="none" w:sz="0" w:space="0" w:color="auto"/>
        <w:left w:val="none" w:sz="0" w:space="0" w:color="auto"/>
        <w:bottom w:val="none" w:sz="0" w:space="0" w:color="auto"/>
        <w:right w:val="none" w:sz="0" w:space="0" w:color="auto"/>
      </w:divBdr>
    </w:div>
    <w:div w:id="1575898016">
      <w:bodyDiv w:val="1"/>
      <w:marLeft w:val="0"/>
      <w:marRight w:val="0"/>
      <w:marTop w:val="0"/>
      <w:marBottom w:val="0"/>
      <w:divBdr>
        <w:top w:val="none" w:sz="0" w:space="0" w:color="auto"/>
        <w:left w:val="none" w:sz="0" w:space="0" w:color="auto"/>
        <w:bottom w:val="none" w:sz="0" w:space="0" w:color="auto"/>
        <w:right w:val="none" w:sz="0" w:space="0" w:color="auto"/>
      </w:divBdr>
    </w:div>
    <w:div w:id="1719695594">
      <w:bodyDiv w:val="1"/>
      <w:marLeft w:val="0"/>
      <w:marRight w:val="0"/>
      <w:marTop w:val="0"/>
      <w:marBottom w:val="0"/>
      <w:divBdr>
        <w:top w:val="none" w:sz="0" w:space="0" w:color="auto"/>
        <w:left w:val="none" w:sz="0" w:space="0" w:color="auto"/>
        <w:bottom w:val="none" w:sz="0" w:space="0" w:color="auto"/>
        <w:right w:val="none" w:sz="0" w:space="0" w:color="auto"/>
      </w:divBdr>
    </w:div>
    <w:div w:id="1846632948">
      <w:bodyDiv w:val="1"/>
      <w:marLeft w:val="0"/>
      <w:marRight w:val="0"/>
      <w:marTop w:val="0"/>
      <w:marBottom w:val="0"/>
      <w:divBdr>
        <w:top w:val="none" w:sz="0" w:space="0" w:color="auto"/>
        <w:left w:val="none" w:sz="0" w:space="0" w:color="auto"/>
        <w:bottom w:val="none" w:sz="0" w:space="0" w:color="auto"/>
        <w:right w:val="none" w:sz="0" w:space="0" w:color="auto"/>
      </w:divBdr>
    </w:div>
    <w:div w:id="1945844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eric.kahlig@dot.ohio.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fileshare.dot.state.oh.us/img/External-Invited-User-Guide-ODOT-LiquidFile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ot.state.oh.us/Divisions/ContractAdmin/Contracts/Pages/PBQs.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4C78E86955B345A9C2868E20295151" ma:contentTypeVersion="0" ma:contentTypeDescription="Create a new document." ma:contentTypeScope="" ma:versionID="ca75089d9567dade22c9710a4e75640b">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2F36E119-057A-47AA-AD55-F995145F992B}">
  <ds:schemaRefs>
    <ds:schemaRef ds:uri="http://schemas.openxmlformats.org/officeDocument/2006/bibliography"/>
  </ds:schemaRefs>
</ds:datastoreItem>
</file>

<file path=customXml/itemProps2.xml><?xml version="1.0" encoding="utf-8"?>
<ds:datastoreItem xmlns:ds="http://schemas.openxmlformats.org/officeDocument/2006/customXml" ds:itemID="{579C856C-BB5C-40DB-9CDD-1ACDC0BF5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21AE91-C613-4899-BDDC-D527A60DA836}">
  <ds:schemaRefs>
    <ds:schemaRef ds:uri="http://schemas.openxmlformats.org/officeDocument/2006/bibliography"/>
  </ds:schemaRefs>
</ds:datastoreItem>
</file>

<file path=customXml/itemProps4.xml><?xml version="1.0" encoding="utf-8"?>
<ds:datastoreItem xmlns:ds="http://schemas.openxmlformats.org/officeDocument/2006/customXml" ds:itemID="{3990EFE5-966F-4E41-B19D-E6126D7D0818}">
  <ds:schemaRefs>
    <ds:schemaRef ds:uri="http://schemas.openxmlformats.org/officeDocument/2006/bibliography"/>
  </ds:schemaRefs>
</ds:datastoreItem>
</file>

<file path=customXml/itemProps5.xml><?xml version="1.0" encoding="utf-8"?>
<ds:datastoreItem xmlns:ds="http://schemas.openxmlformats.org/officeDocument/2006/customXml" ds:itemID="{E024BD14-AF2C-47C0-8F25-51D3FC707FA6}">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6.xml><?xml version="1.0" encoding="utf-8"?>
<ds:datastoreItem xmlns:ds="http://schemas.openxmlformats.org/officeDocument/2006/customXml" ds:itemID="{0EE128C7-3C78-46D6-9317-11D69F660A1A}">
  <ds:schemaRefs>
    <ds:schemaRef ds:uri="http://schemas.microsoft.com/sharepoint/v3/contenttype/forms"/>
  </ds:schemaRefs>
</ds:datastoreItem>
</file>

<file path=customXml/itemProps7.xml><?xml version="1.0" encoding="utf-8"?>
<ds:datastoreItem xmlns:ds="http://schemas.openxmlformats.org/officeDocument/2006/customXml" ds:itemID="{494F486C-0365-4313-AFD7-5E636B24CB09}">
  <ds:schemaRefs>
    <ds:schemaRef ds:uri="http://schemas.microsoft.com/office/2006/metadata/longProperties"/>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9213</Words>
  <Characters>52611</Characters>
  <Application>Microsoft Office Word</Application>
  <DocSecurity>0</DocSecurity>
  <Lines>1252</Lines>
  <Paragraphs>583</Paragraphs>
  <ScaleCrop>false</ScaleCrop>
  <HeadingPairs>
    <vt:vector size="2" baseType="variant">
      <vt:variant>
        <vt:lpstr>Title</vt:lpstr>
      </vt:variant>
      <vt:variant>
        <vt:i4>1</vt:i4>
      </vt:variant>
    </vt:vector>
  </HeadingPairs>
  <TitlesOfParts>
    <vt:vector size="1" baseType="lpstr">
      <vt:lpstr>RFQ Draft</vt:lpstr>
    </vt:vector>
  </TitlesOfParts>
  <Company>Ohio Department of Transportation</Company>
  <LinksUpToDate>false</LinksUpToDate>
  <CharactersWithSpaces>61241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Draft</dc:title>
  <dc:subject/>
  <dc:creator>Charles Rowe</dc:creator>
  <cp:keywords/>
  <dc:description/>
  <cp:lastModifiedBy>Kahlig, Eric</cp:lastModifiedBy>
  <cp:revision>2</cp:revision>
  <cp:lastPrinted>2024-10-15T14:44:00Z</cp:lastPrinted>
  <dcterms:created xsi:type="dcterms:W3CDTF">2025-10-22T18:45:00Z</dcterms:created>
  <dcterms:modified xsi:type="dcterms:W3CDTF">2025-10-22T18:45:00Z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0x010100644C78E86955B345A9C2868E20295151</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