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1867" w14:textId="1C8512FE" w:rsidR="00C711D3" w:rsidRPr="00D92F03" w:rsidRDefault="00560AE0" w:rsidP="00D45E82">
      <w:pPr>
        <w:pStyle w:val="Title"/>
        <w:jc w:val="center"/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F03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BDM </w:t>
      </w:r>
      <w:r w:rsidR="005E75CB" w:rsidRPr="00D92F03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900</w:t>
      </w:r>
      <w:r w:rsidRPr="00D92F03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11D3" w:rsidRPr="00D92F03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D92F03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11D3" w:rsidRPr="00D92F03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 J</w:t>
      </w:r>
      <w:r w:rsidR="0030129B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anuary 2026</w:t>
      </w:r>
    </w:p>
    <w:p w14:paraId="0EF01950" w14:textId="77777777" w:rsidR="00771F16" w:rsidRPr="00D92F03" w:rsidRDefault="00560AE0" w:rsidP="00D45E82">
      <w:pPr>
        <w:pStyle w:val="Title"/>
        <w:jc w:val="center"/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F03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Summary of Changes</w:t>
      </w:r>
    </w:p>
    <w:p w14:paraId="026D4A73" w14:textId="4AD2F5E5" w:rsidR="004161C6" w:rsidRDefault="004161C6" w:rsidP="008213C1">
      <w:pPr>
        <w:pStyle w:val="Heading1"/>
      </w:pPr>
      <w:r>
        <w:t>9</w:t>
      </w:r>
      <w:r w:rsidR="00C07E1D">
        <w:t>0</w:t>
      </w:r>
      <w:r w:rsidR="00AC3A2F">
        <w:t>8.3</w:t>
      </w:r>
      <w:r>
        <w:t xml:space="preserve">: </w:t>
      </w:r>
      <w:r w:rsidR="00AC3A2F">
        <w:t xml:space="preserve">Rating </w:t>
      </w:r>
      <w:r w:rsidR="00144C24">
        <w:t>l</w:t>
      </w:r>
      <w:r w:rsidR="00AC3A2F">
        <w:t>oads</w:t>
      </w:r>
    </w:p>
    <w:p w14:paraId="63FDF8B3" w14:textId="2DAC6E62" w:rsidR="0023786A" w:rsidRDefault="00AC3A2F" w:rsidP="00746E62">
      <w:pPr>
        <w:pStyle w:val="ListParagraph"/>
        <w:numPr>
          <w:ilvl w:val="2"/>
          <w:numId w:val="12"/>
        </w:numPr>
      </w:pPr>
      <w:r>
        <w:t>Commercial legal vehicles and emergency vehicles</w:t>
      </w:r>
      <w:r w:rsidR="00B854E0">
        <w:t xml:space="preserve"> are now clearly </w:t>
      </w:r>
      <w:r w:rsidR="00602F7E">
        <w:t>distinguished</w:t>
      </w:r>
      <w:r w:rsidR="00B854E0">
        <w:t>.</w:t>
      </w:r>
      <w:r w:rsidR="00C07E1D">
        <w:t xml:space="preserve"> </w:t>
      </w:r>
    </w:p>
    <w:p w14:paraId="0C98EADA" w14:textId="628D8453" w:rsidR="002358FB" w:rsidRDefault="00B854E0" w:rsidP="0092018E">
      <w:pPr>
        <w:pStyle w:val="ListParagraph"/>
        <w:numPr>
          <w:ilvl w:val="2"/>
          <w:numId w:val="12"/>
        </w:numPr>
      </w:pPr>
      <w:r>
        <w:t>Added r</w:t>
      </w:r>
      <w:r w:rsidR="00AC3A2F">
        <w:t>eference to AASHTO MBE 6A.4.4.2.1</w:t>
      </w:r>
      <w:r w:rsidR="0092018E">
        <w:t xml:space="preserve"> </w:t>
      </w:r>
      <w:r>
        <w:t xml:space="preserve">which relates with </w:t>
      </w:r>
      <w:r w:rsidR="0092018E">
        <w:t xml:space="preserve">placement of legal loads to </w:t>
      </w:r>
      <w:r w:rsidR="00602F7E">
        <w:t xml:space="preserve">achieve </w:t>
      </w:r>
      <w:r w:rsidR="0092018E">
        <w:t>maximum moments and reactions at interior supports.</w:t>
      </w:r>
    </w:p>
    <w:p w14:paraId="2EA490F7" w14:textId="4629F42A" w:rsidR="00E51960" w:rsidRDefault="00E51960" w:rsidP="00E51960">
      <w:pPr>
        <w:pStyle w:val="Heading1"/>
      </w:pPr>
      <w:r>
        <w:t>9</w:t>
      </w:r>
      <w:r w:rsidR="002358FB">
        <w:t>1</w:t>
      </w:r>
      <w:r w:rsidR="00B44D17">
        <w:t>6</w:t>
      </w:r>
      <w:r>
        <w:t xml:space="preserve">: </w:t>
      </w:r>
      <w:r w:rsidR="00B44D17">
        <w:t xml:space="preserve">Analysis for multilane </w:t>
      </w:r>
      <w:r w:rsidR="00144C24">
        <w:t>l</w:t>
      </w:r>
      <w:r w:rsidR="00B44D17">
        <w:t>oading</w:t>
      </w:r>
    </w:p>
    <w:p w14:paraId="0C476E5E" w14:textId="01581B23" w:rsidR="002358FB" w:rsidRDefault="00B854E0" w:rsidP="00E51960">
      <w:pPr>
        <w:pStyle w:val="ListParagraph"/>
        <w:numPr>
          <w:ilvl w:val="0"/>
          <w:numId w:val="2"/>
        </w:numPr>
      </w:pPr>
      <w:r>
        <w:t xml:space="preserve">Clarified that </w:t>
      </w:r>
      <w:r w:rsidR="00B44D17">
        <w:t>for analysis of longitudinal and transverse members, place only one EV</w:t>
      </w:r>
      <w:r w:rsidR="00E73A6C">
        <w:t>3</w:t>
      </w:r>
      <w:r w:rsidR="00B44D17">
        <w:t xml:space="preserve"> in a lane on the bridge</w:t>
      </w:r>
      <w:r w:rsidR="00D6042B">
        <w:t xml:space="preserve">, while </w:t>
      </w:r>
      <w:r w:rsidR="00B44D17">
        <w:t>the heaviest commercial vehicle</w:t>
      </w:r>
      <w:r w:rsidR="00E73A6C">
        <w:t>s</w:t>
      </w:r>
      <w:r w:rsidR="00B44D17">
        <w:t xml:space="preserve"> </w:t>
      </w:r>
      <w:r w:rsidR="00D6042B">
        <w:t xml:space="preserve">should be placed </w:t>
      </w:r>
      <w:r w:rsidR="00B44D17">
        <w:t>in other lanes</w:t>
      </w:r>
      <w:r w:rsidR="00C06BAF">
        <w:t>, simultaneously</w:t>
      </w:r>
      <w:r w:rsidR="00B44D17">
        <w:t xml:space="preserve">. </w:t>
      </w:r>
    </w:p>
    <w:p w14:paraId="6AFD1C4B" w14:textId="79A186B4" w:rsidR="00B26282" w:rsidRDefault="00B26282" w:rsidP="00B26282">
      <w:pPr>
        <w:pStyle w:val="Heading1"/>
      </w:pPr>
      <w:r>
        <w:t>91</w:t>
      </w:r>
      <w:r w:rsidR="00D04CC1">
        <w:t>7</w:t>
      </w:r>
      <w:r>
        <w:t>.</w:t>
      </w:r>
      <w:r w:rsidR="00D04CC1">
        <w:t>1</w:t>
      </w:r>
      <w:r>
        <w:t xml:space="preserve">: </w:t>
      </w:r>
      <w:r w:rsidR="00D04CC1">
        <w:t xml:space="preserve">Analysis of </w:t>
      </w:r>
      <w:r w:rsidR="00144C24">
        <w:t>b</w:t>
      </w:r>
      <w:r w:rsidR="00D04CC1">
        <w:t xml:space="preserve">ridge for </w:t>
      </w:r>
      <w:r w:rsidR="00144C24">
        <w:t>p</w:t>
      </w:r>
      <w:r w:rsidR="00D04CC1">
        <w:t xml:space="preserve">ermit or </w:t>
      </w:r>
      <w:r w:rsidR="00144C24">
        <w:t>s</w:t>
      </w:r>
      <w:r w:rsidR="00D04CC1">
        <w:t xml:space="preserve">pecial </w:t>
      </w:r>
      <w:r w:rsidR="00144C24">
        <w:t>v</w:t>
      </w:r>
      <w:r w:rsidR="00D04CC1">
        <w:t xml:space="preserve">ehicle when </w:t>
      </w:r>
      <w:r w:rsidR="00144C24">
        <w:t>s</w:t>
      </w:r>
      <w:r w:rsidR="00D04CC1">
        <w:t>coped</w:t>
      </w:r>
      <w:r>
        <w:t xml:space="preserve"> </w:t>
      </w:r>
    </w:p>
    <w:p w14:paraId="0B33591E" w14:textId="094EA2C1" w:rsidR="00B26282" w:rsidRDefault="00B854E0" w:rsidP="00B26282">
      <w:pPr>
        <w:pStyle w:val="ListParagraph"/>
        <w:numPr>
          <w:ilvl w:val="0"/>
          <w:numId w:val="2"/>
        </w:numPr>
      </w:pPr>
      <w:r>
        <w:t>Corrected r</w:t>
      </w:r>
      <w:r w:rsidR="00AC3A2F">
        <w:t xml:space="preserve">eference </w:t>
      </w:r>
      <w:r w:rsidR="00E73A6C">
        <w:t xml:space="preserve">to </w:t>
      </w:r>
      <w:r w:rsidR="00C06BAF">
        <w:t xml:space="preserve">the </w:t>
      </w:r>
      <w:r w:rsidR="00D04CC1">
        <w:t xml:space="preserve">BDM </w:t>
      </w:r>
      <w:r w:rsidR="00E73A6C">
        <w:t>section</w:t>
      </w:r>
      <w:r>
        <w:t>.</w:t>
      </w:r>
    </w:p>
    <w:p w14:paraId="498C5DCD" w14:textId="18529A42" w:rsidR="00C714BA" w:rsidRDefault="00C714BA" w:rsidP="00C714BA">
      <w:pPr>
        <w:pStyle w:val="Heading1"/>
      </w:pPr>
      <w:r>
        <w:t>91</w:t>
      </w:r>
      <w:r w:rsidR="00D04CC1">
        <w:t>8</w:t>
      </w:r>
      <w:r>
        <w:t>.</w:t>
      </w:r>
      <w:r w:rsidR="00D04CC1">
        <w:t>2.3.4</w:t>
      </w:r>
      <w:r>
        <w:t xml:space="preserve">: </w:t>
      </w:r>
      <w:r w:rsidR="00D04CC1">
        <w:t xml:space="preserve">Bridges with </w:t>
      </w:r>
      <w:r w:rsidR="00144C24">
        <w:t>s</w:t>
      </w:r>
      <w:r w:rsidR="00D04CC1">
        <w:t xml:space="preserve">pan </w:t>
      </w:r>
      <w:r w:rsidR="00144C24">
        <w:t>l</w:t>
      </w:r>
      <w:r w:rsidR="00D04CC1">
        <w:t xml:space="preserve">engths </w:t>
      </w:r>
      <w:r w:rsidR="00144C24">
        <w:t>g</w:t>
      </w:r>
      <w:r w:rsidR="00D04CC1">
        <w:t>reater than 200 feet</w:t>
      </w:r>
      <w:r>
        <w:t xml:space="preserve"> </w:t>
      </w:r>
    </w:p>
    <w:p w14:paraId="7E4121A8" w14:textId="4A291F7C" w:rsidR="00B26282" w:rsidRDefault="00B854E0" w:rsidP="00C714BA">
      <w:pPr>
        <w:pStyle w:val="ListParagraph"/>
        <w:numPr>
          <w:ilvl w:val="0"/>
          <w:numId w:val="2"/>
        </w:numPr>
      </w:pPr>
      <w:r>
        <w:t>Added r</w:t>
      </w:r>
      <w:r w:rsidR="00D04CC1">
        <w:t>eference to AASHTO MBE 6A.4.4.2.1</w:t>
      </w:r>
      <w:r>
        <w:t>.</w:t>
      </w:r>
    </w:p>
    <w:p w14:paraId="18300799" w14:textId="188E79E4" w:rsidR="00D07CA6" w:rsidRDefault="00D07CA6" w:rsidP="00D07CA6">
      <w:pPr>
        <w:pStyle w:val="Heading1"/>
      </w:pPr>
      <w:r>
        <w:t>9</w:t>
      </w:r>
      <w:r w:rsidR="00D04CC1">
        <w:t>19.1</w:t>
      </w:r>
      <w:r>
        <w:t xml:space="preserve">: </w:t>
      </w:r>
      <w:r w:rsidR="00D04CC1">
        <w:t xml:space="preserve">Bridge </w:t>
      </w:r>
      <w:r w:rsidR="00144C24">
        <w:t>p</w:t>
      </w:r>
      <w:r w:rsidR="00D04CC1">
        <w:t xml:space="preserve">osting </w:t>
      </w:r>
      <w:r w:rsidR="00144C24">
        <w:t>p</w:t>
      </w:r>
      <w:r w:rsidR="00D04CC1">
        <w:t>olicy</w:t>
      </w:r>
      <w:r>
        <w:t xml:space="preserve"> </w:t>
      </w:r>
    </w:p>
    <w:p w14:paraId="05A0314F" w14:textId="3278C675" w:rsidR="00D07CA6" w:rsidRDefault="00B854E0" w:rsidP="00D07CA6">
      <w:pPr>
        <w:pStyle w:val="ListParagraph"/>
        <w:numPr>
          <w:ilvl w:val="0"/>
          <w:numId w:val="2"/>
        </w:numPr>
      </w:pPr>
      <w:r>
        <w:t>Clarified p</w:t>
      </w:r>
      <w:r w:rsidR="00D6042B">
        <w:t xml:space="preserve">osting threshold for commercial vehicles </w:t>
      </w:r>
      <w:r>
        <w:t>as, when</w:t>
      </w:r>
      <w:r w:rsidR="00D6042B">
        <w:t xml:space="preserve"> the </w:t>
      </w:r>
      <w:r w:rsidR="00D04CC1">
        <w:t xml:space="preserve">rating factor for any commercial legal load falls below 1.08. </w:t>
      </w:r>
      <w:r w:rsidR="00D459E8">
        <w:t xml:space="preserve"> </w:t>
      </w:r>
      <w:r w:rsidR="00D04CC1">
        <w:t xml:space="preserve">The posting threshold for the EVs is </w:t>
      </w:r>
      <w:r w:rsidR="00D6042B">
        <w:t xml:space="preserve">clarified as </w:t>
      </w:r>
      <w:r w:rsidR="00D04CC1">
        <w:t>when the rating factor for any EV falls below 1.00</w:t>
      </w:r>
      <w:r w:rsidR="00D07CA6">
        <w:t>.</w:t>
      </w:r>
    </w:p>
    <w:p w14:paraId="07CE122D" w14:textId="7F7B870D" w:rsidR="0064243C" w:rsidRDefault="0064243C" w:rsidP="0064243C">
      <w:pPr>
        <w:pStyle w:val="Heading1"/>
      </w:pPr>
      <w:r>
        <w:t>9</w:t>
      </w:r>
      <w:r>
        <w:t>21</w:t>
      </w:r>
      <w:r>
        <w:t xml:space="preserve">: </w:t>
      </w:r>
      <w:r>
        <w:t xml:space="preserve">Load </w:t>
      </w:r>
      <w:r w:rsidR="00144C24">
        <w:t>r</w:t>
      </w:r>
      <w:r>
        <w:t xml:space="preserve">ating </w:t>
      </w:r>
      <w:r w:rsidR="00144C24">
        <w:t>r</w:t>
      </w:r>
      <w:r>
        <w:t xml:space="preserve">eport </w:t>
      </w:r>
      <w:r w:rsidR="00144C24">
        <w:t>s</w:t>
      </w:r>
      <w:r>
        <w:t>ubmission</w:t>
      </w:r>
      <w:r>
        <w:t xml:space="preserve"> </w:t>
      </w:r>
    </w:p>
    <w:p w14:paraId="079C0472" w14:textId="3A53C52C" w:rsidR="0064243C" w:rsidRDefault="009E4176" w:rsidP="0064243C">
      <w:pPr>
        <w:pStyle w:val="ListParagraph"/>
        <w:numPr>
          <w:ilvl w:val="0"/>
          <w:numId w:val="2"/>
        </w:numPr>
      </w:pPr>
      <w:r>
        <w:t>Explicitly stated t</w:t>
      </w:r>
      <w:r w:rsidR="00E73A6C">
        <w:t xml:space="preserve">he </w:t>
      </w:r>
      <w:r w:rsidR="0064243C">
        <w:t>load rating submission requirements for new bridges at the design check stage and all bridges at the final rating stage</w:t>
      </w:r>
      <w:r w:rsidR="0064243C">
        <w:t>.</w:t>
      </w:r>
    </w:p>
    <w:p w14:paraId="53BED10B" w14:textId="6D7682F5" w:rsidR="00D07CA6" w:rsidRDefault="00D07CA6" w:rsidP="00D07CA6">
      <w:pPr>
        <w:pStyle w:val="Heading1"/>
      </w:pPr>
      <w:r>
        <w:t xml:space="preserve">925.1: Loads to be used for </w:t>
      </w:r>
      <w:r w:rsidR="00144C24">
        <w:t>l</w:t>
      </w:r>
      <w:r>
        <w:t xml:space="preserve">oad </w:t>
      </w:r>
      <w:r w:rsidR="00144C24">
        <w:t>r</w:t>
      </w:r>
      <w:r>
        <w:t xml:space="preserve">ating </w:t>
      </w:r>
    </w:p>
    <w:p w14:paraId="5A6671C7" w14:textId="4CC15906" w:rsidR="00D07CA6" w:rsidRDefault="00B854E0" w:rsidP="00D07CA6">
      <w:pPr>
        <w:pStyle w:val="ListParagraph"/>
        <w:numPr>
          <w:ilvl w:val="0"/>
          <w:numId w:val="2"/>
        </w:numPr>
      </w:pPr>
      <w:r>
        <w:t xml:space="preserve">Clarified </w:t>
      </w:r>
      <w:r w:rsidR="00D07CA6">
        <w:t>that the</w:t>
      </w:r>
      <w:r w:rsidR="00202180">
        <w:t xml:space="preserve"> design check and the </w:t>
      </w:r>
      <w:r w:rsidR="00D459E8">
        <w:t xml:space="preserve">final load rating </w:t>
      </w:r>
      <w:r w:rsidR="00202180">
        <w:t xml:space="preserve">requirements. The final rating </w:t>
      </w:r>
      <w:r w:rsidR="00D459E8">
        <w:t>report shall be based on the current loading conditions (without the FWS load)</w:t>
      </w:r>
      <w:r w:rsidR="00D07CA6">
        <w:t>.</w:t>
      </w:r>
    </w:p>
    <w:p w14:paraId="0A1BC860" w14:textId="2A82E6CF" w:rsidR="00096232" w:rsidRPr="003E62C7" w:rsidRDefault="00096232" w:rsidP="008213C1">
      <w:pPr>
        <w:pStyle w:val="Heading1"/>
      </w:pPr>
      <w:r w:rsidRPr="003E62C7">
        <w:t xml:space="preserve">Overall </w:t>
      </w:r>
      <w:r w:rsidR="00144C24">
        <w:t>e</w:t>
      </w:r>
      <w:r w:rsidRPr="003E62C7">
        <w:t>dits</w:t>
      </w:r>
    </w:p>
    <w:p w14:paraId="3D8CE926" w14:textId="35122C97" w:rsidR="00D459E8" w:rsidRDefault="00B854E0" w:rsidP="008213C1">
      <w:pPr>
        <w:pStyle w:val="ListParagraph"/>
        <w:numPr>
          <w:ilvl w:val="0"/>
          <w:numId w:val="11"/>
        </w:numPr>
      </w:pPr>
      <w:r>
        <w:t>Corrected t</w:t>
      </w:r>
      <w:r w:rsidR="00D459E8">
        <w:t>he numbering of tables and figures in some sections.</w:t>
      </w:r>
    </w:p>
    <w:p w14:paraId="66E2D128" w14:textId="62107496" w:rsidR="00096232" w:rsidRPr="003E62C7" w:rsidRDefault="00B854E0" w:rsidP="008213C1">
      <w:pPr>
        <w:pStyle w:val="ListParagraph"/>
        <w:numPr>
          <w:ilvl w:val="0"/>
          <w:numId w:val="11"/>
        </w:numPr>
      </w:pPr>
      <w:r>
        <w:t>Applied c</w:t>
      </w:r>
      <w:r w:rsidR="00096232" w:rsidRPr="003E62C7">
        <w:t xml:space="preserve">orrections and </w:t>
      </w:r>
      <w:r w:rsidR="00C2751D" w:rsidRPr="003E62C7">
        <w:t>formatting</w:t>
      </w:r>
      <w:r w:rsidR="00096232" w:rsidRPr="003E62C7">
        <w:t xml:space="preserve"> changes throug</w:t>
      </w:r>
      <w:r w:rsidR="00C2751D" w:rsidRPr="003E62C7">
        <w:t xml:space="preserve">hout </w:t>
      </w:r>
      <w:r w:rsidR="00E73A6C">
        <w:t xml:space="preserve">the </w:t>
      </w:r>
      <w:r w:rsidR="00192EA5">
        <w:t>Section</w:t>
      </w:r>
      <w:r w:rsidR="00C2751D" w:rsidRPr="003E62C7">
        <w:t xml:space="preserve"> 900 </w:t>
      </w:r>
      <w:r>
        <w:t>for clarity and consistency</w:t>
      </w:r>
      <w:r w:rsidR="00044348">
        <w:t>.</w:t>
      </w:r>
    </w:p>
    <w:sectPr w:rsidR="00096232" w:rsidRPr="003E62C7" w:rsidSect="0091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432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34D6" w14:textId="77777777" w:rsidR="004E288C" w:rsidRDefault="004E288C">
      <w:pPr>
        <w:spacing w:after="0" w:line="240" w:lineRule="auto"/>
      </w:pPr>
      <w:r>
        <w:separator/>
      </w:r>
    </w:p>
  </w:endnote>
  <w:endnote w:type="continuationSeparator" w:id="0">
    <w:p w14:paraId="5B372D6C" w14:textId="77777777" w:rsidR="004E288C" w:rsidRDefault="004E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F50C" w14:textId="77777777" w:rsidR="00790038" w:rsidRDefault="00790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A321A" w14:textId="77777777"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D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31B2" w14:textId="77777777" w:rsidR="00790038" w:rsidRDefault="00790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3C64" w14:textId="77777777" w:rsidR="004E288C" w:rsidRDefault="004E288C">
      <w:pPr>
        <w:spacing w:after="0" w:line="240" w:lineRule="auto"/>
      </w:pPr>
      <w:r>
        <w:separator/>
      </w:r>
    </w:p>
  </w:footnote>
  <w:footnote w:type="continuationSeparator" w:id="0">
    <w:p w14:paraId="76DC0DB7" w14:textId="77777777" w:rsidR="004E288C" w:rsidRDefault="004E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D652" w14:textId="77777777" w:rsidR="00790038" w:rsidRDefault="00790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3B31" w14:textId="77777777" w:rsidR="00790038" w:rsidRDefault="00790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B2C7" w14:textId="77777777" w:rsidR="00D45E82" w:rsidRDefault="00D45E82" w:rsidP="00D96005">
    <w:pPr>
      <w:spacing w:line="264" w:lineRule="auto"/>
    </w:pPr>
    <w:r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39EF3" wp14:editId="622576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EF2E6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65747c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688"/>
    <w:multiLevelType w:val="hybridMultilevel"/>
    <w:tmpl w:val="69DE02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D39AC"/>
    <w:multiLevelType w:val="hybridMultilevel"/>
    <w:tmpl w:val="4B149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104BDE"/>
    <w:multiLevelType w:val="hybridMultilevel"/>
    <w:tmpl w:val="FBE87724"/>
    <w:lvl w:ilvl="0" w:tplc="442EEFFC">
      <w:start w:val="1"/>
      <w:numFmt w:val="bullet"/>
      <w:pStyle w:val="Heading1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A3F51"/>
    <w:multiLevelType w:val="multilevel"/>
    <w:tmpl w:val="7B3C29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29A84CA6"/>
    <w:multiLevelType w:val="hybridMultilevel"/>
    <w:tmpl w:val="6E205A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1D724F"/>
    <w:multiLevelType w:val="hybridMultilevel"/>
    <w:tmpl w:val="D848F164"/>
    <w:lvl w:ilvl="0" w:tplc="13E483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416F0"/>
    <w:multiLevelType w:val="multilevel"/>
    <w:tmpl w:val="4AF4F4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4EC8243D"/>
    <w:multiLevelType w:val="hybridMultilevel"/>
    <w:tmpl w:val="630C19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1D4A1D"/>
    <w:multiLevelType w:val="hybridMultilevel"/>
    <w:tmpl w:val="ED3819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D6479F"/>
    <w:multiLevelType w:val="hybridMultilevel"/>
    <w:tmpl w:val="4F24A0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951A09"/>
    <w:multiLevelType w:val="hybridMultilevel"/>
    <w:tmpl w:val="14C41A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52F79E9"/>
    <w:multiLevelType w:val="multilevel"/>
    <w:tmpl w:val="4AF4F42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2" w15:restartNumberingAfterBreak="0">
    <w:nsid w:val="6AA21582"/>
    <w:multiLevelType w:val="hybridMultilevel"/>
    <w:tmpl w:val="569CF9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1009627">
    <w:abstractNumId w:val="5"/>
  </w:num>
  <w:num w:numId="2" w16cid:durableId="1270625054">
    <w:abstractNumId w:val="11"/>
  </w:num>
  <w:num w:numId="3" w16cid:durableId="972323004">
    <w:abstractNumId w:val="9"/>
  </w:num>
  <w:num w:numId="4" w16cid:durableId="2027514859">
    <w:abstractNumId w:val="7"/>
  </w:num>
  <w:num w:numId="5" w16cid:durableId="1611933809">
    <w:abstractNumId w:val="1"/>
  </w:num>
  <w:num w:numId="6" w16cid:durableId="96487814">
    <w:abstractNumId w:val="10"/>
  </w:num>
  <w:num w:numId="7" w16cid:durableId="893082824">
    <w:abstractNumId w:val="6"/>
  </w:num>
  <w:num w:numId="8" w16cid:durableId="1441873849">
    <w:abstractNumId w:val="8"/>
  </w:num>
  <w:num w:numId="9" w16cid:durableId="1624653184">
    <w:abstractNumId w:val="4"/>
  </w:num>
  <w:num w:numId="10" w16cid:durableId="904604874">
    <w:abstractNumId w:val="0"/>
  </w:num>
  <w:num w:numId="11" w16cid:durableId="1530679940">
    <w:abstractNumId w:val="12"/>
  </w:num>
  <w:num w:numId="12" w16cid:durableId="1227648438">
    <w:abstractNumId w:val="3"/>
  </w:num>
  <w:num w:numId="13" w16cid:durableId="62496507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CB"/>
    <w:rsid w:val="00006A15"/>
    <w:rsid w:val="000073DC"/>
    <w:rsid w:val="00027729"/>
    <w:rsid w:val="00044348"/>
    <w:rsid w:val="000475CE"/>
    <w:rsid w:val="0006401A"/>
    <w:rsid w:val="00071557"/>
    <w:rsid w:val="00080195"/>
    <w:rsid w:val="00082065"/>
    <w:rsid w:val="00094C7D"/>
    <w:rsid w:val="00095D3A"/>
    <w:rsid w:val="00095EDD"/>
    <w:rsid w:val="00096232"/>
    <w:rsid w:val="000A0F9B"/>
    <w:rsid w:val="000A4B25"/>
    <w:rsid w:val="000C3C8F"/>
    <w:rsid w:val="000D7FA2"/>
    <w:rsid w:val="000F41E9"/>
    <w:rsid w:val="00110500"/>
    <w:rsid w:val="00112E19"/>
    <w:rsid w:val="00122A2B"/>
    <w:rsid w:val="00123E1E"/>
    <w:rsid w:val="001343EF"/>
    <w:rsid w:val="0013591F"/>
    <w:rsid w:val="00144C24"/>
    <w:rsid w:val="00146460"/>
    <w:rsid w:val="00146845"/>
    <w:rsid w:val="00160805"/>
    <w:rsid w:val="00183308"/>
    <w:rsid w:val="00192EA5"/>
    <w:rsid w:val="001D1159"/>
    <w:rsid w:val="001D7D19"/>
    <w:rsid w:val="00201E2F"/>
    <w:rsid w:val="00202180"/>
    <w:rsid w:val="002026F7"/>
    <w:rsid w:val="0020598E"/>
    <w:rsid w:val="00216BF8"/>
    <w:rsid w:val="002358FB"/>
    <w:rsid w:val="0023786A"/>
    <w:rsid w:val="0024640E"/>
    <w:rsid w:val="00266BEC"/>
    <w:rsid w:val="00272A51"/>
    <w:rsid w:val="00272DE7"/>
    <w:rsid w:val="00274B17"/>
    <w:rsid w:val="00294B70"/>
    <w:rsid w:val="002B39AE"/>
    <w:rsid w:val="002C1B16"/>
    <w:rsid w:val="0030129B"/>
    <w:rsid w:val="00342C0A"/>
    <w:rsid w:val="003729FC"/>
    <w:rsid w:val="003901E5"/>
    <w:rsid w:val="003B4A10"/>
    <w:rsid w:val="003D4118"/>
    <w:rsid w:val="003D77D5"/>
    <w:rsid w:val="003E62C7"/>
    <w:rsid w:val="003F7367"/>
    <w:rsid w:val="0040628A"/>
    <w:rsid w:val="0041352C"/>
    <w:rsid w:val="004161C6"/>
    <w:rsid w:val="0042487D"/>
    <w:rsid w:val="00437685"/>
    <w:rsid w:val="00437D4A"/>
    <w:rsid w:val="004546B2"/>
    <w:rsid w:val="00481C53"/>
    <w:rsid w:val="00491A81"/>
    <w:rsid w:val="004C563A"/>
    <w:rsid w:val="004C568C"/>
    <w:rsid w:val="004D3E10"/>
    <w:rsid w:val="004D4CC3"/>
    <w:rsid w:val="004E044D"/>
    <w:rsid w:val="004E288C"/>
    <w:rsid w:val="004E4B93"/>
    <w:rsid w:val="004F6C07"/>
    <w:rsid w:val="00515DF1"/>
    <w:rsid w:val="00523C11"/>
    <w:rsid w:val="00526CB0"/>
    <w:rsid w:val="00560AE0"/>
    <w:rsid w:val="005775DB"/>
    <w:rsid w:val="00587787"/>
    <w:rsid w:val="005E75CB"/>
    <w:rsid w:val="005F2316"/>
    <w:rsid w:val="00602875"/>
    <w:rsid w:val="00602F7E"/>
    <w:rsid w:val="00603750"/>
    <w:rsid w:val="006318FC"/>
    <w:rsid w:val="0064243C"/>
    <w:rsid w:val="00664749"/>
    <w:rsid w:val="00671D21"/>
    <w:rsid w:val="006B4691"/>
    <w:rsid w:val="006D25B3"/>
    <w:rsid w:val="006F67BF"/>
    <w:rsid w:val="0070026A"/>
    <w:rsid w:val="00704910"/>
    <w:rsid w:val="00712D34"/>
    <w:rsid w:val="007210F1"/>
    <w:rsid w:val="00730896"/>
    <w:rsid w:val="00746E62"/>
    <w:rsid w:val="007546AB"/>
    <w:rsid w:val="00754C1F"/>
    <w:rsid w:val="00762DFE"/>
    <w:rsid w:val="00771F16"/>
    <w:rsid w:val="00776060"/>
    <w:rsid w:val="0078294C"/>
    <w:rsid w:val="00790038"/>
    <w:rsid w:val="007D2129"/>
    <w:rsid w:val="007E4075"/>
    <w:rsid w:val="007E7DB6"/>
    <w:rsid w:val="008213C1"/>
    <w:rsid w:val="0084213A"/>
    <w:rsid w:val="00872961"/>
    <w:rsid w:val="0087455D"/>
    <w:rsid w:val="008A284F"/>
    <w:rsid w:val="008B6008"/>
    <w:rsid w:val="008C0D8D"/>
    <w:rsid w:val="008C20AC"/>
    <w:rsid w:val="0091624C"/>
    <w:rsid w:val="0092018E"/>
    <w:rsid w:val="00930AA3"/>
    <w:rsid w:val="00947D02"/>
    <w:rsid w:val="00963EA3"/>
    <w:rsid w:val="00971DEC"/>
    <w:rsid w:val="009976F6"/>
    <w:rsid w:val="009A1F22"/>
    <w:rsid w:val="009B2247"/>
    <w:rsid w:val="009C41B8"/>
    <w:rsid w:val="009D4587"/>
    <w:rsid w:val="009E4176"/>
    <w:rsid w:val="009F0B51"/>
    <w:rsid w:val="009F45DB"/>
    <w:rsid w:val="00A11FAC"/>
    <w:rsid w:val="00A13357"/>
    <w:rsid w:val="00A1450C"/>
    <w:rsid w:val="00A20E53"/>
    <w:rsid w:val="00A51113"/>
    <w:rsid w:val="00A51FCF"/>
    <w:rsid w:val="00A80935"/>
    <w:rsid w:val="00A918D0"/>
    <w:rsid w:val="00AB4DBF"/>
    <w:rsid w:val="00AC3A2F"/>
    <w:rsid w:val="00AC50F3"/>
    <w:rsid w:val="00AD2F32"/>
    <w:rsid w:val="00B1463F"/>
    <w:rsid w:val="00B2462C"/>
    <w:rsid w:val="00B26282"/>
    <w:rsid w:val="00B317D2"/>
    <w:rsid w:val="00B44D17"/>
    <w:rsid w:val="00B64B70"/>
    <w:rsid w:val="00B66857"/>
    <w:rsid w:val="00B82C3D"/>
    <w:rsid w:val="00B854E0"/>
    <w:rsid w:val="00B917E7"/>
    <w:rsid w:val="00B92859"/>
    <w:rsid w:val="00B963B0"/>
    <w:rsid w:val="00BA25AB"/>
    <w:rsid w:val="00BA3B94"/>
    <w:rsid w:val="00BA4DBD"/>
    <w:rsid w:val="00BE1A57"/>
    <w:rsid w:val="00C03669"/>
    <w:rsid w:val="00C06BAF"/>
    <w:rsid w:val="00C07BE9"/>
    <w:rsid w:val="00C07E1D"/>
    <w:rsid w:val="00C165F6"/>
    <w:rsid w:val="00C2751D"/>
    <w:rsid w:val="00C44CB9"/>
    <w:rsid w:val="00C46542"/>
    <w:rsid w:val="00C47EC7"/>
    <w:rsid w:val="00C539DE"/>
    <w:rsid w:val="00C63C18"/>
    <w:rsid w:val="00C6560B"/>
    <w:rsid w:val="00C711D3"/>
    <w:rsid w:val="00C714BA"/>
    <w:rsid w:val="00C82E3F"/>
    <w:rsid w:val="00C83FB8"/>
    <w:rsid w:val="00CE6453"/>
    <w:rsid w:val="00D04CC1"/>
    <w:rsid w:val="00D07CA6"/>
    <w:rsid w:val="00D121B4"/>
    <w:rsid w:val="00D4186F"/>
    <w:rsid w:val="00D459E8"/>
    <w:rsid w:val="00D45E82"/>
    <w:rsid w:val="00D50CAE"/>
    <w:rsid w:val="00D6042B"/>
    <w:rsid w:val="00D7067B"/>
    <w:rsid w:val="00D76287"/>
    <w:rsid w:val="00D92F03"/>
    <w:rsid w:val="00D96005"/>
    <w:rsid w:val="00DD21BE"/>
    <w:rsid w:val="00DD387B"/>
    <w:rsid w:val="00DD7635"/>
    <w:rsid w:val="00E154FF"/>
    <w:rsid w:val="00E51960"/>
    <w:rsid w:val="00E5625D"/>
    <w:rsid w:val="00E73A6C"/>
    <w:rsid w:val="00E77E44"/>
    <w:rsid w:val="00EB20EF"/>
    <w:rsid w:val="00EB2468"/>
    <w:rsid w:val="00EE28BD"/>
    <w:rsid w:val="00F156F6"/>
    <w:rsid w:val="00F163BC"/>
    <w:rsid w:val="00F377F9"/>
    <w:rsid w:val="00F622C5"/>
    <w:rsid w:val="00F67FC0"/>
    <w:rsid w:val="00F915C6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E344F"/>
  <w15:chartTrackingRefBased/>
  <w15:docId w15:val="{9A93DD2A-469D-4883-B218-03BAEA9B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213C1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bCs/>
      <w:color w:val="1CADE4" w:themeColor="accent1"/>
      <w:sz w:val="32"/>
      <w:szCs w:val="40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3C1"/>
    <w:rPr>
      <w:rFonts w:asciiTheme="majorHAnsi" w:eastAsiaTheme="majorEastAsia" w:hAnsiTheme="majorHAnsi" w:cstheme="majorBidi"/>
      <w:bCs/>
      <w:color w:val="1CADE4" w:themeColor="accent1"/>
      <w:sz w:val="32"/>
      <w:szCs w:val="40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A80935"/>
    <w:pPr>
      <w:ind w:left="720"/>
      <w:contextualSpacing/>
    </w:pPr>
  </w:style>
  <w:style w:type="paragraph" w:styleId="Revision">
    <w:name w:val="Revision"/>
    <w:hidden/>
    <w:uiPriority w:val="99"/>
    <w:semiHidden/>
    <w:rsid w:val="00AB4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rown3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175</TotalTime>
  <Pages>1</Pages>
  <Words>262</Words>
  <Characters>1315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12/8/2017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12/8/2017</dc:title>
  <dc:subject/>
  <dc:creator>Natlie Brown</dc:creator>
  <cp:keywords/>
  <dc:description/>
  <cp:lastModifiedBy>Waheed, Amjad</cp:lastModifiedBy>
  <cp:revision>34</cp:revision>
  <cp:lastPrinted>2024-11-20T18:34:00Z</cp:lastPrinted>
  <dcterms:created xsi:type="dcterms:W3CDTF">2025-05-22T19:08:00Z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