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DB05" w14:textId="77777777" w:rsidR="00CE58F1" w:rsidRPr="000D2877" w:rsidRDefault="00CE58F1" w:rsidP="00DC57F4">
      <w:pPr>
        <w:pStyle w:val="Section"/>
        <w:spacing w:before="0" w:after="0"/>
        <w:ind w:left="144" w:firstLine="144"/>
      </w:pPr>
      <w:bookmarkStart w:id="0" w:name="_top"/>
      <w:bookmarkEnd w:id="0"/>
      <w:r w:rsidRPr="000D2877">
        <w:t>STATE OF OHIO</w:t>
      </w:r>
    </w:p>
    <w:p w14:paraId="5DCB194B" w14:textId="77777777" w:rsidR="00CE58F1" w:rsidRPr="000D2877" w:rsidRDefault="00CE58F1" w:rsidP="00DC57F4">
      <w:pPr>
        <w:pStyle w:val="Section"/>
        <w:spacing w:before="0" w:after="0"/>
        <w:ind w:left="144" w:firstLine="144"/>
      </w:pPr>
      <w:r w:rsidRPr="000D2877">
        <w:t>DEPARTMENT OF TRANSPORTATION</w:t>
      </w:r>
    </w:p>
    <w:p w14:paraId="53964137" w14:textId="77777777" w:rsidR="00CE58F1" w:rsidRPr="000D2877" w:rsidRDefault="00CE58F1" w:rsidP="00DC57F4">
      <w:pPr>
        <w:pStyle w:val="Section"/>
        <w:spacing w:before="0" w:after="0"/>
        <w:ind w:left="144" w:firstLine="144"/>
      </w:pPr>
      <w:r w:rsidRPr="000D2877">
        <w:t>SUPPLEMENTAL SPECIFICATION 800</w:t>
      </w:r>
    </w:p>
    <w:p w14:paraId="4650B532" w14:textId="44486E3F" w:rsidR="00CE58F1" w:rsidRPr="000D2877" w:rsidRDefault="00CE58F1" w:rsidP="00DC57F4">
      <w:pPr>
        <w:pStyle w:val="Section"/>
        <w:spacing w:before="0" w:after="0"/>
        <w:ind w:left="144" w:firstLine="144"/>
      </w:pPr>
      <w:r w:rsidRPr="000D2877">
        <w:t>revisions to the 20</w:t>
      </w:r>
      <w:r w:rsidR="00E70441" w:rsidRPr="000D2877">
        <w:t>23</w:t>
      </w:r>
      <w:r w:rsidRPr="000D2877">
        <w:t xml:space="preserve"> CONSTRUCTION &amp; MATERIAL SPECIFICATIONS</w:t>
      </w:r>
    </w:p>
    <w:p w14:paraId="21440D51" w14:textId="77777777" w:rsidR="00CE58F1" w:rsidRPr="000D2877" w:rsidRDefault="00CE58F1" w:rsidP="00DC57F4">
      <w:pPr>
        <w:pStyle w:val="Section"/>
        <w:spacing w:before="0" w:after="0"/>
        <w:ind w:left="144" w:firstLine="144"/>
      </w:pPr>
    </w:p>
    <w:p w14:paraId="4ABFA136" w14:textId="2E447E4C" w:rsidR="00CE58F1" w:rsidRPr="000D2877" w:rsidRDefault="00CE58F1" w:rsidP="00DC57F4">
      <w:pPr>
        <w:pStyle w:val="Section"/>
        <w:spacing w:before="0" w:after="0"/>
        <w:ind w:left="144" w:firstLine="144"/>
      </w:pPr>
      <w:r w:rsidRPr="000D2877">
        <w:t xml:space="preserve">Dated </w:t>
      </w:r>
      <w:r w:rsidR="00B17644" w:rsidRPr="00B17644">
        <w:rPr>
          <w:highlight w:val="yellow"/>
        </w:rPr>
        <w:t>01/16/2026</w:t>
      </w:r>
    </w:p>
    <w:p w14:paraId="5D6DDF36" w14:textId="77777777" w:rsidR="004F25BC" w:rsidRPr="000D2877" w:rsidRDefault="004F25BC" w:rsidP="00D80ED2">
      <w:pPr>
        <w:jc w:val="both"/>
        <w:rPr>
          <w:b/>
        </w:rPr>
      </w:pPr>
    </w:p>
    <w:p w14:paraId="725D82CC" w14:textId="77777777" w:rsidR="004F25BC" w:rsidRPr="000D2877" w:rsidRDefault="004F25BC" w:rsidP="00D80ED2">
      <w:pPr>
        <w:jc w:val="both"/>
        <w:rPr>
          <w:b/>
        </w:rPr>
      </w:pPr>
      <w:r w:rsidRPr="000D2877">
        <w:rPr>
          <w:b/>
        </w:rPr>
        <w:t>101.02</w:t>
      </w:r>
    </w:p>
    <w:p w14:paraId="086FB743" w14:textId="7EC11EC8" w:rsidR="004F25BC" w:rsidRPr="000D2877" w:rsidRDefault="004F25BC" w:rsidP="00D80ED2">
      <w:pPr>
        <w:ind w:left="360"/>
        <w:jc w:val="both"/>
      </w:pPr>
      <w:r w:rsidRPr="000D2877">
        <w:rPr>
          <w:b/>
        </w:rPr>
        <w:t xml:space="preserve"> </w:t>
      </w:r>
      <w:bookmarkStart w:id="1" w:name="_Hlk6208093"/>
      <w:r w:rsidRPr="000D2877">
        <w:t xml:space="preserve">On page 8, </w:t>
      </w:r>
      <w:r w:rsidRPr="000D2877">
        <w:rPr>
          <w:b/>
        </w:rPr>
        <w:t xml:space="preserve">Replace </w:t>
      </w:r>
      <w:r w:rsidRPr="000D2877">
        <w:rPr>
          <w:bCs/>
        </w:rPr>
        <w:t>DSR   Dynamic Shear Rheometer (asphalt binder test)</w:t>
      </w:r>
      <w:r w:rsidRPr="000D2877">
        <w:t xml:space="preserve"> with the following:</w:t>
      </w:r>
    </w:p>
    <w:bookmarkEnd w:id="1"/>
    <w:p w14:paraId="73DE8C26" w14:textId="77777777" w:rsidR="004F25BC" w:rsidRPr="000D2877" w:rsidRDefault="004F25BC" w:rsidP="00D80ED2">
      <w:pPr>
        <w:widowControl w:val="0"/>
        <w:adjustRightInd w:val="0"/>
        <w:spacing w:line="360" w:lineRule="atLeast"/>
        <w:ind w:left="360" w:firstLine="360"/>
        <w:jc w:val="both"/>
        <w:textAlignment w:val="baseline"/>
      </w:pPr>
      <w:r w:rsidRPr="000D2877">
        <w:t>DSR   Daily Source Report</w:t>
      </w:r>
    </w:p>
    <w:p w14:paraId="5B9DB08B" w14:textId="3BB383F8" w:rsidR="004F25BC" w:rsidRPr="000D2877" w:rsidRDefault="004F25BC" w:rsidP="00D80ED2">
      <w:pPr>
        <w:jc w:val="both"/>
        <w:rPr>
          <w:b/>
        </w:rPr>
      </w:pPr>
    </w:p>
    <w:p w14:paraId="6B28DAE5" w14:textId="1F1FE78E" w:rsidR="00DC57F4" w:rsidRPr="000D2877" w:rsidRDefault="00DC57F4" w:rsidP="00DC57F4">
      <w:pPr>
        <w:jc w:val="both"/>
        <w:rPr>
          <w:b/>
        </w:rPr>
      </w:pPr>
      <w:r w:rsidRPr="000D2877">
        <w:rPr>
          <w:b/>
        </w:rPr>
        <w:t>101.02</w:t>
      </w:r>
    </w:p>
    <w:p w14:paraId="1962735D" w14:textId="7905A281" w:rsidR="00DC57F4" w:rsidRPr="000D2877" w:rsidRDefault="00DC57F4" w:rsidP="00BA5C03">
      <w:pPr>
        <w:ind w:left="360"/>
        <w:jc w:val="both"/>
        <w:rPr>
          <w:bCs/>
        </w:rPr>
      </w:pPr>
      <w:r w:rsidRPr="000D2877">
        <w:rPr>
          <w:bCs/>
        </w:rPr>
        <w:t xml:space="preserve">On page 9, </w:t>
      </w:r>
      <w:r w:rsidRPr="000D2877">
        <w:rPr>
          <w:b/>
        </w:rPr>
        <w:t>Add</w:t>
      </w:r>
      <w:r w:rsidRPr="000D2877">
        <w:rPr>
          <w:bCs/>
        </w:rPr>
        <w:t xml:space="preserve"> the following abbreviation below NPDES National Pollutant Discharge Elimination System:</w:t>
      </w:r>
    </w:p>
    <w:p w14:paraId="70F0671C" w14:textId="77777777" w:rsidR="00DC57F4" w:rsidRPr="000D2877" w:rsidRDefault="00DC57F4" w:rsidP="00DC57F4">
      <w:pPr>
        <w:jc w:val="both"/>
        <w:rPr>
          <w:bCs/>
        </w:rPr>
      </w:pPr>
      <w:r w:rsidRPr="000D2877">
        <w:rPr>
          <w:bCs/>
        </w:rPr>
        <w:tab/>
        <w:t>NWE      Normal Water Elevation</w:t>
      </w:r>
    </w:p>
    <w:p w14:paraId="6B9168DD" w14:textId="77777777" w:rsidR="00DC57F4" w:rsidRPr="000D2877" w:rsidRDefault="00DC57F4" w:rsidP="00D80ED2">
      <w:pPr>
        <w:jc w:val="both"/>
        <w:rPr>
          <w:b/>
        </w:rPr>
      </w:pPr>
    </w:p>
    <w:p w14:paraId="36B22456" w14:textId="070FF598" w:rsidR="00DC57F4" w:rsidRPr="000D2877" w:rsidRDefault="00DC57F4" w:rsidP="00DC57F4">
      <w:pPr>
        <w:jc w:val="both"/>
        <w:rPr>
          <w:b/>
        </w:rPr>
      </w:pPr>
      <w:r w:rsidRPr="000D2877">
        <w:rPr>
          <w:b/>
        </w:rPr>
        <w:t>101.03</w:t>
      </w:r>
    </w:p>
    <w:p w14:paraId="4CDFD578" w14:textId="39945738" w:rsidR="00DC57F4" w:rsidRPr="000D2877" w:rsidRDefault="00DC57F4" w:rsidP="00BA5C03">
      <w:pPr>
        <w:ind w:firstLine="360"/>
        <w:jc w:val="both"/>
        <w:rPr>
          <w:bCs/>
        </w:rPr>
      </w:pPr>
      <w:r w:rsidRPr="000D2877">
        <w:rPr>
          <w:bCs/>
        </w:rPr>
        <w:t xml:space="preserve">On page 14, </w:t>
      </w:r>
      <w:r w:rsidRPr="000D2877">
        <w:rPr>
          <w:b/>
        </w:rPr>
        <w:t>Add</w:t>
      </w:r>
      <w:r w:rsidRPr="000D2877">
        <w:rPr>
          <w:bCs/>
        </w:rPr>
        <w:t xml:space="preserve"> the following definition after Materials definition:</w:t>
      </w:r>
    </w:p>
    <w:p w14:paraId="420D3BC1" w14:textId="361DBB59" w:rsidR="00DC57F4" w:rsidRPr="000D2877" w:rsidRDefault="00DC57F4" w:rsidP="00BA5C03">
      <w:pPr>
        <w:ind w:left="360"/>
        <w:jc w:val="both"/>
      </w:pPr>
      <w:r w:rsidRPr="000D2877">
        <w:rPr>
          <w:b/>
          <w:bCs/>
        </w:rPr>
        <w:t>Normal Water Elevation.</w:t>
      </w:r>
      <w:r w:rsidRPr="000D2877">
        <w:t xml:space="preserve"> Water elevation within a waterway produced by groundwater flow and not influenced or minimally influenced by surface water runoff.  The Normal Water Elevation shown in the plans is approximate and will fluctuate seasonally and from year to year.  </w:t>
      </w:r>
    </w:p>
    <w:p w14:paraId="5B5558E7" w14:textId="77777777" w:rsidR="00DC57F4" w:rsidRDefault="00DC57F4" w:rsidP="00D80ED2">
      <w:pPr>
        <w:jc w:val="both"/>
        <w:rPr>
          <w:b/>
        </w:rPr>
      </w:pPr>
    </w:p>
    <w:p w14:paraId="704190C3" w14:textId="6E172625" w:rsidR="001A57FA" w:rsidRDefault="001A57FA" w:rsidP="00D80ED2">
      <w:pPr>
        <w:jc w:val="both"/>
        <w:rPr>
          <w:b/>
        </w:rPr>
      </w:pPr>
      <w:r w:rsidRPr="001A57FA">
        <w:rPr>
          <w:b/>
          <w:highlight w:val="yellow"/>
        </w:rPr>
        <w:t>102.10</w:t>
      </w:r>
    </w:p>
    <w:p w14:paraId="0DC579E8" w14:textId="3ED448CD" w:rsidR="001A57FA" w:rsidRDefault="001A57FA" w:rsidP="00D80ED2">
      <w:pPr>
        <w:jc w:val="both"/>
        <w:rPr>
          <w:bCs/>
        </w:rPr>
      </w:pPr>
      <w:r>
        <w:rPr>
          <w:bCs/>
        </w:rPr>
        <w:tab/>
        <w:t xml:space="preserve">On page 20, </w:t>
      </w:r>
      <w:r>
        <w:rPr>
          <w:b/>
        </w:rPr>
        <w:t>Replace</w:t>
      </w:r>
      <w:r>
        <w:rPr>
          <w:bCs/>
        </w:rPr>
        <w:t xml:space="preserve"> the paragraph with the following:</w:t>
      </w:r>
    </w:p>
    <w:p w14:paraId="2E1907F0" w14:textId="77777777" w:rsidR="001A57FA" w:rsidRPr="001A57FA" w:rsidRDefault="001A57FA" w:rsidP="001A57FA">
      <w:pPr>
        <w:spacing w:after="160" w:line="278" w:lineRule="auto"/>
        <w:rPr>
          <w:rFonts w:eastAsia="Aptos"/>
          <w:kern w:val="2"/>
          <w14:ligatures w14:val="standardContextual"/>
        </w:rPr>
      </w:pPr>
      <w:r>
        <w:rPr>
          <w:bCs/>
        </w:rPr>
        <w:tab/>
      </w:r>
      <w:r w:rsidRPr="001A57FA">
        <w:rPr>
          <w:rFonts w:eastAsia="Aptos"/>
          <w:b/>
          <w:bCs/>
          <w:kern w:val="2"/>
          <w14:ligatures w14:val="standardContextual"/>
        </w:rPr>
        <w:t>102.10 Delivery of Bid</w:t>
      </w:r>
      <w:r w:rsidRPr="001A57FA">
        <w:rPr>
          <w:rFonts w:eastAsia="Aptos"/>
          <w:kern w:val="2"/>
          <w14:ligatures w14:val="standardContextual"/>
        </w:rPr>
        <w:t xml:space="preserve">. Unless otherwise indicated in the Proposal, all Bids must be submitted using the electronic Bid submission software specified in the Proposal. The Department will accept Bids until the time and date designated in the </w:t>
      </w:r>
      <w:r w:rsidRPr="001A57FA">
        <w:rPr>
          <w:rFonts w:eastAsia="Aptos"/>
          <w:kern w:val="2"/>
          <w:highlight w:val="yellow"/>
          <w14:ligatures w14:val="standardContextual"/>
        </w:rPr>
        <w:t>Proposal</w:t>
      </w:r>
      <w:r w:rsidRPr="001A57FA">
        <w:rPr>
          <w:rFonts w:eastAsia="Aptos"/>
          <w:kern w:val="2"/>
          <w14:ligatures w14:val="standardContextual"/>
        </w:rPr>
        <w:t xml:space="preserve">. The Department will </w:t>
      </w:r>
      <w:r w:rsidRPr="001A57FA">
        <w:rPr>
          <w:rFonts w:eastAsia="Aptos"/>
          <w:kern w:val="2"/>
          <w:highlight w:val="yellow"/>
          <w14:ligatures w14:val="standardContextual"/>
        </w:rPr>
        <w:t>reject</w:t>
      </w:r>
      <w:r w:rsidRPr="001A57FA">
        <w:rPr>
          <w:rFonts w:eastAsia="Aptos"/>
          <w:kern w:val="2"/>
          <w14:ligatures w14:val="standardContextual"/>
        </w:rPr>
        <w:t xml:space="preserve"> Bids received </w:t>
      </w:r>
      <w:r w:rsidRPr="001A57FA">
        <w:rPr>
          <w:rFonts w:eastAsia="Aptos"/>
          <w:kern w:val="2"/>
          <w:highlight w:val="yellow"/>
          <w14:ligatures w14:val="standardContextual"/>
        </w:rPr>
        <w:t>late and will reject</w:t>
      </w:r>
      <w:r w:rsidRPr="001A57FA">
        <w:rPr>
          <w:rFonts w:eastAsia="Aptos"/>
          <w:kern w:val="2"/>
          <w14:ligatures w14:val="standardContextual"/>
        </w:rPr>
        <w:t xml:space="preserve"> all Bids not prepared and submitted in accordance with the Proposal.</w:t>
      </w:r>
    </w:p>
    <w:p w14:paraId="380899C0" w14:textId="548802EA" w:rsidR="001A57FA" w:rsidRDefault="001A57FA" w:rsidP="00D80ED2">
      <w:pPr>
        <w:jc w:val="both"/>
        <w:rPr>
          <w:b/>
        </w:rPr>
      </w:pPr>
      <w:r w:rsidRPr="001A57FA">
        <w:rPr>
          <w:b/>
          <w:highlight w:val="yellow"/>
        </w:rPr>
        <w:t>102.13</w:t>
      </w:r>
    </w:p>
    <w:p w14:paraId="60DF501F" w14:textId="792D3349" w:rsidR="001A57FA" w:rsidRDefault="001A57FA" w:rsidP="00D80ED2">
      <w:pPr>
        <w:jc w:val="both"/>
        <w:rPr>
          <w:bCs/>
        </w:rPr>
      </w:pPr>
      <w:r>
        <w:rPr>
          <w:b/>
        </w:rPr>
        <w:tab/>
      </w:r>
      <w:r>
        <w:rPr>
          <w:bCs/>
        </w:rPr>
        <w:t xml:space="preserve">On page 21, </w:t>
      </w:r>
      <w:r>
        <w:rPr>
          <w:b/>
        </w:rPr>
        <w:t>Replace</w:t>
      </w:r>
      <w:r>
        <w:rPr>
          <w:bCs/>
        </w:rPr>
        <w:t xml:space="preserve"> the </w:t>
      </w:r>
      <w:r w:rsidR="008C775B">
        <w:rPr>
          <w:bCs/>
        </w:rPr>
        <w:t>section</w:t>
      </w:r>
      <w:r>
        <w:rPr>
          <w:bCs/>
        </w:rPr>
        <w:t xml:space="preserve"> with the following:</w:t>
      </w:r>
    </w:p>
    <w:p w14:paraId="4A67E5BD" w14:textId="2B575542" w:rsidR="001A57FA" w:rsidRPr="001A57FA" w:rsidRDefault="001A57FA" w:rsidP="001A57FA">
      <w:pPr>
        <w:spacing w:after="160" w:line="278" w:lineRule="auto"/>
        <w:rPr>
          <w:rFonts w:eastAsia="Aptos"/>
          <w:kern w:val="2"/>
          <w14:ligatures w14:val="standardContextual"/>
        </w:rPr>
      </w:pPr>
      <w:r>
        <w:rPr>
          <w:bCs/>
        </w:rPr>
        <w:tab/>
      </w:r>
      <w:r w:rsidRPr="008C775B">
        <w:rPr>
          <w:rFonts w:eastAsia="Aptos"/>
          <w:b/>
          <w:bCs/>
          <w:kern w:val="2"/>
          <w:highlight w:val="yellow"/>
          <w14:ligatures w14:val="standardContextual"/>
        </w:rPr>
        <w:t>102.13 Opening of Bids</w:t>
      </w:r>
      <w:r w:rsidRPr="008C775B">
        <w:rPr>
          <w:rFonts w:eastAsia="Aptos"/>
          <w:kern w:val="2"/>
          <w:highlight w:val="yellow"/>
          <w14:ligatures w14:val="standardContextual"/>
        </w:rPr>
        <w:t>. The Department will open Bids after the time and date designated in the Proposal. The Department will publish the total Bid amount for each Bid. The Department may postpone the deadline for the receipt of Bids. If the Department changes the hour or the date of the deadline for receipt of Bids, it will issue an addendum or public notice to notify prospective Bidders.</w:t>
      </w:r>
    </w:p>
    <w:p w14:paraId="34301029" w14:textId="7D7DBBA8" w:rsidR="001A57FA" w:rsidRDefault="008C775B" w:rsidP="00D80ED2">
      <w:pPr>
        <w:jc w:val="both"/>
        <w:rPr>
          <w:b/>
        </w:rPr>
      </w:pPr>
      <w:r w:rsidRPr="008C775B">
        <w:rPr>
          <w:b/>
          <w:highlight w:val="yellow"/>
        </w:rPr>
        <w:t>102.16</w:t>
      </w:r>
    </w:p>
    <w:p w14:paraId="107C4782" w14:textId="068A06B4" w:rsidR="008C775B" w:rsidRDefault="008C775B" w:rsidP="00D80ED2">
      <w:pPr>
        <w:jc w:val="both"/>
        <w:rPr>
          <w:bCs/>
        </w:rPr>
      </w:pPr>
      <w:r>
        <w:rPr>
          <w:b/>
        </w:rPr>
        <w:tab/>
      </w:r>
      <w:r>
        <w:rPr>
          <w:bCs/>
        </w:rPr>
        <w:t xml:space="preserve">On page 22, </w:t>
      </w:r>
      <w:r>
        <w:rPr>
          <w:b/>
        </w:rPr>
        <w:t>Delete</w:t>
      </w:r>
      <w:r>
        <w:rPr>
          <w:bCs/>
        </w:rPr>
        <w:t xml:space="preserve"> the section:</w:t>
      </w:r>
    </w:p>
    <w:p w14:paraId="4BDD0FAE" w14:textId="77777777" w:rsidR="008C775B" w:rsidRPr="008C775B" w:rsidRDefault="008C775B" w:rsidP="008C775B">
      <w:pPr>
        <w:spacing w:after="160" w:line="278" w:lineRule="auto"/>
        <w:rPr>
          <w:rFonts w:eastAsia="Aptos"/>
          <w:strike/>
          <w:kern w:val="2"/>
          <w14:ligatures w14:val="standardContextual"/>
        </w:rPr>
      </w:pPr>
      <w:r>
        <w:rPr>
          <w:bCs/>
        </w:rPr>
        <w:tab/>
      </w:r>
      <w:r w:rsidRPr="008C775B">
        <w:rPr>
          <w:rFonts w:eastAsia="Aptos"/>
          <w:b/>
          <w:bCs/>
          <w:strike/>
          <w:kern w:val="2"/>
          <w:highlight w:val="yellow"/>
          <w14:ligatures w14:val="standardContextual"/>
        </w:rPr>
        <w:t>102.16 Certificate of Compliance with Affirmative Action Programs.</w:t>
      </w:r>
      <w:r w:rsidRPr="008C775B">
        <w:rPr>
          <w:rFonts w:eastAsia="Aptos"/>
          <w:strike/>
          <w:kern w:val="2"/>
          <w:highlight w:val="yellow"/>
          <w14:ligatures w14:val="standardContextual"/>
        </w:rPr>
        <w:t xml:space="preserve"> Before any Contract is awarded, the Department will require the Bidder to furnish a valid Certificate of Compliance with Affirmative Action Programs, issued by the State EEO Coordinator.</w:t>
      </w:r>
    </w:p>
    <w:p w14:paraId="0071F21B" w14:textId="1848B607" w:rsidR="008C775B" w:rsidRDefault="008C775B" w:rsidP="00D80ED2">
      <w:pPr>
        <w:jc w:val="both"/>
        <w:rPr>
          <w:b/>
        </w:rPr>
      </w:pPr>
      <w:r w:rsidRPr="008C775B">
        <w:rPr>
          <w:b/>
          <w:highlight w:val="yellow"/>
        </w:rPr>
        <w:t>103.02</w:t>
      </w:r>
    </w:p>
    <w:p w14:paraId="061A93CC" w14:textId="19E6726F" w:rsidR="008C775B" w:rsidRDefault="008C775B" w:rsidP="00D80ED2">
      <w:pPr>
        <w:jc w:val="both"/>
        <w:rPr>
          <w:bCs/>
        </w:rPr>
      </w:pPr>
      <w:r>
        <w:rPr>
          <w:b/>
        </w:rPr>
        <w:tab/>
      </w:r>
      <w:r>
        <w:rPr>
          <w:bCs/>
        </w:rPr>
        <w:t xml:space="preserve">On page 23, </w:t>
      </w:r>
      <w:r>
        <w:rPr>
          <w:b/>
        </w:rPr>
        <w:t>Replace</w:t>
      </w:r>
      <w:r>
        <w:rPr>
          <w:bCs/>
        </w:rPr>
        <w:t xml:space="preserve"> the first paragraph with the following:</w:t>
      </w:r>
    </w:p>
    <w:p w14:paraId="2441FBD8" w14:textId="77777777" w:rsidR="008C775B" w:rsidRPr="00D3175F" w:rsidRDefault="008C775B" w:rsidP="008C775B">
      <w:pPr>
        <w:spacing w:after="160" w:line="278" w:lineRule="auto"/>
        <w:rPr>
          <w:rFonts w:eastAsia="Aptos"/>
          <w:kern w:val="2"/>
          <w14:ligatures w14:val="standardContextual"/>
        </w:rPr>
      </w:pPr>
      <w:r>
        <w:rPr>
          <w:bCs/>
        </w:rPr>
        <w:tab/>
      </w:r>
      <w:r w:rsidRPr="00D3175F">
        <w:rPr>
          <w:rFonts w:eastAsia="Aptos"/>
          <w:b/>
          <w:bCs/>
          <w:kern w:val="2"/>
          <w14:ligatures w14:val="standardContextual"/>
        </w:rPr>
        <w:t>103.02 Award of Contract</w:t>
      </w:r>
      <w:r w:rsidRPr="00D3175F">
        <w:rPr>
          <w:rFonts w:eastAsia="Aptos"/>
          <w:kern w:val="2"/>
          <w14:ligatures w14:val="standardContextual"/>
        </w:rPr>
        <w:t xml:space="preserve">. The Department will award a Contract or reject Bids within 10 days after Bid opening. The Department will </w:t>
      </w:r>
      <w:r w:rsidRPr="008C775B">
        <w:rPr>
          <w:rFonts w:eastAsia="Aptos"/>
          <w:kern w:val="2"/>
          <w:highlight w:val="yellow"/>
          <w14:ligatures w14:val="standardContextual"/>
        </w:rPr>
        <w:t>notify</w:t>
      </w:r>
      <w:r w:rsidRPr="00D3175F">
        <w:rPr>
          <w:rFonts w:eastAsia="Aptos"/>
          <w:kern w:val="2"/>
          <w14:ligatures w14:val="standardContextual"/>
        </w:rPr>
        <w:t xml:space="preserve"> the successful Bidder of Bid acceptance and Contract </w:t>
      </w:r>
      <w:r w:rsidRPr="00D3175F">
        <w:rPr>
          <w:rFonts w:eastAsia="Aptos"/>
          <w:kern w:val="2"/>
          <w14:ligatures w14:val="standardContextual"/>
        </w:rPr>
        <w:lastRenderedPageBreak/>
        <w:t xml:space="preserve">award. The Department will award to the lowest competent and responsible bidder. The Department will not award a Contract until it completes an investigation of the apparent low Bidder </w:t>
      </w:r>
      <w:r w:rsidRPr="008C775B">
        <w:rPr>
          <w:rFonts w:eastAsia="Aptos"/>
          <w:kern w:val="2"/>
          <w:highlight w:val="yellow"/>
          <w14:ligatures w14:val="standardContextual"/>
        </w:rPr>
        <w:t>and its Bid</w:t>
      </w:r>
      <w:r w:rsidRPr="00D3175F">
        <w:rPr>
          <w:rFonts w:eastAsia="Aptos"/>
          <w:kern w:val="2"/>
          <w14:ligatures w14:val="standardContextual"/>
        </w:rPr>
        <w:t xml:space="preserve">. </w:t>
      </w:r>
    </w:p>
    <w:p w14:paraId="1A2B8AEE" w14:textId="5ED08E81" w:rsidR="008C775B" w:rsidRDefault="008C775B" w:rsidP="00D80ED2">
      <w:pPr>
        <w:jc w:val="both"/>
        <w:rPr>
          <w:b/>
        </w:rPr>
      </w:pPr>
      <w:r w:rsidRPr="008C775B">
        <w:rPr>
          <w:b/>
          <w:highlight w:val="yellow"/>
        </w:rPr>
        <w:t>103.06</w:t>
      </w:r>
    </w:p>
    <w:p w14:paraId="1DE249C8" w14:textId="54722F33" w:rsidR="008C775B" w:rsidRDefault="008C775B" w:rsidP="00D80ED2">
      <w:pPr>
        <w:jc w:val="both"/>
        <w:rPr>
          <w:bCs/>
        </w:rPr>
      </w:pPr>
      <w:r>
        <w:rPr>
          <w:b/>
        </w:rPr>
        <w:tab/>
      </w:r>
      <w:r>
        <w:rPr>
          <w:bCs/>
        </w:rPr>
        <w:t xml:space="preserve">On page 23, </w:t>
      </w:r>
      <w:r>
        <w:rPr>
          <w:b/>
        </w:rPr>
        <w:t>Replace</w:t>
      </w:r>
      <w:r>
        <w:rPr>
          <w:bCs/>
        </w:rPr>
        <w:t xml:space="preserve"> the section with the following:</w:t>
      </w:r>
    </w:p>
    <w:p w14:paraId="2E0E4C79" w14:textId="0FD657DC" w:rsidR="008C775B" w:rsidRPr="00D3175F" w:rsidRDefault="008C775B" w:rsidP="008C775B">
      <w:pPr>
        <w:spacing w:after="160" w:line="278" w:lineRule="auto"/>
        <w:rPr>
          <w:rFonts w:eastAsia="Aptos"/>
          <w:kern w:val="2"/>
          <w14:ligatures w14:val="standardContextual"/>
        </w:rPr>
      </w:pPr>
      <w:r>
        <w:rPr>
          <w:bCs/>
        </w:rPr>
        <w:tab/>
      </w:r>
      <w:r w:rsidRPr="00D3175F">
        <w:rPr>
          <w:rFonts w:eastAsia="Aptos"/>
          <w:b/>
          <w:bCs/>
          <w:kern w:val="2"/>
          <w14:ligatures w14:val="standardContextual"/>
        </w:rPr>
        <w:t>103.06 Execution of Contract</w:t>
      </w:r>
      <w:r w:rsidRPr="00D3175F">
        <w:rPr>
          <w:rFonts w:eastAsia="Aptos"/>
          <w:kern w:val="2"/>
          <w14:ligatures w14:val="standardContextual"/>
        </w:rPr>
        <w:t>. Sign and return the Contract, along with the</w:t>
      </w:r>
      <w:r w:rsidR="00836D09">
        <w:rPr>
          <w:rFonts w:eastAsia="Aptos"/>
          <w:kern w:val="2"/>
          <w14:ligatures w14:val="standardContextual"/>
        </w:rPr>
        <w:t xml:space="preserve"> </w:t>
      </w:r>
      <w:r w:rsidR="00836D09" w:rsidRPr="00836D09">
        <w:rPr>
          <w:rFonts w:eastAsia="Aptos"/>
          <w:strike/>
          <w:kern w:val="2"/>
          <w:highlight w:val="yellow"/>
          <w14:ligatures w14:val="standardContextual"/>
        </w:rPr>
        <w:t>certificate of compliance,</w:t>
      </w:r>
      <w:r w:rsidRPr="00D3175F">
        <w:rPr>
          <w:rFonts w:eastAsia="Aptos"/>
          <w:kern w:val="2"/>
          <w14:ligatures w14:val="standardContextual"/>
        </w:rPr>
        <w:t xml:space="preserve"> Contract Bonds, and other required Contract Documents, within 10 days after notice of award. The State does not consider a proposal binding until the Director signs the Contract. If the Director does not sign the Contract within 20 days after receiving the successful Bidder’s signed Contract, certificates, Contract Bonds, and other Contract Documents, the successful Bidder may withdraw the Bid without prejudice.</w:t>
      </w:r>
    </w:p>
    <w:p w14:paraId="79BED75B" w14:textId="77777777" w:rsidR="008C775B" w:rsidRPr="000D2877" w:rsidRDefault="008C775B" w:rsidP="00D80ED2">
      <w:pPr>
        <w:jc w:val="both"/>
        <w:rPr>
          <w:b/>
        </w:rPr>
      </w:pPr>
    </w:p>
    <w:p w14:paraId="66CCF2CA" w14:textId="7CAD237B" w:rsidR="00873C5F" w:rsidRPr="000D2877" w:rsidRDefault="00873C5F" w:rsidP="00D80ED2">
      <w:pPr>
        <w:jc w:val="both"/>
        <w:rPr>
          <w:b/>
        </w:rPr>
      </w:pPr>
      <w:r w:rsidRPr="000D2877">
        <w:rPr>
          <w:b/>
        </w:rPr>
        <w:t>104.02.D.</w:t>
      </w:r>
    </w:p>
    <w:p w14:paraId="461CA55F" w14:textId="18BC3769" w:rsidR="00873C5F" w:rsidRPr="000D2877" w:rsidRDefault="00873C5F" w:rsidP="00D80ED2">
      <w:pPr>
        <w:jc w:val="both"/>
        <w:rPr>
          <w:bCs/>
        </w:rPr>
      </w:pPr>
      <w:r w:rsidRPr="000D2877">
        <w:rPr>
          <w:bCs/>
        </w:rPr>
        <w:t>On page 25,</w:t>
      </w:r>
      <w:r w:rsidRPr="000D2877">
        <w:rPr>
          <w:b/>
        </w:rPr>
        <w:t xml:space="preserve"> Replace </w:t>
      </w:r>
      <w:r w:rsidRPr="000D2877">
        <w:rPr>
          <w:bCs/>
        </w:rPr>
        <w:t>Table 104.02-1 with the following:</w:t>
      </w:r>
    </w:p>
    <w:p w14:paraId="7FE807FD" w14:textId="77777777" w:rsidR="00873C5F" w:rsidRPr="000D2877" w:rsidRDefault="00873C5F" w:rsidP="00D80ED2">
      <w:pPr>
        <w:jc w:val="both"/>
        <w:rPr>
          <w:b/>
        </w:rPr>
      </w:pPr>
    </w:p>
    <w:p w14:paraId="56BED811" w14:textId="77777777" w:rsidR="00873C5F" w:rsidRPr="000D2877" w:rsidRDefault="00873C5F" w:rsidP="00873C5F">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b/>
          <w:caps/>
          <w:sz w:val="22"/>
        </w:rPr>
      </w:pPr>
      <w:r w:rsidRPr="000D2877">
        <w:rPr>
          <w:b/>
          <w:caps/>
          <w:sz w:val="22"/>
        </w:rPr>
        <w:t>Table 104.02-1</w:t>
      </w:r>
    </w:p>
    <w:tbl>
      <w:tblPr>
        <w:tblW w:w="4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92"/>
        <w:gridCol w:w="2304"/>
      </w:tblGrid>
      <w:tr w:rsidR="00873C5F" w:rsidRPr="000D2877" w14:paraId="5B388D72" w14:textId="77777777" w:rsidTr="00862903">
        <w:trPr>
          <w:trHeight w:val="94"/>
          <w:jc w:val="center"/>
        </w:trPr>
        <w:tc>
          <w:tcPr>
            <w:tcW w:w="2592" w:type="dxa"/>
            <w:vAlign w:val="center"/>
          </w:tcPr>
          <w:p w14:paraId="7273DA57" w14:textId="77777777" w:rsidR="00873C5F" w:rsidRPr="000D2877" w:rsidRDefault="00873C5F" w:rsidP="00873C5F">
            <w:pPr>
              <w:keepNext/>
              <w:ind w:left="144" w:hanging="144"/>
              <w:jc w:val="center"/>
              <w:rPr>
                <w:b/>
                <w:sz w:val="22"/>
              </w:rPr>
            </w:pPr>
            <w:r w:rsidRPr="000D2877">
              <w:rPr>
                <w:b/>
                <w:sz w:val="22"/>
              </w:rPr>
              <w:t>Contract Price</w:t>
            </w:r>
          </w:p>
        </w:tc>
        <w:tc>
          <w:tcPr>
            <w:tcW w:w="2304" w:type="dxa"/>
            <w:vAlign w:val="center"/>
          </w:tcPr>
          <w:p w14:paraId="618C3776" w14:textId="77777777" w:rsidR="00873C5F" w:rsidRPr="000D2877" w:rsidRDefault="00873C5F" w:rsidP="00873C5F">
            <w:pPr>
              <w:keepNext/>
              <w:ind w:left="144" w:hanging="144"/>
              <w:jc w:val="center"/>
              <w:rPr>
                <w:b/>
                <w:sz w:val="22"/>
              </w:rPr>
            </w:pPr>
            <w:r w:rsidRPr="000D2877">
              <w:rPr>
                <w:b/>
                <w:sz w:val="22"/>
              </w:rPr>
              <w:t>Contract Limits</w:t>
            </w:r>
          </w:p>
        </w:tc>
      </w:tr>
      <w:tr w:rsidR="00873C5F" w:rsidRPr="000D2877" w14:paraId="7C1CF07E" w14:textId="77777777" w:rsidTr="00862903">
        <w:trPr>
          <w:trHeight w:val="219"/>
          <w:jc w:val="center"/>
        </w:trPr>
        <w:tc>
          <w:tcPr>
            <w:tcW w:w="2592" w:type="dxa"/>
            <w:vAlign w:val="center"/>
          </w:tcPr>
          <w:p w14:paraId="2397379E" w14:textId="77777777" w:rsidR="00873C5F" w:rsidRPr="000D2877" w:rsidRDefault="00873C5F" w:rsidP="00873C5F">
            <w:pPr>
              <w:keepNext/>
              <w:ind w:left="144" w:hanging="144"/>
              <w:jc w:val="center"/>
              <w:rPr>
                <w:sz w:val="22"/>
              </w:rPr>
            </w:pPr>
            <w:r w:rsidRPr="000D2877">
              <w:rPr>
                <w:sz w:val="22"/>
              </w:rPr>
              <w:t>Up to $1,000,000</w:t>
            </w:r>
          </w:p>
        </w:tc>
        <w:tc>
          <w:tcPr>
            <w:tcW w:w="2304" w:type="dxa"/>
            <w:vAlign w:val="center"/>
          </w:tcPr>
          <w:p w14:paraId="7B3D5CC5" w14:textId="77777777" w:rsidR="00873C5F" w:rsidRPr="000D2877" w:rsidRDefault="00873C5F" w:rsidP="00873C5F">
            <w:pPr>
              <w:keepNext/>
              <w:ind w:left="144" w:hanging="144"/>
              <w:jc w:val="center"/>
              <w:rPr>
                <w:sz w:val="22"/>
              </w:rPr>
            </w:pPr>
            <w:r w:rsidRPr="000D2877">
              <w:rPr>
                <w:sz w:val="22"/>
              </w:rPr>
              <w:t>$50,000</w:t>
            </w:r>
          </w:p>
        </w:tc>
      </w:tr>
      <w:tr w:rsidR="00873C5F" w:rsidRPr="000D2877" w14:paraId="057D3CBB" w14:textId="77777777" w:rsidTr="00862903">
        <w:trPr>
          <w:trHeight w:val="148"/>
          <w:jc w:val="center"/>
        </w:trPr>
        <w:tc>
          <w:tcPr>
            <w:tcW w:w="2592" w:type="dxa"/>
            <w:vAlign w:val="center"/>
          </w:tcPr>
          <w:p w14:paraId="7D430695" w14:textId="77777777" w:rsidR="00873C5F" w:rsidRPr="000D2877" w:rsidRDefault="00873C5F" w:rsidP="00873C5F">
            <w:pPr>
              <w:keepNext/>
              <w:ind w:left="144" w:hanging="144"/>
              <w:jc w:val="center"/>
              <w:rPr>
                <w:sz w:val="22"/>
              </w:rPr>
            </w:pPr>
            <w:r w:rsidRPr="000D2877">
              <w:rPr>
                <w:sz w:val="22"/>
              </w:rPr>
              <w:t>$1,000,001 to $2,000,000</w:t>
            </w:r>
          </w:p>
        </w:tc>
        <w:tc>
          <w:tcPr>
            <w:tcW w:w="2304" w:type="dxa"/>
            <w:vAlign w:val="center"/>
          </w:tcPr>
          <w:p w14:paraId="0F60893A" w14:textId="77777777" w:rsidR="00873C5F" w:rsidRPr="000D2877" w:rsidRDefault="00873C5F" w:rsidP="00873C5F">
            <w:pPr>
              <w:keepNext/>
              <w:ind w:left="144" w:hanging="144"/>
              <w:jc w:val="center"/>
              <w:rPr>
                <w:sz w:val="22"/>
              </w:rPr>
            </w:pPr>
            <w:r w:rsidRPr="000D2877">
              <w:rPr>
                <w:sz w:val="22"/>
              </w:rPr>
              <w:t>5% of Total Contract Price</w:t>
            </w:r>
          </w:p>
        </w:tc>
      </w:tr>
      <w:tr w:rsidR="00873C5F" w:rsidRPr="000D2877" w14:paraId="54C89F3E" w14:textId="77777777" w:rsidTr="00862903">
        <w:trPr>
          <w:trHeight w:val="94"/>
          <w:jc w:val="center"/>
        </w:trPr>
        <w:tc>
          <w:tcPr>
            <w:tcW w:w="2592" w:type="dxa"/>
            <w:vAlign w:val="center"/>
          </w:tcPr>
          <w:p w14:paraId="308F906D" w14:textId="77777777" w:rsidR="00873C5F" w:rsidRPr="000D2877" w:rsidRDefault="00873C5F" w:rsidP="00873C5F">
            <w:pPr>
              <w:keepNext/>
              <w:ind w:left="144" w:hanging="144"/>
              <w:jc w:val="center"/>
              <w:rPr>
                <w:sz w:val="22"/>
              </w:rPr>
            </w:pPr>
            <w:r w:rsidRPr="000D2877">
              <w:rPr>
                <w:sz w:val="22"/>
              </w:rPr>
              <w:t>Over $2,000,000</w:t>
            </w:r>
          </w:p>
        </w:tc>
        <w:tc>
          <w:tcPr>
            <w:tcW w:w="2304" w:type="dxa"/>
            <w:vAlign w:val="center"/>
          </w:tcPr>
          <w:p w14:paraId="0EA46BCF" w14:textId="77777777" w:rsidR="00873C5F" w:rsidRPr="000D2877" w:rsidRDefault="00873C5F" w:rsidP="00873C5F">
            <w:pPr>
              <w:keepNext/>
              <w:ind w:left="144" w:hanging="144"/>
              <w:jc w:val="center"/>
              <w:rPr>
                <w:sz w:val="22"/>
              </w:rPr>
            </w:pPr>
            <w:r w:rsidRPr="000D2877">
              <w:rPr>
                <w:sz w:val="22"/>
              </w:rPr>
              <w:t>$100,000</w:t>
            </w:r>
          </w:p>
        </w:tc>
      </w:tr>
    </w:tbl>
    <w:p w14:paraId="2AC5738D" w14:textId="77777777" w:rsidR="00873C5F" w:rsidRPr="000D2877" w:rsidRDefault="00873C5F" w:rsidP="00D80ED2">
      <w:pPr>
        <w:jc w:val="both"/>
        <w:rPr>
          <w:b/>
        </w:rPr>
      </w:pPr>
    </w:p>
    <w:p w14:paraId="790988A1" w14:textId="577F70DA" w:rsidR="00873C5F" w:rsidRDefault="00836D09" w:rsidP="00D80ED2">
      <w:pPr>
        <w:jc w:val="both"/>
        <w:rPr>
          <w:b/>
        </w:rPr>
      </w:pPr>
      <w:r w:rsidRPr="00836D09">
        <w:rPr>
          <w:b/>
          <w:highlight w:val="yellow"/>
        </w:rPr>
        <w:t>105.05</w:t>
      </w:r>
    </w:p>
    <w:p w14:paraId="15ACC517" w14:textId="519E8B8D" w:rsidR="00836D09" w:rsidRDefault="00836D09" w:rsidP="00D80ED2">
      <w:pPr>
        <w:jc w:val="both"/>
        <w:rPr>
          <w:bCs/>
        </w:rPr>
      </w:pPr>
      <w:r>
        <w:rPr>
          <w:b/>
        </w:rPr>
        <w:tab/>
      </w:r>
      <w:r>
        <w:rPr>
          <w:bCs/>
        </w:rPr>
        <w:t xml:space="preserve">On page 29, </w:t>
      </w:r>
      <w:r>
        <w:rPr>
          <w:b/>
        </w:rPr>
        <w:t>Replace</w:t>
      </w:r>
      <w:r>
        <w:rPr>
          <w:bCs/>
        </w:rPr>
        <w:t xml:space="preserve"> the entire section with the following:</w:t>
      </w:r>
    </w:p>
    <w:p w14:paraId="04F581EF" w14:textId="2328FA39" w:rsidR="00836D09" w:rsidRPr="00D3175F" w:rsidRDefault="00836D09" w:rsidP="00836D09">
      <w:pPr>
        <w:spacing w:after="160" w:line="278" w:lineRule="auto"/>
        <w:rPr>
          <w:rFonts w:eastAsia="Aptos"/>
          <w:kern w:val="2"/>
          <w14:ligatures w14:val="standardContextual"/>
        </w:rPr>
      </w:pPr>
      <w:r>
        <w:rPr>
          <w:bCs/>
        </w:rPr>
        <w:tab/>
      </w:r>
      <w:r w:rsidRPr="00D3175F">
        <w:rPr>
          <w:rFonts w:eastAsia="Aptos"/>
          <w:b/>
          <w:bCs/>
          <w:kern w:val="2"/>
          <w14:ligatures w14:val="standardContextual"/>
        </w:rPr>
        <w:t>105.05 Cooperation by Contractor</w:t>
      </w:r>
      <w:r w:rsidRPr="00D3175F">
        <w:rPr>
          <w:rFonts w:eastAsia="Aptos"/>
          <w:kern w:val="2"/>
          <w14:ligatures w14:val="standardContextual"/>
        </w:rPr>
        <w:t xml:space="preserve">. The Department will supply the Contractor with </w:t>
      </w:r>
      <w:r w:rsidRPr="00836D09">
        <w:rPr>
          <w:rFonts w:eastAsia="Aptos"/>
          <w:kern w:val="2"/>
          <w:highlight w:val="yellow"/>
          <w14:ligatures w14:val="standardContextual"/>
        </w:rPr>
        <w:t>electronic files containing the Contract Documents,</w:t>
      </w:r>
      <w:r w:rsidRPr="00D3175F">
        <w:rPr>
          <w:rFonts w:eastAsia="Aptos"/>
          <w:kern w:val="2"/>
          <w14:ligatures w14:val="standardContextual"/>
        </w:rPr>
        <w:t xml:space="preserve"> except for the standard construction drawings, which will only be supplied if requested.</w:t>
      </w:r>
      <w:r>
        <w:rPr>
          <w:rFonts w:eastAsia="Aptos"/>
          <w:kern w:val="2"/>
          <w14:ligatures w14:val="standardContextual"/>
        </w:rPr>
        <w:t xml:space="preserve"> </w:t>
      </w:r>
      <w:r w:rsidRPr="00836D09">
        <w:rPr>
          <w:rFonts w:eastAsia="Aptos"/>
          <w:strike/>
          <w:kern w:val="2"/>
          <w:highlight w:val="yellow"/>
          <w14:ligatures w14:val="standardContextual"/>
        </w:rPr>
        <w:t>The Department will provide only one copy of these Specifications.</w:t>
      </w:r>
      <w:r w:rsidRPr="00D3175F">
        <w:rPr>
          <w:rFonts w:eastAsia="Aptos"/>
          <w:kern w:val="2"/>
          <w14:ligatures w14:val="standardContextual"/>
        </w:rPr>
        <w:t xml:space="preserve"> Provide the constant attention necessary to progress the Work according to the Contract Documents. Cooperate with the Engineer, inspectors, and all other Contractors on or adjacent to the Project.</w:t>
      </w:r>
    </w:p>
    <w:p w14:paraId="5977DEC4" w14:textId="77777777" w:rsidR="00836D09" w:rsidRPr="000D2877" w:rsidRDefault="00836D09" w:rsidP="00D80ED2">
      <w:pPr>
        <w:jc w:val="both"/>
        <w:rPr>
          <w:b/>
        </w:rPr>
      </w:pPr>
    </w:p>
    <w:p w14:paraId="3514CCCB" w14:textId="3F5D4AC0" w:rsidR="007501FB" w:rsidRPr="000D2877" w:rsidRDefault="007501FB" w:rsidP="00D80ED2">
      <w:pPr>
        <w:jc w:val="both"/>
        <w:rPr>
          <w:b/>
        </w:rPr>
      </w:pPr>
      <w:r w:rsidRPr="000D2877">
        <w:rPr>
          <w:b/>
        </w:rPr>
        <w:t>105.20</w:t>
      </w:r>
    </w:p>
    <w:p w14:paraId="4BC631FD" w14:textId="31ABDD1C" w:rsidR="007501FB" w:rsidRPr="000D2877" w:rsidRDefault="007501FB" w:rsidP="007501FB">
      <w:pPr>
        <w:ind w:firstLine="360"/>
        <w:jc w:val="both"/>
        <w:rPr>
          <w:bCs/>
        </w:rPr>
      </w:pPr>
      <w:r w:rsidRPr="000D2877">
        <w:rPr>
          <w:bCs/>
        </w:rPr>
        <w:t xml:space="preserve">On page 36, </w:t>
      </w:r>
      <w:r w:rsidRPr="000D2877">
        <w:rPr>
          <w:b/>
        </w:rPr>
        <w:t>Add</w:t>
      </w:r>
      <w:r w:rsidRPr="000D2877">
        <w:rPr>
          <w:bCs/>
        </w:rPr>
        <w:t xml:space="preserve"> the following new section after 105.19:</w:t>
      </w:r>
    </w:p>
    <w:p w14:paraId="54741000" w14:textId="77777777" w:rsidR="007501FB" w:rsidRPr="000D2877" w:rsidRDefault="007501FB" w:rsidP="007501FB">
      <w:pPr>
        <w:spacing w:after="160" w:line="259" w:lineRule="auto"/>
        <w:jc w:val="both"/>
      </w:pPr>
      <w:r w:rsidRPr="000D2877">
        <w:rPr>
          <w:b/>
        </w:rPr>
        <w:t>105.20</w:t>
      </w:r>
      <w:r w:rsidRPr="000D2877">
        <w:rPr>
          <w:b/>
        </w:rPr>
        <w:tab/>
        <w:t>As Per Plan Designation</w:t>
      </w:r>
      <w:r w:rsidRPr="000D2877">
        <w:t>. Work item descriptions may include an “As Per Plan” (“APP”) designation in the proposal or the plans to assist with identifying Work with project specific requirements.</w:t>
      </w:r>
    </w:p>
    <w:p w14:paraId="0396A845" w14:textId="77777777" w:rsidR="007501FB" w:rsidRPr="000D2877" w:rsidRDefault="007501FB" w:rsidP="007501FB">
      <w:pPr>
        <w:spacing w:after="160" w:line="259" w:lineRule="auto"/>
        <w:jc w:val="both"/>
      </w:pPr>
      <w:r w:rsidRPr="000D2877">
        <w:t>Read, bid and construct all items in accordance with all governing plan notes.  The absence of an “As Per Plan” designation on work item descriptions having clear and controlling project specific requirements</w:t>
      </w:r>
      <w:r w:rsidRPr="000D2877" w:rsidDel="0042637E">
        <w:t xml:space="preserve"> </w:t>
      </w:r>
      <w:r w:rsidRPr="000D2877">
        <w:t>does not relieve the responsibility to read, bid and construct those particular items per the item’s governing project specific requirements.  The “order of precedence” as identified by C&amp;MS 105.04 will not be cause for disregarding project specific requirements</w:t>
      </w:r>
      <w:r w:rsidRPr="000D2877" w:rsidDel="00121A1D">
        <w:t xml:space="preserve"> </w:t>
      </w:r>
      <w:r w:rsidRPr="000D2877">
        <w:t xml:space="preserve">for Work with or without an “As Per Plan” designation. </w:t>
      </w:r>
    </w:p>
    <w:p w14:paraId="45C2117E" w14:textId="77777777" w:rsidR="007501FB" w:rsidRPr="000D2877" w:rsidRDefault="007501FB" w:rsidP="007501FB">
      <w:pPr>
        <w:spacing w:after="160" w:line="259" w:lineRule="auto"/>
        <w:jc w:val="both"/>
        <w:rPr>
          <w:rFonts w:eastAsia="Aptos"/>
          <w:kern w:val="2"/>
          <w14:ligatures w14:val="standardContextual"/>
        </w:rPr>
      </w:pPr>
      <w:r w:rsidRPr="000D2877">
        <w:rPr>
          <w:rFonts w:eastAsia="Aptos"/>
          <w:kern w:val="2"/>
          <w14:ligatures w14:val="standardContextual"/>
        </w:rPr>
        <w:t>Item descriptions in the proposal or plans must be read or interpreted with the governing project specific requirements</w:t>
      </w:r>
      <w:r w:rsidRPr="000D2877" w:rsidDel="00FA085E">
        <w:rPr>
          <w:rFonts w:eastAsia="Aptos"/>
          <w:kern w:val="2"/>
          <w14:ligatures w14:val="standardContextual"/>
        </w:rPr>
        <w:t xml:space="preserve"> </w:t>
      </w:r>
      <w:r w:rsidRPr="000D2877">
        <w:rPr>
          <w:rFonts w:eastAsia="Aptos"/>
          <w:kern w:val="2"/>
          <w14:ligatures w14:val="standardContextual"/>
        </w:rPr>
        <w:t>and the C&amp;MS. Submit a Prebid Question per C&amp;MS 102.05 if a perceived conflict exists between the work item description and the governing project specific requirements.</w:t>
      </w:r>
    </w:p>
    <w:p w14:paraId="1593A15F" w14:textId="77777777" w:rsidR="007501FB" w:rsidRPr="000D2877" w:rsidRDefault="007501FB" w:rsidP="00D80ED2">
      <w:pPr>
        <w:jc w:val="both"/>
        <w:rPr>
          <w:b/>
        </w:rPr>
      </w:pPr>
    </w:p>
    <w:p w14:paraId="5B59AA4B" w14:textId="5BA28603" w:rsidR="00A46964" w:rsidRPr="000D2877" w:rsidRDefault="00A46964" w:rsidP="00D80ED2">
      <w:pPr>
        <w:jc w:val="both"/>
        <w:rPr>
          <w:b/>
        </w:rPr>
      </w:pPr>
      <w:r w:rsidRPr="000D2877">
        <w:rPr>
          <w:b/>
        </w:rPr>
        <w:lastRenderedPageBreak/>
        <w:t>106.0</w:t>
      </w:r>
      <w:r w:rsidR="00E70441" w:rsidRPr="000D2877">
        <w:rPr>
          <w:b/>
        </w:rPr>
        <w:t>1</w:t>
      </w:r>
      <w:r w:rsidRPr="000D2877">
        <w:rPr>
          <w:b/>
        </w:rPr>
        <w:t xml:space="preserve"> </w:t>
      </w:r>
    </w:p>
    <w:p w14:paraId="70FF39B0" w14:textId="154F2547" w:rsidR="00A46964" w:rsidRPr="000D2877" w:rsidRDefault="00A46964" w:rsidP="00D80ED2">
      <w:pPr>
        <w:spacing w:line="259" w:lineRule="auto"/>
        <w:ind w:firstLine="360"/>
        <w:jc w:val="both"/>
      </w:pPr>
      <w:r w:rsidRPr="000D2877">
        <w:t>On page 3</w:t>
      </w:r>
      <w:r w:rsidR="00E70441" w:rsidRPr="000D2877">
        <w:t>6</w:t>
      </w:r>
      <w:r w:rsidRPr="000D2877">
        <w:t xml:space="preserve">, </w:t>
      </w:r>
      <w:r w:rsidRPr="000D2877">
        <w:rPr>
          <w:b/>
          <w:bCs/>
        </w:rPr>
        <w:t>Replace</w:t>
      </w:r>
      <w:r w:rsidRPr="000D2877">
        <w:t xml:space="preserve"> the</w:t>
      </w:r>
      <w:r w:rsidR="00E70441" w:rsidRPr="000D2877">
        <w:t xml:space="preserve"> first paragraph with the following:</w:t>
      </w:r>
      <w:r w:rsidRPr="000D2877">
        <w:t xml:space="preserve"> </w:t>
      </w:r>
    </w:p>
    <w:p w14:paraId="52DB0978" w14:textId="77777777" w:rsidR="00E70441" w:rsidRPr="000D2877" w:rsidRDefault="00E70441" w:rsidP="00D80ED2">
      <w:pPr>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s>
        <w:adjustRightInd w:val="0"/>
        <w:ind w:left="360" w:firstLine="360"/>
        <w:jc w:val="both"/>
        <w:textAlignment w:val="baseline"/>
      </w:pPr>
      <w:r w:rsidRPr="000D2877">
        <w:rPr>
          <w:b/>
        </w:rPr>
        <w:t>106.01</w:t>
      </w:r>
      <w:r w:rsidRPr="000D2877">
        <w:rPr>
          <w:b/>
        </w:rPr>
        <w:tab/>
        <w:t>Source of Supply and Quality Requirements.</w:t>
      </w:r>
      <w:r w:rsidRPr="000D2877">
        <w:rPr>
          <w:b/>
          <w:bCs/>
        </w:rPr>
        <w:t xml:space="preserve"> </w:t>
      </w:r>
      <w:r w:rsidRPr="000D2877">
        <w:t>Notify the Engineer of the proposed sources of supply before the delivery of materials. Submit material information to the Department per Supplement 1136. The Engineer may approve materials at the source of supply before delivery. If the proposed sources of supply cannot produce the specified material, then furnish materials from alternate sources without adjustment to the Contract Price or Completion Date.</w:t>
      </w:r>
    </w:p>
    <w:p w14:paraId="4D8E3273" w14:textId="77777777" w:rsidR="001B7A63" w:rsidRPr="000D2877" w:rsidRDefault="001B7A63" w:rsidP="00D80ED2">
      <w:pPr>
        <w:jc w:val="both"/>
        <w:rPr>
          <w:b/>
        </w:rPr>
      </w:pPr>
    </w:p>
    <w:p w14:paraId="4B502BD2" w14:textId="4FDF88C1" w:rsidR="009A3BEB" w:rsidRPr="000D2877" w:rsidRDefault="009A3BEB" w:rsidP="00D80ED2">
      <w:pPr>
        <w:jc w:val="both"/>
        <w:rPr>
          <w:b/>
        </w:rPr>
      </w:pPr>
      <w:r w:rsidRPr="000D2877">
        <w:rPr>
          <w:b/>
        </w:rPr>
        <w:t xml:space="preserve">107.13 </w:t>
      </w:r>
    </w:p>
    <w:p w14:paraId="5529F1FE" w14:textId="77777777" w:rsidR="009A3BEB" w:rsidRPr="000D2877" w:rsidRDefault="009A3BEB" w:rsidP="00D80ED2">
      <w:pPr>
        <w:spacing w:line="259" w:lineRule="auto"/>
        <w:ind w:firstLine="360"/>
        <w:jc w:val="both"/>
      </w:pPr>
      <w:r w:rsidRPr="000D2877">
        <w:t xml:space="preserve">On page 46, </w:t>
      </w:r>
      <w:r w:rsidRPr="000D2877">
        <w:rPr>
          <w:b/>
          <w:bCs/>
        </w:rPr>
        <w:t>Replace</w:t>
      </w:r>
      <w:r w:rsidRPr="000D2877">
        <w:t xml:space="preserve"> the entire section with: </w:t>
      </w:r>
    </w:p>
    <w:p w14:paraId="3337F664" w14:textId="23078360" w:rsidR="009A3BEB" w:rsidRPr="000D2877" w:rsidRDefault="009A3BEB" w:rsidP="00D80ED2">
      <w:pPr>
        <w:spacing w:line="259" w:lineRule="auto"/>
        <w:ind w:firstLine="360"/>
        <w:jc w:val="both"/>
      </w:pPr>
      <w:r w:rsidRPr="000D2877">
        <w:rPr>
          <w:b/>
          <w:bCs/>
        </w:rPr>
        <w:t>107.13 Reporting, Investigating, and Resolving Motorist Damage Claims.</w:t>
      </w:r>
      <w:r w:rsidRPr="000D2877">
        <w:t xml:space="preserve"> </w:t>
      </w:r>
    </w:p>
    <w:p w14:paraId="495A06EE" w14:textId="1170D2F7" w:rsidR="009A3BEB" w:rsidRPr="000D2877" w:rsidRDefault="009A3BEB" w:rsidP="00D80ED2">
      <w:pPr>
        <w:spacing w:line="259" w:lineRule="auto"/>
        <w:ind w:left="360" w:firstLine="360"/>
        <w:jc w:val="both"/>
      </w:pPr>
      <w:r w:rsidRPr="000D2877">
        <w:t xml:space="preserve">The Contractor and the Department are required to report, investigate, and resolve motorist damage claims according to 107.10 and 107.12 and as follows. </w:t>
      </w:r>
    </w:p>
    <w:p w14:paraId="1DC8AFE8" w14:textId="67353D1A" w:rsidR="009A3BEB" w:rsidRPr="000D2877" w:rsidRDefault="009A3BEB" w:rsidP="00D80ED2">
      <w:pPr>
        <w:spacing w:after="160" w:line="259" w:lineRule="auto"/>
        <w:ind w:left="360" w:firstLine="216"/>
        <w:jc w:val="both"/>
      </w:pPr>
      <w:r w:rsidRPr="000D2877">
        <w:tab/>
        <w:t xml:space="preserve"> When a motorist reports damage to its vehicle either verbally or in writing to the Contractor, the Contractor shall within 3 days make and file a written report to the District’s construction office. In the event that the Department directly receives the motorist’s claim, the Department shall within 3 days send the claim report to the Contractor. In the event the Contractor has not agreed to resolve the motorist claim, the District’s construction office shall forward the report to the Department’s </w:t>
      </w:r>
      <w:r w:rsidRPr="000D2877">
        <w:tab/>
        <w:t xml:space="preserve">Court of Claims Coordinator in the Division of Chief Legal Counsel who, as a co-insured party, may then contact the Contractor’s insurance company and request that the insurance company investigate and resolve the claim. If the Contractor or their insurance company does not resolve the claim in a timely manner, the Department may advise the motorist of the option of pursuing the claim through the Tort Claims Program with the Office of Risk Management in the Department of Administrative Services (claims other than non-injury pothole claims) or in the Ohio Court of Claims (non-injury pothole claims) in accordance with ORC 2743.15. </w:t>
      </w:r>
    </w:p>
    <w:p w14:paraId="371109C9" w14:textId="110E64F1" w:rsidR="009A3BEB" w:rsidRPr="000D2877" w:rsidRDefault="009A3BEB" w:rsidP="00D80ED2">
      <w:pPr>
        <w:spacing w:after="160" w:line="259" w:lineRule="auto"/>
        <w:ind w:left="450" w:firstLine="216"/>
        <w:jc w:val="both"/>
      </w:pPr>
      <w:r w:rsidRPr="000D2877">
        <w:t xml:space="preserve">  In the event of a claim filed against the Department with the Office of Risk Management </w:t>
      </w:r>
      <w:r w:rsidR="00375C90" w:rsidRPr="000D2877">
        <w:t xml:space="preserve">(ORM) </w:t>
      </w:r>
      <w:r w:rsidRPr="000D2877">
        <w:t xml:space="preserve">or a lawsuit filed against the Department in the Ohio Court of Claims by the motorist, the Department, as co-insured party, may request the Contractor’s insurance company to defend this claim or lawsuit and hold the Department harmless according to 107.12. </w:t>
      </w:r>
    </w:p>
    <w:p w14:paraId="23B127D5" w14:textId="77777777" w:rsidR="009A3BEB" w:rsidRPr="000D2877" w:rsidRDefault="009A3BEB" w:rsidP="00D80ED2">
      <w:pPr>
        <w:spacing w:after="160" w:line="259" w:lineRule="auto"/>
        <w:ind w:left="360" w:firstLine="216"/>
        <w:jc w:val="both"/>
      </w:pPr>
      <w:r w:rsidRPr="000D2877">
        <w:t xml:space="preserve">  If the ORM claim or Court of Claims lawsuit claim amount is $10,000 or less and the Court of Claims Coordinator in the Division of Chief Legal Counsel determines that the Contractor is responsible for the claimed damages then the Department's Court of Claims Coordinator in the Division of Chief Legal Counsel may, after notifying the Contractor, determine that it would be in the best interest of the Department to settle the claim or lawsuit. Any compromise or settlement amount including court costs may be assessed to the Contractor and deducted from the project. The Engineer will notify the Contractor prior to executing the deduction. The Contractor or the Contractor's insurance company may within 14 days appeal the assessment decision of the Court of Claims Coordinator to the District Construction Engineer. The decision of the District Construction Engineer will be made within 14 days. Should the District Construction Engineer decision differ from the Court of Claims Coordinator, the District Construction Engineer will forward the decision to the District Deputy Director or Capital Program Administrator for final determination.</w:t>
      </w:r>
    </w:p>
    <w:p w14:paraId="17F096E5" w14:textId="77777777" w:rsidR="001B7A63" w:rsidRPr="000D2877" w:rsidRDefault="001B7A63" w:rsidP="00D80ED2">
      <w:pPr>
        <w:autoSpaceDE w:val="0"/>
        <w:autoSpaceDN w:val="0"/>
        <w:adjustRightInd w:val="0"/>
        <w:jc w:val="both"/>
        <w:rPr>
          <w:rFonts w:ascii="TimesNewRomanPSMT" w:eastAsia="Calibri" w:hAnsi="TimesNewRomanPSMT" w:cs="TimesNewRomanPSMT"/>
          <w:b/>
        </w:rPr>
      </w:pPr>
      <w:bookmarkStart w:id="2" w:name="_Hlk59518735"/>
    </w:p>
    <w:p w14:paraId="292C366A" w14:textId="287E3377" w:rsidR="009458AE" w:rsidRPr="000D2877" w:rsidRDefault="009458AE" w:rsidP="009458AE">
      <w:pPr>
        <w:jc w:val="both"/>
        <w:rPr>
          <w:b/>
        </w:rPr>
      </w:pPr>
      <w:bookmarkStart w:id="3" w:name="_Hlk153869935"/>
      <w:r w:rsidRPr="000D2877">
        <w:rPr>
          <w:b/>
        </w:rPr>
        <w:t xml:space="preserve">107.15 </w:t>
      </w:r>
    </w:p>
    <w:p w14:paraId="20303E53" w14:textId="18DE3508" w:rsidR="009458AE" w:rsidRPr="000D2877" w:rsidRDefault="009458AE" w:rsidP="009458AE">
      <w:pPr>
        <w:spacing w:line="259" w:lineRule="auto"/>
        <w:ind w:firstLine="360"/>
        <w:jc w:val="both"/>
      </w:pPr>
      <w:r w:rsidRPr="000D2877">
        <w:t xml:space="preserve">On page 47, after the second paragraph, </w:t>
      </w:r>
      <w:r w:rsidRPr="000D2877">
        <w:rPr>
          <w:b/>
          <w:bCs/>
        </w:rPr>
        <w:t>Add</w:t>
      </w:r>
      <w:r w:rsidRPr="000D2877">
        <w:t xml:space="preserve"> “Portable Barrier” to the bottom of the list of items.</w:t>
      </w:r>
    </w:p>
    <w:p w14:paraId="03B13F7C" w14:textId="77777777" w:rsidR="007E5567" w:rsidRPr="000D2877" w:rsidRDefault="007E5567" w:rsidP="009458AE">
      <w:pPr>
        <w:spacing w:line="259" w:lineRule="auto"/>
        <w:ind w:firstLine="360"/>
        <w:jc w:val="both"/>
      </w:pPr>
    </w:p>
    <w:p w14:paraId="4AFB3284" w14:textId="77777777" w:rsidR="007E5567" w:rsidRPr="000D2877" w:rsidRDefault="007E5567" w:rsidP="007E5567">
      <w:pPr>
        <w:spacing w:after="160" w:line="259" w:lineRule="auto"/>
        <w:rPr>
          <w:b/>
          <w:sz w:val="22"/>
        </w:rPr>
      </w:pPr>
      <w:bookmarkStart w:id="4" w:name="_Hlk6207490"/>
      <w:r w:rsidRPr="000D2877">
        <w:rPr>
          <w:rFonts w:eastAsia="Calibri"/>
          <w:b/>
          <w:kern w:val="2"/>
          <w14:ligatures w14:val="standardContextual"/>
        </w:rPr>
        <w:t>107.15 Contractor’s Responsibility for Work.</w:t>
      </w:r>
      <w:r w:rsidRPr="000D2877">
        <w:rPr>
          <w:rFonts w:eastAsia="Calibri"/>
          <w:kern w:val="2"/>
          <w14:ligatures w14:val="standardContextual"/>
        </w:rPr>
        <w:t xml:space="preserve"> </w:t>
      </w:r>
      <w:r w:rsidRPr="000D2877">
        <w:rPr>
          <w:b/>
          <w:sz w:val="22"/>
        </w:rPr>
        <w:t xml:space="preserve">  </w:t>
      </w:r>
    </w:p>
    <w:p w14:paraId="21CDDF93" w14:textId="77777777" w:rsidR="007E5567" w:rsidRPr="000D2877" w:rsidRDefault="007E5567" w:rsidP="007E5567">
      <w:pPr>
        <w:ind w:left="360"/>
      </w:pPr>
      <w:r w:rsidRPr="000D2877">
        <w:t xml:space="preserve">On page 47, Under the second paragraph, </w:t>
      </w:r>
      <w:r w:rsidRPr="000D2877">
        <w:rPr>
          <w:b/>
          <w:bCs/>
        </w:rPr>
        <w:t>Add</w:t>
      </w:r>
      <w:r w:rsidRPr="000D2877">
        <w:t xml:space="preserve"> “Queuing Detection Equipment” and “Work Zone Egress Systems” to the bottom of the list of items. </w:t>
      </w:r>
    </w:p>
    <w:bookmarkEnd w:id="4"/>
    <w:p w14:paraId="5BD5F11E" w14:textId="77777777" w:rsidR="007E5567" w:rsidRPr="000D2877" w:rsidRDefault="007E5567" w:rsidP="009458AE">
      <w:pPr>
        <w:spacing w:line="259" w:lineRule="auto"/>
        <w:ind w:firstLine="360"/>
        <w:jc w:val="both"/>
      </w:pPr>
    </w:p>
    <w:p w14:paraId="25529A1E" w14:textId="27B0E460" w:rsidR="009458AE" w:rsidRDefault="00836D09" w:rsidP="00D80ED2">
      <w:pPr>
        <w:autoSpaceDE w:val="0"/>
        <w:autoSpaceDN w:val="0"/>
        <w:adjustRightInd w:val="0"/>
        <w:jc w:val="both"/>
        <w:rPr>
          <w:rFonts w:ascii="TimesNewRomanPSMT" w:eastAsia="Calibri" w:hAnsi="TimesNewRomanPSMT" w:cs="TimesNewRomanPSMT"/>
          <w:b/>
        </w:rPr>
      </w:pPr>
      <w:r w:rsidRPr="00836D09">
        <w:rPr>
          <w:rFonts w:ascii="TimesNewRomanPSMT" w:eastAsia="Calibri" w:hAnsi="TimesNewRomanPSMT" w:cs="TimesNewRomanPSMT"/>
          <w:b/>
          <w:highlight w:val="yellow"/>
        </w:rPr>
        <w:t>107.15</w:t>
      </w:r>
    </w:p>
    <w:p w14:paraId="59ED5387" w14:textId="2717095C" w:rsidR="00836D09" w:rsidRDefault="00836D09" w:rsidP="00D80ED2">
      <w:pPr>
        <w:autoSpaceDE w:val="0"/>
        <w:autoSpaceDN w:val="0"/>
        <w:adjustRightInd w:val="0"/>
        <w:jc w:val="both"/>
        <w:rPr>
          <w:rFonts w:ascii="TimesNewRomanPSMT" w:eastAsia="Calibri" w:hAnsi="TimesNewRomanPSMT" w:cs="TimesNewRomanPSMT"/>
          <w:bCs/>
        </w:rPr>
      </w:pPr>
      <w:r>
        <w:rPr>
          <w:rFonts w:ascii="TimesNewRomanPSMT" w:eastAsia="Calibri" w:hAnsi="TimesNewRomanPSMT" w:cs="TimesNewRomanPSMT"/>
          <w:b/>
        </w:rPr>
        <w:tab/>
      </w:r>
      <w:r>
        <w:rPr>
          <w:rFonts w:ascii="TimesNewRomanPSMT" w:eastAsia="Calibri" w:hAnsi="TimesNewRomanPSMT" w:cs="TimesNewRomanPSMT"/>
          <w:bCs/>
        </w:rPr>
        <w:t xml:space="preserve">On page 48, </w:t>
      </w:r>
      <w:r>
        <w:rPr>
          <w:rFonts w:ascii="TimesNewRomanPSMT" w:eastAsia="Calibri" w:hAnsi="TimesNewRomanPSMT" w:cs="TimesNewRomanPSMT"/>
          <w:b/>
        </w:rPr>
        <w:t>Add</w:t>
      </w:r>
      <w:r>
        <w:rPr>
          <w:rFonts w:ascii="TimesNewRomanPSMT" w:eastAsia="Calibri" w:hAnsi="TimesNewRomanPSMT" w:cs="TimesNewRomanPSMT"/>
          <w:bCs/>
        </w:rPr>
        <w:t xml:space="preserve"> the following paragraph after</w:t>
      </w:r>
      <w:r w:rsidR="00C47A5F">
        <w:rPr>
          <w:rFonts w:ascii="TimesNewRomanPSMT" w:eastAsia="Calibri" w:hAnsi="TimesNewRomanPSMT" w:cs="TimesNewRomanPSMT"/>
          <w:bCs/>
        </w:rPr>
        <w:t xml:space="preserve"> section D:</w:t>
      </w:r>
    </w:p>
    <w:p w14:paraId="51BCA37E" w14:textId="62906B36" w:rsidR="00C47A5F" w:rsidRPr="00C47A5F" w:rsidRDefault="00C47A5F" w:rsidP="00D80ED2">
      <w:pPr>
        <w:autoSpaceDE w:val="0"/>
        <w:autoSpaceDN w:val="0"/>
        <w:adjustRightInd w:val="0"/>
        <w:jc w:val="both"/>
        <w:rPr>
          <w:rFonts w:ascii="TimesNewRomanPSMT" w:eastAsia="Calibri" w:hAnsi="TimesNewRomanPSMT" w:cs="TimesNewRomanPSMT"/>
          <w:bCs/>
        </w:rPr>
      </w:pPr>
      <w:r>
        <w:rPr>
          <w:rFonts w:ascii="TimesNewRomanPSMT" w:eastAsia="Calibri" w:hAnsi="TimesNewRomanPSMT" w:cs="TimesNewRomanPSMT"/>
          <w:bCs/>
        </w:rPr>
        <w:tab/>
      </w:r>
      <w:r w:rsidRPr="00C47A5F">
        <w:rPr>
          <w:rFonts w:ascii="TimesNewRomanPSMT" w:eastAsia="Calibri" w:hAnsi="TimesNewRomanPSMT" w:cs="TimesNewRomanPSMT"/>
          <w:b/>
          <w:highlight w:val="yellow"/>
        </w:rPr>
        <w:t xml:space="preserve">E. </w:t>
      </w:r>
      <w:r w:rsidRPr="00C47A5F">
        <w:rPr>
          <w:rFonts w:ascii="TimesNewRomanPSMT" w:eastAsia="Calibri" w:hAnsi="TimesNewRomanPSMT" w:cs="TimesNewRomanPSMT"/>
          <w:b/>
          <w:highlight w:val="yellow"/>
        </w:rPr>
        <w:tab/>
      </w:r>
      <w:r w:rsidRPr="00C47A5F">
        <w:rPr>
          <w:bCs/>
          <w:highlight w:val="yellow"/>
        </w:rPr>
        <w:t>The Contractor shall not accept an offer less than the actual cost from the insurance company.  If the insurance company is offering less than the total cost for any reason, notify the Project Engineer who will forward all pertinent information to the Department’s Chief Legal Counsel.</w:t>
      </w:r>
    </w:p>
    <w:p w14:paraId="7D868CAB" w14:textId="77777777" w:rsidR="00836D09" w:rsidRPr="000D2877" w:rsidRDefault="00836D09" w:rsidP="00D80ED2">
      <w:pPr>
        <w:autoSpaceDE w:val="0"/>
        <w:autoSpaceDN w:val="0"/>
        <w:adjustRightInd w:val="0"/>
        <w:jc w:val="both"/>
        <w:rPr>
          <w:rFonts w:ascii="TimesNewRomanPSMT" w:eastAsia="Calibri" w:hAnsi="TimesNewRomanPSMT" w:cs="TimesNewRomanPSMT"/>
          <w:b/>
        </w:rPr>
      </w:pPr>
    </w:p>
    <w:p w14:paraId="64D898C3" w14:textId="55945614" w:rsidR="00F815A4" w:rsidRPr="000D2877" w:rsidRDefault="00F815A4" w:rsidP="00D80ED2">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107.21</w:t>
      </w:r>
    </w:p>
    <w:p w14:paraId="3CE34988" w14:textId="21F540A9" w:rsidR="00F815A4" w:rsidRPr="000D2877" w:rsidRDefault="00F815A4" w:rsidP="00F815A4">
      <w:pPr>
        <w:autoSpaceDE w:val="0"/>
        <w:autoSpaceDN w:val="0"/>
        <w:adjustRightInd w:val="0"/>
        <w:ind w:firstLine="360"/>
        <w:jc w:val="both"/>
      </w:pPr>
      <w:r w:rsidRPr="000D2877">
        <w:t xml:space="preserve">On page </w:t>
      </w:r>
      <w:r w:rsidR="007501FB" w:rsidRPr="000D2877">
        <w:t>51</w:t>
      </w:r>
      <w:r w:rsidRPr="000D2877">
        <w:t xml:space="preserve">, </w:t>
      </w:r>
      <w:r w:rsidRPr="000D2877">
        <w:rPr>
          <w:b/>
          <w:bCs/>
        </w:rPr>
        <w:t xml:space="preserve">Replace </w:t>
      </w:r>
      <w:r w:rsidRPr="000D2877">
        <w:t>the first paragraph with the following:</w:t>
      </w:r>
    </w:p>
    <w:p w14:paraId="0ADD2588" w14:textId="7224A9DF" w:rsidR="0004791A" w:rsidRPr="000D2877" w:rsidRDefault="00F815A4" w:rsidP="00F815A4">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bookmarkStart w:id="5" w:name="_Hlk32569005"/>
      <w:bookmarkEnd w:id="3"/>
      <w:r w:rsidRPr="000D2877">
        <w:rPr>
          <w:b/>
        </w:rPr>
        <w:t>107.21</w:t>
      </w:r>
      <w:r w:rsidRPr="000D2877">
        <w:rPr>
          <w:b/>
        </w:rPr>
        <w:tab/>
        <w:t>Prompt Payment.</w:t>
      </w:r>
      <w:r w:rsidRPr="000D2877">
        <w:t xml:space="preserve">  </w:t>
      </w:r>
      <w:bookmarkStart w:id="6" w:name="_Hlk146181311"/>
      <w:r w:rsidRPr="000D2877">
        <w:t>In accordance with ORC 4113.61, make payment to each subcontractor and supplier within 10 Calendar Days after receipt of payment from the Department for Work performed or materials delivered or incorporated into the Project, provided that the pay estimate prepared by the Engineer includes Work performed or materials delivered or incorporated into the public improvement by the subcontractor or supplier.</w:t>
      </w:r>
      <w:bookmarkStart w:id="7" w:name="_Hlk146184865"/>
      <w:bookmarkStart w:id="8" w:name="_Hlk132891070"/>
      <w:bookmarkStart w:id="9" w:name="_Hlk146183519"/>
    </w:p>
    <w:bookmarkEnd w:id="7"/>
    <w:bookmarkEnd w:id="8"/>
    <w:p w14:paraId="0E9569D9" w14:textId="2D6FE6A0" w:rsidR="0004791A" w:rsidRPr="000D2877" w:rsidRDefault="0004791A" w:rsidP="0004791A">
      <w:pPr>
        <w:pStyle w:val="SubsectionParagraph"/>
        <w:rPr>
          <w:sz w:val="24"/>
          <w:szCs w:val="24"/>
        </w:rPr>
      </w:pPr>
      <w:r w:rsidRPr="000D2877">
        <w:rPr>
          <w:b/>
          <w:bCs/>
          <w:sz w:val="24"/>
          <w:szCs w:val="24"/>
        </w:rPr>
        <w:t>A.</w:t>
      </w:r>
      <w:r w:rsidRPr="000D2877">
        <w:rPr>
          <w:sz w:val="24"/>
          <w:szCs w:val="24"/>
        </w:rPr>
        <w:t xml:space="preserve"> </w:t>
      </w:r>
      <w:r w:rsidR="00402916" w:rsidRPr="000D2877">
        <w:rPr>
          <w:sz w:val="24"/>
          <w:szCs w:val="24"/>
        </w:rPr>
        <w:t xml:space="preserve">Bonded subcontractors. Withhold no retainage from bonded subcontractors. </w:t>
      </w:r>
      <w:r w:rsidRPr="000D2877">
        <w:rPr>
          <w:sz w:val="24"/>
          <w:szCs w:val="24"/>
        </w:rPr>
        <w:t xml:space="preserve"> </w:t>
      </w:r>
    </w:p>
    <w:p w14:paraId="57D99455" w14:textId="77777777" w:rsidR="00402916" w:rsidRPr="000D2877" w:rsidRDefault="0004791A" w:rsidP="0004791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rPr>
          <w:b/>
          <w:bCs/>
        </w:rPr>
        <w:t>B.</w:t>
      </w:r>
      <w:r w:rsidRPr="000D2877">
        <w:t xml:space="preserve"> </w:t>
      </w:r>
      <w:bookmarkEnd w:id="6"/>
      <w:bookmarkEnd w:id="9"/>
      <w:r w:rsidR="00402916" w:rsidRPr="000D2877">
        <w:t>Unbonded subcontractors and suppliers. Withhold from unbonded subcontractors and suppliers the percent retainage, if any, the Contractor feels necessary to protect itself</w:t>
      </w:r>
      <w:r w:rsidR="00F815A4" w:rsidRPr="000D2877">
        <w:t>.</w:t>
      </w:r>
      <w:r w:rsidR="00402916" w:rsidRPr="000D2877">
        <w:t xml:space="preserve"> </w:t>
      </w:r>
    </w:p>
    <w:p w14:paraId="6FF63D63" w14:textId="48CC11F4" w:rsidR="00F815A4" w:rsidRPr="000D2877" w:rsidRDefault="00402916" w:rsidP="0004791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Retainage cannot exceed eight percent of the estimates paid until fifty percent of the work has been satisfactorily completed, then the amount retained cannot exceed four percent.  Progressively and proportionately release any retainage held, as set forth in any subcontractor or supplier agreement.  For the purposes of this section, a subcontractor’s work is satisfactorily completed when payment for a subcontractor’s work or supplier’s material has been made by the Department.  No subcontract provision shall permit the Contractor to delay subcontractor’s retainage payments until the Project’s final payment</w:t>
      </w:r>
    </w:p>
    <w:p w14:paraId="76626485" w14:textId="77777777" w:rsidR="00402916" w:rsidRPr="000D2877" w:rsidRDefault="00402916" w:rsidP="0004791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p>
    <w:p w14:paraId="11B2E58D" w14:textId="77777777" w:rsidR="00FF081A" w:rsidRPr="000D2877" w:rsidRDefault="00FF081A" w:rsidP="004E31EF">
      <w:pPr>
        <w:autoSpaceDE w:val="0"/>
        <w:autoSpaceDN w:val="0"/>
        <w:adjustRightInd w:val="0"/>
        <w:jc w:val="both"/>
        <w:rPr>
          <w:rFonts w:ascii="TimesNewRomanPSMT" w:eastAsia="Calibri" w:hAnsi="TimesNewRomanPSMT" w:cs="TimesNewRomanPSMT"/>
          <w:b/>
        </w:rPr>
      </w:pPr>
      <w:bookmarkStart w:id="10" w:name="_Hlk168391127"/>
      <w:bookmarkStart w:id="11" w:name="_Hlk168391011"/>
    </w:p>
    <w:p w14:paraId="75E05261" w14:textId="0525AEE3" w:rsidR="004E31EF" w:rsidRPr="000D2877" w:rsidRDefault="004E31EF" w:rsidP="004E31EF">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108.02.F.</w:t>
      </w:r>
    </w:p>
    <w:p w14:paraId="39C55C0F" w14:textId="0A417D15" w:rsidR="004E31EF" w:rsidRPr="000D2877" w:rsidRDefault="004E31EF" w:rsidP="001D2AD0">
      <w:pPr>
        <w:autoSpaceDE w:val="0"/>
        <w:autoSpaceDN w:val="0"/>
        <w:adjustRightInd w:val="0"/>
        <w:ind w:firstLine="360"/>
        <w:jc w:val="both"/>
      </w:pPr>
      <w:bookmarkStart w:id="12" w:name="_Hlk168391136"/>
      <w:bookmarkEnd w:id="10"/>
      <w:r w:rsidRPr="000D2877">
        <w:t xml:space="preserve">On page 54, </w:t>
      </w:r>
      <w:r w:rsidR="001D2AD0" w:rsidRPr="000D2877">
        <w:rPr>
          <w:b/>
          <w:bCs/>
        </w:rPr>
        <w:t xml:space="preserve">Replace </w:t>
      </w:r>
      <w:r w:rsidR="001D2AD0" w:rsidRPr="000D2877">
        <w:t>the last sentence of the first paragraph with the following two sentences:</w:t>
      </w:r>
      <w:r w:rsidR="00D03B4F" w:rsidRPr="000D2877">
        <w:t xml:space="preserve"> </w:t>
      </w:r>
    </w:p>
    <w:bookmarkEnd w:id="12"/>
    <w:p w14:paraId="6ADC2B35" w14:textId="77777777" w:rsidR="001D2AD0" w:rsidRPr="000D2877" w:rsidRDefault="001D2AD0" w:rsidP="001D2AD0">
      <w:pPr>
        <w:widowControl w:val="0"/>
        <w:adjustRightInd w:val="0"/>
        <w:ind w:firstLine="360"/>
        <w:jc w:val="both"/>
        <w:textAlignment w:val="baseline"/>
        <w:rPr>
          <w:szCs w:val="22"/>
        </w:rPr>
      </w:pPr>
      <w:r w:rsidRPr="000D2877">
        <w:t>Mitigation efforts may or may not result in additional costs</w:t>
      </w:r>
      <w:r w:rsidRPr="000D2877">
        <w:rPr>
          <w:sz w:val="22"/>
          <w:szCs w:val="22"/>
        </w:rPr>
        <w:t xml:space="preserve">. </w:t>
      </w:r>
      <w:r w:rsidRPr="000D2877">
        <w:rPr>
          <w:szCs w:val="22"/>
        </w:rPr>
        <w:t>Mitigation efforts which result in additional cost will be compensated per 109.05.B or 109.05.C.</w:t>
      </w:r>
    </w:p>
    <w:bookmarkEnd w:id="11"/>
    <w:p w14:paraId="327E2411" w14:textId="77777777" w:rsidR="001D2AD0" w:rsidRPr="000D2877" w:rsidRDefault="001D2AD0" w:rsidP="001D2AD0">
      <w:pPr>
        <w:widowControl w:val="0"/>
        <w:adjustRightInd w:val="0"/>
        <w:ind w:firstLine="360"/>
        <w:jc w:val="both"/>
        <w:textAlignment w:val="baseline"/>
      </w:pPr>
    </w:p>
    <w:p w14:paraId="47FCCE19" w14:textId="77777777" w:rsidR="001D2AD0" w:rsidRPr="000D2877" w:rsidRDefault="001D2AD0" w:rsidP="001D2AD0">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108.02.F.</w:t>
      </w:r>
    </w:p>
    <w:p w14:paraId="0FE12CA8" w14:textId="77BAFBC8" w:rsidR="001D2AD0" w:rsidRPr="000D2877" w:rsidRDefault="001D2AD0" w:rsidP="001D2AD0">
      <w:pPr>
        <w:autoSpaceDE w:val="0"/>
        <w:autoSpaceDN w:val="0"/>
        <w:adjustRightInd w:val="0"/>
        <w:ind w:firstLine="360"/>
        <w:jc w:val="both"/>
      </w:pPr>
      <w:r w:rsidRPr="000D2877">
        <w:t xml:space="preserve">On page 54, </w:t>
      </w:r>
      <w:r w:rsidRPr="000D2877">
        <w:rPr>
          <w:b/>
          <w:bCs/>
        </w:rPr>
        <w:t xml:space="preserve">Replace </w:t>
      </w:r>
      <w:r w:rsidRPr="000D2877">
        <w:t xml:space="preserve">the second paragraph with the following: </w:t>
      </w:r>
    </w:p>
    <w:p w14:paraId="41E2AA4F" w14:textId="7BBCBBD5" w:rsidR="00271464" w:rsidRPr="000D2877" w:rsidRDefault="00271464" w:rsidP="00271464">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pPr>
      <w:r w:rsidRPr="000D2877">
        <w:t>1.</w:t>
      </w:r>
      <w:r w:rsidRPr="000D2877">
        <w:tab/>
        <w:t>Contractor</w:t>
      </w:r>
      <w:r w:rsidRPr="000D2877">
        <w:fldChar w:fldCharType="begin"/>
      </w:r>
      <w:r w:rsidRPr="000D2877">
        <w:instrText xml:space="preserve"> XE "Contractor: Definition" </w:instrText>
      </w:r>
      <w:r w:rsidRPr="000D2877">
        <w:fldChar w:fldCharType="end"/>
      </w:r>
      <w:r w:rsidRPr="000D2877">
        <w:t xml:space="preserve"> Initial Oral Notification. Provide </w:t>
      </w:r>
      <w:r w:rsidRPr="000D2877">
        <w:rPr>
          <w:strike/>
        </w:rPr>
        <w:t>immediate</w:t>
      </w:r>
      <w:r w:rsidRPr="000D2877">
        <w:t xml:space="preserve"> oral notification upon discovery of an issue to the Engineer</w:t>
      </w:r>
      <w:r w:rsidRPr="000D2877">
        <w:fldChar w:fldCharType="begin"/>
      </w:r>
      <w:r w:rsidRPr="000D2877">
        <w:instrText xml:space="preserve"> XE "Authority of: Engineer" </w:instrText>
      </w:r>
      <w:r w:rsidRPr="000D2877">
        <w:fldChar w:fldCharType="end"/>
      </w:r>
      <w:r w:rsidRPr="000D2877">
        <w:t xml:space="preserve"> that </w:t>
      </w:r>
      <w:r w:rsidRPr="000D2877">
        <w:rPr>
          <w:strike/>
        </w:rPr>
        <w:t>upon discovering</w:t>
      </w:r>
      <w:r w:rsidRPr="000D2877">
        <w:t xml:space="preserve"> a circumstance </w:t>
      </w:r>
      <w:r w:rsidRPr="000D2877">
        <w:rPr>
          <w:strike/>
        </w:rPr>
        <w:t>that</w:t>
      </w:r>
      <w:r w:rsidRPr="000D2877">
        <w:t xml:space="preserve"> may require a revision to the Contract Documents </w:t>
      </w:r>
      <w:r w:rsidRPr="000D2877">
        <w:rPr>
          <w:strike/>
        </w:rPr>
        <w:t>or may result in a dispute</w:t>
      </w:r>
      <w:r w:rsidRPr="000D2877">
        <w:t xml:space="preserve"> prior to pursuing or constructing future work that will impact mitigation efforts of the issue. Upon notification, the Engineer will attempt to resolve the identified issue as quickly as possible.</w:t>
      </w:r>
    </w:p>
    <w:p w14:paraId="3882D1C4" w14:textId="77777777" w:rsidR="00BC2A19" w:rsidRPr="000D2877" w:rsidRDefault="00BC2A19" w:rsidP="00BC2A19">
      <w:pPr>
        <w:autoSpaceDE w:val="0"/>
        <w:autoSpaceDN w:val="0"/>
        <w:adjustRightInd w:val="0"/>
        <w:jc w:val="both"/>
        <w:rPr>
          <w:rFonts w:ascii="TimesNewRomanPSMT" w:eastAsia="Calibri" w:hAnsi="TimesNewRomanPSMT" w:cs="TimesNewRomanPSMT"/>
          <w:b/>
        </w:rPr>
      </w:pPr>
    </w:p>
    <w:p w14:paraId="605DB85F" w14:textId="0652FB64" w:rsidR="00BC2A19" w:rsidRPr="000D2877" w:rsidRDefault="00BC2A19" w:rsidP="00BC2A19">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108.02.F.</w:t>
      </w:r>
    </w:p>
    <w:p w14:paraId="0676EDC1" w14:textId="2E2A7FFB" w:rsidR="00BC2A19" w:rsidRPr="000D2877" w:rsidRDefault="00BC2A19" w:rsidP="00BC2A19">
      <w:pPr>
        <w:autoSpaceDE w:val="0"/>
        <w:autoSpaceDN w:val="0"/>
        <w:adjustRightInd w:val="0"/>
        <w:ind w:firstLine="360"/>
        <w:jc w:val="both"/>
      </w:pPr>
      <w:r w:rsidRPr="000D2877">
        <w:t xml:space="preserve">On page 54, </w:t>
      </w:r>
      <w:r w:rsidRPr="000D2877">
        <w:rPr>
          <w:b/>
          <w:bCs/>
        </w:rPr>
        <w:t xml:space="preserve">Replace </w:t>
      </w:r>
      <w:r w:rsidRPr="000D2877">
        <w:t xml:space="preserve">the last sentence of the third paragraph with the following: </w:t>
      </w:r>
    </w:p>
    <w:p w14:paraId="659C6A9F" w14:textId="26C1EF70" w:rsidR="00BC2A19" w:rsidRPr="000D2877" w:rsidRDefault="00BC2A19" w:rsidP="00BC2A19">
      <w:pPr>
        <w:widowControl w:val="0"/>
        <w:tabs>
          <w:tab w:val="left" w:pos="973"/>
        </w:tabs>
        <w:autoSpaceDE w:val="0"/>
        <w:autoSpaceDN w:val="0"/>
        <w:spacing w:before="100"/>
        <w:ind w:right="119"/>
        <w:rPr>
          <w:szCs w:val="22"/>
        </w:rPr>
      </w:pPr>
      <w:r w:rsidRPr="000D2877">
        <w:rPr>
          <w:szCs w:val="22"/>
        </w:rPr>
        <w:t xml:space="preserve">This early notice must be given by the end of the second working day following the discovery of the </w:t>
      </w:r>
      <w:r w:rsidRPr="000D2877">
        <w:rPr>
          <w:szCs w:val="22"/>
        </w:rPr>
        <w:lastRenderedPageBreak/>
        <w:t>circumstance.</w:t>
      </w:r>
    </w:p>
    <w:p w14:paraId="576F2AF4" w14:textId="77777777" w:rsidR="001D2AD0" w:rsidRPr="000D2877" w:rsidRDefault="001D2AD0" w:rsidP="00D03B4F">
      <w:pPr>
        <w:autoSpaceDE w:val="0"/>
        <w:autoSpaceDN w:val="0"/>
        <w:adjustRightInd w:val="0"/>
        <w:jc w:val="both"/>
        <w:rPr>
          <w:rFonts w:ascii="TimesNewRomanPSMT" w:eastAsia="Calibri" w:hAnsi="TimesNewRomanPSMT" w:cs="TimesNewRomanPSMT"/>
          <w:b/>
        </w:rPr>
      </w:pPr>
    </w:p>
    <w:p w14:paraId="2BA950E0" w14:textId="77777777" w:rsidR="00BC2A19" w:rsidRPr="000D2877" w:rsidRDefault="00BC2A19" w:rsidP="00BC2A19">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108.02.G.</w:t>
      </w:r>
    </w:p>
    <w:p w14:paraId="15315B7D" w14:textId="58C792FA" w:rsidR="00BC2A19" w:rsidRPr="000D2877" w:rsidRDefault="00BC2A19" w:rsidP="00BC2A19">
      <w:pPr>
        <w:autoSpaceDE w:val="0"/>
        <w:autoSpaceDN w:val="0"/>
        <w:adjustRightInd w:val="0"/>
        <w:ind w:firstLine="360"/>
        <w:jc w:val="both"/>
      </w:pPr>
      <w:r w:rsidRPr="000D2877">
        <w:t xml:space="preserve">On page 54, </w:t>
      </w:r>
      <w:r w:rsidRPr="000D2877">
        <w:rPr>
          <w:b/>
          <w:bCs/>
        </w:rPr>
        <w:t>Replace</w:t>
      </w:r>
      <w:r w:rsidRPr="000D2877">
        <w:t xml:space="preserve"> the second paragraph with the following:</w:t>
      </w:r>
    </w:p>
    <w:p w14:paraId="46FC9A29" w14:textId="294348EA" w:rsidR="00BC2A19" w:rsidRPr="000D2877" w:rsidRDefault="00BC2A19" w:rsidP="00BC2A19">
      <w:pPr>
        <w:autoSpaceDE w:val="0"/>
        <w:autoSpaceDN w:val="0"/>
        <w:adjustRightInd w:val="0"/>
        <w:ind w:firstLine="360"/>
        <w:jc w:val="both"/>
      </w:pPr>
      <w:r w:rsidRPr="000D2877">
        <w:t>All parties to the dispute must adhere to the Dispute Resolution and Administrative Claim process. Informal discussions with the DCE are permissible during the Step 1 review. Do not contact other Department personnel who are to be involved in a Step 2 or Step 3 review until a decision has been issued by the previous tier. Department personnel involved in Step 2 or Step 3 reviews will not consider a dispute until the previous tier has properly reviewed the dispute and issued a decision.</w:t>
      </w:r>
    </w:p>
    <w:p w14:paraId="52C185D3" w14:textId="77777777" w:rsidR="00BC2A19" w:rsidRPr="000D2877" w:rsidRDefault="00BC2A19" w:rsidP="00D03B4F">
      <w:pPr>
        <w:autoSpaceDE w:val="0"/>
        <w:autoSpaceDN w:val="0"/>
        <w:adjustRightInd w:val="0"/>
        <w:jc w:val="both"/>
        <w:rPr>
          <w:rFonts w:ascii="TimesNewRomanPSMT" w:eastAsia="Calibri" w:hAnsi="TimesNewRomanPSMT" w:cs="TimesNewRomanPSMT"/>
          <w:b/>
        </w:rPr>
      </w:pPr>
    </w:p>
    <w:p w14:paraId="0909E2D8" w14:textId="77777777" w:rsidR="00BC2A19" w:rsidRPr="000D2877" w:rsidRDefault="00BC2A19" w:rsidP="00BC2A19">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108.02.G.</w:t>
      </w:r>
    </w:p>
    <w:p w14:paraId="5B502D97" w14:textId="7F2FF8F8" w:rsidR="00BC2A19" w:rsidRPr="000D2877" w:rsidRDefault="00BC2A19" w:rsidP="00BC2A19">
      <w:pPr>
        <w:autoSpaceDE w:val="0"/>
        <w:autoSpaceDN w:val="0"/>
        <w:adjustRightInd w:val="0"/>
        <w:ind w:firstLine="360"/>
        <w:jc w:val="both"/>
      </w:pPr>
      <w:r w:rsidRPr="000D2877">
        <w:t xml:space="preserve">On page 55, </w:t>
      </w:r>
      <w:r w:rsidRPr="000D2877">
        <w:rPr>
          <w:b/>
          <w:bCs/>
        </w:rPr>
        <w:t>Replace</w:t>
      </w:r>
      <w:r w:rsidRPr="000D2877">
        <w:t xml:space="preserve"> the first sentence of the first paragraph with the following:</w:t>
      </w:r>
    </w:p>
    <w:p w14:paraId="3C9737A2" w14:textId="790B6A6F" w:rsidR="00BC2A19" w:rsidRPr="000D2877" w:rsidRDefault="00BC2A19" w:rsidP="0040370E">
      <w:pPr>
        <w:widowControl w:val="0"/>
        <w:adjustRightInd w:val="0"/>
        <w:ind w:firstLine="274"/>
        <w:jc w:val="both"/>
        <w:textAlignment w:val="baseline"/>
      </w:pPr>
      <w:r w:rsidRPr="000D2877">
        <w:t>Failure to meet any of the timeframes outlined above or below or to request an extension may terminate further review of the dispute and serve as a waiver of the Contractor’s right to file a claim.</w:t>
      </w:r>
    </w:p>
    <w:p w14:paraId="433DA1CD" w14:textId="77777777" w:rsidR="00BC2A19" w:rsidRPr="000D2877" w:rsidRDefault="00BC2A19" w:rsidP="00D03B4F">
      <w:pPr>
        <w:autoSpaceDE w:val="0"/>
        <w:autoSpaceDN w:val="0"/>
        <w:adjustRightInd w:val="0"/>
        <w:jc w:val="both"/>
        <w:rPr>
          <w:rFonts w:ascii="TimesNewRomanPSMT" w:eastAsia="Calibri" w:hAnsi="TimesNewRomanPSMT" w:cs="TimesNewRomanPSMT"/>
          <w:b/>
        </w:rPr>
      </w:pPr>
    </w:p>
    <w:p w14:paraId="24F7FB8A" w14:textId="5FFC9708" w:rsidR="00D03B4F" w:rsidRPr="000D2877" w:rsidRDefault="00D03B4F" w:rsidP="00D03B4F">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108.02.G.</w:t>
      </w:r>
    </w:p>
    <w:p w14:paraId="5879A1B1" w14:textId="386B3120" w:rsidR="00D03B4F" w:rsidRPr="000D2877" w:rsidRDefault="00D03B4F" w:rsidP="00D03B4F">
      <w:pPr>
        <w:autoSpaceDE w:val="0"/>
        <w:autoSpaceDN w:val="0"/>
        <w:adjustRightInd w:val="0"/>
        <w:ind w:firstLine="360"/>
        <w:jc w:val="both"/>
      </w:pPr>
      <w:r w:rsidRPr="000D2877">
        <w:t xml:space="preserve">On page 55, </w:t>
      </w:r>
      <w:r w:rsidRPr="000D2877">
        <w:rPr>
          <w:b/>
          <w:bCs/>
        </w:rPr>
        <w:t xml:space="preserve">Add </w:t>
      </w:r>
      <w:r w:rsidRPr="000D2877">
        <w:t xml:space="preserve">the following sentence to the end of the </w:t>
      </w:r>
      <w:r w:rsidR="00187271" w:rsidRPr="000D2877">
        <w:t>first</w:t>
      </w:r>
      <w:r w:rsidRPr="000D2877">
        <w:t xml:space="preserve"> </w:t>
      </w:r>
      <w:r w:rsidR="00187271" w:rsidRPr="000D2877">
        <w:t xml:space="preserve">full </w:t>
      </w:r>
      <w:r w:rsidRPr="000D2877">
        <w:t>paragraph:</w:t>
      </w:r>
    </w:p>
    <w:p w14:paraId="377609CB" w14:textId="77777777" w:rsidR="00D03B4F" w:rsidRPr="000D2877" w:rsidRDefault="00D03B4F" w:rsidP="00A91819">
      <w:pPr>
        <w:spacing w:after="160" w:line="259" w:lineRule="auto"/>
        <w:ind w:left="360"/>
        <w:jc w:val="both"/>
      </w:pPr>
      <w:r w:rsidRPr="000D2877">
        <w:t>Failure by the Department to meet the timeframes outlined in this section will be a de facto equivalent time extension to the Contractor for the subsequent Dispute Resolution and Administrative Claims Process step.</w:t>
      </w:r>
    </w:p>
    <w:bookmarkEnd w:id="5"/>
    <w:p w14:paraId="619C6CC8" w14:textId="7D16815F" w:rsidR="0047604A" w:rsidRPr="000D2877" w:rsidRDefault="0047604A" w:rsidP="0047604A">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108.02.G.</w:t>
      </w:r>
      <w:r w:rsidR="00187271" w:rsidRPr="000D2877">
        <w:rPr>
          <w:rFonts w:ascii="TimesNewRomanPSMT" w:eastAsia="Calibri" w:hAnsi="TimesNewRomanPSMT" w:cs="TimesNewRomanPSMT"/>
          <w:b/>
        </w:rPr>
        <w:t>1.</w:t>
      </w:r>
    </w:p>
    <w:p w14:paraId="11C23A9D" w14:textId="1F1C1643" w:rsidR="0047604A" w:rsidRPr="000D2877" w:rsidRDefault="0047604A" w:rsidP="0047604A">
      <w:pPr>
        <w:autoSpaceDE w:val="0"/>
        <w:autoSpaceDN w:val="0"/>
        <w:adjustRightInd w:val="0"/>
        <w:ind w:firstLine="360"/>
        <w:jc w:val="both"/>
      </w:pPr>
      <w:r w:rsidRPr="000D2877">
        <w:t xml:space="preserve">On page 55, </w:t>
      </w:r>
      <w:r w:rsidRPr="000D2877">
        <w:rPr>
          <w:b/>
          <w:bCs/>
        </w:rPr>
        <w:t xml:space="preserve">Replace </w:t>
      </w:r>
      <w:r w:rsidRPr="000D2877">
        <w:t xml:space="preserve">the </w:t>
      </w:r>
      <w:r w:rsidR="00187271" w:rsidRPr="000D2877">
        <w:t>subsection</w:t>
      </w:r>
      <w:r w:rsidRPr="000D2877">
        <w:t xml:space="preserve"> with the following:</w:t>
      </w:r>
    </w:p>
    <w:p w14:paraId="35438D09" w14:textId="7CB42A26" w:rsidR="0047604A" w:rsidRPr="000D2877" w:rsidRDefault="0047604A" w:rsidP="00C374AE">
      <w:pPr>
        <w:spacing w:after="160" w:line="259" w:lineRule="auto"/>
        <w:ind w:left="360" w:firstLine="450"/>
        <w:jc w:val="both"/>
      </w:pPr>
      <w:r w:rsidRPr="000D2877">
        <w:rPr>
          <w:b/>
        </w:rPr>
        <w:t>1.</w:t>
      </w:r>
      <w:r w:rsidRPr="000D2877">
        <w:rPr>
          <w:b/>
        </w:rPr>
        <w:tab/>
        <w:t>Step 1 (Project Level Determination).</w:t>
      </w:r>
      <w:r w:rsidRPr="000D2877">
        <w:t xml:space="preserve"> The Engineer will meet with the Contractor’s superintendent within two (2) working days of receipt of the Contractor Written Early Notice set forth in 108.02.F.2. Jointly review all pertinent information and contract provisions and negotiate in an effort to reach a resolution. If the Engineer has considered all information previously offered by the Contractor when issuing a response to the Written Early Notice, then the Engineer’s written response shall be considered a Step 1 decision if the response clearly states it is in response to the Written Early Notice. If not, the Engineer will issue a written Step 1 decision within </w:t>
      </w:r>
      <w:r w:rsidR="0040370E" w:rsidRPr="000D2877">
        <w:t>seven (7)</w:t>
      </w:r>
      <w:r w:rsidRPr="000D2877">
        <w:t xml:space="preserve"> calendar days of the meeting. If the dispute is not resolved, either abandon or escalate the dispute to Step 2.</w:t>
      </w:r>
    </w:p>
    <w:p w14:paraId="0CCAE9BF" w14:textId="68F86DDE" w:rsidR="001C0162" w:rsidRPr="000D2877" w:rsidRDefault="001C0162" w:rsidP="001C0162">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108.02.G.</w:t>
      </w:r>
      <w:r w:rsidR="00187271" w:rsidRPr="000D2877">
        <w:rPr>
          <w:rFonts w:ascii="TimesNewRomanPSMT" w:eastAsia="Calibri" w:hAnsi="TimesNewRomanPSMT" w:cs="TimesNewRomanPSMT"/>
          <w:b/>
        </w:rPr>
        <w:t>2.</w:t>
      </w:r>
    </w:p>
    <w:p w14:paraId="5F76014D" w14:textId="20F58F53" w:rsidR="001C0162" w:rsidRPr="000D2877" w:rsidRDefault="001C0162" w:rsidP="001C0162">
      <w:pPr>
        <w:autoSpaceDE w:val="0"/>
        <w:autoSpaceDN w:val="0"/>
        <w:adjustRightInd w:val="0"/>
        <w:ind w:firstLine="360"/>
        <w:jc w:val="both"/>
      </w:pPr>
      <w:r w:rsidRPr="000D2877">
        <w:t xml:space="preserve">On page 55, </w:t>
      </w:r>
      <w:r w:rsidRPr="000D2877">
        <w:rPr>
          <w:b/>
          <w:bCs/>
        </w:rPr>
        <w:t xml:space="preserve">Replace </w:t>
      </w:r>
      <w:r w:rsidRPr="000D2877">
        <w:t xml:space="preserve">the </w:t>
      </w:r>
      <w:r w:rsidR="00187271" w:rsidRPr="000D2877">
        <w:t>second</w:t>
      </w:r>
      <w:r w:rsidRPr="000D2877">
        <w:t xml:space="preserve"> paragraph </w:t>
      </w:r>
      <w:r w:rsidR="00187271" w:rsidRPr="000D2877">
        <w:t xml:space="preserve">of the subsection 108.02.G.2. </w:t>
      </w:r>
      <w:r w:rsidRPr="000D2877">
        <w:t>with the following:</w:t>
      </w:r>
    </w:p>
    <w:p w14:paraId="44883A1E" w14:textId="77777777" w:rsidR="001C0162" w:rsidRPr="000D2877" w:rsidRDefault="001C0162" w:rsidP="00C374AE">
      <w:pPr>
        <w:spacing w:after="160" w:line="259" w:lineRule="auto"/>
        <w:ind w:left="360" w:firstLine="450"/>
        <w:jc w:val="both"/>
      </w:pPr>
      <w:r w:rsidRPr="000D2877">
        <w:t>Within seven (7) calendar days of receipt of the Step 1 decision, either abandon the dispute or submit a written request for a Step 2 meeting to the District Construction Engineer (DCE). The DCE will assign the dispute a dispute number. Within fourteen (14) calendar days of submitting the request for a Step 2 meeting, electronically submit the Dispute Documentation to the DCE as follows:</w:t>
      </w:r>
    </w:p>
    <w:p w14:paraId="1925112D" w14:textId="5AA47500" w:rsidR="0040370E" w:rsidRPr="000D2877" w:rsidRDefault="0040370E" w:rsidP="0040370E">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108.02.G.3.</w:t>
      </w:r>
    </w:p>
    <w:p w14:paraId="62CBD87C" w14:textId="77777777" w:rsidR="0040370E" w:rsidRPr="000D2877" w:rsidRDefault="0040370E" w:rsidP="0040370E">
      <w:pPr>
        <w:widowControl w:val="0"/>
        <w:adjustRightInd w:val="0"/>
        <w:ind w:firstLine="274"/>
        <w:textAlignment w:val="baseline"/>
      </w:pPr>
      <w:bookmarkStart w:id="13" w:name="_Hlk167783689"/>
      <w:r w:rsidRPr="000D2877">
        <w:t xml:space="preserve">On page 56, </w:t>
      </w:r>
      <w:r w:rsidRPr="000D2877">
        <w:rPr>
          <w:b/>
          <w:bCs/>
        </w:rPr>
        <w:t>Replace</w:t>
      </w:r>
      <w:r w:rsidRPr="000D2877">
        <w:t xml:space="preserve"> the first sentence in the ninth paragraph with:</w:t>
      </w:r>
    </w:p>
    <w:p w14:paraId="586404C8" w14:textId="77777777" w:rsidR="0040370E" w:rsidRPr="000D2877" w:rsidRDefault="0040370E" w:rsidP="0040370E">
      <w:pPr>
        <w:widowControl w:val="0"/>
        <w:adjustRightInd w:val="0"/>
        <w:ind w:firstLine="274"/>
        <w:textAlignment w:val="baseline"/>
      </w:pPr>
      <w:r w:rsidRPr="000D2877">
        <w:rPr>
          <w:bCs/>
        </w:rPr>
        <w:t>3.</w:t>
      </w:r>
      <w:r w:rsidRPr="000D2877">
        <w:rPr>
          <w:bCs/>
        </w:rPr>
        <w:tab/>
        <w:t>Step 3 (Director’s Claims Board Hearing or Alternative Dispute Resolution).</w:t>
      </w:r>
      <w:r w:rsidRPr="000D2877">
        <w:t xml:space="preserve"> Submit a written Notice of Intent to File a Claim to the Dispute Resolution Coordinator in the Division of Construction Management within seven (7) calendar days of receipt of the Step 2 decision.</w:t>
      </w:r>
    </w:p>
    <w:bookmarkEnd w:id="13"/>
    <w:p w14:paraId="2B82D950" w14:textId="77777777" w:rsidR="0040370E" w:rsidRPr="000D2877" w:rsidRDefault="0040370E" w:rsidP="001C0162">
      <w:pPr>
        <w:autoSpaceDE w:val="0"/>
        <w:autoSpaceDN w:val="0"/>
        <w:adjustRightInd w:val="0"/>
        <w:jc w:val="both"/>
        <w:rPr>
          <w:rFonts w:ascii="TimesNewRomanPSMT" w:eastAsia="Calibri" w:hAnsi="TimesNewRomanPSMT" w:cs="TimesNewRomanPSMT"/>
          <w:b/>
        </w:rPr>
      </w:pPr>
    </w:p>
    <w:p w14:paraId="0D281795" w14:textId="1DB43E54" w:rsidR="001C0162" w:rsidRPr="000D2877" w:rsidRDefault="001C0162" w:rsidP="001C0162">
      <w:pPr>
        <w:autoSpaceDE w:val="0"/>
        <w:autoSpaceDN w:val="0"/>
        <w:adjustRightInd w:val="0"/>
        <w:jc w:val="both"/>
        <w:rPr>
          <w:rFonts w:ascii="TimesNewRomanPSMT" w:eastAsia="Calibri" w:hAnsi="TimesNewRomanPSMT" w:cs="TimesNewRomanPSMT"/>
          <w:b/>
        </w:rPr>
      </w:pPr>
      <w:bookmarkStart w:id="14" w:name="_Hlk168393127"/>
      <w:r w:rsidRPr="000D2877">
        <w:rPr>
          <w:rFonts w:ascii="TimesNewRomanPSMT" w:eastAsia="Calibri" w:hAnsi="TimesNewRomanPSMT" w:cs="TimesNewRomanPSMT"/>
          <w:b/>
        </w:rPr>
        <w:t>108.02.G.3.a.1.</w:t>
      </w:r>
    </w:p>
    <w:bookmarkEnd w:id="14"/>
    <w:p w14:paraId="561D5F02" w14:textId="04EEEA7E" w:rsidR="001C0162" w:rsidRPr="000D2877" w:rsidRDefault="001C0162" w:rsidP="001C0162">
      <w:pPr>
        <w:autoSpaceDE w:val="0"/>
        <w:autoSpaceDN w:val="0"/>
        <w:adjustRightInd w:val="0"/>
        <w:ind w:firstLine="360"/>
        <w:jc w:val="both"/>
      </w:pPr>
      <w:r w:rsidRPr="000D2877">
        <w:t xml:space="preserve">On page 56, </w:t>
      </w:r>
      <w:r w:rsidRPr="000D2877">
        <w:rPr>
          <w:b/>
          <w:bCs/>
        </w:rPr>
        <w:t xml:space="preserve">Replace </w:t>
      </w:r>
      <w:r w:rsidRPr="000D2877">
        <w:t xml:space="preserve">the </w:t>
      </w:r>
      <w:r w:rsidR="00C374AE" w:rsidRPr="000D2877">
        <w:t>first sentence of 108.02.G.3.a.1.</w:t>
      </w:r>
      <w:r w:rsidRPr="000D2877">
        <w:t xml:space="preserve"> with the following:</w:t>
      </w:r>
    </w:p>
    <w:p w14:paraId="4E7F9F8D" w14:textId="77777777" w:rsidR="001C0162" w:rsidRPr="000D2877" w:rsidRDefault="001C0162" w:rsidP="001C0162">
      <w:pPr>
        <w:spacing w:after="160" w:line="259" w:lineRule="auto"/>
        <w:ind w:firstLine="1350"/>
      </w:pPr>
      <w:r w:rsidRPr="000D2877">
        <w:lastRenderedPageBreak/>
        <w:t xml:space="preserve">(1) Electronically submit the Claim Documentation to the Dispute Resolution Coordinator within thirty (30) calendar days of receipt of the Notice of Intent to File a Claim. This timeframe may be extended with approval of the Dispute Resolution Coordinator. </w:t>
      </w:r>
    </w:p>
    <w:p w14:paraId="16926FD4" w14:textId="6972F859" w:rsidR="001C0162" w:rsidRPr="000D2877" w:rsidRDefault="001C0162" w:rsidP="001C0162">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108.02.G.3.a.</w:t>
      </w:r>
      <w:r w:rsidR="00BF4958" w:rsidRPr="000D2877">
        <w:rPr>
          <w:rFonts w:ascii="TimesNewRomanPSMT" w:eastAsia="Calibri" w:hAnsi="TimesNewRomanPSMT" w:cs="TimesNewRomanPSMT"/>
          <w:b/>
        </w:rPr>
        <w:t>3</w:t>
      </w:r>
      <w:r w:rsidRPr="000D2877">
        <w:rPr>
          <w:rFonts w:ascii="TimesNewRomanPSMT" w:eastAsia="Calibri" w:hAnsi="TimesNewRomanPSMT" w:cs="TimesNewRomanPSMT"/>
          <w:b/>
        </w:rPr>
        <w:t>.</w:t>
      </w:r>
    </w:p>
    <w:p w14:paraId="0AD8D4C9" w14:textId="5401E69B" w:rsidR="001C0162" w:rsidRPr="000D2877" w:rsidRDefault="001C0162" w:rsidP="001C0162">
      <w:pPr>
        <w:autoSpaceDE w:val="0"/>
        <w:autoSpaceDN w:val="0"/>
        <w:adjustRightInd w:val="0"/>
        <w:ind w:firstLine="360"/>
        <w:jc w:val="both"/>
      </w:pPr>
      <w:r w:rsidRPr="000D2877">
        <w:t>On page 5</w:t>
      </w:r>
      <w:r w:rsidR="00BF4958" w:rsidRPr="000D2877">
        <w:t>8</w:t>
      </w:r>
      <w:r w:rsidRPr="000D2877">
        <w:t xml:space="preserve">, </w:t>
      </w:r>
      <w:r w:rsidRPr="000D2877">
        <w:rPr>
          <w:b/>
          <w:bCs/>
        </w:rPr>
        <w:t xml:space="preserve">Replace </w:t>
      </w:r>
      <w:r w:rsidRPr="000D2877">
        <w:t xml:space="preserve">the </w:t>
      </w:r>
      <w:r w:rsidR="00BF4958" w:rsidRPr="000D2877">
        <w:t>fourth</w:t>
      </w:r>
      <w:r w:rsidRPr="000D2877">
        <w:t xml:space="preserve"> paragraph with the following:</w:t>
      </w:r>
    </w:p>
    <w:p w14:paraId="497131F7" w14:textId="77777777" w:rsidR="00BF4958" w:rsidRPr="000D2877" w:rsidRDefault="00BF4958" w:rsidP="00C374AE">
      <w:pPr>
        <w:spacing w:after="160" w:line="259" w:lineRule="auto"/>
        <w:ind w:left="360" w:firstLine="540"/>
        <w:jc w:val="both"/>
      </w:pPr>
      <w:r w:rsidRPr="000D2877">
        <w:t>The Board will hear the entire claim on behalf of the Director. The Board may have its own technical advisors at the hearing for consultation and assistance in reviewing the claim. The Contractor and District will each be allowed adequate time to present their respective positions before the Board. The Contractor and District will also each be allowed adequate time for rebuttal, limited to the scope of the opposing party’s presentation. The Board may suspend any portion of a presentation or rebuttal it deems to be argumentative, repetitive, or irrelevant to the claim. The Contractor’s position will be presented by one or more of the Contractor’s employees who are thoroughly knowledgeable of the claim. The Contractor may have legal counsel present during the hearing to observe or for private consultation but shall not present on behalf of the Contractor. Similarly, the District’s position will be presented by one or more District representatives who are thoroughly knowledgeable of the claim.</w:t>
      </w:r>
    </w:p>
    <w:p w14:paraId="499A3B4C" w14:textId="13F0AEF5" w:rsidR="004E45DC" w:rsidRPr="000D2877" w:rsidRDefault="004E45DC" w:rsidP="004E45DC">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108.02.G.4.</w:t>
      </w:r>
    </w:p>
    <w:p w14:paraId="7DB02FAB" w14:textId="77777777" w:rsidR="004E45DC" w:rsidRPr="000D2877" w:rsidRDefault="004E45DC" w:rsidP="004E45DC">
      <w:pPr>
        <w:widowControl w:val="0"/>
        <w:adjustRightInd w:val="0"/>
        <w:ind w:firstLine="274"/>
        <w:textAlignment w:val="baseline"/>
      </w:pPr>
      <w:r w:rsidRPr="000D2877">
        <w:t xml:space="preserve">On page 59, </w:t>
      </w:r>
      <w:r w:rsidRPr="000D2877">
        <w:rPr>
          <w:b/>
          <w:bCs/>
        </w:rPr>
        <w:t>Replace</w:t>
      </w:r>
      <w:r w:rsidRPr="000D2877">
        <w:t xml:space="preserve"> the fourth paragraph with:</w:t>
      </w:r>
    </w:p>
    <w:p w14:paraId="4B269B81" w14:textId="5C422495" w:rsidR="004E45DC" w:rsidRPr="000D2877" w:rsidRDefault="004A682F" w:rsidP="004A682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jc w:val="both"/>
        <w:rPr>
          <w:szCs w:val="20"/>
        </w:rPr>
      </w:pPr>
      <w:r w:rsidRPr="000D2877">
        <w:rPr>
          <w:bCs/>
          <w:szCs w:val="20"/>
        </w:rPr>
        <w:tab/>
      </w:r>
      <w:r w:rsidRPr="000D2877">
        <w:rPr>
          <w:bCs/>
          <w:szCs w:val="20"/>
        </w:rPr>
        <w:tab/>
      </w:r>
      <w:r w:rsidR="004E45DC" w:rsidRPr="000D2877">
        <w:rPr>
          <w:bCs/>
          <w:szCs w:val="20"/>
        </w:rPr>
        <w:t>4.</w:t>
      </w:r>
      <w:r w:rsidR="004E45DC" w:rsidRPr="000D2877">
        <w:rPr>
          <w:bCs/>
          <w:szCs w:val="20"/>
        </w:rPr>
        <w:tab/>
        <w:t>Interest on Claims.</w:t>
      </w:r>
      <w:r w:rsidR="004E45DC" w:rsidRPr="000D2877">
        <w:rPr>
          <w:szCs w:val="20"/>
        </w:rPr>
        <w:t xml:space="preserve"> The Department will pay interest in accordance with ORC Section 5703.47 on any amount ultimately found due on a claim which is not paid within 30 days of the expenditure of funds by the Contractor in accordance with ORC 126.30 when all Work related to the Claim is complete.  However, interest will not be paid on the amount of any agreed settlement unless specifically itemized and included in the total settlement prior to agreement.</w:t>
      </w:r>
    </w:p>
    <w:p w14:paraId="0B4C3469" w14:textId="77777777" w:rsidR="00786985" w:rsidRPr="000D2877" w:rsidRDefault="00786985" w:rsidP="00722A11">
      <w:pPr>
        <w:autoSpaceDE w:val="0"/>
        <w:autoSpaceDN w:val="0"/>
        <w:adjustRightInd w:val="0"/>
        <w:jc w:val="both"/>
        <w:rPr>
          <w:rFonts w:ascii="TimesNewRomanPSMT" w:eastAsia="Calibri" w:hAnsi="TimesNewRomanPSMT" w:cs="TimesNewRomanPSMT"/>
          <w:b/>
        </w:rPr>
      </w:pPr>
    </w:p>
    <w:p w14:paraId="14D00752" w14:textId="600A6EDE" w:rsidR="00FF081A" w:rsidRPr="000D2877" w:rsidRDefault="00FF081A" w:rsidP="00722A11">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108.07</w:t>
      </w:r>
      <w:r w:rsidR="00722A11" w:rsidRPr="000D2877">
        <w:rPr>
          <w:rFonts w:ascii="TimesNewRomanPSMT" w:eastAsia="Calibri" w:hAnsi="TimesNewRomanPSMT" w:cs="TimesNewRomanPSMT"/>
          <w:b/>
        </w:rPr>
        <w:t>.B.</w:t>
      </w:r>
    </w:p>
    <w:p w14:paraId="4A379416" w14:textId="0018D9A6" w:rsidR="00FF081A" w:rsidRPr="000D2877" w:rsidRDefault="00FF081A" w:rsidP="00FF081A">
      <w:pPr>
        <w:widowControl w:val="0"/>
        <w:adjustRightInd w:val="0"/>
        <w:spacing w:line="360" w:lineRule="atLeast"/>
        <w:ind w:left="360"/>
        <w:jc w:val="both"/>
        <w:textAlignment w:val="baseline"/>
      </w:pPr>
      <w:bookmarkStart w:id="15" w:name="_Hlk170807165"/>
      <w:r w:rsidRPr="000D2877">
        <w:t xml:space="preserve">On page 66, </w:t>
      </w:r>
      <w:r w:rsidRPr="000D2877">
        <w:rPr>
          <w:b/>
          <w:bCs/>
        </w:rPr>
        <w:t xml:space="preserve">Replace </w:t>
      </w:r>
      <w:r w:rsidRPr="000D2877">
        <w:t xml:space="preserve">Table 108.07-1 with the following: </w:t>
      </w:r>
    </w:p>
    <w:bookmarkEnd w:id="15"/>
    <w:p w14:paraId="5138DAC6" w14:textId="77777777" w:rsidR="00FF081A" w:rsidRPr="000D2877" w:rsidRDefault="00FF081A" w:rsidP="00FF081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sz w:val="22"/>
          <w:szCs w:val="22"/>
        </w:rPr>
      </w:pPr>
    </w:p>
    <w:p w14:paraId="0D2DB30D" w14:textId="77777777" w:rsidR="00FF081A" w:rsidRPr="000D2877" w:rsidRDefault="00FF081A" w:rsidP="00FF081A">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b/>
          <w:caps/>
          <w:sz w:val="22"/>
          <w:szCs w:val="20"/>
        </w:rPr>
      </w:pPr>
      <w:r w:rsidRPr="000D2877">
        <w:rPr>
          <w:b/>
          <w:caps/>
          <w:sz w:val="22"/>
          <w:szCs w:val="20"/>
        </w:rPr>
        <w:t>Table 108.07-1 SCHEDULE OF LIQUIDATED DAMAGES</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20"/>
        <w:gridCol w:w="1650"/>
        <w:gridCol w:w="2130"/>
      </w:tblGrid>
      <w:tr w:rsidR="00FF081A" w:rsidRPr="000D2877" w14:paraId="7AC9A528" w14:textId="77777777" w:rsidTr="00FF081A">
        <w:trPr>
          <w:cantSplit/>
          <w:jc w:val="center"/>
        </w:trPr>
        <w:tc>
          <w:tcPr>
            <w:tcW w:w="3270" w:type="dxa"/>
            <w:gridSpan w:val="2"/>
            <w:vAlign w:val="bottom"/>
          </w:tcPr>
          <w:p w14:paraId="2D3ABA63" w14:textId="77777777" w:rsidR="00FF081A" w:rsidRPr="000D2877" w:rsidRDefault="00FF081A" w:rsidP="00FF081A">
            <w:pPr>
              <w:keepNext/>
              <w:ind w:left="144" w:hanging="144"/>
              <w:rPr>
                <w:sz w:val="22"/>
                <w:szCs w:val="20"/>
              </w:rPr>
            </w:pPr>
          </w:p>
          <w:p w14:paraId="410D3870" w14:textId="77777777" w:rsidR="00FF081A" w:rsidRPr="000D2877" w:rsidRDefault="00FF081A" w:rsidP="00FF081A">
            <w:pPr>
              <w:keepNext/>
              <w:ind w:left="144" w:hanging="144"/>
              <w:rPr>
                <w:sz w:val="22"/>
                <w:szCs w:val="20"/>
              </w:rPr>
            </w:pPr>
          </w:p>
          <w:p w14:paraId="333AFDAD" w14:textId="77777777" w:rsidR="00FF081A" w:rsidRPr="000D2877" w:rsidRDefault="00FF081A" w:rsidP="00FF081A">
            <w:pPr>
              <w:keepNext/>
              <w:ind w:left="144" w:hanging="144"/>
              <w:rPr>
                <w:sz w:val="22"/>
                <w:szCs w:val="20"/>
              </w:rPr>
            </w:pPr>
            <w:r w:rsidRPr="000D2877">
              <w:rPr>
                <w:sz w:val="22"/>
                <w:szCs w:val="20"/>
              </w:rPr>
              <w:t>Original Contract Amount</w:t>
            </w:r>
          </w:p>
          <w:p w14:paraId="79229948" w14:textId="77777777" w:rsidR="00FF081A" w:rsidRPr="000D2877" w:rsidRDefault="00FF081A" w:rsidP="00FF081A">
            <w:pPr>
              <w:keepNext/>
              <w:ind w:left="144" w:hanging="144"/>
              <w:rPr>
                <w:sz w:val="22"/>
                <w:szCs w:val="20"/>
              </w:rPr>
            </w:pPr>
            <w:r w:rsidRPr="000D2877">
              <w:rPr>
                <w:sz w:val="22"/>
                <w:szCs w:val="20"/>
              </w:rPr>
              <w:t>(Total Amount of the Bid)</w:t>
            </w:r>
          </w:p>
        </w:tc>
        <w:tc>
          <w:tcPr>
            <w:tcW w:w="2130" w:type="dxa"/>
            <w:vAlign w:val="bottom"/>
          </w:tcPr>
          <w:p w14:paraId="3F5F4B47" w14:textId="77777777" w:rsidR="00FF081A" w:rsidRPr="000D2877" w:rsidRDefault="00FF081A" w:rsidP="00FF081A">
            <w:pPr>
              <w:keepNext/>
              <w:ind w:left="144" w:hanging="144"/>
              <w:jc w:val="center"/>
              <w:rPr>
                <w:sz w:val="22"/>
                <w:szCs w:val="20"/>
              </w:rPr>
            </w:pPr>
            <w:r w:rsidRPr="000D2877">
              <w:rPr>
                <w:sz w:val="22"/>
                <w:szCs w:val="20"/>
              </w:rPr>
              <w:t>Amount of Liquidated</w:t>
            </w:r>
          </w:p>
          <w:p w14:paraId="45D7C0D4" w14:textId="77777777" w:rsidR="00FF081A" w:rsidRPr="000D2877" w:rsidRDefault="00FF081A" w:rsidP="00FF081A">
            <w:pPr>
              <w:keepNext/>
              <w:ind w:left="144" w:hanging="144"/>
              <w:jc w:val="center"/>
              <w:rPr>
                <w:sz w:val="22"/>
                <w:szCs w:val="20"/>
              </w:rPr>
            </w:pPr>
            <w:r w:rsidRPr="000D2877">
              <w:rPr>
                <w:sz w:val="22"/>
                <w:szCs w:val="20"/>
              </w:rPr>
              <w:t>Damages to be</w:t>
            </w:r>
          </w:p>
          <w:p w14:paraId="010D5D49" w14:textId="77777777" w:rsidR="00FF081A" w:rsidRPr="000D2877" w:rsidRDefault="00FF081A" w:rsidP="00FF081A">
            <w:pPr>
              <w:keepNext/>
              <w:ind w:left="144" w:hanging="144"/>
              <w:jc w:val="center"/>
              <w:rPr>
                <w:sz w:val="22"/>
                <w:szCs w:val="20"/>
              </w:rPr>
            </w:pPr>
            <w:r w:rsidRPr="000D2877">
              <w:rPr>
                <w:sz w:val="22"/>
                <w:szCs w:val="20"/>
              </w:rPr>
              <w:t>Deducted for Each</w:t>
            </w:r>
          </w:p>
          <w:p w14:paraId="78C06BF1" w14:textId="77777777" w:rsidR="00FF081A" w:rsidRPr="000D2877" w:rsidRDefault="00FF081A" w:rsidP="00FF081A">
            <w:pPr>
              <w:keepNext/>
              <w:ind w:left="144" w:hanging="144"/>
              <w:jc w:val="center"/>
              <w:rPr>
                <w:sz w:val="22"/>
                <w:szCs w:val="20"/>
              </w:rPr>
            </w:pPr>
            <w:r w:rsidRPr="000D2877">
              <w:rPr>
                <w:sz w:val="22"/>
                <w:szCs w:val="20"/>
              </w:rPr>
              <w:t>Calendar Day of</w:t>
            </w:r>
          </w:p>
          <w:p w14:paraId="08FA0620" w14:textId="77777777" w:rsidR="00FF081A" w:rsidRPr="000D2877" w:rsidRDefault="00FF081A" w:rsidP="00FF081A">
            <w:pPr>
              <w:keepNext/>
              <w:ind w:left="144" w:hanging="144"/>
              <w:jc w:val="center"/>
              <w:rPr>
                <w:sz w:val="22"/>
                <w:szCs w:val="20"/>
              </w:rPr>
            </w:pPr>
            <w:r w:rsidRPr="000D2877">
              <w:rPr>
                <w:sz w:val="22"/>
                <w:szCs w:val="20"/>
              </w:rPr>
              <w:t>Overrun in Time</w:t>
            </w:r>
          </w:p>
        </w:tc>
      </w:tr>
      <w:tr w:rsidR="00FF081A" w:rsidRPr="000D2877" w14:paraId="6546E9CF" w14:textId="77777777" w:rsidTr="00FF081A">
        <w:trPr>
          <w:cantSplit/>
          <w:jc w:val="center"/>
        </w:trPr>
        <w:tc>
          <w:tcPr>
            <w:tcW w:w="1620" w:type="dxa"/>
            <w:vAlign w:val="bottom"/>
          </w:tcPr>
          <w:p w14:paraId="24D1DDD4" w14:textId="77777777" w:rsidR="00FF081A" w:rsidRPr="000D2877" w:rsidRDefault="00FF081A" w:rsidP="00FF081A">
            <w:pPr>
              <w:keepNext/>
              <w:ind w:left="144" w:hanging="144"/>
              <w:rPr>
                <w:sz w:val="22"/>
                <w:szCs w:val="20"/>
              </w:rPr>
            </w:pPr>
            <w:r w:rsidRPr="000D2877">
              <w:rPr>
                <w:sz w:val="22"/>
                <w:szCs w:val="20"/>
              </w:rPr>
              <w:t>From More Than</w:t>
            </w:r>
          </w:p>
        </w:tc>
        <w:tc>
          <w:tcPr>
            <w:tcW w:w="1650" w:type="dxa"/>
            <w:vAlign w:val="bottom"/>
          </w:tcPr>
          <w:p w14:paraId="2237CFE1" w14:textId="77777777" w:rsidR="00FF081A" w:rsidRPr="000D2877" w:rsidRDefault="00FF081A" w:rsidP="00FF081A">
            <w:pPr>
              <w:keepNext/>
              <w:ind w:left="144" w:hanging="144"/>
              <w:rPr>
                <w:sz w:val="22"/>
                <w:szCs w:val="20"/>
              </w:rPr>
            </w:pPr>
            <w:r w:rsidRPr="000D2877">
              <w:rPr>
                <w:sz w:val="22"/>
                <w:szCs w:val="20"/>
              </w:rPr>
              <w:t>To and Including</w:t>
            </w:r>
          </w:p>
        </w:tc>
        <w:tc>
          <w:tcPr>
            <w:tcW w:w="2130" w:type="dxa"/>
          </w:tcPr>
          <w:p w14:paraId="522EB79D" w14:textId="77777777" w:rsidR="00FF081A" w:rsidRPr="000D2877" w:rsidRDefault="00FF081A" w:rsidP="00FF081A">
            <w:pPr>
              <w:keepNext/>
              <w:ind w:left="144" w:hanging="144"/>
              <w:jc w:val="center"/>
              <w:rPr>
                <w:sz w:val="22"/>
                <w:szCs w:val="20"/>
              </w:rPr>
            </w:pPr>
          </w:p>
        </w:tc>
      </w:tr>
      <w:tr w:rsidR="00FF081A" w:rsidRPr="000D2877" w14:paraId="0E844B14" w14:textId="77777777" w:rsidTr="00FF081A">
        <w:trPr>
          <w:cantSplit/>
          <w:jc w:val="center"/>
        </w:trPr>
        <w:tc>
          <w:tcPr>
            <w:tcW w:w="1620" w:type="dxa"/>
            <w:vAlign w:val="bottom"/>
          </w:tcPr>
          <w:p w14:paraId="6C8499FD" w14:textId="77777777" w:rsidR="00FF081A" w:rsidRPr="000D2877" w:rsidRDefault="00FF081A" w:rsidP="00FF081A">
            <w:pPr>
              <w:keepNext/>
              <w:ind w:left="144" w:hanging="144"/>
              <w:rPr>
                <w:sz w:val="22"/>
                <w:szCs w:val="20"/>
              </w:rPr>
            </w:pPr>
            <w:r w:rsidRPr="000D2877">
              <w:rPr>
                <w:sz w:val="22"/>
                <w:szCs w:val="20"/>
              </w:rPr>
              <w:t>$0.00</w:t>
            </w:r>
          </w:p>
        </w:tc>
        <w:tc>
          <w:tcPr>
            <w:tcW w:w="1650" w:type="dxa"/>
            <w:vAlign w:val="bottom"/>
          </w:tcPr>
          <w:p w14:paraId="36147F6A" w14:textId="77777777" w:rsidR="00FF081A" w:rsidRPr="000D2877" w:rsidRDefault="00FF081A" w:rsidP="00FF081A">
            <w:pPr>
              <w:keepNext/>
              <w:ind w:left="144" w:hanging="144"/>
              <w:rPr>
                <w:sz w:val="22"/>
                <w:szCs w:val="20"/>
              </w:rPr>
            </w:pPr>
            <w:r w:rsidRPr="000D2877">
              <w:rPr>
                <w:sz w:val="22"/>
                <w:szCs w:val="20"/>
              </w:rPr>
              <w:t>$500,000</w:t>
            </w:r>
          </w:p>
        </w:tc>
        <w:tc>
          <w:tcPr>
            <w:tcW w:w="2130" w:type="dxa"/>
            <w:vAlign w:val="bottom"/>
          </w:tcPr>
          <w:p w14:paraId="4B68CCC4" w14:textId="77777777" w:rsidR="00FF081A" w:rsidRPr="000D2877" w:rsidRDefault="00FF081A" w:rsidP="00FF081A">
            <w:pPr>
              <w:keepNext/>
              <w:ind w:left="144" w:hanging="144"/>
              <w:jc w:val="center"/>
              <w:rPr>
                <w:sz w:val="22"/>
                <w:szCs w:val="20"/>
              </w:rPr>
            </w:pPr>
            <w:r w:rsidRPr="000D2877">
              <w:rPr>
                <w:sz w:val="22"/>
                <w:szCs w:val="20"/>
              </w:rPr>
              <w:t>$450</w:t>
            </w:r>
          </w:p>
        </w:tc>
      </w:tr>
      <w:tr w:rsidR="00FF081A" w:rsidRPr="000D2877" w14:paraId="75E54599" w14:textId="77777777" w:rsidTr="00FF081A">
        <w:trPr>
          <w:cantSplit/>
          <w:jc w:val="center"/>
        </w:trPr>
        <w:tc>
          <w:tcPr>
            <w:tcW w:w="1620" w:type="dxa"/>
            <w:vAlign w:val="bottom"/>
          </w:tcPr>
          <w:p w14:paraId="044109DF" w14:textId="77777777" w:rsidR="00FF081A" w:rsidRPr="000D2877" w:rsidRDefault="00FF081A" w:rsidP="00FF081A">
            <w:pPr>
              <w:keepNext/>
              <w:ind w:left="144" w:hanging="144"/>
              <w:rPr>
                <w:sz w:val="22"/>
                <w:szCs w:val="20"/>
              </w:rPr>
            </w:pPr>
            <w:r w:rsidRPr="000D2877">
              <w:rPr>
                <w:sz w:val="22"/>
                <w:szCs w:val="20"/>
              </w:rPr>
              <w:t>$500,000</w:t>
            </w:r>
          </w:p>
        </w:tc>
        <w:tc>
          <w:tcPr>
            <w:tcW w:w="1650" w:type="dxa"/>
            <w:vAlign w:val="bottom"/>
          </w:tcPr>
          <w:p w14:paraId="4E246E0D" w14:textId="77777777" w:rsidR="00FF081A" w:rsidRPr="000D2877" w:rsidRDefault="00FF081A" w:rsidP="00FF081A">
            <w:pPr>
              <w:keepNext/>
              <w:ind w:left="144" w:hanging="144"/>
              <w:rPr>
                <w:sz w:val="22"/>
                <w:szCs w:val="20"/>
              </w:rPr>
            </w:pPr>
            <w:r w:rsidRPr="000D2877">
              <w:rPr>
                <w:sz w:val="22"/>
                <w:szCs w:val="20"/>
              </w:rPr>
              <w:t>$2,000,000</w:t>
            </w:r>
          </w:p>
        </w:tc>
        <w:tc>
          <w:tcPr>
            <w:tcW w:w="2130" w:type="dxa"/>
            <w:vAlign w:val="bottom"/>
          </w:tcPr>
          <w:p w14:paraId="669ED1D8" w14:textId="77777777" w:rsidR="00FF081A" w:rsidRPr="000D2877" w:rsidRDefault="00FF081A" w:rsidP="00FF081A">
            <w:pPr>
              <w:keepNext/>
              <w:ind w:left="144" w:hanging="144"/>
              <w:jc w:val="center"/>
              <w:rPr>
                <w:sz w:val="22"/>
                <w:szCs w:val="20"/>
              </w:rPr>
            </w:pPr>
            <w:r w:rsidRPr="000D2877">
              <w:rPr>
                <w:sz w:val="22"/>
                <w:szCs w:val="20"/>
              </w:rPr>
              <w:t>$600</w:t>
            </w:r>
          </w:p>
        </w:tc>
      </w:tr>
      <w:tr w:rsidR="00FF081A" w:rsidRPr="000D2877" w14:paraId="62DE6EFE" w14:textId="77777777" w:rsidTr="00FF081A">
        <w:trPr>
          <w:cantSplit/>
          <w:jc w:val="center"/>
        </w:trPr>
        <w:tc>
          <w:tcPr>
            <w:tcW w:w="1620" w:type="dxa"/>
            <w:vAlign w:val="bottom"/>
          </w:tcPr>
          <w:p w14:paraId="77AC01A1" w14:textId="77777777" w:rsidR="00FF081A" w:rsidRPr="000D2877" w:rsidRDefault="00FF081A" w:rsidP="00FF081A">
            <w:pPr>
              <w:keepNext/>
              <w:ind w:left="144" w:hanging="144"/>
              <w:rPr>
                <w:sz w:val="22"/>
                <w:szCs w:val="20"/>
              </w:rPr>
            </w:pPr>
            <w:r w:rsidRPr="000D2877">
              <w:rPr>
                <w:sz w:val="22"/>
                <w:szCs w:val="20"/>
              </w:rPr>
              <w:t>$2,000,000</w:t>
            </w:r>
          </w:p>
        </w:tc>
        <w:tc>
          <w:tcPr>
            <w:tcW w:w="1650" w:type="dxa"/>
            <w:vAlign w:val="bottom"/>
          </w:tcPr>
          <w:p w14:paraId="1CC771DB" w14:textId="77777777" w:rsidR="00FF081A" w:rsidRPr="000D2877" w:rsidRDefault="00FF081A" w:rsidP="00FF081A">
            <w:pPr>
              <w:keepNext/>
              <w:ind w:left="144" w:hanging="144"/>
              <w:rPr>
                <w:sz w:val="22"/>
                <w:szCs w:val="20"/>
              </w:rPr>
            </w:pPr>
            <w:r w:rsidRPr="000D2877">
              <w:rPr>
                <w:sz w:val="22"/>
                <w:szCs w:val="20"/>
              </w:rPr>
              <w:t>$10,000,000</w:t>
            </w:r>
          </w:p>
        </w:tc>
        <w:tc>
          <w:tcPr>
            <w:tcW w:w="2130" w:type="dxa"/>
            <w:vAlign w:val="bottom"/>
          </w:tcPr>
          <w:p w14:paraId="2A67957C" w14:textId="77777777" w:rsidR="00FF081A" w:rsidRPr="000D2877" w:rsidRDefault="00FF081A" w:rsidP="00FF081A">
            <w:pPr>
              <w:keepNext/>
              <w:ind w:left="144" w:hanging="144"/>
              <w:jc w:val="center"/>
              <w:rPr>
                <w:sz w:val="22"/>
                <w:szCs w:val="20"/>
              </w:rPr>
            </w:pPr>
            <w:r w:rsidRPr="000D2877">
              <w:rPr>
                <w:sz w:val="22"/>
                <w:szCs w:val="20"/>
              </w:rPr>
              <w:t>$1,000</w:t>
            </w:r>
          </w:p>
        </w:tc>
      </w:tr>
      <w:tr w:rsidR="00FF081A" w:rsidRPr="000D2877" w14:paraId="3BFAC91C" w14:textId="77777777" w:rsidTr="00FF081A">
        <w:trPr>
          <w:cantSplit/>
          <w:jc w:val="center"/>
        </w:trPr>
        <w:tc>
          <w:tcPr>
            <w:tcW w:w="1620" w:type="dxa"/>
            <w:vAlign w:val="bottom"/>
          </w:tcPr>
          <w:p w14:paraId="0A54E1EA" w14:textId="77777777" w:rsidR="00FF081A" w:rsidRPr="000D2877" w:rsidRDefault="00FF081A" w:rsidP="00FF081A">
            <w:pPr>
              <w:keepNext/>
              <w:ind w:left="144" w:hanging="144"/>
              <w:rPr>
                <w:sz w:val="22"/>
                <w:szCs w:val="20"/>
              </w:rPr>
            </w:pPr>
            <w:r w:rsidRPr="000D2877">
              <w:rPr>
                <w:sz w:val="22"/>
                <w:szCs w:val="20"/>
              </w:rPr>
              <w:t>$10,000,000</w:t>
            </w:r>
          </w:p>
        </w:tc>
        <w:tc>
          <w:tcPr>
            <w:tcW w:w="1650" w:type="dxa"/>
            <w:vAlign w:val="bottom"/>
          </w:tcPr>
          <w:p w14:paraId="756B871A" w14:textId="77777777" w:rsidR="00FF081A" w:rsidRPr="000D2877" w:rsidRDefault="00FF081A" w:rsidP="00FF081A">
            <w:pPr>
              <w:keepNext/>
              <w:ind w:left="144" w:hanging="144"/>
              <w:rPr>
                <w:sz w:val="22"/>
                <w:szCs w:val="20"/>
              </w:rPr>
            </w:pPr>
            <w:r w:rsidRPr="000D2877">
              <w:rPr>
                <w:sz w:val="22"/>
                <w:szCs w:val="20"/>
              </w:rPr>
              <w:t>$50,000,000</w:t>
            </w:r>
          </w:p>
        </w:tc>
        <w:tc>
          <w:tcPr>
            <w:tcW w:w="2130" w:type="dxa"/>
            <w:vAlign w:val="bottom"/>
          </w:tcPr>
          <w:p w14:paraId="392ADA05" w14:textId="77777777" w:rsidR="00FF081A" w:rsidRPr="000D2877" w:rsidRDefault="00FF081A" w:rsidP="00FF081A">
            <w:pPr>
              <w:keepNext/>
              <w:ind w:left="144" w:hanging="144"/>
              <w:jc w:val="center"/>
              <w:rPr>
                <w:sz w:val="22"/>
                <w:szCs w:val="20"/>
              </w:rPr>
            </w:pPr>
            <w:r w:rsidRPr="000D2877">
              <w:rPr>
                <w:sz w:val="22"/>
                <w:szCs w:val="20"/>
              </w:rPr>
              <w:t>$2,300</w:t>
            </w:r>
          </w:p>
        </w:tc>
      </w:tr>
      <w:tr w:rsidR="00FF081A" w:rsidRPr="000D2877" w14:paraId="3C83CEFD" w14:textId="77777777" w:rsidTr="00FF081A">
        <w:trPr>
          <w:cantSplit/>
          <w:jc w:val="center"/>
        </w:trPr>
        <w:tc>
          <w:tcPr>
            <w:tcW w:w="3270" w:type="dxa"/>
            <w:gridSpan w:val="2"/>
            <w:vAlign w:val="bottom"/>
          </w:tcPr>
          <w:p w14:paraId="1F02021A" w14:textId="77777777" w:rsidR="00FF081A" w:rsidRPr="000D2877" w:rsidRDefault="00FF081A" w:rsidP="00FF081A">
            <w:pPr>
              <w:keepNext/>
              <w:ind w:left="144" w:hanging="144"/>
              <w:rPr>
                <w:sz w:val="22"/>
                <w:szCs w:val="20"/>
              </w:rPr>
            </w:pPr>
            <w:r w:rsidRPr="000D2877">
              <w:rPr>
                <w:sz w:val="22"/>
                <w:szCs w:val="20"/>
              </w:rPr>
              <w:t>Over $50,000,000</w:t>
            </w:r>
          </w:p>
        </w:tc>
        <w:tc>
          <w:tcPr>
            <w:tcW w:w="2130" w:type="dxa"/>
            <w:vAlign w:val="bottom"/>
          </w:tcPr>
          <w:p w14:paraId="2B176B80" w14:textId="77777777" w:rsidR="00FF081A" w:rsidRPr="000D2877" w:rsidRDefault="00FF081A" w:rsidP="00FF081A">
            <w:pPr>
              <w:keepNext/>
              <w:ind w:left="144" w:hanging="144"/>
              <w:jc w:val="center"/>
              <w:rPr>
                <w:sz w:val="22"/>
                <w:szCs w:val="20"/>
              </w:rPr>
            </w:pPr>
            <w:r w:rsidRPr="000D2877">
              <w:rPr>
                <w:sz w:val="22"/>
                <w:szCs w:val="20"/>
              </w:rPr>
              <w:t>$4,200</w:t>
            </w:r>
          </w:p>
        </w:tc>
      </w:tr>
    </w:tbl>
    <w:p w14:paraId="27A8904F" w14:textId="77777777" w:rsidR="00FF081A" w:rsidRPr="000D2877" w:rsidRDefault="00FF081A" w:rsidP="00FF081A">
      <w:pPr>
        <w:widowControl w:val="0"/>
        <w:adjustRightInd w:val="0"/>
        <w:spacing w:line="360" w:lineRule="atLeast"/>
        <w:jc w:val="both"/>
        <w:textAlignment w:val="baseline"/>
      </w:pPr>
    </w:p>
    <w:p w14:paraId="269857A2" w14:textId="77777777" w:rsidR="00FF081A" w:rsidRPr="000D2877" w:rsidRDefault="00FF081A" w:rsidP="00FF081A">
      <w:pPr>
        <w:rPr>
          <w:rFonts w:eastAsia="Calibri"/>
          <w:b/>
          <w:kern w:val="2"/>
          <w14:ligatures w14:val="standardContextual"/>
        </w:rPr>
      </w:pPr>
      <w:bookmarkStart w:id="16" w:name="_Hlk170807102"/>
      <w:r w:rsidRPr="000D2877">
        <w:rPr>
          <w:rFonts w:eastAsia="Calibri"/>
          <w:b/>
          <w:kern w:val="2"/>
          <w14:ligatures w14:val="standardContextual"/>
        </w:rPr>
        <w:t xml:space="preserve">108.095 </w:t>
      </w:r>
      <w:bookmarkEnd w:id="16"/>
    </w:p>
    <w:p w14:paraId="72A9962C" w14:textId="02F196BD" w:rsidR="00FF081A" w:rsidRPr="000D2877" w:rsidRDefault="00FF081A" w:rsidP="00FF081A">
      <w:pPr>
        <w:widowControl w:val="0"/>
        <w:adjustRightInd w:val="0"/>
        <w:ind w:left="360"/>
        <w:jc w:val="both"/>
        <w:textAlignment w:val="baseline"/>
      </w:pPr>
      <w:r w:rsidRPr="000D2877">
        <w:t xml:space="preserve">On page 67, </w:t>
      </w:r>
      <w:r w:rsidRPr="000D2877">
        <w:rPr>
          <w:b/>
          <w:bCs/>
        </w:rPr>
        <w:t>Add</w:t>
      </w:r>
      <w:r w:rsidRPr="000D2877">
        <w:t xml:space="preserve"> the following new section after 108.09 and before 108.10: </w:t>
      </w:r>
    </w:p>
    <w:p w14:paraId="7B9084AC" w14:textId="77777777" w:rsidR="00FF081A" w:rsidRPr="000D2877" w:rsidRDefault="00FF081A" w:rsidP="00D6062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360"/>
        <w:jc w:val="both"/>
      </w:pPr>
      <w:bookmarkStart w:id="17" w:name="_Hlk165023593"/>
      <w:r w:rsidRPr="000D2877">
        <w:rPr>
          <w:b/>
        </w:rPr>
        <w:t>108.095 Partial Severability Due to Legal Revisions</w:t>
      </w:r>
      <w:bookmarkEnd w:id="17"/>
      <w:r w:rsidRPr="000D2877">
        <w:rPr>
          <w:b/>
        </w:rPr>
        <w:t xml:space="preserve">. </w:t>
      </w:r>
      <w:r w:rsidRPr="000D2877">
        <w:t>If any term of the Contract is to any extent illegal, otherwise invalid, or incapable of being legally enforced, such term shall be excluded to the extent of such invalidity or unenforceability; all other requirements hereof shall remain in full force and effect.</w:t>
      </w:r>
    </w:p>
    <w:p w14:paraId="5A5817D7" w14:textId="77777777" w:rsidR="00FF081A" w:rsidRPr="000D2877" w:rsidRDefault="00FF081A" w:rsidP="004B693C">
      <w:pPr>
        <w:autoSpaceDE w:val="0"/>
        <w:autoSpaceDN w:val="0"/>
        <w:adjustRightInd w:val="0"/>
        <w:jc w:val="both"/>
        <w:rPr>
          <w:rFonts w:ascii="TimesNewRomanPSMT" w:eastAsia="Calibri" w:hAnsi="TimesNewRomanPSMT" w:cs="TimesNewRomanPSMT"/>
          <w:b/>
        </w:rPr>
      </w:pPr>
    </w:p>
    <w:p w14:paraId="2E5CAACE" w14:textId="1FD570E1" w:rsidR="004B693C" w:rsidRPr="000D2877" w:rsidRDefault="004B693C" w:rsidP="004B693C">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109.05.D.2.e.2</w:t>
      </w:r>
    </w:p>
    <w:p w14:paraId="341169BE" w14:textId="5AE1E75F" w:rsidR="004B693C" w:rsidRPr="000D2877" w:rsidRDefault="004B693C" w:rsidP="004B693C">
      <w:pPr>
        <w:widowControl w:val="0"/>
        <w:adjustRightInd w:val="0"/>
        <w:ind w:firstLine="274"/>
        <w:textAlignment w:val="baseline"/>
      </w:pPr>
      <w:r w:rsidRPr="000D2877">
        <w:t xml:space="preserve">On page 85, </w:t>
      </w:r>
      <w:r w:rsidRPr="000D2877">
        <w:rPr>
          <w:b/>
          <w:bCs/>
        </w:rPr>
        <w:t>Replace</w:t>
      </w:r>
      <w:r w:rsidRPr="000D2877">
        <w:t xml:space="preserve"> the first paragraph with the following:</w:t>
      </w:r>
    </w:p>
    <w:p w14:paraId="1B126DC0" w14:textId="28069260" w:rsidR="004B693C" w:rsidRPr="000D2877" w:rsidRDefault="004B693C" w:rsidP="004A682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450"/>
        <w:jc w:val="both"/>
        <w:rPr>
          <w:szCs w:val="20"/>
        </w:rPr>
      </w:pPr>
      <w:r w:rsidRPr="000D2877">
        <w:rPr>
          <w:bCs/>
          <w:szCs w:val="20"/>
        </w:rPr>
        <w:tab/>
      </w:r>
      <w:r w:rsidRPr="000D2877">
        <w:rPr>
          <w:bCs/>
          <w:szCs w:val="20"/>
        </w:rPr>
        <w:tab/>
      </w:r>
      <w:r w:rsidRPr="000D2877">
        <w:rPr>
          <w:bCs/>
          <w:szCs w:val="20"/>
        </w:rPr>
        <w:tab/>
        <w:t>(2)  The delay for which payment of field overhead is sought is only due to delays defined in 108.06.D.2, 108.06.D.3, 108.06.D.4, 108.06.D.5 or for delays due to revised Work as specified in 104.02.B or 104.02.F.</w:t>
      </w:r>
    </w:p>
    <w:p w14:paraId="53194EFE" w14:textId="77777777" w:rsidR="004B693C" w:rsidRPr="000D2877" w:rsidRDefault="004B693C" w:rsidP="004B693C">
      <w:pPr>
        <w:autoSpaceDE w:val="0"/>
        <w:autoSpaceDN w:val="0"/>
        <w:adjustRightInd w:val="0"/>
        <w:jc w:val="both"/>
        <w:rPr>
          <w:rFonts w:ascii="TimesNewRomanPSMT" w:eastAsia="Calibri" w:hAnsi="TimesNewRomanPSMT" w:cs="TimesNewRomanPSMT"/>
          <w:b/>
        </w:rPr>
      </w:pPr>
    </w:p>
    <w:p w14:paraId="339AD192" w14:textId="2DEDE59C" w:rsidR="004B693C" w:rsidRPr="000D2877" w:rsidRDefault="004B693C" w:rsidP="004B693C">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109.05.D.2.f.2</w:t>
      </w:r>
    </w:p>
    <w:p w14:paraId="5566979E" w14:textId="77777777" w:rsidR="004B693C" w:rsidRPr="000D2877" w:rsidRDefault="004B693C" w:rsidP="004A682F">
      <w:pPr>
        <w:widowControl w:val="0"/>
        <w:adjustRightInd w:val="0"/>
        <w:ind w:left="360"/>
        <w:textAlignment w:val="baseline"/>
      </w:pPr>
      <w:r w:rsidRPr="000D2877">
        <w:t xml:space="preserve">On page 85, </w:t>
      </w:r>
      <w:r w:rsidRPr="000D2877">
        <w:rPr>
          <w:b/>
          <w:bCs/>
        </w:rPr>
        <w:t>Replace</w:t>
      </w:r>
      <w:r w:rsidRPr="000D2877">
        <w:t xml:space="preserve"> the first paragraph with the following:</w:t>
      </w:r>
    </w:p>
    <w:p w14:paraId="38311610" w14:textId="1E8825DC" w:rsidR="00323F8F" w:rsidRPr="000D2877" w:rsidRDefault="004B693C" w:rsidP="004A682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jc w:val="both"/>
        <w:rPr>
          <w:bCs/>
          <w:szCs w:val="20"/>
        </w:rPr>
      </w:pPr>
      <w:r w:rsidRPr="000D2877">
        <w:rPr>
          <w:bCs/>
          <w:szCs w:val="20"/>
        </w:rPr>
        <w:tab/>
      </w:r>
      <w:r w:rsidRPr="000D2877">
        <w:rPr>
          <w:bCs/>
          <w:szCs w:val="20"/>
        </w:rPr>
        <w:tab/>
      </w:r>
      <w:r w:rsidRPr="000D2877">
        <w:rPr>
          <w:bCs/>
          <w:szCs w:val="20"/>
        </w:rPr>
        <w:tab/>
      </w:r>
      <w:r w:rsidR="004A682F" w:rsidRPr="000D2877">
        <w:rPr>
          <w:bCs/>
          <w:szCs w:val="20"/>
        </w:rPr>
        <w:tab/>
      </w:r>
      <w:r w:rsidRPr="000D2877">
        <w:rPr>
          <w:bCs/>
          <w:szCs w:val="20"/>
        </w:rPr>
        <w:t>(2) The delay for which payment of home office overhead is sought is only due to delays defined in 108.06.D.2, 108.06.D.3, 108.06.D.4 and 108.06.D.5.</w:t>
      </w:r>
    </w:p>
    <w:p w14:paraId="61265EBE" w14:textId="77777777" w:rsidR="004B693C" w:rsidRPr="000D2877" w:rsidRDefault="004B693C" w:rsidP="004A682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jc w:val="both"/>
        <w:rPr>
          <w:rFonts w:ascii="TimesNewRomanPSMT" w:eastAsia="Calibri" w:hAnsi="TimesNewRomanPSMT" w:cs="TimesNewRomanPSMT"/>
          <w:b/>
        </w:rPr>
      </w:pPr>
    </w:p>
    <w:p w14:paraId="0935E6AA" w14:textId="6E8B27B4" w:rsidR="00D00707" w:rsidRPr="000D2877" w:rsidRDefault="00D00707" w:rsidP="00D00707">
      <w:pPr>
        <w:autoSpaceDE w:val="0"/>
        <w:autoSpaceDN w:val="0"/>
        <w:adjustRightInd w:val="0"/>
        <w:jc w:val="both"/>
        <w:rPr>
          <w:rFonts w:ascii="TimesNewRomanPSMT" w:eastAsia="Calibri" w:hAnsi="TimesNewRomanPSMT" w:cs="TimesNewRomanPSMT"/>
          <w:b/>
        </w:rPr>
      </w:pPr>
      <w:bookmarkStart w:id="18" w:name="_Hlk154048115"/>
      <w:r w:rsidRPr="000D2877">
        <w:rPr>
          <w:rFonts w:ascii="TimesNewRomanPSMT" w:eastAsia="Calibri" w:hAnsi="TimesNewRomanPSMT" w:cs="TimesNewRomanPSMT"/>
          <w:b/>
        </w:rPr>
        <w:t>201.04</w:t>
      </w:r>
    </w:p>
    <w:p w14:paraId="73DEC56C" w14:textId="61CE8004" w:rsidR="00D00707" w:rsidRPr="000D2877" w:rsidRDefault="00D00707" w:rsidP="004C15E2">
      <w:pPr>
        <w:ind w:left="360"/>
        <w:jc w:val="both"/>
      </w:pPr>
      <w:r w:rsidRPr="000D2877">
        <w:t xml:space="preserve">On page 94, </w:t>
      </w:r>
      <w:r w:rsidR="004C15E2" w:rsidRPr="000D2877">
        <w:rPr>
          <w:b/>
        </w:rPr>
        <w:t xml:space="preserve">Replace </w:t>
      </w:r>
      <w:r w:rsidR="00323F8F" w:rsidRPr="000D2877">
        <w:rPr>
          <w:bCs/>
        </w:rPr>
        <w:t>the subsection with the following:</w:t>
      </w:r>
    </w:p>
    <w:p w14:paraId="10C20C94" w14:textId="265552E3" w:rsidR="00323F8F" w:rsidRPr="000D2877" w:rsidRDefault="00323F8F" w:rsidP="00323F8F">
      <w:pPr>
        <w:autoSpaceDE w:val="0"/>
        <w:autoSpaceDN w:val="0"/>
        <w:adjustRightInd w:val="0"/>
      </w:pPr>
      <w:r w:rsidRPr="000D2877">
        <w:rPr>
          <w:b/>
          <w:bCs/>
        </w:rPr>
        <w:t>201.04</w:t>
      </w:r>
      <w:r w:rsidRPr="000D2877">
        <w:rPr>
          <w:b/>
          <w:bCs/>
        </w:rPr>
        <w:tab/>
        <w:t>Scalping</w:t>
      </w:r>
      <w:r w:rsidRPr="000D2877">
        <w:t xml:space="preserve">. Scalping includes removing surface material such as roots, sod, grass, residue of agricultural crops, sawdust, and decayed vegetable matter. The depth of scalping does not include topsoil or other material below the scalping operation. </w:t>
      </w:r>
    </w:p>
    <w:p w14:paraId="03370703" w14:textId="77777777" w:rsidR="00323F8F" w:rsidRPr="000D2877" w:rsidRDefault="00323F8F" w:rsidP="00323F8F">
      <w:pPr>
        <w:autoSpaceDE w:val="0"/>
        <w:autoSpaceDN w:val="0"/>
        <w:adjustRightInd w:val="0"/>
      </w:pPr>
    </w:p>
    <w:p w14:paraId="5B832769" w14:textId="36D7903A" w:rsidR="00323F8F" w:rsidRPr="000D2877" w:rsidRDefault="00323F8F" w:rsidP="00323F8F">
      <w:pPr>
        <w:autoSpaceDE w:val="0"/>
        <w:autoSpaceDN w:val="0"/>
        <w:adjustRightInd w:val="0"/>
      </w:pPr>
      <w:r w:rsidRPr="000D2877">
        <w:rPr>
          <w:b/>
          <w:bCs/>
        </w:rPr>
        <w:t>A.</w:t>
      </w:r>
      <w:r w:rsidRPr="000D2877">
        <w:tab/>
        <w:t xml:space="preserve">The Engineer will not require areas to be scalped in the plan embankment construction locations when both of the following conditions are true: </w:t>
      </w:r>
    </w:p>
    <w:p w14:paraId="518BD37D" w14:textId="25C99C3F" w:rsidR="00323F8F" w:rsidRPr="000D2877" w:rsidRDefault="00323F8F" w:rsidP="00323F8F">
      <w:pPr>
        <w:autoSpaceDE w:val="0"/>
        <w:autoSpaceDN w:val="0"/>
        <w:adjustRightInd w:val="0"/>
        <w:ind w:left="1440" w:hanging="720"/>
      </w:pPr>
      <w:r w:rsidRPr="000D2877">
        <w:rPr>
          <w:b/>
          <w:bCs/>
        </w:rPr>
        <w:t>1.</w:t>
      </w:r>
      <w:r w:rsidRPr="000D2877">
        <w:tab/>
        <w:t xml:space="preserve">The embankment height is greater than 9 feet as measured vertically from the existing ground surface to the proposed ground surface, and </w:t>
      </w:r>
    </w:p>
    <w:p w14:paraId="7C3D5546" w14:textId="0E6047D8" w:rsidR="00323F8F" w:rsidRPr="000D2877" w:rsidRDefault="00323F8F" w:rsidP="00323F8F">
      <w:pPr>
        <w:autoSpaceDE w:val="0"/>
        <w:autoSpaceDN w:val="0"/>
        <w:adjustRightInd w:val="0"/>
        <w:ind w:firstLine="720"/>
      </w:pPr>
      <w:r w:rsidRPr="000D2877">
        <w:rPr>
          <w:b/>
          <w:bCs/>
        </w:rPr>
        <w:t>2.</w:t>
      </w:r>
      <w:r w:rsidRPr="000D2877">
        <w:tab/>
        <w:t xml:space="preserve">The slope of the existing ground is 8:1 or flatter. </w:t>
      </w:r>
    </w:p>
    <w:p w14:paraId="5EE0211A" w14:textId="77777777" w:rsidR="00323F8F" w:rsidRPr="000D2877" w:rsidRDefault="00323F8F" w:rsidP="00323F8F">
      <w:pPr>
        <w:autoSpaceDE w:val="0"/>
        <w:autoSpaceDN w:val="0"/>
        <w:adjustRightInd w:val="0"/>
        <w:jc w:val="both"/>
      </w:pPr>
    </w:p>
    <w:p w14:paraId="189D88D5" w14:textId="701B357E" w:rsidR="00D00707" w:rsidRPr="000D2877" w:rsidRDefault="00323F8F" w:rsidP="00323F8F">
      <w:pPr>
        <w:autoSpaceDE w:val="0"/>
        <w:autoSpaceDN w:val="0"/>
        <w:adjustRightInd w:val="0"/>
        <w:jc w:val="both"/>
        <w:rPr>
          <w:rFonts w:ascii="TimesNewRomanPSMT" w:eastAsia="Calibri" w:hAnsi="TimesNewRomanPSMT" w:cs="TimesNewRomanPSMT"/>
          <w:b/>
        </w:rPr>
      </w:pPr>
      <w:r w:rsidRPr="000D2877">
        <w:rPr>
          <w:b/>
          <w:bCs/>
        </w:rPr>
        <w:t>B.</w:t>
      </w:r>
      <w:r w:rsidRPr="000D2877">
        <w:tab/>
        <w:t>Scalp all other areas where excavation or embankment is required.</w:t>
      </w:r>
    </w:p>
    <w:bookmarkEnd w:id="18"/>
    <w:p w14:paraId="325F2333" w14:textId="77777777" w:rsidR="00D00707" w:rsidRPr="000D2877" w:rsidRDefault="00D00707" w:rsidP="00D80ED2">
      <w:pPr>
        <w:autoSpaceDE w:val="0"/>
        <w:autoSpaceDN w:val="0"/>
        <w:adjustRightInd w:val="0"/>
        <w:jc w:val="both"/>
        <w:rPr>
          <w:rFonts w:ascii="TimesNewRomanPSMT" w:eastAsia="Calibri" w:hAnsi="TimesNewRomanPSMT" w:cs="TimesNewRomanPSMT"/>
          <w:b/>
        </w:rPr>
      </w:pPr>
    </w:p>
    <w:p w14:paraId="00BB0A83" w14:textId="53697C90" w:rsidR="0054628A" w:rsidRDefault="0054628A" w:rsidP="00D80ED2">
      <w:pPr>
        <w:autoSpaceDE w:val="0"/>
        <w:autoSpaceDN w:val="0"/>
        <w:adjustRightInd w:val="0"/>
        <w:jc w:val="both"/>
        <w:rPr>
          <w:rFonts w:ascii="TimesNewRomanPSMT" w:eastAsia="Calibri" w:hAnsi="TimesNewRomanPSMT" w:cs="TimesNewRomanPSMT"/>
          <w:b/>
        </w:rPr>
      </w:pPr>
      <w:r w:rsidRPr="0054628A">
        <w:rPr>
          <w:rFonts w:ascii="TimesNewRomanPSMT" w:eastAsia="Calibri" w:hAnsi="TimesNewRomanPSMT" w:cs="TimesNewRomanPSMT"/>
          <w:b/>
          <w:highlight w:val="yellow"/>
        </w:rPr>
        <w:t>202.03</w:t>
      </w:r>
    </w:p>
    <w:p w14:paraId="09D7F23B" w14:textId="26CBEEFD" w:rsidR="0054628A" w:rsidRPr="00520D57" w:rsidRDefault="0054628A" w:rsidP="0054628A">
      <w:pPr>
        <w:ind w:firstLine="360"/>
        <w:jc w:val="both"/>
      </w:pPr>
      <w:r>
        <w:rPr>
          <w:rFonts w:ascii="TimesNewRomanPSMT" w:eastAsia="Calibri" w:hAnsi="TimesNewRomanPSMT" w:cs="TimesNewRomanPSMT"/>
          <w:b/>
        </w:rPr>
        <w:tab/>
      </w:r>
      <w:r w:rsidRPr="00520D57">
        <w:t xml:space="preserve">On Page </w:t>
      </w:r>
      <w:r>
        <w:t>96,</w:t>
      </w:r>
      <w:r w:rsidRPr="00520D57">
        <w:t xml:space="preserve"> </w:t>
      </w:r>
      <w:r w:rsidRPr="00520D57">
        <w:rPr>
          <w:b/>
          <w:bCs/>
        </w:rPr>
        <w:t>A</w:t>
      </w:r>
      <w:r>
        <w:rPr>
          <w:b/>
          <w:bCs/>
        </w:rPr>
        <w:t xml:space="preserve">dd </w:t>
      </w:r>
      <w:r>
        <w:t>the following sentence to the end of the second paragraph:</w:t>
      </w:r>
    </w:p>
    <w:p w14:paraId="3C746D6B" w14:textId="77777777" w:rsidR="0054628A" w:rsidRDefault="0054628A" w:rsidP="0054628A">
      <w:pPr>
        <w:ind w:firstLine="720"/>
        <w:jc w:val="both"/>
        <w:rPr>
          <w:b/>
        </w:rPr>
      </w:pPr>
      <w:r w:rsidRPr="009313B5">
        <w:rPr>
          <w:rFonts w:cstheme="minorHAnsi"/>
          <w:highlight w:val="yellow"/>
        </w:rPr>
        <w:t>Any items from this list not shown in the bid documents shall be removed per 109.05.</w:t>
      </w:r>
    </w:p>
    <w:p w14:paraId="73CE6CC7" w14:textId="77777777" w:rsidR="0054628A" w:rsidRDefault="0054628A" w:rsidP="00D80ED2">
      <w:pPr>
        <w:autoSpaceDE w:val="0"/>
        <w:autoSpaceDN w:val="0"/>
        <w:adjustRightInd w:val="0"/>
        <w:jc w:val="both"/>
        <w:rPr>
          <w:rFonts w:ascii="TimesNewRomanPSMT" w:eastAsia="Calibri" w:hAnsi="TimesNewRomanPSMT" w:cs="TimesNewRomanPSMT"/>
          <w:b/>
        </w:rPr>
      </w:pPr>
    </w:p>
    <w:p w14:paraId="26449F6A" w14:textId="1AE5E626" w:rsidR="006F2A54" w:rsidRPr="000D2877" w:rsidRDefault="006F2A54" w:rsidP="00D80ED2">
      <w:pPr>
        <w:autoSpaceDE w:val="0"/>
        <w:autoSpaceDN w:val="0"/>
        <w:adjustRightInd w:val="0"/>
        <w:jc w:val="both"/>
        <w:rPr>
          <w:rFonts w:ascii="TimesNewRomanPSMT" w:eastAsia="Calibri" w:hAnsi="TimesNewRomanPSMT" w:cs="TimesNewRomanPSMT"/>
          <w:b/>
        </w:rPr>
      </w:pPr>
      <w:r w:rsidRPr="0054628A">
        <w:rPr>
          <w:rFonts w:ascii="TimesNewRomanPSMT" w:eastAsia="Calibri" w:hAnsi="TimesNewRomanPSMT" w:cs="TimesNewRomanPSMT"/>
          <w:b/>
        </w:rPr>
        <w:t>202.03</w:t>
      </w:r>
    </w:p>
    <w:p w14:paraId="0DD0555A" w14:textId="34E19E94" w:rsidR="006F2A54" w:rsidRPr="000D2877" w:rsidRDefault="006F2A54" w:rsidP="006F2A54">
      <w:pPr>
        <w:ind w:left="360"/>
        <w:jc w:val="both"/>
      </w:pPr>
      <w:r w:rsidRPr="000D2877">
        <w:t xml:space="preserve">On page 96, </w:t>
      </w:r>
      <w:r w:rsidRPr="000D2877">
        <w:rPr>
          <w:b/>
          <w:bCs/>
        </w:rPr>
        <w:t>Add</w:t>
      </w:r>
      <w:r w:rsidRPr="000D2877">
        <w:t xml:space="preserve"> the following paragraph after the last paragraph of the section:</w:t>
      </w:r>
    </w:p>
    <w:p w14:paraId="53A00225" w14:textId="77777777" w:rsidR="006F2A54" w:rsidRPr="000D2877" w:rsidRDefault="006F2A54" w:rsidP="006F2A54">
      <w:pPr>
        <w:pStyle w:val="1Indent2Paragraph"/>
        <w:rPr>
          <w:sz w:val="24"/>
          <w:szCs w:val="24"/>
        </w:rPr>
      </w:pPr>
      <w:r w:rsidRPr="000D2877">
        <w:rPr>
          <w:sz w:val="24"/>
          <w:szCs w:val="24"/>
        </w:rPr>
        <w:t xml:space="preserve">Demolition of bridges or portions of bridges in which the work endangers property or the welfare, life, health of any individual requires an engineered drawing and meeting according to 501.05.  </w:t>
      </w:r>
    </w:p>
    <w:p w14:paraId="6489323F" w14:textId="77777777" w:rsidR="00696D9E" w:rsidRPr="000D2877" w:rsidRDefault="00696D9E" w:rsidP="00696D9E">
      <w:pPr>
        <w:pStyle w:val="1Indent2Paragraph"/>
        <w:ind w:firstLine="0"/>
        <w:rPr>
          <w:sz w:val="24"/>
          <w:szCs w:val="24"/>
        </w:rPr>
      </w:pPr>
    </w:p>
    <w:p w14:paraId="173B442E" w14:textId="1D1BF7C0" w:rsidR="00696D9E" w:rsidRPr="000D2877" w:rsidRDefault="00696D9E" w:rsidP="00696D9E">
      <w:pPr>
        <w:pStyle w:val="1Indent2Paragraph"/>
        <w:ind w:firstLine="0"/>
        <w:rPr>
          <w:b/>
          <w:bCs/>
          <w:sz w:val="24"/>
          <w:szCs w:val="24"/>
        </w:rPr>
      </w:pPr>
      <w:bookmarkStart w:id="19" w:name="_Hlk201156912"/>
      <w:r w:rsidRPr="000D2877">
        <w:rPr>
          <w:b/>
          <w:bCs/>
          <w:sz w:val="24"/>
          <w:szCs w:val="24"/>
        </w:rPr>
        <w:t>202.09</w:t>
      </w:r>
    </w:p>
    <w:p w14:paraId="619480A3" w14:textId="77777777" w:rsidR="00AB7613" w:rsidRPr="000D2877" w:rsidRDefault="00696D9E" w:rsidP="003A0296">
      <w:pPr>
        <w:ind w:left="360"/>
      </w:pPr>
      <w:r w:rsidRPr="000D2877">
        <w:t>On page 99</w:t>
      </w:r>
      <w:bookmarkEnd w:id="19"/>
      <w:r w:rsidRPr="000D2877">
        <w:t xml:space="preserve">, </w:t>
      </w:r>
      <w:r w:rsidRPr="000D2877">
        <w:rPr>
          <w:b/>
          <w:bCs/>
        </w:rPr>
        <w:t>Rename</w:t>
      </w:r>
      <w:r w:rsidRPr="000D2877">
        <w:t xml:space="preserve"> the section to </w:t>
      </w:r>
      <w:r w:rsidR="00AB7613" w:rsidRPr="000D2877">
        <w:t>the following:</w:t>
      </w:r>
    </w:p>
    <w:p w14:paraId="60D6FFC1" w14:textId="4EE14190" w:rsidR="00696D9E" w:rsidRPr="000D2877" w:rsidRDefault="00696D9E" w:rsidP="003A0296">
      <w:pPr>
        <w:tabs>
          <w:tab w:val="left" w:pos="450"/>
        </w:tabs>
        <w:ind w:left="450"/>
        <w:rPr>
          <w:color w:val="000000"/>
          <w:kern w:val="2"/>
          <w14:ligatures w14:val="standardContextual"/>
        </w:rPr>
      </w:pPr>
      <w:r w:rsidRPr="000D2877">
        <w:rPr>
          <w:b/>
          <w:color w:val="000000"/>
          <w:kern w:val="2"/>
          <w14:ligatures w14:val="standardContextual"/>
        </w:rPr>
        <w:t>202.09 Guardrail, Anchor Assembly, Bridge Terminal Assembly, Impact Attenuator, and Fence</w:t>
      </w:r>
      <w:r w:rsidR="00786985" w:rsidRPr="000D2877">
        <w:rPr>
          <w:b/>
          <w:color w:val="000000"/>
          <w:kern w:val="2"/>
          <w14:ligatures w14:val="standardContextual"/>
        </w:rPr>
        <w:t xml:space="preserve"> </w:t>
      </w:r>
      <w:r w:rsidRPr="000D2877">
        <w:rPr>
          <w:b/>
          <w:color w:val="000000"/>
          <w:kern w:val="2"/>
          <w14:ligatures w14:val="standardContextual"/>
        </w:rPr>
        <w:t>Removed</w:t>
      </w:r>
      <w:r w:rsidRPr="000D2877">
        <w:rPr>
          <w:color w:val="000000"/>
          <w:kern w:val="2"/>
          <w14:ligatures w14:val="standardContextual"/>
        </w:rPr>
        <w:t xml:space="preserve">. </w:t>
      </w:r>
    </w:p>
    <w:p w14:paraId="4870955D" w14:textId="77777777" w:rsidR="00AB7613" w:rsidRPr="000D2877" w:rsidRDefault="00AB7613" w:rsidP="00AB7613">
      <w:pPr>
        <w:tabs>
          <w:tab w:val="left" w:pos="720"/>
        </w:tabs>
        <w:ind w:left="720" w:hanging="360"/>
        <w:rPr>
          <w:color w:val="000000"/>
          <w:kern w:val="2"/>
          <w14:ligatures w14:val="standardContextual"/>
        </w:rPr>
      </w:pPr>
    </w:p>
    <w:p w14:paraId="5B9B3D0A" w14:textId="77777777" w:rsidR="00AB7613" w:rsidRPr="000D2877" w:rsidRDefault="00AB7613" w:rsidP="00AB7613">
      <w:pPr>
        <w:pStyle w:val="1Indent2Paragraph"/>
        <w:ind w:firstLine="0"/>
        <w:rPr>
          <w:b/>
          <w:bCs/>
          <w:sz w:val="24"/>
          <w:szCs w:val="24"/>
        </w:rPr>
      </w:pPr>
      <w:r w:rsidRPr="000D2877">
        <w:rPr>
          <w:b/>
          <w:bCs/>
          <w:sz w:val="24"/>
          <w:szCs w:val="24"/>
        </w:rPr>
        <w:t>202.09</w:t>
      </w:r>
    </w:p>
    <w:p w14:paraId="2D911785" w14:textId="0FCAC368" w:rsidR="00AB7613" w:rsidRPr="000D2877" w:rsidRDefault="00AB7613" w:rsidP="003A0296">
      <w:pPr>
        <w:tabs>
          <w:tab w:val="left" w:pos="720"/>
        </w:tabs>
        <w:ind w:left="450"/>
      </w:pPr>
      <w:r w:rsidRPr="000D2877">
        <w:t xml:space="preserve">On page 99, </w:t>
      </w:r>
      <w:r w:rsidRPr="000D2877">
        <w:rPr>
          <w:b/>
          <w:bCs/>
        </w:rPr>
        <w:t>Add</w:t>
      </w:r>
      <w:r w:rsidRPr="000D2877">
        <w:t xml:space="preserve"> the following paragraph after the first paragraph:</w:t>
      </w:r>
    </w:p>
    <w:p w14:paraId="1393724B" w14:textId="2CE0C114" w:rsidR="00AB7613" w:rsidRPr="000D2877" w:rsidRDefault="00AB7613" w:rsidP="00E649BC">
      <w:pPr>
        <w:pStyle w:val="1Indent2Paragraph"/>
        <w:ind w:left="432" w:firstLine="0"/>
        <w:rPr>
          <w:sz w:val="24"/>
          <w:szCs w:val="24"/>
        </w:rPr>
      </w:pPr>
      <w:r w:rsidRPr="000D2877">
        <w:rPr>
          <w:sz w:val="24"/>
          <w:szCs w:val="24"/>
        </w:rPr>
        <w:t>When an existing guardrail, anchor assembly, bridge terminal assembly, or impact attenuator is designated for removal, completely remove and dispose of all posts, anchors, delineators, and underground hardware. Remove all concrete foundations completely unless otherwise instructed by the Engineer</w:t>
      </w:r>
    </w:p>
    <w:p w14:paraId="5C5969EF" w14:textId="77777777" w:rsidR="00E649BC" w:rsidRPr="000D2877" w:rsidRDefault="00E649BC" w:rsidP="003A0296">
      <w:pPr>
        <w:pStyle w:val="1Indent2Paragraph"/>
        <w:ind w:left="432" w:firstLine="0"/>
        <w:rPr>
          <w:b/>
          <w:bCs/>
          <w:sz w:val="24"/>
          <w:szCs w:val="24"/>
        </w:rPr>
      </w:pPr>
    </w:p>
    <w:p w14:paraId="5970315D" w14:textId="074595E0" w:rsidR="00AB7613" w:rsidRPr="000D2877" w:rsidRDefault="00AB7613" w:rsidP="00AB7613">
      <w:pPr>
        <w:pStyle w:val="1Indent2Paragraph"/>
        <w:ind w:firstLine="0"/>
        <w:rPr>
          <w:b/>
          <w:bCs/>
          <w:sz w:val="24"/>
          <w:szCs w:val="24"/>
        </w:rPr>
      </w:pPr>
      <w:r w:rsidRPr="000D2877">
        <w:rPr>
          <w:b/>
          <w:bCs/>
          <w:sz w:val="24"/>
          <w:szCs w:val="24"/>
        </w:rPr>
        <w:t>202.09</w:t>
      </w:r>
    </w:p>
    <w:p w14:paraId="57F315AA" w14:textId="7741ADA1" w:rsidR="00AB7613" w:rsidRPr="000D2877" w:rsidRDefault="00AB7613" w:rsidP="0013236E">
      <w:pPr>
        <w:ind w:left="450"/>
        <w:rPr>
          <w:rFonts w:eastAsia="Calibri"/>
          <w:kern w:val="2"/>
          <w14:ligatures w14:val="standardContextual"/>
        </w:rPr>
      </w:pPr>
      <w:r w:rsidRPr="000D2877">
        <w:t>On page 99,</w:t>
      </w:r>
      <w:r w:rsidRPr="000D2877">
        <w:rPr>
          <w:rFonts w:eastAsia="Calibri"/>
          <w:b/>
          <w:bCs/>
          <w:kern w:val="2"/>
          <w14:ligatures w14:val="standardContextual"/>
        </w:rPr>
        <w:t xml:space="preserve"> Re</w:t>
      </w:r>
      <w:r w:rsidR="00786985" w:rsidRPr="000D2877">
        <w:rPr>
          <w:rFonts w:eastAsia="Calibri"/>
          <w:b/>
          <w:bCs/>
          <w:kern w:val="2"/>
          <w14:ligatures w14:val="standardContextual"/>
        </w:rPr>
        <w:t>vise</w:t>
      </w:r>
      <w:r w:rsidRPr="000D2877">
        <w:rPr>
          <w:rFonts w:eastAsia="Calibri"/>
          <w:kern w:val="2"/>
          <w14:ligatures w14:val="standardContextual"/>
        </w:rPr>
        <w:t xml:space="preserve"> the first sentence of the third paragraph </w:t>
      </w:r>
      <w:r w:rsidR="00A27501" w:rsidRPr="000D2877">
        <w:rPr>
          <w:rFonts w:eastAsia="Calibri"/>
          <w:kern w:val="2"/>
          <w14:ligatures w14:val="standardContextual"/>
        </w:rPr>
        <w:t>as follows</w:t>
      </w:r>
      <w:r w:rsidRPr="000D2877">
        <w:rPr>
          <w:rFonts w:eastAsia="Calibri"/>
          <w:kern w:val="2"/>
          <w14:ligatures w14:val="standardContextual"/>
        </w:rPr>
        <w:t>:</w:t>
      </w:r>
    </w:p>
    <w:p w14:paraId="239301A3" w14:textId="082F4503" w:rsidR="00AB7613" w:rsidRPr="000D2877" w:rsidRDefault="00AB7613" w:rsidP="0013236E">
      <w:pPr>
        <w:pStyle w:val="1Indent2Paragraph"/>
        <w:ind w:left="432" w:firstLine="0"/>
        <w:rPr>
          <w:sz w:val="24"/>
          <w:szCs w:val="24"/>
        </w:rPr>
      </w:pPr>
      <w:r w:rsidRPr="000D2877">
        <w:rPr>
          <w:sz w:val="24"/>
          <w:szCs w:val="24"/>
        </w:rPr>
        <w:t xml:space="preserve">When guardrail or an associated component (anchor assembly, bridge terminal assembly, or impact attenuator) is designated to be replaced and traffic is being maintained in the adjacent lane, do not leave hazards unprotected except for the actual time required to remove the existing guardrail and install the proposed guardrail in a continuous operation. </w:t>
      </w:r>
    </w:p>
    <w:p w14:paraId="435A5FA8" w14:textId="77777777" w:rsidR="00E649BC" w:rsidRPr="000D2877" w:rsidRDefault="00E649BC" w:rsidP="0013236E">
      <w:pPr>
        <w:pStyle w:val="1Indent2Paragraph"/>
        <w:ind w:left="432" w:firstLine="0"/>
        <w:rPr>
          <w:sz w:val="24"/>
          <w:szCs w:val="24"/>
        </w:rPr>
      </w:pPr>
    </w:p>
    <w:p w14:paraId="57224820" w14:textId="77777777" w:rsidR="000262E7" w:rsidRPr="000D2877" w:rsidRDefault="000262E7" w:rsidP="000262E7">
      <w:pPr>
        <w:pStyle w:val="1Indent2Paragraph"/>
        <w:ind w:firstLine="0"/>
        <w:rPr>
          <w:b/>
          <w:bCs/>
          <w:sz w:val="24"/>
          <w:szCs w:val="24"/>
        </w:rPr>
      </w:pPr>
      <w:r w:rsidRPr="000D2877">
        <w:rPr>
          <w:b/>
          <w:bCs/>
          <w:sz w:val="24"/>
          <w:szCs w:val="24"/>
        </w:rPr>
        <w:t>202.09</w:t>
      </w:r>
    </w:p>
    <w:p w14:paraId="2E2EB474" w14:textId="480EFC46" w:rsidR="000262E7" w:rsidRPr="000D2877" w:rsidRDefault="000262E7" w:rsidP="000262E7">
      <w:pPr>
        <w:pStyle w:val="1Indent2Paragraph"/>
        <w:ind w:left="432" w:firstLine="0"/>
        <w:rPr>
          <w:rFonts w:eastAsia="Calibri"/>
          <w:kern w:val="2"/>
          <w:sz w:val="24"/>
          <w:szCs w:val="24"/>
          <w14:ligatures w14:val="standardContextual"/>
        </w:rPr>
      </w:pPr>
      <w:r w:rsidRPr="000D2877">
        <w:rPr>
          <w:sz w:val="24"/>
          <w:szCs w:val="24"/>
        </w:rPr>
        <w:t>On page 99,</w:t>
      </w:r>
      <w:r w:rsidRPr="000D2877">
        <w:rPr>
          <w:rFonts w:eastAsia="Calibri"/>
          <w:b/>
          <w:bCs/>
          <w:kern w:val="2"/>
          <w:sz w:val="24"/>
          <w:szCs w:val="24"/>
          <w14:ligatures w14:val="standardContextual"/>
        </w:rPr>
        <w:t xml:space="preserve"> Re</w:t>
      </w:r>
      <w:r w:rsidR="00786985" w:rsidRPr="000D2877">
        <w:rPr>
          <w:rFonts w:eastAsia="Calibri"/>
          <w:b/>
          <w:bCs/>
          <w:kern w:val="2"/>
          <w:sz w:val="24"/>
          <w:szCs w:val="24"/>
          <w14:ligatures w14:val="standardContextual"/>
        </w:rPr>
        <w:t>vise</w:t>
      </w:r>
      <w:r w:rsidRPr="000D2877">
        <w:rPr>
          <w:rFonts w:eastAsia="Calibri"/>
          <w:b/>
          <w:bCs/>
          <w:kern w:val="2"/>
          <w:sz w:val="24"/>
          <w:szCs w:val="24"/>
          <w14:ligatures w14:val="standardContextual"/>
        </w:rPr>
        <w:t xml:space="preserve"> </w:t>
      </w:r>
      <w:r w:rsidRPr="000D2877">
        <w:rPr>
          <w:rFonts w:eastAsia="Calibri"/>
          <w:kern w:val="2"/>
          <w:sz w:val="24"/>
          <w:szCs w:val="24"/>
          <w14:ligatures w14:val="standardContextual"/>
        </w:rPr>
        <w:t xml:space="preserve">the fourth paragraph </w:t>
      </w:r>
      <w:r w:rsidR="00A27501" w:rsidRPr="000D2877">
        <w:rPr>
          <w:rFonts w:eastAsia="Calibri"/>
          <w:kern w:val="2"/>
          <w:sz w:val="24"/>
          <w:szCs w:val="24"/>
          <w14:ligatures w14:val="standardContextual"/>
        </w:rPr>
        <w:t>as follows</w:t>
      </w:r>
      <w:r w:rsidRPr="000D2877">
        <w:rPr>
          <w:rFonts w:eastAsia="Calibri"/>
          <w:kern w:val="2"/>
          <w:sz w:val="24"/>
          <w:szCs w:val="24"/>
          <w14:ligatures w14:val="standardContextual"/>
        </w:rPr>
        <w:t>:</w:t>
      </w:r>
    </w:p>
    <w:p w14:paraId="22B1C839" w14:textId="33AE08CE" w:rsidR="000262E7" w:rsidRPr="000D2877" w:rsidRDefault="000262E7" w:rsidP="0013236E">
      <w:pPr>
        <w:pStyle w:val="1Indent2Paragraph"/>
        <w:ind w:left="432" w:firstLine="0"/>
        <w:rPr>
          <w:sz w:val="24"/>
          <w:szCs w:val="24"/>
        </w:rPr>
      </w:pPr>
      <w:r w:rsidRPr="000D2877">
        <w:rPr>
          <w:sz w:val="24"/>
          <w:szCs w:val="24"/>
        </w:rPr>
        <w:t>Backfill any cavity, hole, or void created by the removal item according to 202.02, except when the cavity lies within the limits of subsequent excavation or other work.</w:t>
      </w:r>
    </w:p>
    <w:p w14:paraId="27B44DF6" w14:textId="77777777" w:rsidR="006F2A54" w:rsidRPr="000D2877" w:rsidRDefault="006F2A54" w:rsidP="00D80ED2">
      <w:pPr>
        <w:autoSpaceDE w:val="0"/>
        <w:autoSpaceDN w:val="0"/>
        <w:adjustRightInd w:val="0"/>
        <w:jc w:val="both"/>
        <w:rPr>
          <w:rFonts w:eastAsia="Calibri"/>
          <w:b/>
        </w:rPr>
      </w:pPr>
    </w:p>
    <w:p w14:paraId="405964A1" w14:textId="3439C7D7" w:rsidR="00DE3D29" w:rsidRPr="000D2877" w:rsidRDefault="00DE3D29" w:rsidP="00D80ED2">
      <w:pPr>
        <w:autoSpaceDE w:val="0"/>
        <w:autoSpaceDN w:val="0"/>
        <w:adjustRightInd w:val="0"/>
        <w:jc w:val="both"/>
        <w:rPr>
          <w:rFonts w:eastAsia="Calibri"/>
          <w:b/>
        </w:rPr>
      </w:pPr>
      <w:r w:rsidRPr="000D2877">
        <w:rPr>
          <w:rFonts w:eastAsia="Calibri"/>
          <w:b/>
        </w:rPr>
        <w:t>203.06.A</w:t>
      </w:r>
    </w:p>
    <w:p w14:paraId="407638F9" w14:textId="77777777" w:rsidR="00DE3D29" w:rsidRPr="000D2877" w:rsidRDefault="00DE3D29" w:rsidP="00D80ED2">
      <w:pPr>
        <w:ind w:left="360"/>
        <w:jc w:val="both"/>
      </w:pPr>
      <w:r w:rsidRPr="000D2877">
        <w:t xml:space="preserve">On page 107, </w:t>
      </w:r>
      <w:r w:rsidRPr="000D2877">
        <w:rPr>
          <w:b/>
        </w:rPr>
        <w:t>Replace</w:t>
      </w:r>
      <w:r w:rsidRPr="000D2877">
        <w:t xml:space="preserve"> the first sentence of the 3rd paragraph with the following:</w:t>
      </w:r>
    </w:p>
    <w:p w14:paraId="1AD42DFE" w14:textId="76E976C9" w:rsidR="00DE3D29" w:rsidRPr="000D2877" w:rsidRDefault="00DE3D29" w:rsidP="00D80ED2">
      <w:pPr>
        <w:pStyle w:val="ListParagraph"/>
        <w:tabs>
          <w:tab w:val="left" w:pos="432"/>
          <w:tab w:val="left" w:pos="864"/>
        </w:tabs>
        <w:ind w:left="0"/>
        <w:jc w:val="both"/>
        <w:textAlignment w:val="center"/>
      </w:pPr>
      <w:r w:rsidRPr="000D2877">
        <w:tab/>
      </w:r>
      <w:r w:rsidRPr="000D2877">
        <w:tab/>
        <w:t xml:space="preserve">Compact Type D and Type E granular material using at least ten passes of a smooth drum </w:t>
      </w:r>
      <w:r w:rsidRPr="000D2877">
        <w:tab/>
        <w:t>vibratory roller having a minimum effective weight of 10 tons.</w:t>
      </w:r>
    </w:p>
    <w:p w14:paraId="00507C3E" w14:textId="77777777" w:rsidR="008A20BC" w:rsidRPr="000D2877" w:rsidRDefault="008A20BC" w:rsidP="00D80ED2">
      <w:pPr>
        <w:autoSpaceDE w:val="0"/>
        <w:autoSpaceDN w:val="0"/>
        <w:adjustRightInd w:val="0"/>
        <w:jc w:val="both"/>
        <w:rPr>
          <w:rFonts w:ascii="TimesNewRomanPSMT" w:eastAsia="Calibri" w:hAnsi="TimesNewRomanPSMT" w:cs="TimesNewRomanPSMT"/>
          <w:b/>
        </w:rPr>
      </w:pPr>
    </w:p>
    <w:p w14:paraId="24C44CC5" w14:textId="5EE36922" w:rsidR="00D00707" w:rsidRPr="000D2877" w:rsidRDefault="00D00707" w:rsidP="00D00707">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204.05</w:t>
      </w:r>
    </w:p>
    <w:p w14:paraId="19C1E2FB" w14:textId="23D69143" w:rsidR="00D00707" w:rsidRPr="000D2877" w:rsidRDefault="00D00707" w:rsidP="00D00707">
      <w:pPr>
        <w:ind w:left="360"/>
      </w:pPr>
      <w:r w:rsidRPr="000D2877">
        <w:t xml:space="preserve">On page 114, </w:t>
      </w:r>
      <w:r w:rsidRPr="000D2877">
        <w:rPr>
          <w:b/>
        </w:rPr>
        <w:t>Replace</w:t>
      </w:r>
      <w:r w:rsidRPr="000D2877">
        <w:t xml:space="preserve"> the entire subsection with the following:</w:t>
      </w:r>
    </w:p>
    <w:p w14:paraId="111AE1AD" w14:textId="77777777" w:rsidR="00D00707" w:rsidRPr="000D2877" w:rsidRDefault="00D00707" w:rsidP="00D00707">
      <w:pPr>
        <w:ind w:left="360" w:firstLine="360"/>
        <w:jc w:val="both"/>
      </w:pPr>
      <w:r w:rsidRPr="000D2877">
        <w:rPr>
          <w:b/>
          <w:bCs/>
        </w:rPr>
        <w:t>204.05</w:t>
      </w:r>
      <w:r w:rsidRPr="000D2877">
        <w:t xml:space="preserve"> </w:t>
      </w:r>
      <w:r w:rsidRPr="000D2877">
        <w:rPr>
          <w:b/>
          <w:bCs/>
        </w:rPr>
        <w:t>Rock, Shale, or Coal Subgrade.</w:t>
      </w:r>
      <w:r w:rsidRPr="000D2877">
        <w:t xml:space="preserve">  Excavate rock, shale, or coal encountered in the subgrade to 6 inches below the final subgrade elevation.  Ensure the excavated surface is shaped to drain and has a uniform surface that cannot trap water.  Excavate for a width of 1 foot beyond the shoulders. Replace to the subgrade profile with suitable material conforming to 204.02 Granular Material Type B, following the gradation of 703.17, and compacted according to 204.03.</w:t>
      </w:r>
    </w:p>
    <w:p w14:paraId="2AC36B1D" w14:textId="77777777" w:rsidR="00D00707" w:rsidRPr="000D2877" w:rsidRDefault="00D00707" w:rsidP="00D80ED2">
      <w:pPr>
        <w:autoSpaceDE w:val="0"/>
        <w:autoSpaceDN w:val="0"/>
        <w:adjustRightInd w:val="0"/>
        <w:jc w:val="both"/>
        <w:rPr>
          <w:rFonts w:ascii="TimesNewRomanPSMT" w:eastAsia="Calibri" w:hAnsi="TimesNewRomanPSMT" w:cs="TimesNewRomanPSMT"/>
          <w:b/>
        </w:rPr>
      </w:pPr>
    </w:p>
    <w:p w14:paraId="13F7464E" w14:textId="77777777" w:rsidR="000B7371" w:rsidRPr="000D2877" w:rsidRDefault="000B7371" w:rsidP="000B7371">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204.06.B.2</w:t>
      </w:r>
    </w:p>
    <w:p w14:paraId="1050CDEB" w14:textId="4D5B6A1F" w:rsidR="000B7371" w:rsidRPr="000D2877" w:rsidRDefault="000B7371" w:rsidP="000B7371">
      <w:pPr>
        <w:ind w:left="360"/>
      </w:pPr>
      <w:r w:rsidRPr="000D2877">
        <w:t xml:space="preserve">On page 115, </w:t>
      </w:r>
      <w:r w:rsidRPr="000D2877">
        <w:rPr>
          <w:b/>
        </w:rPr>
        <w:t>Replace</w:t>
      </w:r>
      <w:r w:rsidRPr="000D2877">
        <w:t xml:space="preserve"> the entire paragraph with the following:</w:t>
      </w:r>
    </w:p>
    <w:p w14:paraId="041256E0" w14:textId="0BA74BFB" w:rsidR="000B7371" w:rsidRPr="000D2877" w:rsidRDefault="000B7371" w:rsidP="000B7371">
      <w:pPr>
        <w:pStyle w:val="1Indent2Paragraph"/>
        <w:ind w:left="360" w:firstLine="144"/>
        <w:jc w:val="left"/>
        <w:rPr>
          <w:sz w:val="24"/>
          <w:szCs w:val="24"/>
        </w:rPr>
      </w:pPr>
      <w:r w:rsidRPr="000D2877">
        <w:rPr>
          <w:sz w:val="24"/>
          <w:szCs w:val="24"/>
        </w:rPr>
        <w:t>2.</w:t>
      </w:r>
      <w:r w:rsidRPr="000D2877">
        <w:rPr>
          <w:sz w:val="24"/>
          <w:szCs w:val="24"/>
        </w:rPr>
        <w:tab/>
        <w:t>For granular soils, and mixtures of soil, rock, and granular materials, use a 50-ton roller with a tire pressure of 120 pounds per square inch.</w:t>
      </w:r>
    </w:p>
    <w:p w14:paraId="56F03B54" w14:textId="64C1B6D5" w:rsidR="000B7371" w:rsidRDefault="009E77BE" w:rsidP="00D80ED2">
      <w:pPr>
        <w:autoSpaceDE w:val="0"/>
        <w:autoSpaceDN w:val="0"/>
        <w:adjustRightInd w:val="0"/>
        <w:jc w:val="both"/>
        <w:rPr>
          <w:rFonts w:ascii="TimesNewRomanPSMT" w:eastAsia="Calibri" w:hAnsi="TimesNewRomanPSMT" w:cs="TimesNewRomanPSMT"/>
          <w:b/>
        </w:rPr>
      </w:pPr>
      <w:r w:rsidRPr="009E77BE">
        <w:rPr>
          <w:rFonts w:ascii="TimesNewRomanPSMT" w:eastAsia="Calibri" w:hAnsi="TimesNewRomanPSMT" w:cs="TimesNewRomanPSMT"/>
          <w:b/>
          <w:highlight w:val="yellow"/>
        </w:rPr>
        <w:t>206.02</w:t>
      </w:r>
    </w:p>
    <w:p w14:paraId="0A79BC98" w14:textId="57266356" w:rsidR="009E77BE" w:rsidRDefault="009E77BE" w:rsidP="00D80ED2">
      <w:pPr>
        <w:autoSpaceDE w:val="0"/>
        <w:autoSpaceDN w:val="0"/>
        <w:adjustRightInd w:val="0"/>
        <w:jc w:val="both"/>
        <w:rPr>
          <w:rFonts w:ascii="TimesNewRomanPSMT" w:eastAsia="Calibri" w:hAnsi="TimesNewRomanPSMT" w:cs="TimesNewRomanPSMT"/>
          <w:bCs/>
        </w:rPr>
      </w:pPr>
      <w:r>
        <w:rPr>
          <w:rFonts w:ascii="TimesNewRomanPSMT" w:eastAsia="Calibri" w:hAnsi="TimesNewRomanPSMT" w:cs="TimesNewRomanPSMT"/>
          <w:b/>
        </w:rPr>
        <w:tab/>
      </w:r>
      <w:r>
        <w:rPr>
          <w:rFonts w:ascii="TimesNewRomanPSMT" w:eastAsia="Calibri" w:hAnsi="TimesNewRomanPSMT" w:cs="TimesNewRomanPSMT"/>
          <w:bCs/>
        </w:rPr>
        <w:t xml:space="preserve">On page 121, </w:t>
      </w:r>
      <w:r>
        <w:rPr>
          <w:rFonts w:ascii="TimesNewRomanPSMT" w:eastAsia="Calibri" w:hAnsi="TimesNewRomanPSMT" w:cs="TimesNewRomanPSMT"/>
          <w:b/>
        </w:rPr>
        <w:t>Replace</w:t>
      </w:r>
      <w:r>
        <w:rPr>
          <w:rFonts w:ascii="TimesNewRomanPSMT" w:eastAsia="Calibri" w:hAnsi="TimesNewRomanPSMT" w:cs="TimesNewRomanPSMT"/>
          <w:bCs/>
        </w:rPr>
        <w:t xml:space="preserve"> the second paragraph with the following:</w:t>
      </w:r>
    </w:p>
    <w:p w14:paraId="6775D281" w14:textId="330A27AE" w:rsidR="009E77BE" w:rsidRPr="009E77BE" w:rsidRDefault="009E77BE" w:rsidP="009E77BE">
      <w:pPr>
        <w:pStyle w:val="1Indent2Paragraph"/>
        <w:ind w:left="360" w:firstLine="144"/>
        <w:jc w:val="left"/>
        <w:rPr>
          <w:sz w:val="24"/>
          <w:szCs w:val="24"/>
        </w:rPr>
      </w:pPr>
      <w:r>
        <w:rPr>
          <w:rFonts w:ascii="TimesNewRomanPSMT" w:eastAsia="Calibri" w:hAnsi="TimesNewRomanPSMT" w:cs="TimesNewRomanPSMT"/>
          <w:bCs/>
        </w:rPr>
        <w:tab/>
      </w:r>
      <w:r w:rsidRPr="00297284">
        <w:rPr>
          <w:sz w:val="24"/>
          <w:szCs w:val="24"/>
        </w:rPr>
        <w:t>For the curing coat, furnish rapid setting emulsified asphalt conforming to 702.04</w:t>
      </w:r>
      <w:r w:rsidRPr="00297284">
        <w:rPr>
          <w:b/>
          <w:bCs/>
          <w:sz w:val="24"/>
          <w:szCs w:val="24"/>
        </w:rPr>
        <w:t xml:space="preserve"> </w:t>
      </w:r>
      <w:r w:rsidRPr="009E77BE">
        <w:rPr>
          <w:sz w:val="24"/>
          <w:szCs w:val="24"/>
          <w:highlight w:val="yellow"/>
        </w:rPr>
        <w:t>or non-tracking asphalt emulsion conforming to 702.12.</w:t>
      </w:r>
    </w:p>
    <w:p w14:paraId="309B8B39" w14:textId="77777777" w:rsidR="009E77BE" w:rsidRPr="000D2877" w:rsidRDefault="009E77BE" w:rsidP="00D80ED2">
      <w:pPr>
        <w:autoSpaceDE w:val="0"/>
        <w:autoSpaceDN w:val="0"/>
        <w:adjustRightInd w:val="0"/>
        <w:jc w:val="both"/>
        <w:rPr>
          <w:rFonts w:ascii="TimesNewRomanPSMT" w:eastAsia="Calibri" w:hAnsi="TimesNewRomanPSMT" w:cs="TimesNewRomanPSMT"/>
          <w:b/>
        </w:rPr>
      </w:pPr>
    </w:p>
    <w:p w14:paraId="4DDE491D" w14:textId="418D0967" w:rsidR="00DE3D29" w:rsidRPr="000D2877" w:rsidRDefault="00DE3D29" w:rsidP="00D80ED2">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209.09</w:t>
      </w:r>
    </w:p>
    <w:p w14:paraId="63A7AC6F" w14:textId="77777777" w:rsidR="00DE3D29" w:rsidRPr="000D2877" w:rsidRDefault="00DE3D29" w:rsidP="00D80ED2">
      <w:pPr>
        <w:ind w:left="360"/>
        <w:jc w:val="both"/>
      </w:pPr>
      <w:r w:rsidRPr="000D2877">
        <w:t xml:space="preserve">On page 140, </w:t>
      </w:r>
      <w:r w:rsidRPr="000D2877">
        <w:rPr>
          <w:b/>
        </w:rPr>
        <w:t>Replace</w:t>
      </w:r>
      <w:r w:rsidRPr="000D2877">
        <w:t xml:space="preserve"> the second line of the Basis of Payment table with the following:</w:t>
      </w:r>
    </w:p>
    <w:p w14:paraId="335D0337" w14:textId="4E9B34C8" w:rsidR="00DE3D29" w:rsidRPr="000D2877" w:rsidRDefault="00DE3D29" w:rsidP="00D80ED2">
      <w:pPr>
        <w:pStyle w:val="PayItemPayUnit"/>
        <w:ind w:left="360" w:firstLine="360"/>
        <w:jc w:val="both"/>
        <w:rPr>
          <w:sz w:val="24"/>
          <w:szCs w:val="24"/>
        </w:rPr>
      </w:pPr>
      <w:r w:rsidRPr="000D2877">
        <w:rPr>
          <w:sz w:val="24"/>
          <w:szCs w:val="24"/>
        </w:rPr>
        <w:t>209</w:t>
      </w:r>
      <w:r w:rsidRPr="000D2877">
        <w:rPr>
          <w:sz w:val="24"/>
          <w:szCs w:val="24"/>
        </w:rPr>
        <w:tab/>
      </w:r>
      <w:r w:rsidRPr="000D2877">
        <w:rPr>
          <w:sz w:val="24"/>
          <w:szCs w:val="24"/>
        </w:rPr>
        <w:tab/>
        <w:t>Feet</w:t>
      </w:r>
      <w:r w:rsidR="008100AF" w:rsidRPr="000D2877">
        <w:rPr>
          <w:sz w:val="24"/>
          <w:szCs w:val="24"/>
        </w:rPr>
        <w:t xml:space="preserve">      </w:t>
      </w:r>
      <w:r w:rsidRPr="000D2877">
        <w:rPr>
          <w:sz w:val="24"/>
          <w:szCs w:val="24"/>
        </w:rPr>
        <w:tab/>
        <w:t>Ditch Cleanout</w:t>
      </w:r>
    </w:p>
    <w:p w14:paraId="0108AD67" w14:textId="1A86BD30" w:rsidR="00E70441" w:rsidRPr="000D2877" w:rsidRDefault="00E70441" w:rsidP="00D80ED2">
      <w:pPr>
        <w:jc w:val="both"/>
        <w:rPr>
          <w:b/>
        </w:rPr>
      </w:pPr>
    </w:p>
    <w:p w14:paraId="1DCA81AC" w14:textId="194B723D" w:rsidR="00D0260C" w:rsidRPr="000D2877" w:rsidRDefault="00D0260C" w:rsidP="00D80ED2">
      <w:pPr>
        <w:jc w:val="both"/>
        <w:rPr>
          <w:b/>
        </w:rPr>
      </w:pPr>
      <w:r w:rsidRPr="000D2877">
        <w:rPr>
          <w:b/>
        </w:rPr>
        <w:t>255</w:t>
      </w:r>
    </w:p>
    <w:p w14:paraId="3C66D184" w14:textId="77777777" w:rsidR="00D0260C" w:rsidRPr="000D2877" w:rsidRDefault="00D0260C" w:rsidP="00D0260C">
      <w:pPr>
        <w:ind w:left="360"/>
        <w:jc w:val="both"/>
      </w:pPr>
      <w:r w:rsidRPr="000D2877">
        <w:t xml:space="preserve">On page146, </w:t>
      </w:r>
      <w:r w:rsidRPr="000D2877">
        <w:rPr>
          <w:b/>
          <w:bCs/>
        </w:rPr>
        <w:t>Replace</w:t>
      </w:r>
      <w:r w:rsidRPr="000D2877">
        <w:t xml:space="preserve"> Item 255 in its entirety with the following:</w:t>
      </w:r>
      <w:bookmarkStart w:id="20" w:name="_Toc245791678"/>
      <w:bookmarkStart w:id="21" w:name="_Toc338668444"/>
      <w:bookmarkStart w:id="22" w:name="_Toc431547877"/>
      <w:bookmarkStart w:id="23" w:name="_Toc527107337"/>
    </w:p>
    <w:p w14:paraId="12998BEC" w14:textId="77777777" w:rsidR="00D0260C" w:rsidRPr="000D2877" w:rsidRDefault="00D0260C" w:rsidP="00D0260C">
      <w:pPr>
        <w:ind w:left="360"/>
        <w:jc w:val="both"/>
      </w:pPr>
    </w:p>
    <w:p w14:paraId="6EBCD65D" w14:textId="4F809323" w:rsidR="00D0260C" w:rsidRPr="000D2877" w:rsidRDefault="00D0260C" w:rsidP="00D0260C">
      <w:pPr>
        <w:ind w:left="360"/>
        <w:jc w:val="both"/>
        <w:rPr>
          <w:b/>
          <w:caps/>
        </w:rPr>
      </w:pPr>
      <w:r w:rsidRPr="000D2877">
        <w:rPr>
          <w:b/>
          <w:caps/>
        </w:rPr>
        <w:t>ITEM 255 FULL DEPTH PAVEMENT REMOVAL AND RIGID REPLACEMENT</w:t>
      </w:r>
      <w:bookmarkEnd w:id="20"/>
      <w:bookmarkEnd w:id="21"/>
      <w:bookmarkEnd w:id="22"/>
      <w:bookmarkEnd w:id="23"/>
    </w:p>
    <w:p w14:paraId="5D789662" w14:textId="77777777" w:rsidR="00D0260C" w:rsidRPr="000D2877" w:rsidRDefault="00D0260C" w:rsidP="00D0260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rPr>
      </w:pPr>
      <w:r w:rsidRPr="000D2877">
        <w:rPr>
          <w:b/>
        </w:rPr>
        <w:t>255.01</w:t>
      </w:r>
      <w:r w:rsidRPr="000D2877">
        <w:rPr>
          <w:b/>
        </w:rPr>
        <w:tab/>
        <w:t>Description</w:t>
      </w:r>
    </w:p>
    <w:p w14:paraId="762E1D51" w14:textId="77777777" w:rsidR="00D0260C" w:rsidRPr="000D2877" w:rsidRDefault="00D0260C" w:rsidP="00D0260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rPr>
      </w:pPr>
      <w:r w:rsidRPr="000D2877">
        <w:rPr>
          <w:b/>
        </w:rPr>
        <w:t>255.02</w:t>
      </w:r>
      <w:r w:rsidRPr="000D2877">
        <w:rPr>
          <w:b/>
        </w:rPr>
        <w:tab/>
        <w:t>Materials</w:t>
      </w:r>
    </w:p>
    <w:p w14:paraId="6227A5F5" w14:textId="77777777" w:rsidR="00D0260C" w:rsidRPr="000D2877" w:rsidRDefault="00D0260C" w:rsidP="00D0260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rPr>
      </w:pPr>
      <w:r w:rsidRPr="000D2877">
        <w:rPr>
          <w:b/>
        </w:rPr>
        <w:lastRenderedPageBreak/>
        <w:t>255.03</w:t>
      </w:r>
      <w:r w:rsidRPr="000D2877">
        <w:rPr>
          <w:b/>
        </w:rPr>
        <w:tab/>
        <w:t>Removal of Existing Pavement</w:t>
      </w:r>
    </w:p>
    <w:p w14:paraId="261699D2" w14:textId="77777777" w:rsidR="00D0260C" w:rsidRPr="000D2877" w:rsidRDefault="00D0260C" w:rsidP="00D0260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rPr>
      </w:pPr>
      <w:r w:rsidRPr="000D2877">
        <w:rPr>
          <w:b/>
        </w:rPr>
        <w:t>255.04</w:t>
      </w:r>
      <w:r w:rsidRPr="000D2877">
        <w:rPr>
          <w:b/>
        </w:rPr>
        <w:tab/>
        <w:t>Correction of Subgrade or Subbase</w:t>
      </w:r>
    </w:p>
    <w:p w14:paraId="4C17E3C2" w14:textId="77777777" w:rsidR="00D0260C" w:rsidRPr="000D2877" w:rsidRDefault="00D0260C" w:rsidP="00D0260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rPr>
      </w:pPr>
      <w:r w:rsidRPr="000D2877">
        <w:rPr>
          <w:b/>
        </w:rPr>
        <w:t>255.05</w:t>
      </w:r>
      <w:r w:rsidRPr="000D2877">
        <w:rPr>
          <w:b/>
        </w:rPr>
        <w:tab/>
        <w:t>Placing Dowel Bars, Deformed Bars, and Tiebars</w:t>
      </w:r>
    </w:p>
    <w:p w14:paraId="4B89547B" w14:textId="77777777" w:rsidR="00D0260C" w:rsidRPr="000D2877" w:rsidRDefault="00D0260C" w:rsidP="00D0260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rPr>
      </w:pPr>
      <w:r w:rsidRPr="000D2877">
        <w:rPr>
          <w:b/>
        </w:rPr>
        <w:t>255.06</w:t>
      </w:r>
      <w:r w:rsidRPr="000D2877">
        <w:rPr>
          <w:b/>
        </w:rPr>
        <w:tab/>
        <w:t>Placement of Portland Cement Concrete</w:t>
      </w:r>
    </w:p>
    <w:p w14:paraId="6E7AC5B4" w14:textId="77777777" w:rsidR="00D0260C" w:rsidRPr="000D2877" w:rsidRDefault="00D0260C" w:rsidP="00D0260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rPr>
      </w:pPr>
      <w:r w:rsidRPr="000D2877">
        <w:rPr>
          <w:b/>
        </w:rPr>
        <w:t>255.07</w:t>
      </w:r>
      <w:r w:rsidRPr="000D2877">
        <w:rPr>
          <w:b/>
        </w:rPr>
        <w:tab/>
        <w:t>Wearing Course Replacement</w:t>
      </w:r>
    </w:p>
    <w:p w14:paraId="76FF6E1E" w14:textId="77777777" w:rsidR="00D0260C" w:rsidRPr="000D2877" w:rsidRDefault="00D0260C" w:rsidP="00D0260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rPr>
      </w:pPr>
      <w:r w:rsidRPr="000D2877">
        <w:rPr>
          <w:b/>
        </w:rPr>
        <w:t>255.08</w:t>
      </w:r>
      <w:r w:rsidRPr="000D2877">
        <w:rPr>
          <w:b/>
        </w:rPr>
        <w:tab/>
        <w:t>Opening to Traffic</w:t>
      </w:r>
    </w:p>
    <w:p w14:paraId="40306C1C" w14:textId="77777777" w:rsidR="00D0260C" w:rsidRPr="000D2877" w:rsidRDefault="00D0260C" w:rsidP="00D0260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rPr>
      </w:pPr>
      <w:r w:rsidRPr="000D2877">
        <w:rPr>
          <w:b/>
        </w:rPr>
        <w:t>255.09</w:t>
      </w:r>
      <w:r w:rsidRPr="000D2877">
        <w:rPr>
          <w:b/>
        </w:rPr>
        <w:tab/>
        <w:t>Method of Measurement</w:t>
      </w:r>
    </w:p>
    <w:p w14:paraId="1CB047B7" w14:textId="77777777" w:rsidR="00D0260C" w:rsidRPr="000D2877" w:rsidRDefault="00D0260C" w:rsidP="00D0260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rPr>
      </w:pPr>
      <w:r w:rsidRPr="000D2877">
        <w:rPr>
          <w:b/>
        </w:rPr>
        <w:t>255.10</w:t>
      </w:r>
      <w:r w:rsidRPr="000D2877">
        <w:rPr>
          <w:b/>
        </w:rPr>
        <w:tab/>
        <w:t>Basis of Payment</w:t>
      </w:r>
    </w:p>
    <w:p w14:paraId="31BBED48"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pPr>
    </w:p>
    <w:p w14:paraId="118AA6AB"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rPr>
          <w:b/>
        </w:rPr>
        <w:t>255.01</w:t>
      </w:r>
      <w:r w:rsidRPr="000D2877">
        <w:rPr>
          <w:b/>
        </w:rPr>
        <w:tab/>
        <w:t>Description</w:t>
      </w:r>
      <w:r w:rsidRPr="000D2877">
        <w:t xml:space="preserve">. </w:t>
      </w:r>
      <w:r w:rsidRPr="000D2877">
        <w:rPr>
          <w:szCs w:val="20"/>
        </w:rPr>
        <w:t>This work consists of</w:t>
      </w:r>
      <w:r w:rsidRPr="000D2877">
        <w:t xml:space="preserve"> full depth removal of existing pavement; compacting the subgrade or subbase; furnishing and placing dowel bars, deformed bars, tiebars, and reinforcing steel where specified; </w:t>
      </w:r>
      <w:r w:rsidRPr="000D2877">
        <w:rPr>
          <w:szCs w:val="20"/>
        </w:rPr>
        <w:t>placing</w:t>
      </w:r>
      <w:r w:rsidRPr="000D2877">
        <w:t xml:space="preserve">, consolidating, finishing, and curing </w:t>
      </w:r>
      <w:r w:rsidRPr="000D2877">
        <w:rPr>
          <w:szCs w:val="20"/>
        </w:rPr>
        <w:t>new portland cement concrete to the level of the adjacent portland cement concrete pavement</w:t>
      </w:r>
      <w:r w:rsidRPr="000D2877">
        <w:t xml:space="preserve"> or wearing course; replacing wearing course where required; and restoring affected shoulders.</w:t>
      </w:r>
    </w:p>
    <w:p w14:paraId="0F28BADA"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rPr>
          <w:b/>
        </w:rPr>
        <w:t>255.02</w:t>
      </w:r>
      <w:r w:rsidRPr="000D2877">
        <w:rPr>
          <w:b/>
        </w:rPr>
        <w:tab/>
        <w:t>Materials.</w:t>
      </w:r>
      <w:r w:rsidRPr="000D2877">
        <w:t xml:space="preserve"> Furnish materials conforming to:</w:t>
      </w:r>
    </w:p>
    <w:p w14:paraId="2894F0AC" w14:textId="23AC466B" w:rsidR="00D0260C" w:rsidRPr="000D2877" w:rsidRDefault="00D0260C" w:rsidP="00D0260C">
      <w:pPr>
        <w:tabs>
          <w:tab w:val="right" w:leader="dot" w:pos="4608"/>
        </w:tabs>
        <w:ind w:left="648" w:hanging="216"/>
        <w:jc w:val="both"/>
      </w:pPr>
      <w:r w:rsidRPr="000D2877">
        <w:t xml:space="preserve">Concrete, Class QC 1, QC MS, QC </w:t>
      </w:r>
      <w:r w:rsidR="009F34B9" w:rsidRPr="000D2877">
        <w:t>RS</w:t>
      </w:r>
      <w:r w:rsidRPr="000D2877">
        <w:tab/>
        <w:t>499</w:t>
      </w:r>
    </w:p>
    <w:p w14:paraId="74E1C827" w14:textId="77777777" w:rsidR="00D0260C" w:rsidRPr="000D2877" w:rsidRDefault="00D0260C" w:rsidP="00D0260C">
      <w:pPr>
        <w:tabs>
          <w:tab w:val="right" w:leader="dot" w:pos="4608"/>
        </w:tabs>
        <w:ind w:left="648" w:hanging="216"/>
        <w:jc w:val="both"/>
      </w:pPr>
      <w:r w:rsidRPr="000D2877">
        <w:t>Curing materials, Type 2</w:t>
      </w:r>
      <w:r w:rsidRPr="000D2877">
        <w:tab/>
        <w:t>705.07</w:t>
      </w:r>
    </w:p>
    <w:p w14:paraId="14C87FEC" w14:textId="77777777" w:rsidR="00D0260C" w:rsidRPr="000D2877" w:rsidRDefault="00D0260C" w:rsidP="00D0260C">
      <w:pPr>
        <w:tabs>
          <w:tab w:val="right" w:leader="dot" w:pos="4608"/>
        </w:tabs>
        <w:ind w:left="648" w:hanging="216"/>
        <w:jc w:val="both"/>
      </w:pPr>
      <w:r w:rsidRPr="000D2877">
        <w:t>Non-shrink non-metallic grout</w:t>
      </w:r>
      <w:r w:rsidRPr="000D2877">
        <w:rPr>
          <w:sz w:val="18"/>
          <w:szCs w:val="20"/>
        </w:rPr>
        <w:tab/>
      </w:r>
      <w:r w:rsidRPr="000D2877">
        <w:t xml:space="preserve"> 705.20</w:t>
      </w:r>
    </w:p>
    <w:p w14:paraId="6AE04F08" w14:textId="77777777" w:rsidR="00D0260C" w:rsidRPr="000D2877" w:rsidRDefault="00D0260C" w:rsidP="00D0260C">
      <w:pPr>
        <w:tabs>
          <w:tab w:val="right" w:leader="dot" w:pos="4608"/>
        </w:tabs>
        <w:ind w:left="648" w:hanging="216"/>
        <w:jc w:val="both"/>
      </w:pPr>
      <w:r w:rsidRPr="000D2877">
        <w:t xml:space="preserve">Reinforcing steel </w:t>
      </w:r>
      <w:r w:rsidRPr="000D2877">
        <w:rPr>
          <w:sz w:val="18"/>
          <w:szCs w:val="20"/>
        </w:rPr>
        <w:tab/>
      </w:r>
      <w:r w:rsidRPr="000D2877">
        <w:t>709.10</w:t>
      </w:r>
    </w:p>
    <w:p w14:paraId="3A44DEFE" w14:textId="77777777" w:rsidR="00D0260C" w:rsidRPr="000D2877" w:rsidRDefault="00D0260C" w:rsidP="00D0260C">
      <w:pPr>
        <w:tabs>
          <w:tab w:val="right" w:leader="dot" w:pos="4608"/>
        </w:tabs>
        <w:ind w:left="648" w:hanging="216"/>
        <w:jc w:val="both"/>
      </w:pPr>
      <w:r w:rsidRPr="000D2877">
        <w:t>Preformed elastomeric joint sealer</w:t>
      </w:r>
      <w:r w:rsidRPr="000D2877">
        <w:rPr>
          <w:sz w:val="18"/>
          <w:szCs w:val="20"/>
        </w:rPr>
        <w:tab/>
      </w:r>
      <w:r w:rsidRPr="000D2877">
        <w:t xml:space="preserve"> 705.11</w:t>
      </w:r>
    </w:p>
    <w:p w14:paraId="7F2B7E20" w14:textId="77777777" w:rsidR="00D0260C" w:rsidRPr="000D2877" w:rsidRDefault="00D0260C" w:rsidP="00D0260C">
      <w:pPr>
        <w:tabs>
          <w:tab w:val="right" w:leader="dot" w:pos="4608"/>
        </w:tabs>
        <w:ind w:left="648" w:hanging="216"/>
        <w:jc w:val="both"/>
      </w:pPr>
      <w:r w:rsidRPr="000D2877">
        <w:t>Deformed bars and Tiebars</w:t>
      </w:r>
      <w:r w:rsidRPr="000D2877">
        <w:rPr>
          <w:sz w:val="18"/>
          <w:szCs w:val="20"/>
        </w:rPr>
        <w:tab/>
      </w:r>
      <w:r w:rsidRPr="000D2877">
        <w:t xml:space="preserve"> 705.01 or 709.00</w:t>
      </w:r>
    </w:p>
    <w:p w14:paraId="4292993F" w14:textId="77777777" w:rsidR="00D0260C" w:rsidRPr="000D2877" w:rsidRDefault="00D0260C" w:rsidP="00D0260C">
      <w:pPr>
        <w:tabs>
          <w:tab w:val="right" w:leader="dot" w:pos="4608"/>
        </w:tabs>
        <w:ind w:left="648" w:hanging="216"/>
        <w:jc w:val="both"/>
      </w:pPr>
      <w:r w:rsidRPr="000D2877">
        <w:t>Dowel bars and basket assemblies</w:t>
      </w:r>
      <w:r w:rsidRPr="000D2877">
        <w:rPr>
          <w:sz w:val="18"/>
          <w:szCs w:val="20"/>
        </w:rPr>
        <w:tab/>
      </w:r>
      <w:r w:rsidRPr="000D2877">
        <w:t xml:space="preserve"> 705.01 or 709.13</w:t>
      </w:r>
    </w:p>
    <w:p w14:paraId="0D0DD70A" w14:textId="77777777" w:rsidR="00D0260C" w:rsidRPr="000D2877" w:rsidRDefault="00D0260C" w:rsidP="00D0260C">
      <w:pPr>
        <w:tabs>
          <w:tab w:val="right" w:leader="dot" w:pos="4608"/>
        </w:tabs>
        <w:ind w:left="648" w:hanging="216"/>
        <w:jc w:val="both"/>
      </w:pPr>
      <w:r w:rsidRPr="000D2877">
        <w:t xml:space="preserve">Expansion shield anchors Type A </w:t>
      </w:r>
      <w:r w:rsidRPr="000D2877">
        <w:rPr>
          <w:sz w:val="18"/>
          <w:szCs w:val="20"/>
        </w:rPr>
        <w:tab/>
      </w:r>
      <w:r w:rsidRPr="000D2877">
        <w:t>712.01</w:t>
      </w:r>
    </w:p>
    <w:p w14:paraId="66FF433E"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pPr>
    </w:p>
    <w:p w14:paraId="69C38C98"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Use epoxy coated hook bolt, wiggle bolt, and coupling.</w:t>
      </w:r>
    </w:p>
    <w:p w14:paraId="0DF592B7"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Select and furnish grout from the Qualified Product List issued by OMM that firmly anchors the dowel bars, deformed bars, and tiebars within 30 minutes.</w:t>
      </w:r>
      <w:bookmarkStart w:id="24" w:name="_Hlk155943935"/>
    </w:p>
    <w:bookmarkEnd w:id="24"/>
    <w:p w14:paraId="210A34C0"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strike/>
        </w:rPr>
      </w:pPr>
      <w:r w:rsidRPr="000D2877">
        <w:rPr>
          <w:b/>
          <w:strike/>
        </w:rPr>
        <w:t>Rapid Repair Concrete Mix Materials</w:t>
      </w:r>
      <w:r w:rsidRPr="000D2877">
        <w:rPr>
          <w:strike/>
        </w:rPr>
        <w:t>. If the bid item requires RRCM (Rapid Repair Concrete Mix) do not use the Concrete classes listed above. Develop a specialized mix design as follows:</w:t>
      </w:r>
    </w:p>
    <w:p w14:paraId="1F965B0E"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rPr>
      </w:pPr>
      <w:r w:rsidRPr="000D2877">
        <w:rPr>
          <w:strike/>
        </w:rPr>
        <w:t xml:space="preserve">Use one of the following special rapid early repair admixture systems such as: </w:t>
      </w:r>
    </w:p>
    <w:p w14:paraId="662FEF7E"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rPr>
      </w:pPr>
      <w:r w:rsidRPr="000D2877">
        <w:rPr>
          <w:strike/>
        </w:rPr>
        <w:tab/>
        <w:t>4 x 4 concrete system</w:t>
      </w:r>
    </w:p>
    <w:p w14:paraId="58039295"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rPr>
      </w:pPr>
      <w:r w:rsidRPr="000D2877">
        <w:rPr>
          <w:strike/>
        </w:rPr>
        <w:tab/>
        <w:t>Rapid -1</w:t>
      </w:r>
    </w:p>
    <w:p w14:paraId="1C1B47DB"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rPr>
      </w:pPr>
      <w:r w:rsidRPr="000D2877">
        <w:rPr>
          <w:strike/>
        </w:rPr>
        <w:tab/>
        <w:t>Other manufactured systems acceptable to the Director</w:t>
      </w:r>
    </w:p>
    <w:p w14:paraId="5DA05B59"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rPr>
      </w:pPr>
      <w:r w:rsidRPr="000D2877">
        <w:rPr>
          <w:strike/>
        </w:rPr>
        <w:t>Develop a RRCM concrete mix design that will achieve a flexural strength of 400 psi (2.8 MPa) in not less than 4 hours and not more than 6 hours using 6 in x 6 in (150 mm x 150 mm) beam samples conforming to ASTM C293.</w:t>
      </w:r>
    </w:p>
    <w:p w14:paraId="6BDD4769"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rPr>
      </w:pPr>
      <w:r w:rsidRPr="000D2877">
        <w:rPr>
          <w:strike/>
        </w:rPr>
        <w:t>Use cements conforming to 701.02, 701.04 or 701.05</w:t>
      </w:r>
    </w:p>
    <w:p w14:paraId="23097E6F"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rPr>
      </w:pPr>
      <w:r w:rsidRPr="000D2877">
        <w:rPr>
          <w:strike/>
        </w:rPr>
        <w:t>Use fine aggregate conforming to 703.02.A</w:t>
      </w:r>
    </w:p>
    <w:p w14:paraId="3E442265"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rPr>
      </w:pPr>
      <w:r w:rsidRPr="000D2877">
        <w:rPr>
          <w:strike/>
        </w:rPr>
        <w:t>Use coarse aggregate(s) conforming to 703.02.B and 703.13</w:t>
      </w:r>
    </w:p>
    <w:p w14:paraId="56E84DC3"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rPr>
      </w:pPr>
      <w:r w:rsidRPr="000D2877">
        <w:rPr>
          <w:strike/>
        </w:rPr>
        <w:t>Provide concrete with 4 to 8 percent air content.</w:t>
      </w:r>
    </w:p>
    <w:p w14:paraId="28FC2036"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rPr>
      </w:pPr>
      <w:r w:rsidRPr="000D2877">
        <w:rPr>
          <w:strike/>
        </w:rPr>
        <w:t>During the testing of the RRCM mix design develop the mix’s maturity curve according to Supplement 1098 using the actual materials that will be used on the project.</w:t>
      </w:r>
    </w:p>
    <w:p w14:paraId="6B6C8072"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rPr>
      </w:pPr>
      <w:r w:rsidRPr="000D2877">
        <w:rPr>
          <w:strike/>
        </w:rPr>
        <w:lastRenderedPageBreak/>
        <w:t>Document and submit to the Engineer the RRCM mix design results showing flexural strength, time to strength, materials, sources of materials, quantities of materials and batching requirements.</w:t>
      </w:r>
    </w:p>
    <w:p w14:paraId="3C888489"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rPr>
      </w:pPr>
      <w:r w:rsidRPr="000D2877">
        <w:rPr>
          <w:strike/>
        </w:rPr>
        <w:t>The Engineer will have 10 days to review the mix design and accept or reject.</w:t>
      </w:r>
    </w:p>
    <w:p w14:paraId="5C513DA1"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rPr>
          <w:b/>
        </w:rPr>
        <w:t>255.03</w:t>
      </w:r>
      <w:r w:rsidRPr="000D2877">
        <w:rPr>
          <w:b/>
        </w:rPr>
        <w:tab/>
        <w:t>Removal of Existing Pavement.</w:t>
      </w:r>
      <w:r w:rsidRPr="000D2877">
        <w:t xml:space="preserve"> The Engineer will locate and mark all areas for repair before the start of diamond sawing. Provide the Engineer with aerosol spray paint to outline those areas for repair.</w:t>
      </w:r>
    </w:p>
    <w:p w14:paraId="33B63CBB"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Saw cut the existing rigid pavement to the full depth at the limits of the area designated by the Engineer using a diamond saw blade. For Type 1 repairs where there is an existing asphalt concrete overlay on top of the concrete pavement to be removed, the Contractor may make either a full depth saw cut through the asphalt concrete overlay and the concrete pavement, or make an offset saw cut through the asphalt concrete overlay. If making an offset saw cut through the asphalt concrete overlay, remove the overlay as necessary to provide clearance for the full depth saw cut through the concrete pavement. Do not make offset saw cuts with Type 2 repairs. The Contractor may elect to make additional cuts to facilitate the removal of the pavement.</w:t>
      </w:r>
    </w:p>
    <w:p w14:paraId="71449358"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Remove pavement in the repair area by the lift-out method without damaging or undermining the remaining pavement. After the repair area is isolated by full depth saw cuts, drill holes through the deteriorated slab, and install lift pins. Vertically lift the pavement out of the repair area. Remove loose debris left behind after lift-out using hand methods. Dispose of removed pavement according to Item 202.</w:t>
      </w:r>
    </w:p>
    <w:p w14:paraId="6ED586C2"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Do not break the pavement and clean out the material using a backhoe unless the Engineer determines that the lift-out method is not feasible due to deteriorated pavement or existing asphalt concrete repairs.</w:t>
      </w:r>
    </w:p>
    <w:p w14:paraId="109FC0FB"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If the bottom face of the adjacent concrete pavement is deteriorated for a height greater than one-fourth (1/4) the thickness of the rigid pavement, make additional full depth saw cuts as directed by the Engineer along the full width of the lane or lanes to remove the deteriorated areas. Repair pavement damaged during the pavement sawing or pavement removal according to Item 255 or Item 256.</w:t>
      </w:r>
    </w:p>
    <w:p w14:paraId="5BBB2470"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rPr>
          <w:b/>
        </w:rPr>
        <w:t>255.04</w:t>
      </w:r>
      <w:r w:rsidRPr="000D2877">
        <w:rPr>
          <w:b/>
        </w:rPr>
        <w:tab/>
        <w:t>Correction of Subgrade or Subbase.</w:t>
      </w:r>
      <w:r w:rsidRPr="000D2877">
        <w:t xml:space="preserve"> After removing the pavement full depth and before installing dowel bars, deformed bars, or tiebars, shape and re-compact the subgrade or subbase to the satisfaction of the Engineer. Use concrete to replace any subgrade or subbase material removed as part of the rigid pavement replacement.</w:t>
      </w:r>
    </w:p>
    <w:p w14:paraId="3571D2ED"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rPr>
          <w:b/>
        </w:rPr>
        <w:t>255.05</w:t>
      </w:r>
      <w:r w:rsidRPr="000D2877">
        <w:rPr>
          <w:sz w:val="19"/>
          <w:szCs w:val="20"/>
        </w:rPr>
        <w:tab/>
      </w:r>
      <w:r w:rsidRPr="000D2877">
        <w:rPr>
          <w:b/>
        </w:rPr>
        <w:t>Placing Dowel Bars, Deformed Bars, and Tiebars.</w:t>
      </w:r>
      <w:r w:rsidRPr="000D2877">
        <w:t xml:space="preserve"> Drill dowel bar, deformed bar, and tiebar holes using hydraulic, electric, or pneumatic percussion drills without spalling or damaging the existing concrete. Provide drills capable of independent adjustment of each drill shaft in the horizontal and vertical direction. When drilling for dowel bars, use a device capable of drilling a minimum of three holes at a time. For repairs 10 feet (3 m) or greater in length, provide tiebars or wiggle bolts of the size and spaced as shown on the standard construction drawings along the longitudinal joint(s). Blow all drilled holes clean with oil-free compressed air. Maintain holes dry and frost free before grouting the bars. Pneumatically inject grout starting at the rear of the drilled holes and drawing a bead of material towards the front. Inject a sufficient amount of grout to fill all voids around the bars. Use a grout retention disc with a radius slot as shown in the standard drawings to retain the grout within the drilled holes. Place the grout retention disc on the bars at the end to be inserted in the hole. Insert the bars in the holes and rotate them approximately one full revolution. Ensure a small amount of grout extrudes through the radius slot in the grout retention disc when the bars are installed. Hold dowel bars in proper alignment until the grout has hardened.</w:t>
      </w:r>
    </w:p>
    <w:p w14:paraId="6AB599B3"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rPr>
          <w:b/>
        </w:rPr>
        <w:t>255.06</w:t>
      </w:r>
      <w:r w:rsidRPr="000D2877">
        <w:rPr>
          <w:b/>
        </w:rPr>
        <w:tab/>
        <w:t>Placement of Portland Cement Concrete.</w:t>
      </w:r>
      <w:r w:rsidRPr="000D2877">
        <w:t xml:space="preserve"> Place concrete for Type 1 repairs to the level of the adjacent portland cement concrete and replace the wearing course where applicable.  Place concrete for Type 2 repairs to the level of the adjacent wearing course.</w:t>
      </w:r>
    </w:p>
    <w:p w14:paraId="53D64C6E"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lastRenderedPageBreak/>
        <w:t>Do not place any portland cement concrete until the grout around the bars has hardened. Coat dowel bars with bond breaking material conforming to 451.09.B. Place portland cement concrete according to 451.07. Use forms when placing portland cement concrete against any unbound material and if necessary, when placing against asphalt concrete. Cast each repair in one continuous operation. Consolidate the concrete around the perimeter of the repair and within the limits of the repair area using an internal type vibrator. Use approved internal type vibrators capable of visibly affecting the concrete for a distance of 12 inches (0.3 m) from the vibrator head.</w:t>
      </w:r>
    </w:p>
    <w:p w14:paraId="16429F1A" w14:textId="77777777" w:rsidR="00720A08" w:rsidRPr="000D2877" w:rsidRDefault="00720A08" w:rsidP="00720A0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pPr>
      <w:r w:rsidRPr="000D2877">
        <w:t>When using QC RS concrete, if a maturity curve exists, the Contractor may install maturity sensors to measure the maturity of each day’s placement according to Supplement 1098. If QC RS placement from one location to another is delayed by more than 1 hour treat the delayed placement as a new day’s placement and install additional maturity sensors according to Supplement 1098.</w:t>
      </w:r>
    </w:p>
    <w:p w14:paraId="14DE5EFD" w14:textId="77777777" w:rsidR="00720A08" w:rsidRPr="000D2877" w:rsidRDefault="00720A08" w:rsidP="00720A0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pPr>
      <w:r w:rsidRPr="000D2877">
        <w:t>Ensure that batch tickets of the delivered QC RS conform to the accepted mix design. Provide batch tickets in accordance with 499.07.</w:t>
      </w:r>
    </w:p>
    <w:p w14:paraId="0E7182BD" w14:textId="77777777" w:rsidR="00720A08" w:rsidRPr="000D2877" w:rsidRDefault="00720A08" w:rsidP="00720A0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Ensure the delivered QC RS mix is workable and produced without balling or clumping of the macro-fibers. A demonstration of the mix may be required by the Engineer prior to placing any of the mix on the project.</w:t>
      </w:r>
    </w:p>
    <w:p w14:paraId="681705F7" w14:textId="2EDA7970" w:rsidR="00D0260C" w:rsidRPr="000D2877" w:rsidRDefault="00D0260C" w:rsidP="00720A0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While the concrete is still in a plastic state, test the surface for trueness and for being flush with the edges of the adjacent slabs using a 10-foot (3 m) straightedge. Place the straightedge parallel to the pavement centerline with half of the straightedge resting on the adjacent pavement and draw the straightedge across the repair to test the repair edges. Check areas within the repair length in a similar manner. Where the straightedge shows deviations, correct all high or low areas exceeding 1/8 inch in 10 feet (3 mm in 3 m). Recheck the concrete surface after making corrections to ensure conformance to the above tolerance. Make additional checks and corrections until the repair is within tolerance.</w:t>
      </w:r>
    </w:p>
    <w:p w14:paraId="564CD156"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Texture Type 1 repairs like that of the surrounding pavement. Texture Type 2 repairs according to 451.10.</w:t>
      </w:r>
    </w:p>
    <w:p w14:paraId="5C07ACB4"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Apply the liquid membrane-forming curing compound at a minimum rate of 1 gallon (1 L) of material for each 150 square feet (3.7 m</w:t>
      </w:r>
      <w:r w:rsidRPr="000D2877">
        <w:rPr>
          <w:vertAlign w:val="superscript"/>
        </w:rPr>
        <w:t>2</w:t>
      </w:r>
      <w:r w:rsidRPr="000D2877">
        <w:t>).</w:t>
      </w:r>
    </w:p>
    <w:p w14:paraId="2D7954C7" w14:textId="0CCAD55F"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rPr>
          <w:b/>
        </w:rPr>
        <w:t>255.07</w:t>
      </w:r>
      <w:r w:rsidRPr="000D2877">
        <w:rPr>
          <w:sz w:val="19"/>
          <w:szCs w:val="20"/>
        </w:rPr>
        <w:tab/>
      </w:r>
      <w:r w:rsidRPr="000D2877">
        <w:rPr>
          <w:b/>
        </w:rPr>
        <w:t>Wearing Course Replacement.</w:t>
      </w:r>
      <w:r w:rsidRPr="000D2877">
        <w:t xml:space="preserve"> Trim the limits of the repair to form a vertical face 1.5 inches (38 mm) deep from the surface. Replace the removed asphalt concrete overlay with material as shown on the plans. Compact the material as approved by the Engineer using any of the roller types specified in 4</w:t>
      </w:r>
      <w:r w:rsidR="00C26D21" w:rsidRPr="000D2877">
        <w:t>4</w:t>
      </w:r>
      <w:r w:rsidRPr="000D2877">
        <w:t>9.02. Apply Item 407 tack coat to the surface of the portland cement concrete and between any lifts of asphalt concrete.</w:t>
      </w:r>
    </w:p>
    <w:p w14:paraId="22B6128A"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Before opening the rigid replacement to traffic, restore the shoulders to the original line and grade. Use either aggregate or asphalt concrete as shown on the plans or as the Engineer directs. Fill the low areas and compact them flush with the surrounding shoulder.</w:t>
      </w:r>
    </w:p>
    <w:p w14:paraId="3DF1ED1C"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Seal the perimeter surface of the repaired areas by applying a 2 to 4 inch (50 to 100 mm) wide strip of approved 705.04 material or 702.01 approved PG binder.</w:t>
      </w:r>
    </w:p>
    <w:p w14:paraId="05220EC3"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rPr>
          <w:b/>
        </w:rPr>
        <w:t>255.08</w:t>
      </w:r>
      <w:r w:rsidRPr="000D2877">
        <w:rPr>
          <w:b/>
        </w:rPr>
        <w:tab/>
        <w:t>Opening to Traffic.</w:t>
      </w:r>
      <w:r w:rsidRPr="000D2877">
        <w:t xml:space="preserve"> Do not open the rigid replacement to traffic until the concrete meets the requirements of Table 255.08-1 based on beam testing on the project or maturity testing.</w:t>
      </w:r>
    </w:p>
    <w:tbl>
      <w:tblPr>
        <w:tblStyle w:val="TableGrid"/>
        <w:tblW w:w="0" w:type="auto"/>
        <w:jc w:val="center"/>
        <w:tblLayout w:type="fixed"/>
        <w:tblLook w:val="04A0" w:firstRow="1" w:lastRow="0" w:firstColumn="1" w:lastColumn="0" w:noHBand="0" w:noVBand="1"/>
      </w:tblPr>
      <w:tblGrid>
        <w:gridCol w:w="2592"/>
        <w:gridCol w:w="2592"/>
        <w:gridCol w:w="3456"/>
      </w:tblGrid>
      <w:tr w:rsidR="00724834" w:rsidRPr="000D2877" w14:paraId="4F82F9B4" w14:textId="77777777" w:rsidTr="009712C9">
        <w:trPr>
          <w:jc w:val="center"/>
        </w:trPr>
        <w:tc>
          <w:tcPr>
            <w:tcW w:w="8640" w:type="dxa"/>
            <w:gridSpan w:val="3"/>
            <w:tcBorders>
              <w:top w:val="nil"/>
              <w:left w:val="nil"/>
              <w:right w:val="nil"/>
            </w:tcBorders>
            <w:vAlign w:val="center"/>
          </w:tcPr>
          <w:p w14:paraId="069CFC2D"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b/>
                <w:bCs/>
              </w:rPr>
            </w:pPr>
            <w:r w:rsidRPr="000D2877">
              <w:rPr>
                <w:b/>
                <w:bCs/>
              </w:rPr>
              <w:t>TABLE 255.08-1 OPENING TO TRAFFIC</w:t>
            </w:r>
          </w:p>
        </w:tc>
      </w:tr>
      <w:tr w:rsidR="00724834" w:rsidRPr="000D2877" w14:paraId="1D8CCDB9" w14:textId="77777777" w:rsidTr="009712C9">
        <w:trPr>
          <w:jc w:val="center"/>
        </w:trPr>
        <w:tc>
          <w:tcPr>
            <w:tcW w:w="5184" w:type="dxa"/>
            <w:gridSpan w:val="2"/>
            <w:vAlign w:val="center"/>
          </w:tcPr>
          <w:p w14:paraId="6EB2406F"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b/>
                <w:bCs/>
              </w:rPr>
            </w:pPr>
            <w:r w:rsidRPr="000D2877">
              <w:rPr>
                <w:b/>
                <w:bCs/>
              </w:rPr>
              <w:t>Repair Thickness, in (mm)</w:t>
            </w:r>
          </w:p>
        </w:tc>
        <w:tc>
          <w:tcPr>
            <w:tcW w:w="3456" w:type="dxa"/>
            <w:vMerge w:val="restart"/>
            <w:vAlign w:val="center"/>
          </w:tcPr>
          <w:p w14:paraId="475EDE8E"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b/>
                <w:bCs/>
              </w:rPr>
            </w:pPr>
            <w:r w:rsidRPr="000D2877">
              <w:rPr>
                <w:b/>
                <w:bCs/>
              </w:rPr>
              <w:t>Modulus of Rupture, psi (MPa)</w:t>
            </w:r>
          </w:p>
        </w:tc>
      </w:tr>
      <w:tr w:rsidR="00724834" w:rsidRPr="000D2877" w14:paraId="6D66A4AE" w14:textId="77777777" w:rsidTr="009712C9">
        <w:trPr>
          <w:jc w:val="center"/>
        </w:trPr>
        <w:tc>
          <w:tcPr>
            <w:tcW w:w="2592" w:type="dxa"/>
            <w:vAlign w:val="center"/>
          </w:tcPr>
          <w:p w14:paraId="3DBCE768"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b/>
                <w:bCs/>
              </w:rPr>
            </w:pPr>
            <w:r w:rsidRPr="000D2877">
              <w:rPr>
                <w:b/>
                <w:bCs/>
              </w:rPr>
              <w:t>Greater than or equal</w:t>
            </w:r>
          </w:p>
        </w:tc>
        <w:tc>
          <w:tcPr>
            <w:tcW w:w="2592" w:type="dxa"/>
            <w:vAlign w:val="center"/>
          </w:tcPr>
          <w:p w14:paraId="13065946"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b/>
                <w:bCs/>
              </w:rPr>
            </w:pPr>
            <w:r w:rsidRPr="000D2877">
              <w:rPr>
                <w:b/>
                <w:bCs/>
              </w:rPr>
              <w:t>Less than</w:t>
            </w:r>
          </w:p>
        </w:tc>
        <w:tc>
          <w:tcPr>
            <w:tcW w:w="3456" w:type="dxa"/>
            <w:vMerge/>
            <w:vAlign w:val="center"/>
          </w:tcPr>
          <w:p w14:paraId="759B99C2"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p>
        </w:tc>
      </w:tr>
      <w:tr w:rsidR="00724834" w:rsidRPr="000D2877" w14:paraId="43CB4916" w14:textId="77777777" w:rsidTr="009712C9">
        <w:trPr>
          <w:jc w:val="center"/>
        </w:trPr>
        <w:tc>
          <w:tcPr>
            <w:tcW w:w="2592" w:type="dxa"/>
            <w:vAlign w:val="center"/>
          </w:tcPr>
          <w:p w14:paraId="15C89522"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p>
        </w:tc>
        <w:tc>
          <w:tcPr>
            <w:tcW w:w="2592" w:type="dxa"/>
            <w:vAlign w:val="center"/>
          </w:tcPr>
          <w:p w14:paraId="4B0DFECF"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r w:rsidRPr="000D2877">
              <w:t>8 (200)</w:t>
            </w:r>
          </w:p>
        </w:tc>
        <w:tc>
          <w:tcPr>
            <w:tcW w:w="3456" w:type="dxa"/>
            <w:vAlign w:val="center"/>
          </w:tcPr>
          <w:p w14:paraId="72F533A5"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r w:rsidRPr="000D2877">
              <w:t>400 (2.8)</w:t>
            </w:r>
          </w:p>
        </w:tc>
      </w:tr>
      <w:tr w:rsidR="00724834" w:rsidRPr="000D2877" w14:paraId="317FDE39" w14:textId="77777777" w:rsidTr="009712C9">
        <w:trPr>
          <w:jc w:val="center"/>
        </w:trPr>
        <w:tc>
          <w:tcPr>
            <w:tcW w:w="2592" w:type="dxa"/>
            <w:vAlign w:val="center"/>
          </w:tcPr>
          <w:p w14:paraId="68BFAC7A"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r w:rsidRPr="000D2877">
              <w:t>8 (200)</w:t>
            </w:r>
          </w:p>
        </w:tc>
        <w:tc>
          <w:tcPr>
            <w:tcW w:w="2592" w:type="dxa"/>
            <w:vAlign w:val="center"/>
          </w:tcPr>
          <w:p w14:paraId="1C48BC35"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r w:rsidRPr="000D2877">
              <w:t>9 (225)</w:t>
            </w:r>
          </w:p>
        </w:tc>
        <w:tc>
          <w:tcPr>
            <w:tcW w:w="3456" w:type="dxa"/>
            <w:vAlign w:val="center"/>
          </w:tcPr>
          <w:p w14:paraId="2D6908B5"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r w:rsidRPr="000D2877">
              <w:t>350 (2.4)</w:t>
            </w:r>
          </w:p>
        </w:tc>
      </w:tr>
      <w:tr w:rsidR="00724834" w:rsidRPr="000D2877" w14:paraId="1239C831" w14:textId="77777777" w:rsidTr="009712C9">
        <w:trPr>
          <w:jc w:val="center"/>
        </w:trPr>
        <w:tc>
          <w:tcPr>
            <w:tcW w:w="2592" w:type="dxa"/>
            <w:vAlign w:val="center"/>
          </w:tcPr>
          <w:p w14:paraId="117CFBB7"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r w:rsidRPr="000D2877">
              <w:lastRenderedPageBreak/>
              <w:t>9 (225)</w:t>
            </w:r>
          </w:p>
        </w:tc>
        <w:tc>
          <w:tcPr>
            <w:tcW w:w="2592" w:type="dxa"/>
            <w:vAlign w:val="center"/>
          </w:tcPr>
          <w:p w14:paraId="02D14824"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r w:rsidRPr="000D2877">
              <w:t>10 (250)</w:t>
            </w:r>
          </w:p>
        </w:tc>
        <w:tc>
          <w:tcPr>
            <w:tcW w:w="3456" w:type="dxa"/>
            <w:vAlign w:val="center"/>
          </w:tcPr>
          <w:p w14:paraId="31C94A72"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r w:rsidRPr="000D2877">
              <w:t>300 (2.1)</w:t>
            </w:r>
          </w:p>
        </w:tc>
      </w:tr>
      <w:tr w:rsidR="00D0260C" w:rsidRPr="000D2877" w14:paraId="77D7AE5D" w14:textId="77777777" w:rsidTr="009712C9">
        <w:trPr>
          <w:jc w:val="center"/>
        </w:trPr>
        <w:tc>
          <w:tcPr>
            <w:tcW w:w="2592" w:type="dxa"/>
            <w:vAlign w:val="center"/>
          </w:tcPr>
          <w:p w14:paraId="4DC1C2F0"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r w:rsidRPr="000D2877">
              <w:t>10 (250)</w:t>
            </w:r>
          </w:p>
        </w:tc>
        <w:tc>
          <w:tcPr>
            <w:tcW w:w="2592" w:type="dxa"/>
            <w:vAlign w:val="center"/>
          </w:tcPr>
          <w:p w14:paraId="1D604170"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p>
        </w:tc>
        <w:tc>
          <w:tcPr>
            <w:tcW w:w="3456" w:type="dxa"/>
            <w:vAlign w:val="center"/>
          </w:tcPr>
          <w:p w14:paraId="10BB2DC6" w14:textId="77777777" w:rsidR="00D0260C" w:rsidRPr="000D2877" w:rsidRDefault="00D0260C" w:rsidP="009712C9">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pPr>
            <w:r w:rsidRPr="000D2877">
              <w:t>250 (1.7)</w:t>
            </w:r>
          </w:p>
        </w:tc>
      </w:tr>
    </w:tbl>
    <w:p w14:paraId="284910C9"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p>
    <w:p w14:paraId="1615B12F"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If maintaining traffic in adjacent lanes, schedule work to place the concrete in the prepared repair area within 48 hours after removing pavement. In accordance with standard drawing MT-101.90, drums may be used as a separator to the adjacent traveled lane for repairs 60 feet (18 m) or less in length.</w:t>
      </w:r>
    </w:p>
    <w:p w14:paraId="593B1A76"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If unable to complete placement of the concrete in the exposed repair area by the end of a daily work shift, fill or cover repair areas less than 4 feet (1.2 m) from the traveled lane. Fill using a temporary patch material suitable to the Engineer or cover unfilled repair areas 10 feet (3 m) or less in length with a steel plate.</w:t>
      </w:r>
    </w:p>
    <w:p w14:paraId="4B72F829"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Do not leave repair areas unfilled with concrete when work is suspended on weekends or holidays. If unable to complete placement of the concrete in the exposed repair area before suspending work for a weekend or holiday or within the 48-hour time specified above, fill the repair area with an asphalt concrete mixture or other suitable temporary patch material with a durable surface as the Engineer directs. Maintain the temporary patches while they are in service.</w:t>
      </w:r>
    </w:p>
    <w:p w14:paraId="14A707D3"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rPr>
          <w:b/>
        </w:rPr>
        <w:t>255.09</w:t>
      </w:r>
      <w:r w:rsidRPr="000D2877">
        <w:rPr>
          <w:b/>
        </w:rPr>
        <w:tab/>
        <w:t>Method of Measurement.</w:t>
      </w:r>
      <w:r w:rsidRPr="000D2877">
        <w:t xml:space="preserve"> The Department will measure the quantity of Full Depth Pavement Removal and Rigid Replacement by the number of square yards (square meters) repaired in the complete and accepted work.</w:t>
      </w:r>
    </w:p>
    <w:p w14:paraId="66E3F5B4"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The Department will measure the quantity of Full Depth Pavement Sawing by the number of feet (meters) of perimeter full depth saw cuts in the complete and accepted work. The Department will not measure offset saw cuts. The Department will not measure additional cuts made to facilitate the removal of the pavement.</w:t>
      </w:r>
    </w:p>
    <w:p w14:paraId="5255E23E"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rPr>
          <w:b/>
        </w:rPr>
        <w:t>255.10</w:t>
      </w:r>
      <w:r w:rsidRPr="000D2877">
        <w:rPr>
          <w:b/>
        </w:rPr>
        <w:tab/>
        <w:t>Basis of Payment.</w:t>
      </w:r>
      <w:r w:rsidRPr="000D2877">
        <w:t xml:space="preserve"> Payment is full compensation for furnishing all materials, including paint; developing and testing the concrete mix, removing pavement by any method; compacting subbase and subgrade; placing rigid pavement, including concrete necessary to replace removed subbase or subgrade; furnishing and placing dowel bars, deformed bars, tiebars, and reinforcing steel; performing maturity testing and acceptance; placing, maintaining, removing, and disposing of temporary patches; and restoring the shoulders.</w:t>
      </w:r>
    </w:p>
    <w:p w14:paraId="43D534EC"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The Department will not pay for additional concrete sawing and removal depths within 1 inch (25 mm) greater than those shown on the plans.</w:t>
      </w:r>
    </w:p>
    <w:p w14:paraId="655C17C0"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The Department will not pay for additional work to repair damage caused by pavement sawing, pavement drilling or pavement removal.</w:t>
      </w:r>
    </w:p>
    <w:p w14:paraId="19080EAC"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The Department will include tack coat in the cost of the asphalt concrete. The Department will pay for asphalt concrete according to Item 301, Item 441, or Item 442.</w:t>
      </w:r>
    </w:p>
    <w:p w14:paraId="6527A1DE" w14:textId="77777777" w:rsidR="00D0260C" w:rsidRPr="000D2877" w:rsidRDefault="00D0260C" w:rsidP="00D0260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The Department will pay for accepted quantities at the contract prices as follows:</w:t>
      </w:r>
    </w:p>
    <w:p w14:paraId="3C79A321" w14:textId="77777777" w:rsidR="00D0260C" w:rsidRPr="000D2877" w:rsidRDefault="00D0260C" w:rsidP="00D0260C">
      <w:pPr>
        <w:keepNext/>
        <w:tabs>
          <w:tab w:val="left" w:pos="1080"/>
          <w:tab w:val="left" w:pos="2880"/>
        </w:tabs>
        <w:spacing w:after="100"/>
        <w:ind w:left="216"/>
        <w:jc w:val="both"/>
        <w:rPr>
          <w:b/>
        </w:rPr>
      </w:pPr>
      <w:r w:rsidRPr="000D2877">
        <w:rPr>
          <w:b/>
        </w:rPr>
        <w:t>Item</w:t>
      </w:r>
      <w:r w:rsidRPr="000D2877">
        <w:rPr>
          <w:b/>
        </w:rPr>
        <w:tab/>
        <w:t>Unit</w:t>
      </w:r>
      <w:r w:rsidRPr="000D2877">
        <w:rPr>
          <w:b/>
        </w:rPr>
        <w:tab/>
        <w:t>Description</w:t>
      </w:r>
    </w:p>
    <w:p w14:paraId="21740EE5" w14:textId="77777777" w:rsidR="00D0260C" w:rsidRPr="000D2877" w:rsidRDefault="00D0260C" w:rsidP="00D0260C">
      <w:pPr>
        <w:tabs>
          <w:tab w:val="left" w:pos="1080"/>
          <w:tab w:val="left" w:pos="1224"/>
          <w:tab w:val="left" w:pos="2880"/>
          <w:tab w:val="left" w:pos="3024"/>
        </w:tabs>
        <w:ind w:left="216"/>
      </w:pPr>
      <w:bookmarkStart w:id="25" w:name="_Hlk136954126"/>
      <w:r w:rsidRPr="000D2877">
        <w:t>255</w:t>
      </w:r>
      <w:r w:rsidRPr="000D2877">
        <w:tab/>
        <w:t>Square Yard</w:t>
      </w:r>
      <w:r w:rsidRPr="000D2877">
        <w:tab/>
        <w:t xml:space="preserve">Full Depth Pavement Removal </w:t>
      </w:r>
      <w:r w:rsidRPr="000D2877">
        <w:br/>
      </w:r>
      <w:r w:rsidRPr="000D2877">
        <w:tab/>
      </w:r>
      <w:r w:rsidRPr="000D2877">
        <w:tab/>
        <w:t>(Square Meter)</w:t>
      </w:r>
      <w:r w:rsidRPr="000D2877">
        <w:tab/>
      </w:r>
      <w:r w:rsidRPr="000D2877">
        <w:tab/>
        <w:t>and Rigid Replacement, Type 1, Class ___</w:t>
      </w:r>
      <w:r w:rsidRPr="000D2877">
        <w:br/>
      </w:r>
    </w:p>
    <w:bookmarkEnd w:id="25"/>
    <w:p w14:paraId="7C6C1BDD" w14:textId="77777777" w:rsidR="00D0260C" w:rsidRPr="000D2877" w:rsidRDefault="00D0260C" w:rsidP="00D0260C">
      <w:pPr>
        <w:tabs>
          <w:tab w:val="left" w:pos="1080"/>
          <w:tab w:val="left" w:pos="1224"/>
          <w:tab w:val="left" w:pos="2880"/>
          <w:tab w:val="left" w:pos="3024"/>
        </w:tabs>
        <w:ind w:left="216"/>
      </w:pPr>
      <w:r w:rsidRPr="000D2877">
        <w:t>255</w:t>
      </w:r>
      <w:r w:rsidRPr="000D2877">
        <w:tab/>
        <w:t>Square Yard</w:t>
      </w:r>
      <w:r w:rsidRPr="000D2877">
        <w:tab/>
        <w:t xml:space="preserve">Full Depth Pavement Removal </w:t>
      </w:r>
      <w:r w:rsidRPr="000D2877">
        <w:br/>
      </w:r>
      <w:r w:rsidRPr="000D2877">
        <w:tab/>
      </w:r>
      <w:r w:rsidRPr="000D2877">
        <w:tab/>
        <w:t>(Square Meter)</w:t>
      </w:r>
      <w:r w:rsidRPr="000D2877">
        <w:tab/>
      </w:r>
      <w:r w:rsidRPr="000D2877">
        <w:tab/>
        <w:t>and Rigid Replacement, Type 2, Class ___</w:t>
      </w:r>
      <w:r w:rsidRPr="000D2877">
        <w:br/>
      </w:r>
    </w:p>
    <w:p w14:paraId="568B3CEE" w14:textId="6972B218" w:rsidR="00D0260C" w:rsidRPr="000D2877" w:rsidRDefault="00D0260C" w:rsidP="00220760">
      <w:pPr>
        <w:tabs>
          <w:tab w:val="left" w:pos="1080"/>
        </w:tabs>
        <w:ind w:firstLine="270"/>
        <w:jc w:val="both"/>
        <w:rPr>
          <w:b/>
        </w:rPr>
      </w:pPr>
      <w:r w:rsidRPr="000D2877">
        <w:t>255</w:t>
      </w:r>
      <w:r w:rsidRPr="000D2877">
        <w:tab/>
        <w:t>Foot (Meter)</w:t>
      </w:r>
      <w:r w:rsidRPr="000D2877">
        <w:tab/>
        <w:t>Full Depth Pavement Sawing</w:t>
      </w:r>
    </w:p>
    <w:p w14:paraId="321C6994" w14:textId="77777777" w:rsidR="00D0260C" w:rsidRPr="000D2877" w:rsidRDefault="00D0260C" w:rsidP="00D80ED2">
      <w:pPr>
        <w:jc w:val="both"/>
        <w:rPr>
          <w:b/>
        </w:rPr>
      </w:pPr>
    </w:p>
    <w:p w14:paraId="4E87F859" w14:textId="77777777" w:rsidR="00D0260C" w:rsidRPr="000D2877" w:rsidRDefault="00D0260C" w:rsidP="00D80ED2">
      <w:pPr>
        <w:jc w:val="both"/>
        <w:rPr>
          <w:b/>
        </w:rPr>
      </w:pPr>
    </w:p>
    <w:p w14:paraId="36AD3FAD" w14:textId="339B2F00" w:rsidR="00521CED" w:rsidRPr="000D2877" w:rsidRDefault="00521CED" w:rsidP="00D80ED2">
      <w:pPr>
        <w:jc w:val="both"/>
        <w:rPr>
          <w:b/>
        </w:rPr>
      </w:pPr>
      <w:r w:rsidRPr="000D2877">
        <w:rPr>
          <w:b/>
        </w:rPr>
        <w:t>301.01</w:t>
      </w:r>
    </w:p>
    <w:p w14:paraId="208AD4A0" w14:textId="3F905627" w:rsidR="00521CED" w:rsidRPr="000D2877" w:rsidRDefault="00521CED" w:rsidP="00521CED">
      <w:pPr>
        <w:ind w:left="360"/>
        <w:jc w:val="both"/>
      </w:pPr>
      <w:r w:rsidRPr="000D2877">
        <w:t xml:space="preserve">On Page 160, </w:t>
      </w:r>
      <w:r w:rsidRPr="000D2877">
        <w:rPr>
          <w:b/>
          <w:bCs/>
        </w:rPr>
        <w:t xml:space="preserve">Replace </w:t>
      </w:r>
      <w:r w:rsidRPr="000D2877">
        <w:t>the last sentence of the section with the following:</w:t>
      </w:r>
    </w:p>
    <w:p w14:paraId="6531C46F" w14:textId="77777777" w:rsidR="00521CED" w:rsidRPr="000D2877" w:rsidRDefault="00521CED" w:rsidP="00D80ED2">
      <w:pPr>
        <w:jc w:val="both"/>
        <w:rPr>
          <w:bCs/>
        </w:rPr>
      </w:pPr>
      <w:r w:rsidRPr="000D2877">
        <w:rPr>
          <w:bCs/>
        </w:rPr>
        <w:t>The requirements of Item 440 apply.</w:t>
      </w:r>
    </w:p>
    <w:p w14:paraId="0CC27625" w14:textId="77777777" w:rsidR="00521CED" w:rsidRPr="000D2877" w:rsidRDefault="00521CED" w:rsidP="00D80ED2">
      <w:pPr>
        <w:jc w:val="both"/>
        <w:rPr>
          <w:bCs/>
        </w:rPr>
      </w:pPr>
    </w:p>
    <w:p w14:paraId="1C56D271" w14:textId="0C2B5417" w:rsidR="00521CED" w:rsidRPr="000D2877" w:rsidRDefault="00521CED" w:rsidP="00D80ED2">
      <w:pPr>
        <w:jc w:val="both"/>
        <w:rPr>
          <w:b/>
        </w:rPr>
      </w:pPr>
      <w:r w:rsidRPr="000D2877">
        <w:rPr>
          <w:b/>
        </w:rPr>
        <w:t>302.02</w:t>
      </w:r>
      <w:r w:rsidR="00722A11" w:rsidRPr="000D2877">
        <w:rPr>
          <w:b/>
        </w:rPr>
        <w:t>.A.</w:t>
      </w:r>
    </w:p>
    <w:p w14:paraId="117A2523" w14:textId="053A945D" w:rsidR="00521CED" w:rsidRPr="000D2877" w:rsidRDefault="00521CED" w:rsidP="00521CED">
      <w:pPr>
        <w:ind w:left="360"/>
        <w:jc w:val="both"/>
      </w:pPr>
      <w:r w:rsidRPr="000D2877">
        <w:t xml:space="preserve">On Page 161, in Table 302.02-1 Mix Composition </w:t>
      </w:r>
      <w:r w:rsidR="0026282F" w:rsidRPr="000D2877">
        <w:rPr>
          <w:b/>
          <w:bCs/>
        </w:rPr>
        <w:t>Add</w:t>
      </w:r>
      <w:r w:rsidRPr="000D2877">
        <w:t xml:space="preserve"> the following row after “Binder Content” row as follows:</w:t>
      </w:r>
    </w:p>
    <w:tbl>
      <w:tblPr>
        <w:tblW w:w="6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30"/>
        <w:gridCol w:w="2719"/>
      </w:tblGrid>
      <w:tr w:rsidR="00724834" w:rsidRPr="000D2877" w14:paraId="64AFF8A6" w14:textId="77777777" w:rsidTr="00653EA1">
        <w:trPr>
          <w:trHeight w:val="212"/>
          <w:jc w:val="center"/>
        </w:trPr>
        <w:tc>
          <w:tcPr>
            <w:tcW w:w="3330" w:type="dxa"/>
            <w:vAlign w:val="center"/>
          </w:tcPr>
          <w:p w14:paraId="7F5D0B49" w14:textId="77777777" w:rsidR="00521CED" w:rsidRPr="000D2877" w:rsidRDefault="00521CED" w:rsidP="00653EA1">
            <w:pPr>
              <w:spacing w:before="100" w:beforeAutospacing="1" w:after="100" w:afterAutospacing="1"/>
              <w:ind w:left="720"/>
            </w:pPr>
            <w:r w:rsidRPr="000D2877">
              <w:t xml:space="preserve">F/A Ratio, max. </w:t>
            </w:r>
            <w:r w:rsidRPr="000D2877">
              <w:rPr>
                <w:vertAlign w:val="superscript"/>
              </w:rPr>
              <w:t>[5]</w:t>
            </w:r>
          </w:p>
        </w:tc>
        <w:tc>
          <w:tcPr>
            <w:tcW w:w="2719" w:type="dxa"/>
            <w:vAlign w:val="center"/>
          </w:tcPr>
          <w:p w14:paraId="2F86E29A" w14:textId="77777777" w:rsidR="00521CED" w:rsidRPr="000D2877" w:rsidRDefault="00521CED" w:rsidP="00653EA1">
            <w:pPr>
              <w:spacing w:before="100" w:beforeAutospacing="1" w:after="100" w:afterAutospacing="1"/>
              <w:ind w:left="720"/>
            </w:pPr>
            <w:r w:rsidRPr="000D2877">
              <w:t>1.4</w:t>
            </w:r>
          </w:p>
        </w:tc>
      </w:tr>
    </w:tbl>
    <w:p w14:paraId="10BA5025" w14:textId="77777777" w:rsidR="00521CED" w:rsidRPr="000D2877" w:rsidRDefault="00521CED" w:rsidP="00D80ED2">
      <w:pPr>
        <w:jc w:val="both"/>
        <w:rPr>
          <w:b/>
        </w:rPr>
      </w:pPr>
    </w:p>
    <w:p w14:paraId="55838946" w14:textId="03B866AC" w:rsidR="00521CED" w:rsidRPr="000D2877" w:rsidRDefault="00521CED" w:rsidP="00D80ED2">
      <w:pPr>
        <w:jc w:val="both"/>
        <w:rPr>
          <w:b/>
        </w:rPr>
      </w:pPr>
      <w:r w:rsidRPr="000D2877">
        <w:rPr>
          <w:b/>
        </w:rPr>
        <w:t>302.02</w:t>
      </w:r>
      <w:r w:rsidR="00722A11" w:rsidRPr="000D2877">
        <w:rPr>
          <w:b/>
        </w:rPr>
        <w:t>.A.</w:t>
      </w:r>
    </w:p>
    <w:p w14:paraId="470AF21D" w14:textId="22F40229" w:rsidR="00521CED" w:rsidRPr="000D2877" w:rsidRDefault="00521CED" w:rsidP="00521CED">
      <w:pPr>
        <w:ind w:left="360"/>
        <w:jc w:val="both"/>
      </w:pPr>
      <w:r w:rsidRPr="000D2877">
        <w:t xml:space="preserve">On Page 161, in Table 302.02-1 </w:t>
      </w:r>
      <w:r w:rsidRPr="000D2877">
        <w:rPr>
          <w:b/>
          <w:bCs/>
        </w:rPr>
        <w:t>Replace</w:t>
      </w:r>
      <w:r w:rsidRPr="000D2877">
        <w:t xml:space="preserve"> rows for “Blows”; “Stability”; “Flow”; and “Design Air Voids” with the following:</w:t>
      </w:r>
    </w:p>
    <w:tbl>
      <w:tblPr>
        <w:tblW w:w="6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30"/>
        <w:gridCol w:w="2719"/>
      </w:tblGrid>
      <w:tr w:rsidR="00724834" w:rsidRPr="000D2877" w14:paraId="30F64C5D" w14:textId="77777777" w:rsidTr="00653EA1">
        <w:trPr>
          <w:trHeight w:val="202"/>
          <w:jc w:val="center"/>
        </w:trPr>
        <w:tc>
          <w:tcPr>
            <w:tcW w:w="3330" w:type="dxa"/>
            <w:vAlign w:val="center"/>
          </w:tcPr>
          <w:p w14:paraId="14582615" w14:textId="77777777" w:rsidR="00521CED" w:rsidRPr="000D2877" w:rsidRDefault="00521CED" w:rsidP="00653EA1">
            <w:pPr>
              <w:spacing w:before="100" w:beforeAutospacing="1" w:after="100" w:afterAutospacing="1"/>
              <w:ind w:left="720"/>
            </w:pPr>
            <w:r w:rsidRPr="000D2877">
              <w:t xml:space="preserve">Blows </w:t>
            </w:r>
            <w:r w:rsidRPr="000D2877">
              <w:rPr>
                <w:vertAlign w:val="superscript"/>
              </w:rPr>
              <w:t>[6]</w:t>
            </w:r>
          </w:p>
        </w:tc>
        <w:tc>
          <w:tcPr>
            <w:tcW w:w="2719" w:type="dxa"/>
            <w:vAlign w:val="center"/>
          </w:tcPr>
          <w:p w14:paraId="14B9A4DC" w14:textId="77777777" w:rsidR="00521CED" w:rsidRPr="000D2877" w:rsidRDefault="00521CED" w:rsidP="00653EA1">
            <w:pPr>
              <w:spacing w:before="100" w:beforeAutospacing="1" w:after="100" w:afterAutospacing="1"/>
              <w:ind w:left="720"/>
            </w:pPr>
            <w:r w:rsidRPr="000D2877">
              <w:t>70</w:t>
            </w:r>
          </w:p>
        </w:tc>
      </w:tr>
      <w:tr w:rsidR="00724834" w:rsidRPr="000D2877" w14:paraId="70285BD1" w14:textId="77777777" w:rsidTr="00653EA1">
        <w:trPr>
          <w:trHeight w:val="212"/>
          <w:jc w:val="center"/>
        </w:trPr>
        <w:tc>
          <w:tcPr>
            <w:tcW w:w="3330" w:type="dxa"/>
            <w:vAlign w:val="center"/>
          </w:tcPr>
          <w:p w14:paraId="73DC475A" w14:textId="77777777" w:rsidR="00521CED" w:rsidRPr="000D2877" w:rsidRDefault="00521CED" w:rsidP="00653EA1">
            <w:pPr>
              <w:spacing w:before="100" w:beforeAutospacing="1" w:after="100" w:afterAutospacing="1"/>
              <w:ind w:left="720"/>
            </w:pPr>
            <w:r w:rsidRPr="000D2877">
              <w:t xml:space="preserve">Stability, lb </w:t>
            </w:r>
            <w:r w:rsidRPr="000D2877">
              <w:rPr>
                <w:vertAlign w:val="superscript"/>
              </w:rPr>
              <w:t>[6]</w:t>
            </w:r>
            <w:r w:rsidRPr="000D2877">
              <w:t xml:space="preserve"> (N)</w:t>
            </w:r>
          </w:p>
        </w:tc>
        <w:tc>
          <w:tcPr>
            <w:tcW w:w="2719" w:type="dxa"/>
            <w:vAlign w:val="center"/>
          </w:tcPr>
          <w:p w14:paraId="64AA310B" w14:textId="77777777" w:rsidR="00521CED" w:rsidRPr="000D2877" w:rsidRDefault="00521CED" w:rsidP="00653EA1">
            <w:pPr>
              <w:spacing w:before="100" w:beforeAutospacing="1" w:after="100" w:afterAutospacing="1"/>
              <w:ind w:left="720"/>
            </w:pPr>
            <w:r w:rsidRPr="000D2877">
              <w:t>3000 (13,345) [Min]</w:t>
            </w:r>
          </w:p>
        </w:tc>
      </w:tr>
      <w:tr w:rsidR="00724834" w:rsidRPr="000D2877" w14:paraId="73045412" w14:textId="77777777" w:rsidTr="00653EA1">
        <w:trPr>
          <w:trHeight w:val="212"/>
          <w:jc w:val="center"/>
        </w:trPr>
        <w:tc>
          <w:tcPr>
            <w:tcW w:w="3330" w:type="dxa"/>
            <w:vAlign w:val="center"/>
          </w:tcPr>
          <w:p w14:paraId="5757658C" w14:textId="77777777" w:rsidR="00521CED" w:rsidRPr="000D2877" w:rsidRDefault="00521CED" w:rsidP="00653EA1">
            <w:pPr>
              <w:spacing w:before="100" w:beforeAutospacing="1" w:after="100" w:afterAutospacing="1"/>
              <w:ind w:left="720"/>
            </w:pPr>
            <w:r w:rsidRPr="000D2877">
              <w:t xml:space="preserve">Flow, 0.25 mm </w:t>
            </w:r>
            <w:r w:rsidRPr="000D2877">
              <w:rPr>
                <w:vertAlign w:val="superscript"/>
              </w:rPr>
              <w:t>[6]</w:t>
            </w:r>
          </w:p>
        </w:tc>
        <w:tc>
          <w:tcPr>
            <w:tcW w:w="2719" w:type="dxa"/>
            <w:vAlign w:val="center"/>
          </w:tcPr>
          <w:p w14:paraId="4EDF992E" w14:textId="77777777" w:rsidR="00521CED" w:rsidRPr="000D2877" w:rsidRDefault="00521CED" w:rsidP="00653EA1">
            <w:pPr>
              <w:spacing w:before="100" w:beforeAutospacing="1" w:after="100" w:afterAutospacing="1"/>
              <w:ind w:left="720"/>
            </w:pPr>
            <w:r w:rsidRPr="000D2877">
              <w:t>28 [Max]</w:t>
            </w:r>
          </w:p>
        </w:tc>
      </w:tr>
      <w:tr w:rsidR="00724834" w:rsidRPr="000D2877" w14:paraId="06D916A6" w14:textId="77777777" w:rsidTr="00653EA1">
        <w:trPr>
          <w:trHeight w:val="212"/>
          <w:jc w:val="center"/>
        </w:trPr>
        <w:tc>
          <w:tcPr>
            <w:tcW w:w="3330" w:type="dxa"/>
            <w:vAlign w:val="center"/>
          </w:tcPr>
          <w:p w14:paraId="081A38FE" w14:textId="77777777" w:rsidR="00521CED" w:rsidRPr="000D2877" w:rsidRDefault="00521CED" w:rsidP="00653EA1">
            <w:pPr>
              <w:spacing w:before="100" w:beforeAutospacing="1" w:after="100" w:afterAutospacing="1"/>
              <w:ind w:left="720"/>
              <w:rPr>
                <w:vertAlign w:val="superscript"/>
              </w:rPr>
            </w:pPr>
            <w:r w:rsidRPr="000D2877">
              <w:t xml:space="preserve">Design Air Voids </w:t>
            </w:r>
            <w:r w:rsidRPr="000D2877">
              <w:rPr>
                <w:vertAlign w:val="superscript"/>
              </w:rPr>
              <w:t>[7]</w:t>
            </w:r>
          </w:p>
        </w:tc>
        <w:tc>
          <w:tcPr>
            <w:tcW w:w="2719" w:type="dxa"/>
            <w:vAlign w:val="center"/>
          </w:tcPr>
          <w:p w14:paraId="710924E3" w14:textId="77777777" w:rsidR="00521CED" w:rsidRPr="000D2877" w:rsidRDefault="00521CED" w:rsidP="00653EA1">
            <w:pPr>
              <w:spacing w:before="100" w:beforeAutospacing="1" w:after="100" w:afterAutospacing="1"/>
              <w:ind w:left="720"/>
            </w:pPr>
            <w:r w:rsidRPr="000D2877">
              <w:t>4.0</w:t>
            </w:r>
          </w:p>
        </w:tc>
      </w:tr>
    </w:tbl>
    <w:p w14:paraId="69449252" w14:textId="77777777" w:rsidR="00521CED" w:rsidRPr="000D2877" w:rsidRDefault="00521CED" w:rsidP="00D80ED2">
      <w:pPr>
        <w:jc w:val="both"/>
        <w:rPr>
          <w:b/>
        </w:rPr>
      </w:pPr>
    </w:p>
    <w:p w14:paraId="64163FC7" w14:textId="72593729" w:rsidR="00521CED" w:rsidRPr="000D2877" w:rsidRDefault="00521CED" w:rsidP="00521CED">
      <w:pPr>
        <w:jc w:val="both"/>
        <w:rPr>
          <w:b/>
        </w:rPr>
      </w:pPr>
      <w:r w:rsidRPr="000D2877">
        <w:rPr>
          <w:b/>
        </w:rPr>
        <w:t>302.02</w:t>
      </w:r>
      <w:r w:rsidR="007518FA" w:rsidRPr="000D2877">
        <w:rPr>
          <w:b/>
        </w:rPr>
        <w:t>.A.</w:t>
      </w:r>
    </w:p>
    <w:p w14:paraId="1A6A1341" w14:textId="39E906D5" w:rsidR="00521CED" w:rsidRPr="000D2877" w:rsidRDefault="00521CED" w:rsidP="00521CED">
      <w:pPr>
        <w:ind w:left="360"/>
        <w:jc w:val="both"/>
      </w:pPr>
      <w:r w:rsidRPr="000D2877">
        <w:t xml:space="preserve">On Page 161, in Table 302.01-1 Footnotes </w:t>
      </w:r>
      <w:r w:rsidRPr="000D2877">
        <w:rPr>
          <w:b/>
          <w:bCs/>
        </w:rPr>
        <w:t>Add</w:t>
      </w:r>
      <w:r w:rsidRPr="000D2877">
        <w:t xml:space="preserve"> Footnote </w:t>
      </w:r>
      <w:r w:rsidRPr="000D2877">
        <w:rPr>
          <w:vertAlign w:val="superscript"/>
        </w:rPr>
        <w:t xml:space="preserve">[5] </w:t>
      </w:r>
      <w:r w:rsidRPr="000D2877">
        <w:t>and shift remaining footnote numbers down as follows:</w:t>
      </w:r>
    </w:p>
    <w:p w14:paraId="72716041" w14:textId="77777777" w:rsidR="00521CED" w:rsidRPr="000D2877" w:rsidRDefault="00521CED" w:rsidP="00521CED">
      <w:pPr>
        <w:ind w:left="720"/>
      </w:pPr>
      <w:r w:rsidRPr="000D2877">
        <w:t xml:space="preserve">[5] </w:t>
      </w:r>
      <w:r w:rsidRPr="000D2877">
        <w:tab/>
        <w:t>Using effective asphalt binder content</w:t>
      </w:r>
    </w:p>
    <w:p w14:paraId="02868DEF" w14:textId="1BEBF228" w:rsidR="00521CED" w:rsidRPr="000D2877" w:rsidRDefault="00521CED" w:rsidP="00521CED">
      <w:pPr>
        <w:ind w:left="720"/>
      </w:pPr>
      <w:r w:rsidRPr="000D2877">
        <w:t xml:space="preserve">[6] </w:t>
      </w:r>
      <w:r w:rsidRPr="000D2877">
        <w:tab/>
      </w:r>
      <w:r w:rsidRPr="000D2877">
        <w:rPr>
          <w:rFonts w:ascii="Times" w:hAnsi="Times"/>
        </w:rPr>
        <w:t>ASTM D5581</w:t>
      </w:r>
    </w:p>
    <w:p w14:paraId="7EFFC816" w14:textId="5D6DAF15" w:rsidR="00521CED" w:rsidRPr="000D2877" w:rsidRDefault="00521CED" w:rsidP="00521CED">
      <w:pPr>
        <w:spacing w:after="100" w:afterAutospacing="1"/>
        <w:ind w:left="720"/>
      </w:pPr>
      <w:r w:rsidRPr="000D2877">
        <w:t xml:space="preserve">[7] </w:t>
      </w:r>
      <w:r w:rsidRPr="000D2877">
        <w:tab/>
        <w:t xml:space="preserve">Percent, Supplement </w:t>
      </w:r>
      <w:r w:rsidRPr="000D2877">
        <w:rPr>
          <w:rFonts w:ascii="Times" w:hAnsi="Times"/>
        </w:rPr>
        <w:t>1036</w:t>
      </w:r>
    </w:p>
    <w:p w14:paraId="4B458C01" w14:textId="06AE343A" w:rsidR="00FA65FD" w:rsidRPr="000D2877" w:rsidRDefault="00917072" w:rsidP="00D80ED2">
      <w:pPr>
        <w:jc w:val="both"/>
        <w:rPr>
          <w:b/>
        </w:rPr>
      </w:pPr>
      <w:r w:rsidRPr="000D2877">
        <w:rPr>
          <w:b/>
        </w:rPr>
        <w:t>4</w:t>
      </w:r>
      <w:r w:rsidR="00FA65FD" w:rsidRPr="000D2877">
        <w:rPr>
          <w:b/>
        </w:rPr>
        <w:t>01.0</w:t>
      </w:r>
      <w:r w:rsidRPr="000D2877">
        <w:rPr>
          <w:b/>
        </w:rPr>
        <w:t>2</w:t>
      </w:r>
    </w:p>
    <w:p w14:paraId="4618E4F8" w14:textId="3485D684" w:rsidR="00FA65FD" w:rsidRPr="000D2877" w:rsidRDefault="00FA65FD" w:rsidP="00D80ED2">
      <w:pPr>
        <w:ind w:left="360"/>
        <w:jc w:val="both"/>
      </w:pPr>
      <w:r w:rsidRPr="000D2877">
        <w:t xml:space="preserve">On Page </w:t>
      </w:r>
      <w:r w:rsidR="00917072" w:rsidRPr="000D2877">
        <w:t>171</w:t>
      </w:r>
      <w:r w:rsidRPr="000D2877">
        <w:t xml:space="preserve">, </w:t>
      </w:r>
      <w:r w:rsidR="00917072" w:rsidRPr="000D2877">
        <w:rPr>
          <w:b/>
          <w:bCs/>
        </w:rPr>
        <w:t>Add</w:t>
      </w:r>
      <w:r w:rsidR="00917072" w:rsidRPr="000D2877">
        <w:t xml:space="preserve"> the following to the materials list</w:t>
      </w:r>
      <w:r w:rsidRPr="000D2877">
        <w:t>:</w:t>
      </w:r>
    </w:p>
    <w:p w14:paraId="38F0037C" w14:textId="3344AB68" w:rsidR="00917072" w:rsidRPr="000D2877" w:rsidRDefault="00917072" w:rsidP="00D80ED2">
      <w:pPr>
        <w:jc w:val="both"/>
      </w:pPr>
      <w:bookmarkStart w:id="26" w:name="_Hlk131582936"/>
      <w:r w:rsidRPr="000D2877">
        <w:tab/>
        <w:t xml:space="preserve">Hot applied joint sealer………………………………….. </w:t>
      </w:r>
      <w:r w:rsidR="00A02A4D" w:rsidRPr="000D2877">
        <w:t>702.17 Type 1</w:t>
      </w:r>
    </w:p>
    <w:p w14:paraId="0AE2D31F" w14:textId="77777777" w:rsidR="00A02A4D" w:rsidRPr="000D2877" w:rsidRDefault="00A02A4D" w:rsidP="00D80ED2">
      <w:pPr>
        <w:jc w:val="both"/>
        <w:rPr>
          <w:b/>
        </w:rPr>
      </w:pPr>
    </w:p>
    <w:bookmarkEnd w:id="26"/>
    <w:p w14:paraId="3482A179" w14:textId="61675A91" w:rsidR="00917072" w:rsidRPr="000D2877" w:rsidRDefault="00A02A4D" w:rsidP="00D80ED2">
      <w:pPr>
        <w:jc w:val="both"/>
        <w:rPr>
          <w:b/>
        </w:rPr>
      </w:pPr>
      <w:r w:rsidRPr="000D2877">
        <w:rPr>
          <w:b/>
        </w:rPr>
        <w:t>401.05</w:t>
      </w:r>
    </w:p>
    <w:p w14:paraId="50AE1244" w14:textId="783BBDFF" w:rsidR="00A02A4D" w:rsidRPr="000D2877" w:rsidRDefault="00A02A4D" w:rsidP="00D80ED2">
      <w:pPr>
        <w:ind w:left="360"/>
        <w:jc w:val="both"/>
      </w:pPr>
      <w:r w:rsidRPr="000D2877">
        <w:t xml:space="preserve">On page 173 </w:t>
      </w:r>
      <w:r w:rsidRPr="000D2877">
        <w:rPr>
          <w:b/>
          <w:bCs/>
        </w:rPr>
        <w:t>Replace</w:t>
      </w:r>
      <w:r w:rsidRPr="000D2877">
        <w:t xml:space="preserve"> the first paragraph with the following:</w:t>
      </w:r>
    </w:p>
    <w:p w14:paraId="4CBE0581" w14:textId="37115E52" w:rsidR="00A02A4D" w:rsidRPr="000D2877" w:rsidRDefault="00A02A4D" w:rsidP="00BA5C03">
      <w:pPr>
        <w:pStyle w:val="SubsectionParagraph"/>
        <w:ind w:left="360" w:firstLine="360"/>
        <w:rPr>
          <w:sz w:val="24"/>
          <w:szCs w:val="24"/>
        </w:rPr>
      </w:pPr>
      <w:r w:rsidRPr="000D2877">
        <w:rPr>
          <w:b/>
          <w:sz w:val="24"/>
        </w:rPr>
        <w:t>401.05</w:t>
      </w:r>
      <w:r w:rsidRPr="000D2877">
        <w:rPr>
          <w:b/>
          <w:sz w:val="24"/>
        </w:rPr>
        <w:tab/>
        <w:t>Weather Limitations</w:t>
      </w:r>
      <w:r w:rsidRPr="000D2877">
        <w:rPr>
          <w:b/>
          <w:sz w:val="24"/>
        </w:rPr>
        <w:fldChar w:fldCharType="begin"/>
      </w:r>
      <w:r w:rsidRPr="000D2877">
        <w:rPr>
          <w:b/>
          <w:sz w:val="24"/>
        </w:rPr>
        <w:instrText xml:space="preserve"> XE "</w:instrText>
      </w:r>
      <w:r w:rsidRPr="000D2877">
        <w:rPr>
          <w:sz w:val="24"/>
          <w:szCs w:val="24"/>
        </w:rPr>
        <w:instrText>Bituminous: Weather Limitations"</w:instrText>
      </w:r>
      <w:r w:rsidRPr="000D2877">
        <w:rPr>
          <w:b/>
          <w:sz w:val="24"/>
        </w:rPr>
        <w:instrText xml:space="preserve"> </w:instrText>
      </w:r>
      <w:r w:rsidRPr="000D2877">
        <w:rPr>
          <w:b/>
          <w:sz w:val="24"/>
        </w:rPr>
        <w:fldChar w:fldCharType="end"/>
      </w:r>
      <w:r w:rsidRPr="000D2877">
        <w:rPr>
          <w:b/>
          <w:sz w:val="24"/>
        </w:rPr>
        <w:t>.</w:t>
      </w:r>
      <w:r w:rsidRPr="000D2877">
        <w:rPr>
          <w:sz w:val="24"/>
          <w:szCs w:val="24"/>
        </w:rPr>
        <w:t xml:space="preserve"> Place asphalt concrete only if the surface is dry and if weather conditions are such to ensure proper handling, finishing, and compaction. Never place asphalt concrete if the surface temperature is below the minimum established in Table </w:t>
      </w:r>
      <w:r w:rsidRPr="000D2877">
        <w:rPr>
          <w:sz w:val="24"/>
        </w:rPr>
        <w:t>401.05-1</w:t>
      </w:r>
      <w:r w:rsidRPr="000D2877">
        <w:rPr>
          <w:sz w:val="24"/>
          <w:szCs w:val="24"/>
        </w:rPr>
        <w:t xml:space="preserve">.  Chemical warm mix asphalt (WMA) additives on the </w:t>
      </w:r>
      <w:r w:rsidRPr="000D2877">
        <w:rPr>
          <w:sz w:val="24"/>
        </w:rPr>
        <w:t>approved list</w:t>
      </w:r>
      <w:r w:rsidRPr="000D2877">
        <w:rPr>
          <w:sz w:val="24"/>
          <w:szCs w:val="24"/>
        </w:rPr>
        <w:t xml:space="preserve"> are required for placement in colder temperatures.</w:t>
      </w:r>
    </w:p>
    <w:p w14:paraId="19D4BD18" w14:textId="77777777" w:rsidR="00A02A4D" w:rsidRPr="000D2877" w:rsidRDefault="00A02A4D" w:rsidP="00D80ED2">
      <w:pPr>
        <w:ind w:left="360"/>
        <w:jc w:val="both"/>
      </w:pPr>
    </w:p>
    <w:p w14:paraId="0112B1EA" w14:textId="071FABC6" w:rsidR="00A02A4D" w:rsidRPr="000D2877" w:rsidRDefault="00A02A4D" w:rsidP="00D80ED2">
      <w:pPr>
        <w:jc w:val="both"/>
        <w:rPr>
          <w:b/>
        </w:rPr>
      </w:pPr>
      <w:r w:rsidRPr="000D2877">
        <w:rPr>
          <w:b/>
        </w:rPr>
        <w:t>401.05</w:t>
      </w:r>
    </w:p>
    <w:p w14:paraId="45400100" w14:textId="15F1630A" w:rsidR="00A02A4D" w:rsidRPr="000D2877" w:rsidRDefault="00A02A4D" w:rsidP="00D80ED2">
      <w:pPr>
        <w:ind w:left="360"/>
        <w:jc w:val="both"/>
      </w:pPr>
      <w:r w:rsidRPr="000D2877">
        <w:t xml:space="preserve">On page 173 </w:t>
      </w:r>
      <w:r w:rsidRPr="000D2877">
        <w:rPr>
          <w:b/>
          <w:bCs/>
        </w:rPr>
        <w:t>Replace</w:t>
      </w:r>
      <w:r w:rsidRPr="000D2877">
        <w:t xml:space="preserve"> </w:t>
      </w:r>
      <w:r w:rsidRPr="000D2877">
        <w:rPr>
          <w:rFonts w:cstheme="minorHAnsi"/>
        </w:rPr>
        <w:t>Table 401.05-1</w:t>
      </w:r>
      <w:r w:rsidRPr="000D2877">
        <w:rPr>
          <w:rFonts w:cstheme="minorHAnsi"/>
          <w:b/>
          <w:bCs/>
        </w:rPr>
        <w:t xml:space="preserve"> </w:t>
      </w:r>
      <w:r w:rsidRPr="000D2877">
        <w:t>with the following:</w:t>
      </w:r>
    </w:p>
    <w:p w14:paraId="01AB7B15" w14:textId="77777777" w:rsidR="0024694A" w:rsidRPr="000D2877" w:rsidRDefault="0024694A" w:rsidP="00D80ED2">
      <w:pPr>
        <w:ind w:left="360"/>
        <w:jc w:val="both"/>
      </w:pPr>
    </w:p>
    <w:p w14:paraId="2A9D9080" w14:textId="5131FA89" w:rsidR="0024694A" w:rsidRPr="000D2877" w:rsidRDefault="0024694A" w:rsidP="0051328E">
      <w:pPr>
        <w:jc w:val="center"/>
        <w:rPr>
          <w:b/>
          <w:bCs/>
        </w:rPr>
      </w:pPr>
      <w:r w:rsidRPr="000D2877">
        <w:rPr>
          <w:b/>
          <w:bCs/>
        </w:rPr>
        <w:t xml:space="preserve">Table 401.05-1 </w:t>
      </w:r>
      <w:r w:rsidR="0051328E" w:rsidRPr="000D2877">
        <w:rPr>
          <w:b/>
          <w:bCs/>
        </w:rPr>
        <w:t>W</w:t>
      </w:r>
      <w:r w:rsidRPr="000D2877">
        <w:rPr>
          <w:b/>
          <w:bCs/>
        </w:rPr>
        <w:t xml:space="preserve">eather </w:t>
      </w:r>
      <w:r w:rsidR="0051328E" w:rsidRPr="000D2877">
        <w:rPr>
          <w:b/>
          <w:bCs/>
        </w:rPr>
        <w:t>L</w:t>
      </w:r>
      <w:r w:rsidRPr="000D2877">
        <w:rPr>
          <w:b/>
          <w:bCs/>
        </w:rPr>
        <w:t>imitations</w:t>
      </w:r>
    </w:p>
    <w:tbl>
      <w:tblPr>
        <w:tblW w:w="8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405"/>
        <w:gridCol w:w="1710"/>
        <w:gridCol w:w="1973"/>
      </w:tblGrid>
      <w:tr w:rsidR="00724834" w:rsidRPr="000D2877" w14:paraId="24AC8B23" w14:textId="77777777" w:rsidTr="008A20BC">
        <w:trPr>
          <w:jc w:val="center"/>
        </w:trPr>
        <w:tc>
          <w:tcPr>
            <w:tcW w:w="4405" w:type="dxa"/>
            <w:vMerge w:val="restart"/>
            <w:vAlign w:val="bottom"/>
          </w:tcPr>
          <w:p w14:paraId="79BD36FF" w14:textId="77777777" w:rsidR="0024694A" w:rsidRPr="000D2877" w:rsidRDefault="0024694A" w:rsidP="00D80ED2">
            <w:pPr>
              <w:jc w:val="both"/>
              <w:rPr>
                <w:b/>
                <w:bCs/>
              </w:rPr>
            </w:pPr>
            <w:r w:rsidRPr="000D2877">
              <w:rPr>
                <w:b/>
                <w:bCs/>
              </w:rPr>
              <w:t>Course Thickness</w:t>
            </w:r>
          </w:p>
        </w:tc>
        <w:tc>
          <w:tcPr>
            <w:tcW w:w="3675" w:type="dxa"/>
            <w:gridSpan w:val="2"/>
            <w:vAlign w:val="bottom"/>
          </w:tcPr>
          <w:p w14:paraId="6AF3C3D4" w14:textId="77777777" w:rsidR="0024694A" w:rsidRPr="000D2877" w:rsidRDefault="0024694A" w:rsidP="00BA5C03">
            <w:pPr>
              <w:jc w:val="center"/>
              <w:rPr>
                <w:b/>
                <w:bCs/>
              </w:rPr>
            </w:pPr>
            <w:r w:rsidRPr="000D2877">
              <w:rPr>
                <w:b/>
                <w:bCs/>
              </w:rPr>
              <w:t>Minimum Surface Temperature</w:t>
            </w:r>
          </w:p>
        </w:tc>
      </w:tr>
      <w:tr w:rsidR="00724834" w:rsidRPr="000D2877" w14:paraId="0326E091" w14:textId="77777777" w:rsidTr="008A20BC">
        <w:trPr>
          <w:jc w:val="center"/>
        </w:trPr>
        <w:tc>
          <w:tcPr>
            <w:tcW w:w="4405" w:type="dxa"/>
            <w:vMerge/>
            <w:vAlign w:val="center"/>
          </w:tcPr>
          <w:p w14:paraId="0A627F95" w14:textId="77777777" w:rsidR="0024694A" w:rsidRPr="000D2877" w:rsidRDefault="0024694A" w:rsidP="00D80ED2">
            <w:pPr>
              <w:jc w:val="both"/>
              <w:rPr>
                <w:b/>
                <w:bCs/>
              </w:rPr>
            </w:pPr>
          </w:p>
        </w:tc>
        <w:tc>
          <w:tcPr>
            <w:tcW w:w="1710" w:type="dxa"/>
            <w:vAlign w:val="center"/>
          </w:tcPr>
          <w:p w14:paraId="7FC51DA3" w14:textId="77777777" w:rsidR="0024694A" w:rsidRPr="000D2877" w:rsidRDefault="0024694A" w:rsidP="00BA5C03">
            <w:pPr>
              <w:jc w:val="center"/>
              <w:rPr>
                <w:b/>
                <w:bCs/>
              </w:rPr>
            </w:pPr>
            <w:r w:rsidRPr="000D2877">
              <w:rPr>
                <w:b/>
                <w:bCs/>
              </w:rPr>
              <w:t>All mixes</w:t>
            </w:r>
            <w:r w:rsidRPr="000D2877">
              <w:rPr>
                <w:b/>
                <w:bCs/>
                <w:vertAlign w:val="superscript"/>
              </w:rPr>
              <w:t>[1]</w:t>
            </w:r>
          </w:p>
        </w:tc>
        <w:tc>
          <w:tcPr>
            <w:tcW w:w="1965" w:type="dxa"/>
            <w:vAlign w:val="center"/>
          </w:tcPr>
          <w:p w14:paraId="480F045B" w14:textId="77777777" w:rsidR="0024694A" w:rsidRPr="000D2877" w:rsidRDefault="0024694A" w:rsidP="00BA5C03">
            <w:pPr>
              <w:jc w:val="center"/>
              <w:rPr>
                <w:b/>
                <w:bCs/>
              </w:rPr>
            </w:pPr>
            <w:r w:rsidRPr="000D2877">
              <w:rPr>
                <w:b/>
                <w:bCs/>
              </w:rPr>
              <w:t>Chemical WMA Required</w:t>
            </w:r>
            <w:r w:rsidRPr="000D2877">
              <w:rPr>
                <w:b/>
                <w:bCs/>
                <w:vertAlign w:val="superscript"/>
              </w:rPr>
              <w:t>[1]</w:t>
            </w:r>
          </w:p>
        </w:tc>
      </w:tr>
      <w:tr w:rsidR="00724834" w:rsidRPr="000D2877" w14:paraId="5C463A50" w14:textId="77777777" w:rsidTr="008A20BC">
        <w:trPr>
          <w:jc w:val="center"/>
        </w:trPr>
        <w:tc>
          <w:tcPr>
            <w:tcW w:w="4405" w:type="dxa"/>
            <w:vAlign w:val="center"/>
          </w:tcPr>
          <w:p w14:paraId="0581D56C" w14:textId="77777777" w:rsidR="0024694A" w:rsidRPr="000D2877" w:rsidRDefault="0024694A" w:rsidP="00D80ED2">
            <w:pPr>
              <w:jc w:val="both"/>
            </w:pPr>
            <w:r w:rsidRPr="000D2877">
              <w:t xml:space="preserve">3.0 inches (75 mm) and over </w:t>
            </w:r>
            <w:r w:rsidRPr="000D2877">
              <w:rPr>
                <w:vertAlign w:val="superscript"/>
              </w:rPr>
              <w:t>[2]</w:t>
            </w:r>
          </w:p>
        </w:tc>
        <w:tc>
          <w:tcPr>
            <w:tcW w:w="1710" w:type="dxa"/>
            <w:vAlign w:val="center"/>
          </w:tcPr>
          <w:p w14:paraId="60E5534C" w14:textId="77777777" w:rsidR="0024694A" w:rsidRPr="000D2877" w:rsidRDefault="0024694A" w:rsidP="008A20BC">
            <w:pPr>
              <w:jc w:val="center"/>
            </w:pPr>
            <w:r w:rsidRPr="000D2877">
              <w:t xml:space="preserve">36 </w:t>
            </w:r>
            <w:r w:rsidRPr="000D2877">
              <w:sym w:font="Symbol" w:char="F0B0"/>
            </w:r>
            <w:r w:rsidRPr="000D2877">
              <w:t xml:space="preserve">F (2 </w:t>
            </w:r>
            <w:r w:rsidRPr="000D2877">
              <w:sym w:font="Symbol" w:char="F0B0"/>
            </w:r>
            <w:r w:rsidRPr="000D2877">
              <w:t>C)</w:t>
            </w:r>
          </w:p>
        </w:tc>
        <w:tc>
          <w:tcPr>
            <w:tcW w:w="1965" w:type="dxa"/>
            <w:vAlign w:val="center"/>
          </w:tcPr>
          <w:p w14:paraId="58B96AE2" w14:textId="77777777" w:rsidR="0024694A" w:rsidRPr="000D2877" w:rsidRDefault="0024694A" w:rsidP="008A20BC">
            <w:pPr>
              <w:jc w:val="center"/>
            </w:pPr>
            <w:r w:rsidRPr="000D2877">
              <w:t xml:space="preserve">32 </w:t>
            </w:r>
            <w:r w:rsidRPr="000D2877">
              <w:sym w:font="Symbol" w:char="F0B0"/>
            </w:r>
            <w:r w:rsidRPr="000D2877">
              <w:t xml:space="preserve">F (0 </w:t>
            </w:r>
            <w:r w:rsidRPr="000D2877">
              <w:sym w:font="Symbol" w:char="F0B0"/>
            </w:r>
            <w:r w:rsidRPr="000D2877">
              <w:t>C)</w:t>
            </w:r>
          </w:p>
        </w:tc>
      </w:tr>
      <w:tr w:rsidR="00724834" w:rsidRPr="000D2877" w14:paraId="26BDC84C" w14:textId="77777777" w:rsidTr="008A20BC">
        <w:trPr>
          <w:jc w:val="center"/>
        </w:trPr>
        <w:tc>
          <w:tcPr>
            <w:tcW w:w="4405" w:type="dxa"/>
            <w:vAlign w:val="center"/>
          </w:tcPr>
          <w:p w14:paraId="0D380394" w14:textId="77777777" w:rsidR="0024694A" w:rsidRPr="000D2877" w:rsidRDefault="0024694A" w:rsidP="00D80ED2">
            <w:pPr>
              <w:jc w:val="both"/>
            </w:pPr>
            <w:r w:rsidRPr="000D2877">
              <w:t>1.5 to 2.9 inches (38 to 74 mm)</w:t>
            </w:r>
          </w:p>
        </w:tc>
        <w:tc>
          <w:tcPr>
            <w:tcW w:w="1710" w:type="dxa"/>
            <w:vAlign w:val="center"/>
          </w:tcPr>
          <w:p w14:paraId="38EE098D" w14:textId="77777777" w:rsidR="0024694A" w:rsidRPr="000D2877" w:rsidRDefault="0024694A" w:rsidP="008A20BC">
            <w:pPr>
              <w:jc w:val="center"/>
            </w:pPr>
            <w:r w:rsidRPr="000D2877">
              <w:t xml:space="preserve">40 </w:t>
            </w:r>
            <w:r w:rsidRPr="000D2877">
              <w:sym w:font="Symbol" w:char="F0B0"/>
            </w:r>
            <w:r w:rsidRPr="000D2877">
              <w:t xml:space="preserve">F (5 </w:t>
            </w:r>
            <w:r w:rsidRPr="000D2877">
              <w:sym w:font="Symbol" w:char="F0B0"/>
            </w:r>
            <w:r w:rsidRPr="000D2877">
              <w:t>C)</w:t>
            </w:r>
          </w:p>
        </w:tc>
        <w:tc>
          <w:tcPr>
            <w:tcW w:w="1965" w:type="dxa"/>
            <w:vAlign w:val="center"/>
          </w:tcPr>
          <w:p w14:paraId="1EF13653" w14:textId="77777777" w:rsidR="0024694A" w:rsidRPr="000D2877" w:rsidRDefault="0024694A" w:rsidP="008A20BC">
            <w:pPr>
              <w:jc w:val="center"/>
            </w:pPr>
            <w:r w:rsidRPr="000D2877">
              <w:t xml:space="preserve">32 </w:t>
            </w:r>
            <w:r w:rsidRPr="000D2877">
              <w:sym w:font="Symbol" w:char="F0B0"/>
            </w:r>
            <w:r w:rsidRPr="000D2877">
              <w:t xml:space="preserve">F (0 </w:t>
            </w:r>
            <w:r w:rsidRPr="000D2877">
              <w:sym w:font="Symbol" w:char="F0B0"/>
            </w:r>
            <w:r w:rsidRPr="000D2877">
              <w:t>C)</w:t>
            </w:r>
          </w:p>
        </w:tc>
      </w:tr>
      <w:tr w:rsidR="00724834" w:rsidRPr="000D2877" w14:paraId="04B209FC" w14:textId="77777777" w:rsidTr="008A20BC">
        <w:trPr>
          <w:jc w:val="center"/>
        </w:trPr>
        <w:tc>
          <w:tcPr>
            <w:tcW w:w="4405" w:type="dxa"/>
            <w:vAlign w:val="center"/>
          </w:tcPr>
          <w:p w14:paraId="59B9E3A6" w14:textId="77777777" w:rsidR="0024694A" w:rsidRPr="000D2877" w:rsidRDefault="0024694A" w:rsidP="00D80ED2">
            <w:pPr>
              <w:jc w:val="both"/>
            </w:pPr>
            <w:r w:rsidRPr="000D2877">
              <w:t>1.0 to 1.4 inches (25 to 37 mm)</w:t>
            </w:r>
          </w:p>
        </w:tc>
        <w:tc>
          <w:tcPr>
            <w:tcW w:w="1710" w:type="dxa"/>
            <w:vAlign w:val="center"/>
          </w:tcPr>
          <w:p w14:paraId="4B5F418D" w14:textId="77777777" w:rsidR="0024694A" w:rsidRPr="000D2877" w:rsidRDefault="0024694A" w:rsidP="008A20BC">
            <w:pPr>
              <w:jc w:val="center"/>
            </w:pPr>
            <w:r w:rsidRPr="000D2877">
              <w:t xml:space="preserve">50 </w:t>
            </w:r>
            <w:r w:rsidRPr="000D2877">
              <w:sym w:font="Symbol" w:char="F0B0"/>
            </w:r>
            <w:r w:rsidRPr="000D2877">
              <w:t xml:space="preserve">F (10 </w:t>
            </w:r>
            <w:r w:rsidRPr="000D2877">
              <w:sym w:font="Symbol" w:char="F0B0"/>
            </w:r>
            <w:r w:rsidRPr="000D2877">
              <w:t>C)</w:t>
            </w:r>
          </w:p>
        </w:tc>
        <w:tc>
          <w:tcPr>
            <w:tcW w:w="1965" w:type="dxa"/>
            <w:vAlign w:val="center"/>
          </w:tcPr>
          <w:p w14:paraId="2062ADCB" w14:textId="77777777" w:rsidR="0024694A" w:rsidRPr="000D2877" w:rsidRDefault="0024694A" w:rsidP="008A20BC">
            <w:pPr>
              <w:jc w:val="center"/>
            </w:pPr>
            <w:r w:rsidRPr="000D2877">
              <w:t xml:space="preserve">40 </w:t>
            </w:r>
            <w:r w:rsidRPr="000D2877">
              <w:sym w:font="Symbol" w:char="F0B0"/>
            </w:r>
            <w:r w:rsidRPr="000D2877">
              <w:t xml:space="preserve">F (5 </w:t>
            </w:r>
            <w:r w:rsidRPr="000D2877">
              <w:sym w:font="Symbol" w:char="F0B0"/>
            </w:r>
            <w:r w:rsidRPr="000D2877">
              <w:t>C)</w:t>
            </w:r>
          </w:p>
        </w:tc>
      </w:tr>
      <w:tr w:rsidR="00724834" w:rsidRPr="000D2877" w14:paraId="2F0646B0" w14:textId="77777777" w:rsidTr="008A20BC">
        <w:trPr>
          <w:trHeight w:val="56"/>
          <w:jc w:val="center"/>
        </w:trPr>
        <w:tc>
          <w:tcPr>
            <w:tcW w:w="4405" w:type="dxa"/>
            <w:vAlign w:val="center"/>
          </w:tcPr>
          <w:p w14:paraId="3D35B5BB" w14:textId="77777777" w:rsidR="0024694A" w:rsidRPr="000D2877" w:rsidRDefault="0024694A" w:rsidP="00D80ED2">
            <w:pPr>
              <w:jc w:val="both"/>
            </w:pPr>
            <w:r w:rsidRPr="000D2877">
              <w:t>Less than 1.0 inch (25 mm)</w:t>
            </w:r>
          </w:p>
        </w:tc>
        <w:tc>
          <w:tcPr>
            <w:tcW w:w="1710" w:type="dxa"/>
            <w:vAlign w:val="center"/>
          </w:tcPr>
          <w:p w14:paraId="50898EB7" w14:textId="77777777" w:rsidR="0024694A" w:rsidRPr="000D2877" w:rsidRDefault="0024694A" w:rsidP="008A20BC">
            <w:pPr>
              <w:jc w:val="center"/>
            </w:pPr>
            <w:r w:rsidRPr="000D2877">
              <w:t xml:space="preserve">60 </w:t>
            </w:r>
            <w:r w:rsidRPr="000D2877">
              <w:sym w:font="Symbol" w:char="F0B0"/>
            </w:r>
            <w:r w:rsidRPr="000D2877">
              <w:t xml:space="preserve">F (16 </w:t>
            </w:r>
            <w:r w:rsidRPr="000D2877">
              <w:sym w:font="Symbol" w:char="F0B0"/>
            </w:r>
            <w:r w:rsidRPr="000D2877">
              <w:t>C)</w:t>
            </w:r>
          </w:p>
        </w:tc>
        <w:tc>
          <w:tcPr>
            <w:tcW w:w="1965" w:type="dxa"/>
            <w:vAlign w:val="center"/>
          </w:tcPr>
          <w:p w14:paraId="4834DCC5" w14:textId="77777777" w:rsidR="0024694A" w:rsidRPr="000D2877" w:rsidRDefault="0024694A" w:rsidP="008A20BC">
            <w:pPr>
              <w:jc w:val="center"/>
            </w:pPr>
            <w:r w:rsidRPr="000D2877">
              <w:t xml:space="preserve">50 </w:t>
            </w:r>
            <w:r w:rsidRPr="000D2877">
              <w:sym w:font="Symbol" w:char="F0B0"/>
            </w:r>
            <w:r w:rsidRPr="000D2877">
              <w:t xml:space="preserve">F (10 </w:t>
            </w:r>
            <w:r w:rsidRPr="000D2877">
              <w:sym w:font="Symbol" w:char="F0B0"/>
            </w:r>
            <w:r w:rsidRPr="000D2877">
              <w:t>C)</w:t>
            </w:r>
          </w:p>
        </w:tc>
      </w:tr>
      <w:tr w:rsidR="00724834" w:rsidRPr="000D2877" w14:paraId="4C39B65B" w14:textId="77777777" w:rsidTr="008A20BC">
        <w:trPr>
          <w:trHeight w:val="427"/>
          <w:jc w:val="center"/>
        </w:trPr>
        <w:tc>
          <w:tcPr>
            <w:tcW w:w="4405" w:type="dxa"/>
            <w:vAlign w:val="center"/>
          </w:tcPr>
          <w:p w14:paraId="54789A70" w14:textId="77777777" w:rsidR="008A20BC" w:rsidRPr="000D2877" w:rsidRDefault="0024694A" w:rsidP="008A20BC">
            <w:pPr>
              <w:jc w:val="both"/>
            </w:pPr>
            <w:r w:rsidRPr="000D2877">
              <w:lastRenderedPageBreak/>
              <w:t>Variable Intermediate,</w:t>
            </w:r>
            <w:r w:rsidR="008A20BC" w:rsidRPr="000D2877">
              <w:t xml:space="preserve"> </w:t>
            </w:r>
            <w:r w:rsidRPr="000D2877">
              <w:t xml:space="preserve">0 to 3.0 inches </w:t>
            </w:r>
          </w:p>
          <w:p w14:paraId="1ED28E9A" w14:textId="1ABDF297" w:rsidR="0024694A" w:rsidRPr="000D2877" w:rsidRDefault="008A20BC" w:rsidP="008A20BC">
            <w:pPr>
              <w:jc w:val="both"/>
            </w:pPr>
            <w:r w:rsidRPr="000D2877">
              <w:t xml:space="preserve">    </w:t>
            </w:r>
            <w:r w:rsidR="0024694A" w:rsidRPr="000D2877">
              <w:t>(0 to 75 mm)</w:t>
            </w:r>
          </w:p>
        </w:tc>
        <w:tc>
          <w:tcPr>
            <w:tcW w:w="1710" w:type="dxa"/>
            <w:vAlign w:val="center"/>
          </w:tcPr>
          <w:p w14:paraId="0EB57A6C" w14:textId="77777777" w:rsidR="0024694A" w:rsidRPr="000D2877" w:rsidRDefault="0024694A" w:rsidP="008A20BC">
            <w:pPr>
              <w:jc w:val="center"/>
            </w:pPr>
            <w:r w:rsidRPr="000D2877">
              <w:t xml:space="preserve">40 </w:t>
            </w:r>
            <w:r w:rsidRPr="000D2877">
              <w:sym w:font="Symbol" w:char="F0B0"/>
            </w:r>
            <w:r w:rsidRPr="000D2877">
              <w:t xml:space="preserve">F (5 </w:t>
            </w:r>
            <w:r w:rsidRPr="000D2877">
              <w:sym w:font="Symbol" w:char="F0B0"/>
            </w:r>
            <w:r w:rsidRPr="000D2877">
              <w:t>C)</w:t>
            </w:r>
          </w:p>
        </w:tc>
        <w:tc>
          <w:tcPr>
            <w:tcW w:w="1965" w:type="dxa"/>
            <w:vAlign w:val="center"/>
          </w:tcPr>
          <w:p w14:paraId="632637DB" w14:textId="77777777" w:rsidR="0024694A" w:rsidRPr="000D2877" w:rsidRDefault="0024694A" w:rsidP="008A20BC">
            <w:pPr>
              <w:jc w:val="center"/>
            </w:pPr>
            <w:r w:rsidRPr="000D2877">
              <w:t xml:space="preserve">32 </w:t>
            </w:r>
            <w:r w:rsidRPr="000D2877">
              <w:sym w:font="Symbol" w:char="F0B0"/>
            </w:r>
            <w:r w:rsidRPr="000D2877">
              <w:t xml:space="preserve">F (0 </w:t>
            </w:r>
            <w:r w:rsidRPr="000D2877">
              <w:sym w:font="Symbol" w:char="F0B0"/>
            </w:r>
            <w:r w:rsidRPr="000D2877">
              <w:t>C)</w:t>
            </w:r>
          </w:p>
        </w:tc>
      </w:tr>
      <w:tr w:rsidR="0024694A" w:rsidRPr="000D2877" w14:paraId="09DDE6C9" w14:textId="77777777" w:rsidTr="008A20BC">
        <w:trPr>
          <w:trHeight w:val="345"/>
          <w:jc w:val="center"/>
        </w:trPr>
        <w:tc>
          <w:tcPr>
            <w:tcW w:w="8088" w:type="dxa"/>
            <w:gridSpan w:val="3"/>
          </w:tcPr>
          <w:p w14:paraId="5D15AD2E" w14:textId="77777777" w:rsidR="0024694A" w:rsidRPr="000D2877" w:rsidRDefault="0024694A" w:rsidP="00D80ED2">
            <w:pPr>
              <w:jc w:val="both"/>
            </w:pPr>
            <w:r w:rsidRPr="000D2877">
              <w:t>[1]</w:t>
            </w:r>
            <w:r w:rsidRPr="000D2877">
              <w:tab/>
              <w:t>If used or required, only use chemical WMA additives on the approved list according to 402.05.B.</w:t>
            </w:r>
          </w:p>
          <w:p w14:paraId="23A19BAC" w14:textId="77777777" w:rsidR="0024694A" w:rsidRPr="000D2877" w:rsidRDefault="0024694A" w:rsidP="00D80ED2">
            <w:pPr>
              <w:jc w:val="both"/>
            </w:pPr>
            <w:r w:rsidRPr="000D2877">
              <w:t>[2]</w:t>
            </w:r>
            <w:r w:rsidRPr="000D2877">
              <w:tab/>
              <w:t>When paving on an aggregate base or subgrade, use a minimum air temperature of 40 °F (5 °C), or a minimum air temperature of 32 °F (0 °C) when using chemical WMA.</w:t>
            </w:r>
          </w:p>
        </w:tc>
      </w:tr>
    </w:tbl>
    <w:p w14:paraId="50FCE00C" w14:textId="77777777" w:rsidR="00A02A4D" w:rsidRPr="000D2877" w:rsidRDefault="00A02A4D" w:rsidP="00D80ED2">
      <w:pPr>
        <w:jc w:val="both"/>
        <w:rPr>
          <w:b/>
        </w:rPr>
      </w:pPr>
    </w:p>
    <w:p w14:paraId="5485CE66" w14:textId="77777777" w:rsidR="00444670" w:rsidRPr="000D2877" w:rsidRDefault="00444670" w:rsidP="00444670">
      <w:pPr>
        <w:jc w:val="both"/>
        <w:rPr>
          <w:b/>
        </w:rPr>
      </w:pPr>
      <w:r w:rsidRPr="000D2877">
        <w:rPr>
          <w:b/>
        </w:rPr>
        <w:t>401.05</w:t>
      </w:r>
    </w:p>
    <w:p w14:paraId="2C4BEF74" w14:textId="18D3B421" w:rsidR="00444670" w:rsidRPr="000D2877" w:rsidRDefault="00444670" w:rsidP="00444670">
      <w:pPr>
        <w:ind w:left="360"/>
        <w:jc w:val="both"/>
      </w:pPr>
      <w:r w:rsidRPr="000D2877">
        <w:t xml:space="preserve">On page 173 </w:t>
      </w:r>
      <w:r w:rsidRPr="000D2877">
        <w:rPr>
          <w:b/>
          <w:bCs/>
        </w:rPr>
        <w:t>Replace</w:t>
      </w:r>
      <w:r w:rsidRPr="000D2877">
        <w:t xml:space="preserve"> the fourth paragraph with the following:</w:t>
      </w:r>
    </w:p>
    <w:p w14:paraId="29383CD4" w14:textId="77777777" w:rsidR="00444670" w:rsidRPr="000D2877" w:rsidRDefault="00444670" w:rsidP="0044467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720"/>
        <w:jc w:val="both"/>
        <w:rPr>
          <w:szCs w:val="20"/>
        </w:rPr>
      </w:pPr>
      <w:r w:rsidRPr="000D2877">
        <w:rPr>
          <w:szCs w:val="20"/>
        </w:rPr>
        <w:t>Do not schedule the placement of any surface course with a polymer modified asphalt binder after November 1, regardless of pavement and air temperatures.  Obtain the approval of the Engineer</w:t>
      </w:r>
      <w:r w:rsidRPr="000D2877">
        <w:rPr>
          <w:szCs w:val="20"/>
        </w:rPr>
        <w:fldChar w:fldCharType="begin"/>
      </w:r>
      <w:r w:rsidRPr="000D2877">
        <w:rPr>
          <w:szCs w:val="20"/>
        </w:rPr>
        <w:instrText xml:space="preserve"> XE "Authority of: Engineer" </w:instrText>
      </w:r>
      <w:r w:rsidRPr="000D2877">
        <w:rPr>
          <w:szCs w:val="20"/>
        </w:rPr>
        <w:fldChar w:fldCharType="end"/>
      </w:r>
      <w:r w:rsidRPr="000D2877">
        <w:rPr>
          <w:szCs w:val="20"/>
        </w:rPr>
        <w:t xml:space="preserve"> to place any surface course with a polymer modified asphalt binder after November 1. Use an approved chemical WMA additive during production, if approved, with the minimum pavement and air temperatures of 40 °F (5 °C).</w:t>
      </w:r>
    </w:p>
    <w:p w14:paraId="3F45A3C5" w14:textId="77777777" w:rsidR="00024080" w:rsidRPr="000D2877" w:rsidRDefault="00024080" w:rsidP="00D80ED2">
      <w:pPr>
        <w:jc w:val="both"/>
        <w:rPr>
          <w:b/>
        </w:rPr>
      </w:pPr>
    </w:p>
    <w:p w14:paraId="62FD594F" w14:textId="2857E235" w:rsidR="00917072" w:rsidRPr="000D2877" w:rsidRDefault="00917072" w:rsidP="00D80ED2">
      <w:pPr>
        <w:jc w:val="both"/>
        <w:rPr>
          <w:b/>
        </w:rPr>
      </w:pPr>
      <w:r w:rsidRPr="000D2877">
        <w:rPr>
          <w:b/>
        </w:rPr>
        <w:t>401.06</w:t>
      </w:r>
    </w:p>
    <w:p w14:paraId="2C5806BD" w14:textId="3466E9BC" w:rsidR="00917072" w:rsidRPr="000D2877" w:rsidRDefault="00917072" w:rsidP="00D80ED2">
      <w:pPr>
        <w:ind w:left="360"/>
        <w:jc w:val="both"/>
      </w:pPr>
      <w:r w:rsidRPr="000D2877">
        <w:t xml:space="preserve">On Page 174, </w:t>
      </w:r>
      <w:r w:rsidRPr="000D2877">
        <w:rPr>
          <w:b/>
          <w:bCs/>
        </w:rPr>
        <w:t>Delete</w:t>
      </w:r>
      <w:r w:rsidRPr="000D2877">
        <w:t xml:space="preserve"> the second paragraph, that begins with:</w:t>
      </w:r>
    </w:p>
    <w:p w14:paraId="662F82D7" w14:textId="5612D160" w:rsidR="00917072" w:rsidRPr="000D2877" w:rsidRDefault="00917072" w:rsidP="00D80ED2">
      <w:pPr>
        <w:ind w:left="360"/>
        <w:jc w:val="both"/>
      </w:pPr>
      <w:r w:rsidRPr="000D2877">
        <w:t>If placing asphalt concrete…</w:t>
      </w:r>
    </w:p>
    <w:p w14:paraId="0A1D925B" w14:textId="6B21AE6E" w:rsidR="00917072" w:rsidRPr="000D2877" w:rsidRDefault="00917072" w:rsidP="00D80ED2">
      <w:pPr>
        <w:jc w:val="both"/>
        <w:rPr>
          <w:b/>
        </w:rPr>
      </w:pPr>
    </w:p>
    <w:p w14:paraId="7F2DC411" w14:textId="1608BBDA" w:rsidR="00917072" w:rsidRPr="000D2877" w:rsidRDefault="00917072" w:rsidP="00D80ED2">
      <w:pPr>
        <w:jc w:val="both"/>
        <w:rPr>
          <w:b/>
        </w:rPr>
      </w:pPr>
      <w:r w:rsidRPr="000D2877">
        <w:rPr>
          <w:b/>
        </w:rPr>
        <w:t>401.08.D</w:t>
      </w:r>
    </w:p>
    <w:p w14:paraId="19C7AC9A" w14:textId="51E5593B" w:rsidR="00917072" w:rsidRPr="000D2877" w:rsidRDefault="00917072" w:rsidP="00D80ED2">
      <w:pPr>
        <w:ind w:left="360"/>
        <w:jc w:val="both"/>
      </w:pPr>
      <w:r w:rsidRPr="000D2877">
        <w:t xml:space="preserve">On Page 177, </w:t>
      </w:r>
      <w:r w:rsidRPr="000D2877">
        <w:rPr>
          <w:b/>
          <w:bCs/>
        </w:rPr>
        <w:t xml:space="preserve">Replace </w:t>
      </w:r>
      <w:r w:rsidRPr="000D2877">
        <w:t>the fifth full paragraph with the following:</w:t>
      </w:r>
    </w:p>
    <w:p w14:paraId="702BA76F" w14:textId="77777777" w:rsidR="00917072" w:rsidRPr="000D2877" w:rsidRDefault="00917072" w:rsidP="00D80ED2">
      <w:pPr>
        <w:ind w:left="450" w:firstLine="270"/>
        <w:jc w:val="both"/>
      </w:pPr>
      <w:bookmarkStart w:id="27" w:name="_Hlk131583223"/>
      <w:r w:rsidRPr="000D2877">
        <w:t>If placing asphalt concrete against a vertical pavement face, curb, gutter, manhole, or other structure, clean the surface of foreign material and apply a thick, uniform coating of certified 702.01 PG binder, 702.09 Hot Applied Asphaltic Joint Adhesive, or 702.13 SBR Asphalt Emulsion to provide 100 percent coverage.</w:t>
      </w:r>
    </w:p>
    <w:p w14:paraId="55C33327" w14:textId="77777777" w:rsidR="00917072" w:rsidRPr="000D2877" w:rsidRDefault="00917072" w:rsidP="00D80ED2">
      <w:pPr>
        <w:ind w:left="450" w:firstLine="270"/>
        <w:jc w:val="both"/>
      </w:pPr>
      <w:r w:rsidRPr="000D2877">
        <w:t>Apply a 2 to 4 inch wide strip of approved 705.04 material or 702.01 approved PG binder at butt joints where a new asphalt surface course meets existing asphalt concrete pavement, including at project limits, drives, and intersections.</w:t>
      </w:r>
    </w:p>
    <w:p w14:paraId="4176E2C5" w14:textId="3C8E3350" w:rsidR="00917072" w:rsidRPr="000D2877" w:rsidRDefault="00917072" w:rsidP="00D80ED2">
      <w:pPr>
        <w:ind w:left="450" w:firstLine="270"/>
        <w:jc w:val="both"/>
      </w:pPr>
      <w:r w:rsidRPr="000D2877">
        <w:t>After completion of the surface course, seal gutters at curbing, median barriers, concrete medians, and traffic islands with certified 702.01 PG binder as directed by the Engineer. Apply the binder at a uniform width of approximately 4 inches (100 mm) and at a rate just sufficient to fill surface voids. The Contractor may open the surface course to traffic before sealing the gutters</w:t>
      </w:r>
      <w:bookmarkEnd w:id="27"/>
      <w:r w:rsidRPr="000D2877">
        <w:t>.</w:t>
      </w:r>
    </w:p>
    <w:p w14:paraId="062DA9B3" w14:textId="77777777" w:rsidR="00917072" w:rsidRPr="000D2877" w:rsidRDefault="00917072" w:rsidP="00D80ED2">
      <w:pPr>
        <w:jc w:val="both"/>
        <w:rPr>
          <w:b/>
        </w:rPr>
      </w:pPr>
    </w:p>
    <w:p w14:paraId="43939F7A" w14:textId="502EB566" w:rsidR="00521CED" w:rsidRPr="000759A7" w:rsidRDefault="00521CED" w:rsidP="00521CED">
      <w:pPr>
        <w:jc w:val="both"/>
        <w:rPr>
          <w:b/>
          <w:highlight w:val="yellow"/>
        </w:rPr>
      </w:pPr>
      <w:r w:rsidRPr="000759A7">
        <w:rPr>
          <w:b/>
          <w:highlight w:val="yellow"/>
        </w:rPr>
        <w:t>402.03</w:t>
      </w:r>
    </w:p>
    <w:p w14:paraId="66B56F5E" w14:textId="3E9DF05E" w:rsidR="00521CED" w:rsidRPr="004759BF" w:rsidRDefault="00521CED" w:rsidP="000759A7">
      <w:pPr>
        <w:ind w:firstLine="450"/>
        <w:jc w:val="both"/>
      </w:pPr>
      <w:r w:rsidRPr="004759BF">
        <w:t xml:space="preserve">On Page 180, </w:t>
      </w:r>
      <w:r w:rsidRPr="004759BF">
        <w:rPr>
          <w:b/>
          <w:bCs/>
        </w:rPr>
        <w:t>Replace</w:t>
      </w:r>
      <w:r w:rsidRPr="004759BF">
        <w:t xml:space="preserve"> the </w:t>
      </w:r>
      <w:r w:rsidR="000759A7" w:rsidRPr="004759BF">
        <w:t>entire section</w:t>
      </w:r>
      <w:r w:rsidRPr="004759BF">
        <w:t xml:space="preserve"> with the following:</w:t>
      </w:r>
    </w:p>
    <w:p w14:paraId="38D9A04B" w14:textId="77777777" w:rsidR="000759A7" w:rsidRPr="00BC3650" w:rsidRDefault="000759A7" w:rsidP="000759A7">
      <w:pPr>
        <w:spacing w:after="100" w:afterAutospacing="1"/>
        <w:ind w:firstLine="450"/>
        <w:rPr>
          <w:rFonts w:eastAsia="Aptos"/>
          <w:kern w:val="2"/>
          <w14:ligatures w14:val="standardContextual"/>
        </w:rPr>
      </w:pPr>
      <w:r w:rsidRPr="000759A7">
        <w:rPr>
          <w:b/>
          <w:kern w:val="2"/>
          <w:highlight w:val="yellow"/>
          <w14:ligatures w14:val="standardContextual"/>
        </w:rPr>
        <w:t>402.03 Calibration</w:t>
      </w:r>
      <w:r w:rsidRPr="000759A7">
        <w:rPr>
          <w:rFonts w:eastAsia="Aptos"/>
          <w:kern w:val="2"/>
          <w:highlight w:val="yellow"/>
          <w14:ligatures w14:val="standardContextual"/>
        </w:rPr>
        <w:t xml:space="preserve">. </w:t>
      </w:r>
      <w:bookmarkStart w:id="28" w:name="_Hlk216962858"/>
      <w:r w:rsidRPr="000759A7">
        <w:rPr>
          <w:rFonts w:eastAsia="Aptos"/>
          <w:kern w:val="2"/>
          <w:highlight w:val="yellow"/>
          <w14:ligatures w14:val="standardContextual"/>
        </w:rPr>
        <w:t xml:space="preserve">Document all company owned plants and their individual high and low manufacturer recommended operating rates in the Quality Control Plan (403.03). Ensure the plant is calibrated and adheres to the procedures according to Supplement 1101 when producing any asphalt concrete for the Department. Verify the calibrations biweekly using a quick calibration method outlined in S1101. Document all data from calibrations by means of data logger or mix plant controls printouts and post the results in plain view in the plant control room and plant laboratory for reference by the Monitoring Team. </w:t>
      </w:r>
      <w:r w:rsidRPr="000759A7">
        <w:rPr>
          <w:kern w:val="2"/>
          <w:highlight w:val="yellow"/>
          <w14:ligatures w14:val="standardContextual"/>
        </w:rPr>
        <w:t>Store and have available for review all plant quick calibration results for the previous 12 calendar months at the mix plant</w:t>
      </w:r>
      <w:r w:rsidRPr="000759A7">
        <w:rPr>
          <w:rFonts w:eastAsia="Aptos"/>
          <w:kern w:val="2"/>
          <w:highlight w:val="yellow"/>
          <w14:ligatures w14:val="standardContextual"/>
        </w:rPr>
        <w:t>. Store all remaining records in accordance with 403.03. If issues arise within quick calibration results, documentation, mix production problems or plant operation concerns, Department personnel may request additional quick calibrations, or a full calibration and verification procedure outlined in Supplement 1101.05</w:t>
      </w:r>
      <w:bookmarkEnd w:id="28"/>
      <w:r w:rsidRPr="000759A7">
        <w:rPr>
          <w:rFonts w:eastAsia="Aptos"/>
          <w:kern w:val="2"/>
          <w:highlight w:val="yellow"/>
          <w14:ligatures w14:val="standardContextual"/>
        </w:rPr>
        <w:t>.</w:t>
      </w:r>
    </w:p>
    <w:p w14:paraId="10688BAB" w14:textId="3C133A1A" w:rsidR="00317B38" w:rsidRPr="000759A7" w:rsidRDefault="00317B38" w:rsidP="00317B38">
      <w:pPr>
        <w:rPr>
          <w:b/>
          <w:bCs/>
          <w:highlight w:val="yellow"/>
        </w:rPr>
      </w:pPr>
      <w:r w:rsidRPr="000759A7">
        <w:rPr>
          <w:b/>
          <w:bCs/>
          <w:highlight w:val="yellow"/>
        </w:rPr>
        <w:lastRenderedPageBreak/>
        <w:t>402.04.D.</w:t>
      </w:r>
    </w:p>
    <w:p w14:paraId="29F5D65E" w14:textId="77777777" w:rsidR="00317B38" w:rsidRPr="004759BF" w:rsidRDefault="00317B38" w:rsidP="00317B38">
      <w:pPr>
        <w:ind w:left="360"/>
        <w:jc w:val="both"/>
      </w:pPr>
      <w:r w:rsidRPr="004759BF">
        <w:t xml:space="preserve">On Page 181, </w:t>
      </w:r>
      <w:bookmarkStart w:id="29" w:name="_Hlk184888793"/>
      <w:r w:rsidRPr="004759BF">
        <w:rPr>
          <w:b/>
          <w:bCs/>
        </w:rPr>
        <w:t>Replace</w:t>
      </w:r>
      <w:r w:rsidRPr="004759BF">
        <w:t xml:space="preserve"> the first paragraph with the following:</w:t>
      </w:r>
    </w:p>
    <w:bookmarkEnd w:id="29"/>
    <w:p w14:paraId="44339644" w14:textId="18043F66" w:rsidR="00317B38" w:rsidRPr="000759A7" w:rsidRDefault="000759A7" w:rsidP="000759A7">
      <w:pPr>
        <w:spacing w:after="100" w:afterAutospacing="1"/>
        <w:ind w:firstLine="360"/>
      </w:pPr>
      <w:r w:rsidRPr="004759BF">
        <w:rPr>
          <w:b/>
          <w:bCs/>
        </w:rPr>
        <w:t>D. RAP and RAS QC and Management Requirements</w:t>
      </w:r>
      <w:r w:rsidRPr="004759BF">
        <w:t xml:space="preserve">. Provide enough space for meeting all RAP and RAS handling requirements at a mix plant facility. Provide a clean, graded base for stockpiles that does not collect water. Test processed stockpiles to ensure uniform gradation and asphalt binder content. Sample at the face of stockpiles and test at least every </w:t>
      </w:r>
      <w:r w:rsidRPr="004759BF">
        <w:rPr>
          <w:highlight w:val="yellow"/>
        </w:rPr>
        <w:t>month</w:t>
      </w:r>
      <w:r w:rsidRPr="004759BF">
        <w:t xml:space="preserve"> or once every 5,000 tons of RAP or RAS used, whichever occurs first. This includes an inspection to ensure no deleterious materials are in the stockpile. Ensure stockpiles adhere to a maximum tolerance from the established stockpile average on the JMF of </w:t>
      </w:r>
      <w:r w:rsidRPr="004759BF">
        <w:rPr>
          <w:highlight w:val="yellow"/>
        </w:rPr>
        <w:t>± 5</w:t>
      </w:r>
      <w:r w:rsidRPr="004759BF">
        <w:t xml:space="preserve"> percent passing the No. 4 (4.75 mm) sieve and </w:t>
      </w:r>
      <w:r w:rsidRPr="004759BF">
        <w:rPr>
          <w:highlight w:val="yellow"/>
        </w:rPr>
        <w:t>± 0.50</w:t>
      </w:r>
      <w:r w:rsidRPr="004759BF">
        <w:t xml:space="preserve"> percent for asphalt binder content by centrifuge extraction before continued use of the processed stockpile. If the stockpile is out of tolerance based on testing, immediately stop using the stockpile and notify District Testing until the issue is resolved. If the issue cannot be resolved, the stockpile will be rejected and all JMFs using the stockpile with be withdrawn or rescinded. Provide all test results and forms on the TE-199. Include a summarized table of the data with date tested for each stockpile and include the stockpile identification(s). Ensure the summarized table is posted in the testing facility and mix plant control room and easily available for review by the Department for the life of the stockpile.</w:t>
      </w:r>
    </w:p>
    <w:p w14:paraId="1DDC2394" w14:textId="17AB34BE" w:rsidR="008C6964" w:rsidRPr="000759A7" w:rsidRDefault="008C6964" w:rsidP="00D80ED2">
      <w:pPr>
        <w:jc w:val="both"/>
        <w:rPr>
          <w:b/>
          <w:highlight w:val="yellow"/>
        </w:rPr>
      </w:pPr>
      <w:r w:rsidRPr="000759A7">
        <w:rPr>
          <w:b/>
          <w:highlight w:val="yellow"/>
        </w:rPr>
        <w:t>402.04.D.</w:t>
      </w:r>
    </w:p>
    <w:p w14:paraId="09AD81DF" w14:textId="19311A18" w:rsidR="008C6964" w:rsidRPr="004759BF" w:rsidRDefault="008C6964" w:rsidP="008C6964">
      <w:pPr>
        <w:tabs>
          <w:tab w:val="left" w:pos="360"/>
        </w:tabs>
        <w:jc w:val="both"/>
        <w:rPr>
          <w:bCs/>
        </w:rPr>
      </w:pPr>
      <w:r w:rsidRPr="004759BF">
        <w:rPr>
          <w:b/>
        </w:rPr>
        <w:tab/>
      </w:r>
      <w:r w:rsidRPr="004759BF">
        <w:rPr>
          <w:bCs/>
        </w:rPr>
        <w:t xml:space="preserve">On page 182, </w:t>
      </w:r>
      <w:r w:rsidRPr="004759BF">
        <w:rPr>
          <w:b/>
        </w:rPr>
        <w:t>Replace</w:t>
      </w:r>
      <w:r w:rsidRPr="004759BF">
        <w:rPr>
          <w:bCs/>
        </w:rPr>
        <w:t xml:space="preserve"> the first paragraph with the following:</w:t>
      </w:r>
    </w:p>
    <w:p w14:paraId="6E1E360E" w14:textId="2895727C" w:rsidR="000759A7" w:rsidRPr="000759A7" w:rsidRDefault="000759A7" w:rsidP="000759A7">
      <w:pPr>
        <w:tabs>
          <w:tab w:val="left" w:pos="360"/>
        </w:tabs>
        <w:jc w:val="both"/>
        <w:rPr>
          <w:bCs/>
        </w:rPr>
      </w:pPr>
      <w:r w:rsidRPr="004759BF">
        <w:rPr>
          <w:bCs/>
        </w:rPr>
        <w:tab/>
      </w:r>
      <w:r w:rsidRPr="000759A7">
        <w:rPr>
          <w:bCs/>
        </w:rPr>
        <w:t xml:space="preserve">Maintain in the plant lab and control room an up to date and dated site map of all tested and untested RAP and RAS stockpiles. Give each stockpile a unique identification using the following format: Year processed, company abbreviations, plant location and number where the stockpile was processed, screen size, “GR” if the pile contains coarse gravel, and A, B, etc. based on number of stockpiles processed (e.g., 2023, ODOT, Columbus-614, ½”, GR, A).  Identify if RAS stockpiles are from un-used manufactured shingle waste or used roofing tear-off shingles. Provide in the plant lab RAP and RAS properties for each uniform, blended stockpile cross referenced with its identification. In addition, provide the date the stockpile processing was completed and the stockpile estimated size in tons. For all RAP and RAS established stockpiles, provide a log for each stockpile of the tonnage used and subtracted from the initial measured stockpile versus the measured stockpile tonnage to date that is updated weekly and is available at the testing facility and mix plant control room and easily available for review by the Department for the life of the stockpile. Ensure the measured tonnage is within </w:t>
      </w:r>
      <w:r w:rsidRPr="000759A7">
        <w:rPr>
          <w:bCs/>
          <w:highlight w:val="yellow"/>
        </w:rPr>
        <w:t>ten (10.0)</w:t>
      </w:r>
      <w:r w:rsidRPr="000759A7">
        <w:rPr>
          <w:bCs/>
        </w:rPr>
        <w:t xml:space="preserve"> percent tolerance of the actual. If the tolerance is exceeded, immediately stop production and notify District Testing until the issue is resolved. If the issue cannot be resolved, the stockpile will be rejected and all JMFs using the stockpile with be withdrawn or rescinded. Provide signage at all RAP and RAS stockpiles. Do not add to a stockpile once it is tested for uniformity. Provide signage at all uniform stockpiles to inform haulers that uniform stockpiles are not to be added to.</w:t>
      </w:r>
    </w:p>
    <w:p w14:paraId="0F95BC76" w14:textId="77777777" w:rsidR="008C6964" w:rsidRPr="000D2877" w:rsidRDefault="008C6964" w:rsidP="008C6964">
      <w:pPr>
        <w:tabs>
          <w:tab w:val="left" w:pos="360"/>
        </w:tabs>
        <w:jc w:val="both"/>
        <w:rPr>
          <w:bCs/>
        </w:rPr>
      </w:pPr>
    </w:p>
    <w:p w14:paraId="71AB6C09" w14:textId="77777777" w:rsidR="00317B38" w:rsidRPr="000D2877" w:rsidRDefault="00317B38" w:rsidP="00317B38">
      <w:pPr>
        <w:jc w:val="both"/>
        <w:rPr>
          <w:b/>
        </w:rPr>
      </w:pPr>
      <w:r w:rsidRPr="000D2877">
        <w:rPr>
          <w:b/>
        </w:rPr>
        <w:t>402.04.D.</w:t>
      </w:r>
    </w:p>
    <w:p w14:paraId="585C77F3" w14:textId="5332F375" w:rsidR="00317B38" w:rsidRPr="000D2877" w:rsidRDefault="00317B38" w:rsidP="00317B38">
      <w:pPr>
        <w:tabs>
          <w:tab w:val="left" w:pos="360"/>
        </w:tabs>
        <w:jc w:val="both"/>
        <w:rPr>
          <w:bCs/>
        </w:rPr>
      </w:pPr>
      <w:r w:rsidRPr="000D2877">
        <w:rPr>
          <w:b/>
        </w:rPr>
        <w:tab/>
      </w:r>
      <w:r w:rsidRPr="000D2877">
        <w:rPr>
          <w:bCs/>
        </w:rPr>
        <w:t xml:space="preserve">On page 182, in the second paragraph, </w:t>
      </w:r>
      <w:r w:rsidRPr="000D2877">
        <w:rPr>
          <w:b/>
        </w:rPr>
        <w:t>Replace</w:t>
      </w:r>
      <w:r w:rsidRPr="000D2877">
        <w:rPr>
          <w:bCs/>
        </w:rPr>
        <w:t xml:space="preserve"> the second sentence with the following::</w:t>
      </w:r>
    </w:p>
    <w:p w14:paraId="57F41381" w14:textId="5B8F3E05" w:rsidR="00317B38" w:rsidRPr="000D2877" w:rsidRDefault="00317B38" w:rsidP="00D80ED2">
      <w:pPr>
        <w:jc w:val="both"/>
        <w:rPr>
          <w:b/>
        </w:rPr>
      </w:pPr>
      <w:r w:rsidRPr="000D2877">
        <w:t>Rejection of stockpiles can occur for the presence of foreign or deleterious materials, lack of uniformity, incomplete mixing in the asphalt mixture, adding to stockpiles, or moving RAP or RAS in a way not traceable through the QCP records and methods.</w:t>
      </w:r>
    </w:p>
    <w:p w14:paraId="2C19B7C3" w14:textId="77777777" w:rsidR="00317B38" w:rsidRPr="000D2877" w:rsidRDefault="00317B38" w:rsidP="00D80ED2">
      <w:pPr>
        <w:jc w:val="both"/>
        <w:rPr>
          <w:b/>
        </w:rPr>
      </w:pPr>
    </w:p>
    <w:p w14:paraId="57853904" w14:textId="499D2177" w:rsidR="006913A4" w:rsidRPr="000D2877" w:rsidRDefault="006913A4" w:rsidP="00D80ED2">
      <w:pPr>
        <w:jc w:val="both"/>
        <w:rPr>
          <w:b/>
        </w:rPr>
      </w:pPr>
      <w:r w:rsidRPr="000D2877">
        <w:rPr>
          <w:b/>
        </w:rPr>
        <w:t>402.05</w:t>
      </w:r>
    </w:p>
    <w:p w14:paraId="2CE9340F" w14:textId="55D378AE" w:rsidR="006913A4" w:rsidRPr="000D2877" w:rsidRDefault="006913A4" w:rsidP="00D80ED2">
      <w:pPr>
        <w:ind w:left="360"/>
        <w:jc w:val="both"/>
      </w:pPr>
      <w:r w:rsidRPr="000D2877">
        <w:t xml:space="preserve">On Page 182, </w:t>
      </w:r>
      <w:r w:rsidRPr="000D2877">
        <w:rPr>
          <w:b/>
          <w:bCs/>
        </w:rPr>
        <w:t xml:space="preserve">Replace </w:t>
      </w:r>
      <w:r w:rsidRPr="000D2877">
        <w:t>the first paragraph with the following:</w:t>
      </w:r>
    </w:p>
    <w:p w14:paraId="0FDD6AF1" w14:textId="2677E851" w:rsidR="00917072" w:rsidRPr="000D2877" w:rsidRDefault="006913A4" w:rsidP="008100AF">
      <w:pPr>
        <w:ind w:left="450" w:firstLine="270"/>
        <w:jc w:val="both"/>
      </w:pPr>
      <w:r w:rsidRPr="000D2877">
        <w:t xml:space="preserve">Notify District Testing before using and ensure the daily TE-199 Quality Control Report reports that WMA was used during production. Warm Mix Asphalt (WMA) is defined as asphalt mixtures produced with various technologies, including water foaming and chemical additives, that have the capacity to be used with lower production temperatures (below 300 degree F), but can also be used </w:t>
      </w:r>
      <w:r w:rsidRPr="000D2877">
        <w:lastRenderedPageBreak/>
        <w:t xml:space="preserve">at normal production temperatures to achieve improved compactability, in-place density, and sustainability and without a diminution of short- and long-term performance. WMA technologies may be used to produce asphalt concrete. Specify the use of warm mix asphalt in the QCP for approval by OMM. </w:t>
      </w:r>
    </w:p>
    <w:p w14:paraId="0E20B1BD" w14:textId="23BB3571" w:rsidR="006913A4" w:rsidRPr="000D2877" w:rsidRDefault="006913A4" w:rsidP="00D80ED2">
      <w:pPr>
        <w:ind w:left="450" w:firstLine="270"/>
        <w:jc w:val="both"/>
      </w:pPr>
    </w:p>
    <w:p w14:paraId="369876B7" w14:textId="42B54942" w:rsidR="006913A4" w:rsidRPr="000D2877" w:rsidRDefault="006913A4" w:rsidP="00D80ED2">
      <w:pPr>
        <w:jc w:val="both"/>
        <w:rPr>
          <w:b/>
        </w:rPr>
      </w:pPr>
      <w:r w:rsidRPr="000D2877">
        <w:rPr>
          <w:b/>
        </w:rPr>
        <w:t>402.05.B</w:t>
      </w:r>
    </w:p>
    <w:p w14:paraId="120F1590" w14:textId="20DE7B33" w:rsidR="006913A4" w:rsidRPr="000D2877" w:rsidRDefault="006913A4" w:rsidP="00D80ED2">
      <w:pPr>
        <w:ind w:left="360"/>
        <w:jc w:val="both"/>
      </w:pPr>
      <w:r w:rsidRPr="000D2877">
        <w:t>On Page 18</w:t>
      </w:r>
      <w:r w:rsidR="003471E2" w:rsidRPr="000D2877">
        <w:t>3</w:t>
      </w:r>
      <w:r w:rsidRPr="000D2877">
        <w:t xml:space="preserve">, </w:t>
      </w:r>
      <w:r w:rsidRPr="000D2877">
        <w:rPr>
          <w:b/>
          <w:bCs/>
        </w:rPr>
        <w:t xml:space="preserve">Replace </w:t>
      </w:r>
      <w:r w:rsidRPr="000D2877">
        <w:t>the second paragraph with the following:</w:t>
      </w:r>
    </w:p>
    <w:p w14:paraId="38D6C76D" w14:textId="7AF53592" w:rsidR="003471E2" w:rsidRPr="000D2877" w:rsidRDefault="003471E2" w:rsidP="00D80ED2">
      <w:pPr>
        <w:ind w:left="450" w:firstLine="270"/>
        <w:jc w:val="both"/>
      </w:pPr>
      <w:bookmarkStart w:id="30" w:name="_Hlk131583729"/>
      <w:r w:rsidRPr="000D2877">
        <w:t xml:space="preserve">Chemical WMA may be used where WMA is allowed.  Use chemical WMA additives on the approved list only </w:t>
      </w:r>
      <w:bookmarkStart w:id="31" w:name="_Hlk131583593"/>
      <w:r w:rsidRPr="000D2877">
        <w:t>at the recommended rates listed on the approved list</w:t>
      </w:r>
      <w:bookmarkEnd w:id="31"/>
      <w:r w:rsidRPr="000D2877">
        <w:t xml:space="preserve">. When chemical WMA is required by specifications </w:t>
      </w:r>
      <w:bookmarkStart w:id="32" w:name="_Hlk131583618"/>
      <w:r w:rsidRPr="000D2877">
        <w:t>for cold temperature paving</w:t>
      </w:r>
      <w:bookmarkEnd w:id="32"/>
      <w:r w:rsidRPr="000D2877">
        <w:t>, produce mix using HMA mixing temperatures. Ensure bill of lading from terminal and TE-199 documents that chemical WMA additive was used, the amount used, and the product name used.</w:t>
      </w:r>
    </w:p>
    <w:bookmarkEnd w:id="30"/>
    <w:p w14:paraId="3B3AD89D" w14:textId="2B269D1D" w:rsidR="00917072" w:rsidRPr="000D2877" w:rsidRDefault="00917072" w:rsidP="00D80ED2">
      <w:pPr>
        <w:jc w:val="both"/>
        <w:rPr>
          <w:b/>
        </w:rPr>
      </w:pPr>
    </w:p>
    <w:p w14:paraId="6BB7EC99" w14:textId="49521ED1" w:rsidR="003471E2" w:rsidRPr="000D2877" w:rsidRDefault="003471E2" w:rsidP="00D80ED2">
      <w:pPr>
        <w:jc w:val="both"/>
        <w:rPr>
          <w:b/>
        </w:rPr>
      </w:pPr>
      <w:r w:rsidRPr="000D2877">
        <w:rPr>
          <w:b/>
        </w:rPr>
        <w:t>402.06</w:t>
      </w:r>
    </w:p>
    <w:p w14:paraId="09FCA3A5" w14:textId="7DB893E6" w:rsidR="003471E2" w:rsidRPr="000D2877" w:rsidRDefault="003471E2" w:rsidP="00D80ED2">
      <w:pPr>
        <w:ind w:left="360"/>
        <w:jc w:val="both"/>
      </w:pPr>
      <w:r w:rsidRPr="000D2877">
        <w:t xml:space="preserve">On Page 183, </w:t>
      </w:r>
      <w:r w:rsidRPr="000D2877">
        <w:rPr>
          <w:b/>
          <w:bCs/>
        </w:rPr>
        <w:t xml:space="preserve">Replace </w:t>
      </w:r>
      <w:r w:rsidRPr="000D2877">
        <w:t>the entire section with the following:</w:t>
      </w:r>
    </w:p>
    <w:p w14:paraId="4ECC647D" w14:textId="77777777" w:rsidR="003471E2" w:rsidRPr="000D2877" w:rsidRDefault="003471E2"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360"/>
        <w:jc w:val="both"/>
      </w:pPr>
      <w:bookmarkStart w:id="33" w:name="S_402_06"/>
      <w:r w:rsidRPr="000D2877">
        <w:rPr>
          <w:b/>
        </w:rPr>
        <w:t>402.06</w:t>
      </w:r>
      <w:bookmarkEnd w:id="33"/>
      <w:r w:rsidRPr="000D2877">
        <w:rPr>
          <w:b/>
        </w:rPr>
        <w:tab/>
      </w:r>
      <w:bookmarkStart w:id="34" w:name="_Hlk131583983"/>
      <w:r w:rsidRPr="000D2877">
        <w:rPr>
          <w:b/>
        </w:rPr>
        <w:t>In-line Blending of Modifiers and Additives</w:t>
      </w:r>
      <w:bookmarkEnd w:id="34"/>
      <w:r w:rsidRPr="000D2877">
        <w:t xml:space="preserve">. </w:t>
      </w:r>
      <w:bookmarkStart w:id="35" w:name="_Hlk131584348"/>
      <w:r w:rsidRPr="000D2877">
        <w:t xml:space="preserve">Provide in-line blending at the asphalt concrete mix plant of modifiers such as SBR polymer binders and additives such as liquid antistrips. Ensure asphalt concrete mix plants meet the following if the mix plant plans to use modifiers or additives. Include in the QCP what mix plant facilities will use modifiers or additives and how they will be incorporated into the mix. Ensure modifier and additive rates are not consistently on the low or high side and adjust to meet target rate and note change on the TE-199. </w:t>
      </w:r>
    </w:p>
    <w:p w14:paraId="6804B026" w14:textId="51E2AA1F" w:rsidR="005428BC" w:rsidRPr="000D2877" w:rsidRDefault="005428BC" w:rsidP="005428B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360"/>
        <w:jc w:val="both"/>
        <w:rPr>
          <w:bCs/>
        </w:rPr>
      </w:pPr>
      <w:r w:rsidRPr="000D2877">
        <w:rPr>
          <w:bCs/>
        </w:rPr>
        <w:t>Ensure in-line blending pumps and flow meters meet S-1053 and also meet or exceed the modifier or additive manufacturer's recommendations. Provide a written statement from the manufacturer that the pump and flow meter meet S-1053 and also meet or exceed the modifier or additive manufacturer's recommendations.</w:t>
      </w:r>
    </w:p>
    <w:p w14:paraId="1237EA3A" w14:textId="23EDD67E" w:rsidR="003471E2" w:rsidRPr="000D2877" w:rsidRDefault="003471E2"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360"/>
        <w:jc w:val="both"/>
      </w:pPr>
      <w:r w:rsidRPr="000D2877">
        <w:rPr>
          <w:b/>
        </w:rPr>
        <w:t>A.</w:t>
      </w:r>
      <w:r w:rsidRPr="000D2877">
        <w:rPr>
          <w:b/>
        </w:rPr>
        <w:tab/>
        <w:t>Post Blended SBR Polymer Binders</w:t>
      </w:r>
      <w:r w:rsidRPr="000D2877">
        <w:t>. If an asphalt binder is modified by SBR at an asphalt concrete mixing plant, equip the plant with an automated SBR flow control and monitoring system. Obtain OMM’s approval of the system before operating and demonstrate the system calibration to District Testing. If District Testing waives the demonstration, provide a letter documenting calibration data for the flow system to District Testing for each project. Obtain written approval from OMM for the use of SBR and ensure the QCP contains methods for properly controlling and sampling SBR binder blends.</w:t>
      </w:r>
    </w:p>
    <w:p w14:paraId="06216C3F" w14:textId="77777777" w:rsidR="003471E2" w:rsidRPr="000D2877" w:rsidRDefault="003471E2"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360"/>
        <w:jc w:val="both"/>
      </w:pPr>
      <w:bookmarkStart w:id="36" w:name="_Hlk52947218"/>
      <w:r w:rsidRPr="000D2877">
        <w:t xml:space="preserve">For drum mix plants, introduce the SBR directly into the asphalt binder line </w:t>
      </w:r>
      <w:bookmarkEnd w:id="36"/>
      <w:r w:rsidRPr="000D2877">
        <w:t>through means of an in-line motionless blender or other device approved by OMM that is able to provide a homogeneous blend. Ensure the in-line motionless blender design provides aggressive interaction of asphalt binder and SBR emulsion to provide a homogenous blend at the sampling port. Do not use swirl type blend.</w:t>
      </w:r>
    </w:p>
    <w:p w14:paraId="4B4250B4" w14:textId="77777777" w:rsidR="003471E2" w:rsidRPr="000D2877" w:rsidRDefault="003471E2"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360"/>
        <w:jc w:val="both"/>
      </w:pPr>
      <w:r w:rsidRPr="000D2877">
        <w:t xml:space="preserve">Locate a sampling valve between the in-line blender and the plant drum, at least 12 ft (3 m) downstream of the in-line blender and at least 5 ft (1 m) downstream of a piping elbow. Ensure the sampling valve port is at least 1 inch (25.4 mm) in diameter. Ensure the sampling valve can be opened quickly for maximizing sample flow for the purpose of obtaining a proper sample. </w:t>
      </w:r>
    </w:p>
    <w:p w14:paraId="4A1EDC7C" w14:textId="77777777" w:rsidR="003471E2" w:rsidRPr="000D2877" w:rsidRDefault="003471E2"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360"/>
        <w:jc w:val="both"/>
      </w:pPr>
      <w:r w:rsidRPr="000D2877">
        <w:t xml:space="preserve">In place of an in-line sampling valve, a sample may be taken from a 3 to 5 gal (11 to 19 L) surge tank as long as the tank is downstream of the required blender and the in-line flow can be quickly and directly diverted to the surge tank. </w:t>
      </w:r>
    </w:p>
    <w:p w14:paraId="1CFD6BBF" w14:textId="77777777" w:rsidR="003471E2" w:rsidRPr="000D2877" w:rsidRDefault="003471E2"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360"/>
        <w:jc w:val="both"/>
      </w:pPr>
      <w:bookmarkStart w:id="37" w:name="_Hlk52947301"/>
      <w:r w:rsidRPr="000D2877">
        <w:t>Continue mixing for a minimum of 20 seconds after SBR is added and long enough to provide a uniform mixture.</w:t>
      </w:r>
    </w:p>
    <w:bookmarkEnd w:id="37"/>
    <w:p w14:paraId="411B4B0A" w14:textId="77777777" w:rsidR="003471E2" w:rsidRPr="000D2877" w:rsidRDefault="003471E2"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360"/>
        <w:jc w:val="both"/>
      </w:pPr>
      <w:r w:rsidRPr="000D2877">
        <w:lastRenderedPageBreak/>
        <w:t>Ensure the SBR pumping and metering system is capable of adding the SBR within the limits of 702.01. For drum plants ensure the SBR pump is automatically controlled by an independent computer and interfaced with the asphalt binder flow to automatically maintain the SBR flow within specification limits. Produce asphalt mixtures for placement in automatic SBR control mode only.</w:t>
      </w:r>
    </w:p>
    <w:p w14:paraId="4F1A9181" w14:textId="77777777" w:rsidR="003471E2" w:rsidRPr="000D2877" w:rsidRDefault="003471E2"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360"/>
        <w:jc w:val="both"/>
      </w:pPr>
      <w:r w:rsidRPr="000D2877">
        <w:t xml:space="preserve">Ensure the SBR meter is a magnetic flow meter consisting of a metering flow tube which utilizes Faraday’s Law of Induction to measure the flow and includes a transmitter to transmit the flow signal to a totalizer located in the control room of the asphalt plant. Obtain OMM approval for use of any other type of SBR meter. Locate the SBR meter downstream of any recirculation lines. Provide a means for removing the SBR line at the in-line blender to be able to obtain a sample of the SBR for calibration purposes. Ensure the SBR meter is accurate to ± 2.0 percent over a flow range typical of that used at the asphalt plant (typically 0.8 to 12 gpm (0.05 to 0.76 L/s) at drum plants and 10 to 25 gpm (0.63 to 1.58 L/s) at batch plants). </w:t>
      </w:r>
    </w:p>
    <w:p w14:paraId="494CD7A8" w14:textId="77777777" w:rsidR="003471E2" w:rsidRPr="000D2877" w:rsidRDefault="003471E2"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360"/>
        <w:jc w:val="both"/>
      </w:pPr>
      <w:r w:rsidRPr="000D2877">
        <w:t>Ensure the totalizer displays total volume measured and flow rate in standard engineering units. Ensure the totalizer is interfaced with a data logger that produces printouts of the logged data every five minutes for a drum plant or every batch for a batch plant. Ensure the logged data includes time, date, flow rate, and flow total except flow rate is not necessary for batch plant production.</w:t>
      </w:r>
    </w:p>
    <w:p w14:paraId="23FA210C" w14:textId="7EA68342" w:rsidR="003471E2" w:rsidRPr="000D2877" w:rsidRDefault="003471E2"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360"/>
        <w:jc w:val="both"/>
        <w:rPr>
          <w:bCs/>
        </w:rPr>
      </w:pPr>
      <w:r w:rsidRPr="000D2877">
        <w:rPr>
          <w:b/>
        </w:rPr>
        <w:t>B.</w:t>
      </w:r>
      <w:r w:rsidRPr="000D2877">
        <w:rPr>
          <w:b/>
        </w:rPr>
        <w:tab/>
      </w:r>
      <w:r w:rsidRPr="000D2877">
        <w:rPr>
          <w:b/>
        </w:rPr>
        <w:tab/>
        <w:t>Liquid Antistrip Additives</w:t>
      </w:r>
      <w:r w:rsidRPr="000D2877">
        <w:t xml:space="preserve">. Use liquid antistrip additives on the approved list only. When liquid antistrip additives are required by specifications, </w:t>
      </w:r>
      <w:r w:rsidRPr="000D2877">
        <w:rPr>
          <w:bCs/>
        </w:rPr>
        <w:t xml:space="preserve">in-line blend at the asphalt concrete mix plant only according to Supplement 1053. </w:t>
      </w:r>
    </w:p>
    <w:p w14:paraId="4DD29B1B" w14:textId="40BE627B" w:rsidR="003471E2" w:rsidRPr="000D2877" w:rsidRDefault="003471E2"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360"/>
        <w:jc w:val="both"/>
      </w:pPr>
      <w:r w:rsidRPr="000D2877">
        <w:rPr>
          <w:b/>
        </w:rPr>
        <w:t>C.</w:t>
      </w:r>
      <w:r w:rsidRPr="000D2877">
        <w:rPr>
          <w:b/>
        </w:rPr>
        <w:tab/>
      </w:r>
      <w:r w:rsidRPr="000D2877">
        <w:rPr>
          <w:b/>
        </w:rPr>
        <w:tab/>
        <w:t>Chemical WMA Additives.</w:t>
      </w:r>
      <w:r w:rsidRPr="000D2877">
        <w:rPr>
          <w:bCs/>
        </w:rPr>
        <w:t xml:space="preserve"> When </w:t>
      </w:r>
      <w:r w:rsidR="0024694A" w:rsidRPr="000D2877">
        <w:rPr>
          <w:bCs/>
        </w:rPr>
        <w:t xml:space="preserve">using </w:t>
      </w:r>
      <w:r w:rsidRPr="000D2877">
        <w:rPr>
          <w:bCs/>
        </w:rPr>
        <w:t>chemical WMA</w:t>
      </w:r>
      <w:r w:rsidR="0024694A" w:rsidRPr="000D2877">
        <w:rPr>
          <w:bCs/>
        </w:rPr>
        <w:t xml:space="preserve"> additives</w:t>
      </w:r>
      <w:r w:rsidRPr="000D2877">
        <w:rPr>
          <w:bCs/>
        </w:rPr>
        <w:t>, in-line blend according to Supplement 1053. In-line blending may occur at asphalt binder terminals as long as in-line blending equipment meets Supplement 1053 and the system is approved by OMM</w:t>
      </w:r>
      <w:bookmarkEnd w:id="35"/>
      <w:r w:rsidRPr="000D2877">
        <w:rPr>
          <w:bCs/>
        </w:rPr>
        <w:t>.</w:t>
      </w:r>
    </w:p>
    <w:p w14:paraId="2F4EA84E" w14:textId="77777777" w:rsidR="007F769A" w:rsidRPr="000D2877" w:rsidRDefault="007F769A" w:rsidP="00D1514D">
      <w:pPr>
        <w:jc w:val="both"/>
        <w:rPr>
          <w:b/>
        </w:rPr>
      </w:pPr>
    </w:p>
    <w:p w14:paraId="70F4D413" w14:textId="6F29BD43" w:rsidR="00807B9A" w:rsidRPr="000D2877" w:rsidRDefault="00807B9A" w:rsidP="00D1514D">
      <w:pPr>
        <w:jc w:val="both"/>
        <w:rPr>
          <w:b/>
        </w:rPr>
      </w:pPr>
      <w:r w:rsidRPr="000D2877">
        <w:rPr>
          <w:b/>
        </w:rPr>
        <w:t>403</w:t>
      </w:r>
    </w:p>
    <w:p w14:paraId="2A4B45F5" w14:textId="77777777" w:rsidR="0059493B" w:rsidRPr="000D2877" w:rsidRDefault="00807B9A" w:rsidP="00D80ED2">
      <w:pPr>
        <w:ind w:left="360"/>
        <w:jc w:val="both"/>
      </w:pPr>
      <w:r w:rsidRPr="000D2877">
        <w:t>On Page 18</w:t>
      </w:r>
      <w:r w:rsidR="0059493B" w:rsidRPr="000D2877">
        <w:t>5</w:t>
      </w:r>
      <w:r w:rsidRPr="000D2877">
        <w:t xml:space="preserve">, </w:t>
      </w:r>
      <w:r w:rsidRPr="000D2877">
        <w:rPr>
          <w:b/>
          <w:bCs/>
        </w:rPr>
        <w:t xml:space="preserve">Replace </w:t>
      </w:r>
      <w:r w:rsidR="0059493B" w:rsidRPr="000D2877">
        <w:t>Item 403 in its entirety with the following:</w:t>
      </w:r>
    </w:p>
    <w:p w14:paraId="618B5A6A" w14:textId="77777777" w:rsidR="0059493B" w:rsidRPr="000D2877" w:rsidRDefault="0059493B" w:rsidP="0059493B">
      <w:pPr>
        <w:pStyle w:val="Section"/>
        <w:outlineLvl w:val="0"/>
      </w:pPr>
      <w:bookmarkStart w:id="38" w:name="_Toc124748909"/>
      <w:r w:rsidRPr="000D2877">
        <w:t>Item 403 ASPHALT CONCRETE QUALITY ASSURANCE</w:t>
      </w:r>
      <w:bookmarkEnd w:id="38"/>
    </w:p>
    <w:p w14:paraId="5BFB5BE8" w14:textId="72AC63E0" w:rsidR="0059493B" w:rsidRPr="000D2877" w:rsidRDefault="0059493B" w:rsidP="0059493B">
      <w:pPr>
        <w:pStyle w:val="Section"/>
        <w:spacing w:before="0" w:after="0"/>
        <w:jc w:val="left"/>
        <w:outlineLvl w:val="0"/>
        <w:rPr>
          <w:caps w:val="0"/>
        </w:rPr>
      </w:pPr>
      <w:r w:rsidRPr="000D2877">
        <w:t>403.01</w:t>
      </w:r>
      <w:r w:rsidRPr="000D2877">
        <w:tab/>
      </w:r>
      <w:r w:rsidRPr="000D2877">
        <w:rPr>
          <w:caps w:val="0"/>
        </w:rPr>
        <w:t>Description</w:t>
      </w:r>
    </w:p>
    <w:p w14:paraId="5D103E41" w14:textId="533136A1" w:rsidR="0059493B" w:rsidRPr="000D2877" w:rsidRDefault="0059493B" w:rsidP="0059493B">
      <w:pPr>
        <w:pStyle w:val="Section"/>
        <w:spacing w:before="0" w:after="0"/>
        <w:jc w:val="left"/>
        <w:outlineLvl w:val="0"/>
        <w:rPr>
          <w:caps w:val="0"/>
        </w:rPr>
      </w:pPr>
      <w:r w:rsidRPr="000D2877">
        <w:t>403.02</w:t>
      </w:r>
      <w:r w:rsidRPr="000D2877">
        <w:tab/>
      </w:r>
      <w:r w:rsidRPr="000D2877">
        <w:rPr>
          <w:caps w:val="0"/>
        </w:rPr>
        <w:t>General</w:t>
      </w:r>
    </w:p>
    <w:p w14:paraId="41A181E4" w14:textId="3731762F" w:rsidR="0059493B" w:rsidRPr="000D2877" w:rsidRDefault="0059493B" w:rsidP="0059493B">
      <w:pPr>
        <w:pStyle w:val="Section"/>
        <w:spacing w:before="0" w:after="0"/>
        <w:jc w:val="left"/>
        <w:outlineLvl w:val="0"/>
        <w:rPr>
          <w:caps w:val="0"/>
        </w:rPr>
      </w:pPr>
      <w:r w:rsidRPr="000D2877">
        <w:rPr>
          <w:caps w:val="0"/>
        </w:rPr>
        <w:t>403.03</w:t>
      </w:r>
      <w:r w:rsidRPr="000D2877">
        <w:rPr>
          <w:caps w:val="0"/>
        </w:rPr>
        <w:tab/>
        <w:t>Quality Control Program (QCP)</w:t>
      </w:r>
    </w:p>
    <w:p w14:paraId="503109DB" w14:textId="2E6003AE" w:rsidR="00724834" w:rsidRPr="000D2877" w:rsidRDefault="00724834" w:rsidP="0059493B">
      <w:pPr>
        <w:pStyle w:val="Section"/>
        <w:spacing w:before="0" w:after="0"/>
        <w:jc w:val="left"/>
        <w:outlineLvl w:val="0"/>
        <w:rPr>
          <w:caps w:val="0"/>
        </w:rPr>
      </w:pPr>
      <w:r w:rsidRPr="000D2877">
        <w:rPr>
          <w:caps w:val="0"/>
        </w:rPr>
        <w:t>403.04 Testing Facilities</w:t>
      </w:r>
    </w:p>
    <w:p w14:paraId="4454026D" w14:textId="45C1D22A" w:rsidR="00724834" w:rsidRPr="000D2877" w:rsidRDefault="00724834" w:rsidP="0059493B">
      <w:pPr>
        <w:pStyle w:val="Section"/>
        <w:spacing w:before="0" w:after="0"/>
        <w:jc w:val="left"/>
        <w:outlineLvl w:val="0"/>
        <w:rPr>
          <w:caps w:val="0"/>
        </w:rPr>
      </w:pPr>
      <w:r w:rsidRPr="000D2877">
        <w:rPr>
          <w:caps w:val="0"/>
        </w:rPr>
        <w:t>403.05 Asphalt Mixture Sampling</w:t>
      </w:r>
    </w:p>
    <w:p w14:paraId="53A3E4CA" w14:textId="5AA5484B" w:rsidR="00724834" w:rsidRPr="000D2877" w:rsidRDefault="00724834" w:rsidP="0059493B">
      <w:pPr>
        <w:pStyle w:val="Section"/>
        <w:spacing w:before="0" w:after="0"/>
        <w:jc w:val="left"/>
        <w:outlineLvl w:val="0"/>
        <w:rPr>
          <w:caps w:val="0"/>
        </w:rPr>
      </w:pPr>
      <w:r w:rsidRPr="000D2877">
        <w:rPr>
          <w:caps w:val="0"/>
        </w:rPr>
        <w:t>403.06 Quality Control tests</w:t>
      </w:r>
    </w:p>
    <w:p w14:paraId="7227A9A4" w14:textId="57BBBAB0" w:rsidR="00724834" w:rsidRPr="000D2877" w:rsidRDefault="00724834" w:rsidP="0059493B">
      <w:pPr>
        <w:pStyle w:val="Section"/>
        <w:spacing w:before="0" w:after="0"/>
        <w:jc w:val="left"/>
        <w:outlineLvl w:val="0"/>
        <w:rPr>
          <w:caps w:val="0"/>
        </w:rPr>
      </w:pPr>
      <w:r w:rsidRPr="000D2877">
        <w:rPr>
          <w:caps w:val="0"/>
        </w:rPr>
        <w:t>403.07JMF Field Adjustments</w:t>
      </w:r>
    </w:p>
    <w:p w14:paraId="0DDEE8B7" w14:textId="758A15C7" w:rsidR="00724834" w:rsidRPr="000D2877" w:rsidRDefault="00724834" w:rsidP="0059493B">
      <w:pPr>
        <w:pStyle w:val="Section"/>
        <w:spacing w:before="0" w:after="0"/>
        <w:jc w:val="left"/>
        <w:outlineLvl w:val="0"/>
        <w:rPr>
          <w:caps w:val="0"/>
        </w:rPr>
      </w:pPr>
      <w:r w:rsidRPr="000D2877">
        <w:rPr>
          <w:caps w:val="0"/>
        </w:rPr>
        <w:t>403.08 Quality Control Reports</w:t>
      </w:r>
    </w:p>
    <w:p w14:paraId="67C808F9" w14:textId="7EC4B859" w:rsidR="00724834" w:rsidRPr="000D2877" w:rsidRDefault="00724834" w:rsidP="00724834">
      <w:pPr>
        <w:pStyle w:val="Section"/>
        <w:spacing w:before="0" w:after="0"/>
        <w:jc w:val="left"/>
        <w:outlineLvl w:val="0"/>
        <w:rPr>
          <w:caps w:val="0"/>
        </w:rPr>
      </w:pPr>
      <w:r w:rsidRPr="000D2877">
        <w:t xml:space="preserve">403.09 </w:t>
      </w:r>
      <w:r w:rsidRPr="000D2877">
        <w:rPr>
          <w:caps w:val="0"/>
        </w:rPr>
        <w:t>Mixture and Placement Deficiencies</w:t>
      </w:r>
    </w:p>
    <w:p w14:paraId="67E5B98C" w14:textId="688FCA2C" w:rsidR="00724834" w:rsidRPr="000D2877" w:rsidRDefault="00724834" w:rsidP="00724834">
      <w:pPr>
        <w:pStyle w:val="Section"/>
        <w:spacing w:before="0" w:after="0"/>
        <w:jc w:val="left"/>
        <w:outlineLvl w:val="0"/>
        <w:rPr>
          <w:caps w:val="0"/>
        </w:rPr>
      </w:pPr>
      <w:r w:rsidRPr="000D2877">
        <w:rPr>
          <w:caps w:val="0"/>
        </w:rPr>
        <w:t xml:space="preserve">403.10 Verification Acceptance </w:t>
      </w:r>
      <w:r w:rsidR="00EE4A0C" w:rsidRPr="000D2877">
        <w:rPr>
          <w:caps w:val="0"/>
        </w:rPr>
        <w:t>(</w:t>
      </w:r>
      <w:r w:rsidRPr="000D2877">
        <w:rPr>
          <w:caps w:val="0"/>
        </w:rPr>
        <w:t>VA</w:t>
      </w:r>
      <w:r w:rsidR="00EE4A0C" w:rsidRPr="000D2877">
        <w:rPr>
          <w:caps w:val="0"/>
        </w:rPr>
        <w:t>)</w:t>
      </w:r>
    </w:p>
    <w:p w14:paraId="50DB1455" w14:textId="46D500EA" w:rsidR="00EE4A0C" w:rsidRPr="000D2877" w:rsidRDefault="00EE4A0C" w:rsidP="00724834">
      <w:pPr>
        <w:pStyle w:val="Section"/>
        <w:spacing w:before="0" w:after="0"/>
        <w:jc w:val="left"/>
        <w:outlineLvl w:val="0"/>
      </w:pPr>
      <w:r w:rsidRPr="000D2877">
        <w:rPr>
          <w:caps w:val="0"/>
        </w:rPr>
        <w:t>403.11 Restricted Acceptance</w:t>
      </w:r>
    </w:p>
    <w:p w14:paraId="40B69DC1" w14:textId="77777777" w:rsidR="0059493B" w:rsidRPr="000D2877" w:rsidRDefault="0059493B" w:rsidP="0059493B">
      <w:pPr>
        <w:pStyle w:val="Section"/>
        <w:outlineLvl w:val="0"/>
        <w:rPr>
          <w:b w:val="0"/>
          <w:caps w:val="0"/>
        </w:rPr>
      </w:pPr>
    </w:p>
    <w:p w14:paraId="7617D04B" w14:textId="77777777" w:rsidR="005629C9" w:rsidRPr="000D2877" w:rsidRDefault="005629C9" w:rsidP="005629C9">
      <w:pPr>
        <w:pStyle w:val="Section"/>
        <w:outlineLvl w:val="0"/>
      </w:pPr>
      <w:bookmarkStart w:id="39" w:name="A_403_01"/>
      <w:bookmarkStart w:id="40" w:name="_Hlk185580395"/>
      <w:bookmarkStart w:id="41" w:name="_Toc530225627"/>
      <w:bookmarkStart w:id="42" w:name="_Toc531661018"/>
      <w:bookmarkStart w:id="43" w:name="_Toc532271181"/>
      <w:bookmarkStart w:id="44" w:name="_Toc165441667"/>
      <w:bookmarkStart w:id="45" w:name="_Toc184613990"/>
      <w:bookmarkEnd w:id="39"/>
      <w:r w:rsidRPr="000D2877">
        <w:t>Item 403 ASPHALT CONCRETE QUALITY ASSURANCE</w:t>
      </w:r>
    </w:p>
    <w:p w14:paraId="60FF94E6" w14:textId="77777777" w:rsidR="00290662" w:rsidRPr="000D2877" w:rsidRDefault="00290662" w:rsidP="00290662">
      <w:pPr>
        <w:pStyle w:val="SubsectionParagraph"/>
        <w:rPr>
          <w:sz w:val="24"/>
          <w:szCs w:val="24"/>
        </w:rPr>
      </w:pPr>
      <w:r w:rsidRPr="000D2877">
        <w:rPr>
          <w:rStyle w:val="SubsectionTitle"/>
          <w:rFonts w:eastAsiaTheme="majorEastAsia"/>
          <w:sz w:val="24"/>
          <w:szCs w:val="24"/>
        </w:rPr>
        <w:t>403.01</w:t>
      </w:r>
      <w:r w:rsidRPr="000D2877">
        <w:rPr>
          <w:rStyle w:val="SubsectionTitle"/>
          <w:rFonts w:eastAsiaTheme="majorEastAsia"/>
          <w:sz w:val="24"/>
          <w:szCs w:val="24"/>
        </w:rPr>
        <w:tab/>
        <w:t>Description.</w:t>
      </w:r>
      <w:r w:rsidRPr="000D2877">
        <w:rPr>
          <w:sz w:val="24"/>
          <w:szCs w:val="24"/>
        </w:rPr>
        <w:t xml:space="preserve"> This specification outlines the asphalt concrete quality assurance program including the contractor requirements for controlling asphalt concrete mixtures during production and construction through Contractor provided quality control (QC) and the Department Verification Acceptance (VA) program.</w:t>
      </w:r>
    </w:p>
    <w:p w14:paraId="48002CC5" w14:textId="77777777" w:rsidR="00290662" w:rsidRPr="000D2877" w:rsidRDefault="00290662" w:rsidP="00290662">
      <w:pPr>
        <w:pStyle w:val="SubsectionParagraph"/>
        <w:rPr>
          <w:sz w:val="24"/>
          <w:szCs w:val="24"/>
        </w:rPr>
      </w:pPr>
      <w:bookmarkStart w:id="46" w:name="A_403_02"/>
      <w:bookmarkEnd w:id="46"/>
      <w:r w:rsidRPr="000D2877">
        <w:rPr>
          <w:rStyle w:val="SubsectionTitle"/>
          <w:rFonts w:eastAsiaTheme="majorEastAsia"/>
          <w:sz w:val="24"/>
          <w:szCs w:val="24"/>
        </w:rPr>
        <w:lastRenderedPageBreak/>
        <w:t>403.02</w:t>
      </w:r>
      <w:r w:rsidRPr="000D2877">
        <w:rPr>
          <w:rStyle w:val="SubsectionTitle"/>
          <w:rFonts w:eastAsiaTheme="majorEastAsia"/>
          <w:sz w:val="24"/>
          <w:szCs w:val="24"/>
        </w:rPr>
        <w:tab/>
        <w:t>General.</w:t>
      </w:r>
      <w:r w:rsidRPr="000D2877">
        <w:rPr>
          <w:sz w:val="24"/>
          <w:szCs w:val="24"/>
        </w:rPr>
        <w:t xml:space="preserve"> The Contractor is responsible for all aspects of process control and QC needed to ensure quality of the specified material, including but not limited to sampling, testing, inspecting, assessing, and corrective action to ensure the quality of the final product. </w:t>
      </w:r>
    </w:p>
    <w:p w14:paraId="49C26D03" w14:textId="77777777" w:rsidR="00290662" w:rsidRPr="000D2877" w:rsidRDefault="00290662" w:rsidP="00290662">
      <w:pPr>
        <w:pStyle w:val="SubsectionParagraph"/>
        <w:rPr>
          <w:sz w:val="24"/>
          <w:szCs w:val="24"/>
        </w:rPr>
      </w:pPr>
      <w:r w:rsidRPr="000D2877">
        <w:rPr>
          <w:sz w:val="24"/>
          <w:szCs w:val="24"/>
        </w:rPr>
        <w:t xml:space="preserve">The Department is responsible for all aspects of quality assurance (QA) and independent assurance (IA) to ensure and verify the quality and acceptability of the final product. Independent (non-split) random samples are required for Contractor QC when those results are used in the acceptance decision, and for Department VA. </w:t>
      </w:r>
    </w:p>
    <w:p w14:paraId="42DCF810" w14:textId="77777777" w:rsidR="00290662" w:rsidRPr="000D2877" w:rsidRDefault="00290662" w:rsidP="00290662">
      <w:pPr>
        <w:pStyle w:val="SubsectionParagraph"/>
        <w:rPr>
          <w:sz w:val="24"/>
          <w:szCs w:val="24"/>
        </w:rPr>
      </w:pPr>
      <w:r w:rsidRPr="000D2877">
        <w:rPr>
          <w:sz w:val="24"/>
          <w:szCs w:val="24"/>
        </w:rPr>
        <w:t>The Department will verify Contractor QC results by QC monitoring reviews and by Department VA sampling and testing. If the Contractor results cannot be verified, Department results will be used for acceptance and payment. If the Contractor fails to operate according to their Department-accepted Quality Control Program (QCP), the Department will accept asphalt mixtures by Restricted Acceptance.</w:t>
      </w:r>
    </w:p>
    <w:p w14:paraId="32254DD6" w14:textId="77777777" w:rsidR="00290662" w:rsidRPr="000D2877" w:rsidRDefault="00290662" w:rsidP="00290662">
      <w:pPr>
        <w:pStyle w:val="SubsectionParagraph"/>
        <w:rPr>
          <w:sz w:val="24"/>
          <w:szCs w:val="24"/>
        </w:rPr>
      </w:pPr>
      <w:r w:rsidRPr="000D2877">
        <w:rPr>
          <w:sz w:val="24"/>
          <w:szCs w:val="24"/>
        </w:rPr>
        <w:t xml:space="preserve">Restoration of Contractor QC sampling and testing used for acceptance will be by the Department’s Quality Control Review Group (QC Review Group) based on District recommendation and review of the Contractor problems, resolutions, and QCP.  The QC Review Group consists of the Asphalt Materials Engineer, </w:t>
      </w:r>
      <w:r w:rsidRPr="000D2877">
        <w:rPr>
          <w:rFonts w:eastAsiaTheme="majorEastAsia"/>
          <w:sz w:val="24"/>
          <w:szCs w:val="24"/>
        </w:rPr>
        <w:t>Office of Materials Management</w:t>
      </w:r>
      <w:r w:rsidRPr="000D2877">
        <w:rPr>
          <w:rStyle w:val="Hyperlink"/>
          <w:rFonts w:eastAsiaTheme="majorEastAsia"/>
          <w:sz w:val="24"/>
          <w:szCs w:val="24"/>
        </w:rPr>
        <w:t xml:space="preserve"> (OMM)</w:t>
      </w:r>
      <w:r w:rsidRPr="000D2877">
        <w:rPr>
          <w:sz w:val="24"/>
          <w:szCs w:val="24"/>
        </w:rPr>
        <w:t>; the Administrator, OMM; and the Pavement Engineer, Office of Construction Administration.</w:t>
      </w:r>
    </w:p>
    <w:p w14:paraId="5C27E448" w14:textId="77777777" w:rsidR="00290662" w:rsidRPr="000D2877" w:rsidRDefault="00290662" w:rsidP="00290662">
      <w:pPr>
        <w:pStyle w:val="SubsectionParagraph"/>
        <w:rPr>
          <w:sz w:val="24"/>
          <w:szCs w:val="24"/>
        </w:rPr>
      </w:pPr>
      <w:r w:rsidRPr="000D2877">
        <w:rPr>
          <w:sz w:val="24"/>
          <w:szCs w:val="24"/>
        </w:rPr>
        <w:t>Acceptance does not relieve the Contractor of responsibility for supplying and installing a finished product conforming to all requirements of the Contract.</w:t>
      </w:r>
    </w:p>
    <w:p w14:paraId="016D7A52" w14:textId="77777777" w:rsidR="00290662" w:rsidRPr="000D2877" w:rsidRDefault="00290662" w:rsidP="00290662">
      <w:pPr>
        <w:pStyle w:val="SubsectionParagraph"/>
        <w:rPr>
          <w:sz w:val="24"/>
          <w:szCs w:val="24"/>
        </w:rPr>
      </w:pPr>
      <w:r w:rsidRPr="000D2877">
        <w:rPr>
          <w:sz w:val="24"/>
          <w:szCs w:val="24"/>
        </w:rPr>
        <w:t xml:space="preserve">Supplement </w:t>
      </w:r>
      <w:r w:rsidRPr="000D2877">
        <w:rPr>
          <w:rFonts w:eastAsiaTheme="majorEastAsia"/>
          <w:sz w:val="24"/>
          <w:szCs w:val="24"/>
        </w:rPr>
        <w:t>1041</w:t>
      </w:r>
      <w:r w:rsidRPr="000D2877">
        <w:rPr>
          <w:sz w:val="24"/>
          <w:szCs w:val="24"/>
        </w:rPr>
        <w:t xml:space="preserve"> outlines the responsibilities and requirements for Contractor and Consultant employees engaged in all aspects of asphalt concrete production at any level, including, but not limited to, management, supervision, QC, plant operations, materials management, paving operations, and hauling truck drivers.</w:t>
      </w:r>
    </w:p>
    <w:p w14:paraId="5FFA5F4C" w14:textId="77777777" w:rsidR="00290662" w:rsidRPr="000D2877" w:rsidRDefault="00290662" w:rsidP="00290662">
      <w:pPr>
        <w:pStyle w:val="SubsectionParagraph"/>
        <w:rPr>
          <w:sz w:val="24"/>
          <w:szCs w:val="24"/>
        </w:rPr>
      </w:pPr>
      <w:bookmarkStart w:id="47" w:name="A_403_03"/>
      <w:bookmarkEnd w:id="47"/>
      <w:r w:rsidRPr="000D2877">
        <w:rPr>
          <w:rStyle w:val="SubsectionTitle"/>
          <w:rFonts w:eastAsiaTheme="majorEastAsia"/>
          <w:sz w:val="24"/>
          <w:szCs w:val="24"/>
        </w:rPr>
        <w:t>403.03</w:t>
      </w:r>
      <w:r w:rsidRPr="000D2877">
        <w:rPr>
          <w:rFonts w:eastAsiaTheme="majorEastAsia"/>
          <w:sz w:val="24"/>
          <w:szCs w:val="24"/>
        </w:rPr>
        <w:tab/>
      </w:r>
      <w:r w:rsidRPr="000D2877">
        <w:rPr>
          <w:rStyle w:val="SubsectionTitle"/>
          <w:rFonts w:eastAsiaTheme="majorEastAsia"/>
          <w:sz w:val="24"/>
          <w:szCs w:val="24"/>
        </w:rPr>
        <w:t>Quality Control Program (QCP).</w:t>
      </w:r>
      <w:r w:rsidRPr="000D2877">
        <w:rPr>
          <w:sz w:val="24"/>
          <w:szCs w:val="24"/>
        </w:rPr>
        <w:t xml:space="preserve"> For each paving season create and execute a QCP. In the QCP cover processes conducted to provide an asphalt mixture at the paving site that is uniform in composition, conforms to the specification requirements and that when placed is free of any defect (ex. segregation, lack of mixture and texture uniformity, raveling, rutting, holes, debris etc.) within the Contractor’s control at project completion. The intention of the QCP is not to copy and paste or paraphrase what is already in the specifications. It is expected that contractors that only place asphalt mix (i.e., paving contractors) also submit a QCP. A minimum of four weeks before mix production and placement, but no later than second Friday in January, submit a hard copy of the proposed QCP to </w:t>
      </w:r>
      <w:r w:rsidRPr="000D2877">
        <w:rPr>
          <w:rFonts w:eastAsiaTheme="majorEastAsia"/>
          <w:sz w:val="24"/>
          <w:szCs w:val="24"/>
        </w:rPr>
        <w:t>OMM</w:t>
      </w:r>
      <w:r w:rsidRPr="000D2877">
        <w:rPr>
          <w:sz w:val="24"/>
          <w:szCs w:val="24"/>
        </w:rPr>
        <w:t xml:space="preserve"> for review and acceptance.  </w:t>
      </w:r>
    </w:p>
    <w:p w14:paraId="2326D9B4" w14:textId="77777777" w:rsidR="00290662" w:rsidRPr="000D2877" w:rsidRDefault="00290662" w:rsidP="00290662">
      <w:pPr>
        <w:pStyle w:val="SubsectionParagraph"/>
        <w:rPr>
          <w:sz w:val="24"/>
          <w:szCs w:val="24"/>
        </w:rPr>
      </w:pPr>
      <w:r w:rsidRPr="000D2877">
        <w:rPr>
          <w:sz w:val="24"/>
          <w:szCs w:val="24"/>
        </w:rPr>
        <w:t>Provide digital copies in a searchable formatted PDF, such as Optical Character Recognition. Convert files from Microsoft Office documents (printed or saved as a PDF) and other computer programs (e.g., plant control systems), including all appendices, as a single document with page numbering. Documents that are unable to be converted digitally without printing can be scanned into a PDF, however, the results must be digitally readable. Save digital files with the date of revision in the file name. Keep a copy of the Department’s acceptance letter and the QCP in both the Contractor plant laboratory and the plant operation control room. A digital copy of the QCP and acceptance letter may be kept in each location provided that the QCP file icon is labelled with a descriptive file name that includes the revision date and is on the computer’s desktop in each area. Remove out-of-date QCPs from the computer desktop. Updates to the QCP will require the entire QCP to be submitted with the updates and a summary of the changes. Send a hard copy and a digital copy of the acceptance</w:t>
      </w:r>
      <w:r w:rsidRPr="000D2877" w:rsidDel="00117BA0">
        <w:rPr>
          <w:sz w:val="24"/>
          <w:szCs w:val="24"/>
        </w:rPr>
        <w:t xml:space="preserve"> </w:t>
      </w:r>
      <w:r w:rsidRPr="000D2877">
        <w:rPr>
          <w:sz w:val="24"/>
          <w:szCs w:val="24"/>
        </w:rPr>
        <w:t>letter and QCP to OMM and District Testing in every District in which work is performed.</w:t>
      </w:r>
    </w:p>
    <w:p w14:paraId="247A8D55" w14:textId="77777777" w:rsidR="00290662" w:rsidRPr="000D2877" w:rsidRDefault="00290662" w:rsidP="00290662">
      <w:pPr>
        <w:pStyle w:val="SubsectionParagraph"/>
        <w:rPr>
          <w:sz w:val="24"/>
          <w:szCs w:val="24"/>
        </w:rPr>
      </w:pPr>
      <w:r w:rsidRPr="000D2877">
        <w:rPr>
          <w:sz w:val="24"/>
          <w:szCs w:val="24"/>
        </w:rPr>
        <w:t xml:space="preserve">Execute and comply with the Department accepted QCP. Failure to comply with the accepted QCP may result in removal of personnel in accordance with Supplement </w:t>
      </w:r>
      <w:r w:rsidRPr="000D2877">
        <w:rPr>
          <w:rFonts w:eastAsiaTheme="majorEastAsia"/>
          <w:sz w:val="24"/>
          <w:szCs w:val="24"/>
        </w:rPr>
        <w:t>1041</w:t>
      </w:r>
      <w:r w:rsidRPr="000D2877">
        <w:rPr>
          <w:sz w:val="24"/>
          <w:szCs w:val="24"/>
        </w:rPr>
        <w:t>, removal from VA, and adversely affect the Contractor’s Prequalification rating.</w:t>
      </w:r>
    </w:p>
    <w:p w14:paraId="0C8CBF89" w14:textId="77777777" w:rsidR="00290662" w:rsidRPr="000D2877" w:rsidRDefault="00290662" w:rsidP="00290662">
      <w:pPr>
        <w:pStyle w:val="SubsectionParagraph"/>
        <w:rPr>
          <w:sz w:val="24"/>
          <w:szCs w:val="24"/>
        </w:rPr>
      </w:pPr>
      <w:r w:rsidRPr="000D2877">
        <w:rPr>
          <w:sz w:val="24"/>
          <w:szCs w:val="24"/>
        </w:rPr>
        <w:lastRenderedPageBreak/>
        <w:t>For Contractors who produce and place material, include all sections in the order below and include the bold titles. For Contractors who only produce mix include sections A through M, S, and T. For Contractors who only place mix include sections A through C and M through T. As a minimum, include in the following in the QCP:</w:t>
      </w:r>
    </w:p>
    <w:p w14:paraId="0E9CB374" w14:textId="77777777" w:rsidR="00290662" w:rsidRPr="000D2877" w:rsidRDefault="00290662" w:rsidP="00290662">
      <w:pPr>
        <w:pStyle w:val="SubsectionParagraph"/>
        <w:rPr>
          <w:sz w:val="24"/>
          <w:szCs w:val="24"/>
        </w:rPr>
      </w:pPr>
      <w:r w:rsidRPr="000D2877">
        <w:rPr>
          <w:sz w:val="24"/>
          <w:szCs w:val="24"/>
        </w:rPr>
        <w:t>Make the first page of the QCP a front cover with the Company name(s) and logo, the construction year, a statement that this is their Quality Control Plan, and the revision date. Start the second page with the Table of Contents listing all the required sections below in the same order with page numbers and including Appendices. Name Appendices with letter and title of each section and include after the revision sheet.</w:t>
      </w:r>
    </w:p>
    <w:p w14:paraId="2C9D23F6" w14:textId="77777777" w:rsidR="00290662" w:rsidRPr="000D2877" w:rsidRDefault="00290662" w:rsidP="00290662">
      <w:pPr>
        <w:pStyle w:val="1Indent1Paragraph"/>
        <w:rPr>
          <w:sz w:val="24"/>
          <w:szCs w:val="24"/>
        </w:rPr>
      </w:pPr>
      <w:r w:rsidRPr="000D2877">
        <w:rPr>
          <w:b/>
          <w:sz w:val="24"/>
          <w:szCs w:val="24"/>
        </w:rPr>
        <w:t>A.</w:t>
      </w:r>
      <w:r w:rsidRPr="000D2877">
        <w:rPr>
          <w:b/>
          <w:sz w:val="24"/>
          <w:szCs w:val="24"/>
        </w:rPr>
        <w:tab/>
        <w:t>Quality Control Personnel:</w:t>
      </w:r>
      <w:r w:rsidRPr="000D2877">
        <w:rPr>
          <w:sz w:val="24"/>
          <w:szCs w:val="24"/>
        </w:rPr>
        <w:t xml:space="preserve"> Provide the Contractor’s full name including main address, mailing address if different, phone number(s), email(s), and other information as deemed fit. Provide a table of organization (can be a hierarchy list) including company president, vice president, superintendents, Quality Control, Plant, and Paving Managers including area managers, and supervisors and note their designated responsibilities to meet QCP requirements. Include office and cell phone numbers, emails, office location if different than the main office, and Department approvals (e.g. Asphalt Level 2 or 3 and FQCS). Provide the name of the Quality Control Manager holding a Supplement </w:t>
      </w:r>
      <w:r w:rsidRPr="000D2877">
        <w:rPr>
          <w:rFonts w:eastAsiaTheme="majorEastAsia"/>
          <w:sz w:val="24"/>
          <w:szCs w:val="24"/>
        </w:rPr>
        <w:t>1041</w:t>
      </w:r>
      <w:r w:rsidRPr="000D2877">
        <w:rPr>
          <w:sz w:val="24"/>
          <w:szCs w:val="24"/>
        </w:rPr>
        <w:t xml:space="preserve"> Level 3 approval for production and the names of FQCS for placement and who are company employees. Provide lists of approved Asphalt Level 2 and 3 technicians and FQCS technicians in Appendix A that includes expirations and a date showing when the lists were put together. Note any technicians that are consultants and the company that employs them. </w:t>
      </w:r>
    </w:p>
    <w:p w14:paraId="23795E66" w14:textId="77777777" w:rsidR="00290662" w:rsidRPr="000D2877" w:rsidRDefault="00290662" w:rsidP="00290662">
      <w:pPr>
        <w:pStyle w:val="1Indent1Paragraph"/>
        <w:rPr>
          <w:sz w:val="24"/>
          <w:szCs w:val="24"/>
        </w:rPr>
      </w:pPr>
      <w:r w:rsidRPr="000D2877">
        <w:rPr>
          <w:b/>
          <w:sz w:val="24"/>
          <w:szCs w:val="24"/>
        </w:rPr>
        <w:t>B.</w:t>
      </w:r>
      <w:r w:rsidRPr="000D2877">
        <w:rPr>
          <w:b/>
          <w:sz w:val="24"/>
          <w:szCs w:val="24"/>
        </w:rPr>
        <w:tab/>
        <w:t>Training:</w:t>
      </w:r>
      <w:r w:rsidRPr="000D2877">
        <w:rPr>
          <w:sz w:val="24"/>
          <w:szCs w:val="24"/>
        </w:rPr>
        <w:t xml:space="preserve"> Document means for annual training including in ethical conduct according to company expectations of all company employees and consultants who are responsible for the mix design, production, testing, and placement of asphalt mix and their supervisors. Document how and when training is given, what the expectations are, how expectations are communicated and list the personnel classifications being trained. Describe the QC Manager’s and supervisor’s responsibilities and methods to ensure personnel are trained and ethical conduct is maintained throughout the year.</w:t>
      </w:r>
    </w:p>
    <w:p w14:paraId="02273438" w14:textId="77777777" w:rsidR="00290662" w:rsidRPr="000D2877" w:rsidRDefault="00290662" w:rsidP="00290662">
      <w:pPr>
        <w:pStyle w:val="1Indent1Paragraph"/>
        <w:rPr>
          <w:bCs/>
          <w:sz w:val="24"/>
          <w:szCs w:val="24"/>
        </w:rPr>
      </w:pPr>
      <w:r w:rsidRPr="000D2877">
        <w:rPr>
          <w:b/>
          <w:sz w:val="24"/>
          <w:szCs w:val="24"/>
        </w:rPr>
        <w:t>C.</w:t>
      </w:r>
      <w:r w:rsidRPr="000D2877">
        <w:rPr>
          <w:b/>
          <w:sz w:val="24"/>
          <w:szCs w:val="24"/>
        </w:rPr>
        <w:tab/>
        <w:t>Review of QCP:</w:t>
      </w:r>
      <w:r w:rsidRPr="000D2877">
        <w:rPr>
          <w:bCs/>
          <w:sz w:val="24"/>
          <w:szCs w:val="24"/>
        </w:rPr>
        <w:t xml:space="preserve"> Procedure for ensuring that every Contractor employee involved in the testing of asphalt mix, operation of the asphalt plant facility, and placement has read the QCP and has on site access to all applicable Department specifications, supplements, proposals, policies, and the current approved JMF.</w:t>
      </w:r>
    </w:p>
    <w:p w14:paraId="350AEE8F" w14:textId="77777777" w:rsidR="00290662" w:rsidRPr="000D2877" w:rsidRDefault="00290662" w:rsidP="00290662">
      <w:pPr>
        <w:pStyle w:val="1Indent1Paragraph"/>
        <w:rPr>
          <w:bCs/>
          <w:sz w:val="24"/>
          <w:szCs w:val="24"/>
        </w:rPr>
      </w:pPr>
      <w:r w:rsidRPr="000D2877">
        <w:rPr>
          <w:b/>
          <w:sz w:val="24"/>
          <w:szCs w:val="24"/>
        </w:rPr>
        <w:t>D.</w:t>
      </w:r>
      <w:r w:rsidRPr="000D2877">
        <w:rPr>
          <w:b/>
          <w:sz w:val="24"/>
          <w:szCs w:val="24"/>
        </w:rPr>
        <w:tab/>
        <w:t>Level 2 Lab Calibration:</w:t>
      </w:r>
      <w:r w:rsidRPr="000D2877">
        <w:rPr>
          <w:bCs/>
          <w:sz w:val="24"/>
          <w:szCs w:val="24"/>
        </w:rPr>
        <w:t xml:space="preserve"> Procedures for equipment calibration and documentation for Level 2 lab equipment including calibration record storage. Ensure calibration intervals meet or exceed the Department requirements (Supplements, AASHTO, ASTM standards, and AASHTO R 18). Provide documentation that all Level 2 lab equipment has been calibrated at the time of the Level 2 lab approval inspection. </w:t>
      </w:r>
    </w:p>
    <w:p w14:paraId="7F6EAFDA" w14:textId="77777777" w:rsidR="00290662" w:rsidRPr="000D2877" w:rsidRDefault="00290662" w:rsidP="00290662">
      <w:pPr>
        <w:pStyle w:val="1Indent1Paragraph"/>
        <w:rPr>
          <w:b/>
          <w:sz w:val="24"/>
          <w:szCs w:val="24"/>
        </w:rPr>
      </w:pPr>
      <w:r w:rsidRPr="000D2877">
        <w:rPr>
          <w:b/>
          <w:sz w:val="24"/>
          <w:szCs w:val="24"/>
        </w:rPr>
        <w:t>E.</w:t>
      </w:r>
      <w:r w:rsidRPr="000D2877">
        <w:rPr>
          <w:b/>
          <w:sz w:val="24"/>
          <w:szCs w:val="24"/>
        </w:rPr>
        <w:tab/>
        <w:t xml:space="preserve">Asphalt Mixture Quality Control Sampling and Testing: </w:t>
      </w:r>
    </w:p>
    <w:p w14:paraId="545D2F1D" w14:textId="77777777" w:rsidR="00290662" w:rsidRPr="000D2877" w:rsidRDefault="00290662" w:rsidP="00290662">
      <w:pPr>
        <w:pStyle w:val="1Indent1Paragraph"/>
        <w:rPr>
          <w:sz w:val="24"/>
          <w:szCs w:val="24"/>
        </w:rPr>
      </w:pPr>
      <w:r w:rsidRPr="000D2877">
        <w:rPr>
          <w:sz w:val="24"/>
          <w:szCs w:val="24"/>
        </w:rPr>
        <w:tab/>
      </w:r>
      <w:r w:rsidRPr="000D2877">
        <w:rPr>
          <w:b/>
          <w:sz w:val="24"/>
          <w:szCs w:val="24"/>
        </w:rPr>
        <w:t>E1. QC Technicians:</w:t>
      </w:r>
      <w:r w:rsidRPr="000D2877">
        <w:rPr>
          <w:sz w:val="24"/>
          <w:szCs w:val="24"/>
        </w:rPr>
        <w:t xml:space="preserve"> Assign Level 2 technicians for all Level 2 QC testing duties. Provide a list designating Level 2 technician responsibilities and expected actions. A list of technician names is not required in the QCP but shall be included in AWP. Ensure only approved personnel handle and test samples at all times. If Level 2 consultant technicians are used, include a document in the QCP listing designated responsibilities and expected actions (if different from employee expectations). Provide a copy of the document to the Level 2 consultant technician.</w:t>
      </w:r>
    </w:p>
    <w:p w14:paraId="15E53B30" w14:textId="77777777" w:rsidR="00290662" w:rsidRPr="000D2877" w:rsidRDefault="00290662" w:rsidP="00290662">
      <w:pPr>
        <w:pStyle w:val="1Indent1Paragraph"/>
        <w:rPr>
          <w:sz w:val="24"/>
          <w:szCs w:val="24"/>
        </w:rPr>
      </w:pPr>
      <w:r w:rsidRPr="000D2877">
        <w:rPr>
          <w:sz w:val="24"/>
          <w:szCs w:val="24"/>
        </w:rPr>
        <w:tab/>
      </w:r>
      <w:r w:rsidRPr="000D2877">
        <w:rPr>
          <w:b/>
          <w:sz w:val="24"/>
          <w:szCs w:val="24"/>
        </w:rPr>
        <w:t>E2. Random Numbers:</w:t>
      </w:r>
      <w:r w:rsidRPr="000D2877">
        <w:rPr>
          <w:sz w:val="24"/>
          <w:szCs w:val="24"/>
        </w:rPr>
        <w:t xml:space="preserve"> Provide and follow the procedure for determining random numbers for asphalt mix QC sampling and testing including additional sampling and full testing at the start of production. Track random numbers used. Include how random numbers are tracked and the frequency that they will be monitored and that processes are being done correctly (that they have an approximately equal </w:t>
      </w:r>
      <w:r w:rsidRPr="000D2877">
        <w:rPr>
          <w:sz w:val="24"/>
          <w:szCs w:val="24"/>
        </w:rPr>
        <w:lastRenderedPageBreak/>
        <w:t xml:space="preserve">distribution of results across the entire Lot or Sublot). Document how any misuse of the random number procedure is corrected and ensure future compliance. </w:t>
      </w:r>
    </w:p>
    <w:p w14:paraId="161C5723" w14:textId="77777777" w:rsidR="00290662" w:rsidRPr="000D2877" w:rsidRDefault="00290662" w:rsidP="00290662">
      <w:pPr>
        <w:pStyle w:val="1Indent1Paragraph"/>
        <w:rPr>
          <w:sz w:val="24"/>
          <w:szCs w:val="24"/>
        </w:rPr>
      </w:pPr>
      <w:r w:rsidRPr="000D2877">
        <w:rPr>
          <w:sz w:val="24"/>
          <w:szCs w:val="24"/>
        </w:rPr>
        <w:tab/>
      </w:r>
      <w:r w:rsidRPr="000D2877">
        <w:rPr>
          <w:b/>
          <w:bCs/>
          <w:sz w:val="24"/>
          <w:szCs w:val="24"/>
        </w:rPr>
        <w:t>E3.  Labeling:</w:t>
      </w:r>
      <w:r w:rsidRPr="000D2877">
        <w:rPr>
          <w:sz w:val="24"/>
          <w:szCs w:val="24"/>
        </w:rPr>
        <w:t xml:space="preserve"> Document and follow the procedure for labeling QC, calibrations, sublots, and split samples and testing done on the TE-199, TE-448, and TE-125. Include procedures for saving samples, including duration, and how samples will be destroyed and removed from the lab that are not required by specification (e.g., heat up pills in oven and bust open). </w:t>
      </w:r>
    </w:p>
    <w:p w14:paraId="5847A41E" w14:textId="77777777" w:rsidR="00290662" w:rsidRPr="000D2877" w:rsidRDefault="00290662" w:rsidP="00290662">
      <w:pPr>
        <w:pStyle w:val="1Indent1Paragraph"/>
        <w:rPr>
          <w:sz w:val="24"/>
          <w:szCs w:val="24"/>
        </w:rPr>
      </w:pPr>
      <w:r w:rsidRPr="000D2877">
        <w:rPr>
          <w:sz w:val="24"/>
          <w:szCs w:val="24"/>
        </w:rPr>
        <w:tab/>
      </w:r>
      <w:r w:rsidRPr="000D2877">
        <w:rPr>
          <w:b/>
          <w:bCs/>
          <w:sz w:val="24"/>
          <w:szCs w:val="24"/>
        </w:rPr>
        <w:t>E4. Extra Testing:</w:t>
      </w:r>
      <w:r w:rsidRPr="000D2877">
        <w:rPr>
          <w:sz w:val="24"/>
          <w:szCs w:val="24"/>
        </w:rPr>
        <w:t xml:space="preserve"> Provide and follow procedures, frequencies, and expectations (e.g., how will the extra testing help with ensuring the mixture conforms to the specification requirements) for extra testing (e.g., responses to poor test results or field mix problems, aggregate stock testing, reclaimed asphalt concrete pavement checks, additional moisture checks) and any other testing necessary to control materials not already defined in these Specifications. Include how these will be labeled on the Quality Control Report. If extra testing procedures do not follow Department procedures, provide step-by-step instructions for each test in Appendix E4. Note: District Testing may observe, review, and approve or disapprove the procedures at any time according to 403.06.E.</w:t>
      </w:r>
    </w:p>
    <w:p w14:paraId="4F6FFAE6" w14:textId="77777777" w:rsidR="00290662" w:rsidRPr="000D2877" w:rsidRDefault="00290662" w:rsidP="00290662">
      <w:pPr>
        <w:pStyle w:val="1Indent1Paragraph"/>
        <w:rPr>
          <w:bCs/>
          <w:sz w:val="24"/>
          <w:szCs w:val="24"/>
        </w:rPr>
      </w:pPr>
      <w:r w:rsidRPr="000D2877">
        <w:rPr>
          <w:sz w:val="24"/>
          <w:szCs w:val="24"/>
        </w:rPr>
        <w:tab/>
      </w:r>
      <w:r w:rsidRPr="000D2877">
        <w:rPr>
          <w:b/>
          <w:bCs/>
          <w:sz w:val="24"/>
          <w:szCs w:val="24"/>
        </w:rPr>
        <w:t>E5.   Warning Band &amp; Control Charts:</w:t>
      </w:r>
      <w:r w:rsidRPr="000D2877">
        <w:rPr>
          <w:sz w:val="24"/>
          <w:szCs w:val="24"/>
        </w:rPr>
        <w:t xml:space="preserve"> </w:t>
      </w:r>
      <w:r w:rsidRPr="000D2877">
        <w:rPr>
          <w:bCs/>
          <w:sz w:val="24"/>
          <w:szCs w:val="24"/>
        </w:rPr>
        <w:t xml:space="preserve">Provide and use warning bands for all tests and give specific instruction how the warning bands and control charts will be used for tests in concert with 403.06.E, </w:t>
      </w:r>
      <w:r w:rsidRPr="000D2877">
        <w:rPr>
          <w:rFonts w:eastAsiaTheme="majorEastAsia"/>
          <w:bCs/>
          <w:sz w:val="24"/>
          <w:szCs w:val="24"/>
        </w:rPr>
        <w:t>403.06.F</w:t>
      </w:r>
      <w:r w:rsidRPr="000D2877">
        <w:rPr>
          <w:bCs/>
          <w:sz w:val="24"/>
          <w:szCs w:val="24"/>
        </w:rPr>
        <w:t xml:space="preserve">, Table </w:t>
      </w:r>
      <w:r w:rsidRPr="000D2877">
        <w:rPr>
          <w:rFonts w:eastAsiaTheme="majorEastAsia"/>
          <w:bCs/>
          <w:sz w:val="24"/>
          <w:szCs w:val="24"/>
        </w:rPr>
        <w:t>403.06.G-1</w:t>
      </w:r>
      <w:r w:rsidRPr="000D2877">
        <w:rPr>
          <w:bCs/>
          <w:sz w:val="24"/>
          <w:szCs w:val="24"/>
        </w:rPr>
        <w:t xml:space="preserve"> specification requirements. </w:t>
      </w:r>
      <w:r w:rsidRPr="000D2877">
        <w:rPr>
          <w:sz w:val="24"/>
          <w:szCs w:val="24"/>
        </w:rPr>
        <w:t xml:space="preserve">Include an example control chart according to </w:t>
      </w:r>
      <w:r w:rsidRPr="000D2877">
        <w:rPr>
          <w:rFonts w:eastAsiaTheme="majorEastAsia"/>
          <w:sz w:val="24"/>
          <w:szCs w:val="24"/>
        </w:rPr>
        <w:t>403.06.E</w:t>
      </w:r>
      <w:r w:rsidRPr="000D2877">
        <w:rPr>
          <w:sz w:val="24"/>
          <w:szCs w:val="24"/>
        </w:rPr>
        <w:t xml:space="preserve"> in Appendix E5.</w:t>
      </w:r>
    </w:p>
    <w:p w14:paraId="15F927E4" w14:textId="77777777" w:rsidR="00290662" w:rsidRPr="000D2877" w:rsidRDefault="00290662" w:rsidP="00290662">
      <w:pPr>
        <w:pStyle w:val="1Indent1Paragraph"/>
        <w:rPr>
          <w:sz w:val="24"/>
          <w:szCs w:val="24"/>
        </w:rPr>
      </w:pPr>
      <w:r w:rsidRPr="000D2877">
        <w:rPr>
          <w:bCs/>
          <w:sz w:val="24"/>
          <w:szCs w:val="24"/>
        </w:rPr>
        <w:tab/>
      </w:r>
      <w:r w:rsidRPr="000D2877">
        <w:rPr>
          <w:b/>
          <w:sz w:val="24"/>
          <w:szCs w:val="24"/>
        </w:rPr>
        <w:t>E6.  QC Test Result Issues:</w:t>
      </w:r>
      <w:r w:rsidRPr="000D2877">
        <w:rPr>
          <w:bCs/>
          <w:sz w:val="24"/>
          <w:szCs w:val="24"/>
        </w:rPr>
        <w:t xml:space="preserve"> </w:t>
      </w:r>
      <w:r w:rsidRPr="000D2877">
        <w:rPr>
          <w:sz w:val="24"/>
          <w:szCs w:val="24"/>
        </w:rPr>
        <w:t>Provide and follow step-by-step procedure of how QC technicians will handle mix that is in the warning band, out of specification including when multiple failures happen, and how these issues will be resolved (e.g., when air voids are out what adjustment(s) will be made, etc.). Flow charts may be used and provided.</w:t>
      </w:r>
    </w:p>
    <w:p w14:paraId="127C239B" w14:textId="77777777" w:rsidR="00290662" w:rsidRPr="000D2877" w:rsidRDefault="00290662" w:rsidP="00290662">
      <w:pPr>
        <w:pStyle w:val="1Indent1Paragraph"/>
        <w:rPr>
          <w:sz w:val="24"/>
          <w:szCs w:val="24"/>
        </w:rPr>
      </w:pPr>
      <w:r w:rsidRPr="000D2877">
        <w:rPr>
          <w:sz w:val="24"/>
          <w:szCs w:val="24"/>
        </w:rPr>
        <w:tab/>
      </w:r>
      <w:r w:rsidRPr="000D2877">
        <w:rPr>
          <w:b/>
          <w:bCs/>
          <w:sz w:val="24"/>
          <w:szCs w:val="24"/>
        </w:rPr>
        <w:t>E7. Recording:</w:t>
      </w:r>
      <w:r w:rsidRPr="000D2877">
        <w:rPr>
          <w:sz w:val="24"/>
          <w:szCs w:val="24"/>
        </w:rPr>
        <w:t xml:space="preserve"> Provide how results will be accurately and correctly recorded and reported and who will be responsible for sending daily results to District Testing. If the role for sending daily results to District Testing is the QC technician, indicate QC technician (a specific name is not required). Provide copies of all test reports and forms used in the quality control process including any forms that would be used for handwritten data in Appendix E7. </w:t>
      </w:r>
    </w:p>
    <w:p w14:paraId="3F6EB99D" w14:textId="77777777" w:rsidR="00290662" w:rsidRPr="000D2877" w:rsidRDefault="00290662" w:rsidP="00290662">
      <w:pPr>
        <w:pStyle w:val="1Indent1Paragraph"/>
        <w:rPr>
          <w:bCs/>
          <w:sz w:val="24"/>
          <w:szCs w:val="24"/>
        </w:rPr>
      </w:pPr>
      <w:r w:rsidRPr="000D2877">
        <w:rPr>
          <w:b/>
          <w:sz w:val="24"/>
          <w:szCs w:val="24"/>
        </w:rPr>
        <w:t>F.</w:t>
      </w:r>
      <w:r w:rsidRPr="000D2877">
        <w:rPr>
          <w:b/>
          <w:sz w:val="24"/>
          <w:szCs w:val="24"/>
        </w:rPr>
        <w:tab/>
        <w:t>Record Retention:</w:t>
      </w:r>
      <w:r w:rsidRPr="000D2877">
        <w:rPr>
          <w:bCs/>
          <w:sz w:val="24"/>
          <w:szCs w:val="24"/>
        </w:rPr>
        <w:t xml:space="preserve"> Provide and follow methods to maintain all worksheets, including all handwritten records, and other test and sample records from all plant(s) and, or project(s) for a minimum of eight years. Define the test record retention process. Define company records retention requirements. </w:t>
      </w:r>
    </w:p>
    <w:p w14:paraId="15D3A0BE" w14:textId="77777777" w:rsidR="00290662" w:rsidRPr="000D2877" w:rsidRDefault="00290662" w:rsidP="00290662">
      <w:pPr>
        <w:pStyle w:val="1Indent1Paragraph"/>
        <w:rPr>
          <w:bCs/>
          <w:sz w:val="24"/>
          <w:szCs w:val="24"/>
        </w:rPr>
      </w:pPr>
      <w:r w:rsidRPr="000D2877">
        <w:rPr>
          <w:b/>
          <w:sz w:val="24"/>
          <w:szCs w:val="24"/>
        </w:rPr>
        <w:t>G.</w:t>
      </w:r>
      <w:r w:rsidRPr="000D2877">
        <w:rPr>
          <w:b/>
          <w:sz w:val="24"/>
          <w:szCs w:val="24"/>
        </w:rPr>
        <w:tab/>
        <w:t>Asphalt Binder QC:</w:t>
      </w:r>
      <w:r w:rsidRPr="000D2877">
        <w:rPr>
          <w:bCs/>
          <w:sz w:val="24"/>
          <w:szCs w:val="24"/>
        </w:rPr>
        <w:t xml:space="preserve"> Provide and follow procedures for handling and testing of the mix plant asphalt binder QC samples and subsequent corrective action of binder test failures of any sample (QC or Department). Include how samples will be labeled and stored. Failure to perform QC of asphalt binder samples is at the Contractor’s risk. Any Department binder sample failures will result in penalties according to Supplement </w:t>
      </w:r>
      <w:r w:rsidRPr="000D2877">
        <w:rPr>
          <w:rFonts w:eastAsiaTheme="majorEastAsia"/>
          <w:bCs/>
          <w:sz w:val="24"/>
          <w:szCs w:val="24"/>
        </w:rPr>
        <w:t>1102</w:t>
      </w:r>
      <w:r w:rsidRPr="000D2877">
        <w:rPr>
          <w:bCs/>
          <w:sz w:val="24"/>
          <w:szCs w:val="24"/>
        </w:rPr>
        <w:t>.  These include remove and replace, pay deductions, or other penalties for the asphalt mix represented by the Department’s sample. The Department may take as few as one sample representing the entire course being placed according to C&amp;MS 700.00.</w:t>
      </w:r>
    </w:p>
    <w:p w14:paraId="72CA514B" w14:textId="77777777" w:rsidR="00290662" w:rsidRPr="000D2877" w:rsidRDefault="00290662" w:rsidP="00290662">
      <w:pPr>
        <w:spacing w:after="100"/>
        <w:jc w:val="both"/>
      </w:pPr>
      <w:bookmarkStart w:id="48" w:name="_Hlk166134922"/>
      <w:r w:rsidRPr="000D2877">
        <w:rPr>
          <w:b/>
        </w:rPr>
        <w:t>H.   Mix Plant Info:</w:t>
      </w:r>
      <w:r w:rsidRPr="000D2877">
        <w:rPr>
          <w:bCs/>
        </w:rPr>
        <w:t xml:space="preserve"> </w:t>
      </w:r>
      <w:r w:rsidRPr="000D2877">
        <w:t xml:space="preserve">List of each mix plant name, mix plant number, AWP Facility ID, plant operator(s), phone number(s), email address(es) (if applicable), county the plant is located, physical address, mailing address (if different), and if plant is portable. For each mix plant also include the mix plant type including drum type (e.g., counter-flow, parallel flow, double barrel, mini drum, uni-counterflow), if applicable, plant operating system, the high and low operating tons per hour, number and size of storage silos, number and size of liquid asphalt binder silos or tankers, RAP processing method used, if the plant has the capabilities to in-line blend chemical additives (e.g. chemical WMA and liquid antistrips), if plant has WMA water injection system, RAP bin sizes and number of bins, and if RAS will be used. Provide copies </w:t>
      </w:r>
      <w:r w:rsidRPr="000D2877">
        <w:lastRenderedPageBreak/>
        <w:t>of 5-minute printouts with labels showing the minimum criteria required according to Supplement 1101 with each computerized system used in Appendix H.</w:t>
      </w:r>
    </w:p>
    <w:bookmarkEnd w:id="48"/>
    <w:p w14:paraId="569D93E5" w14:textId="77777777" w:rsidR="00290662" w:rsidRPr="000D2877" w:rsidRDefault="00290662" w:rsidP="00290662">
      <w:pPr>
        <w:spacing w:after="100"/>
        <w:jc w:val="both"/>
      </w:pPr>
      <w:r w:rsidRPr="000D2877">
        <w:rPr>
          <w:b/>
        </w:rPr>
        <w:t>I. Quick Calibrations:</w:t>
      </w:r>
      <w:r w:rsidRPr="000D2877">
        <w:rPr>
          <w:bCs/>
        </w:rPr>
        <w:t xml:space="preserve"> </w:t>
      </w:r>
    </w:p>
    <w:p w14:paraId="763F9686" w14:textId="77777777" w:rsidR="00290662" w:rsidRPr="000D2877" w:rsidRDefault="00290662" w:rsidP="00290662">
      <w:pPr>
        <w:spacing w:after="100"/>
        <w:jc w:val="both"/>
      </w:pPr>
      <w:r w:rsidRPr="000D2877">
        <w:t>Provide expectations on when quick calibrations will be performed according to Supplement -1101 outside of the minimum frequency (e.g., mix production issues). Provide example quick calibration documentation forms in Appendix I.</w:t>
      </w:r>
    </w:p>
    <w:p w14:paraId="007E86D3" w14:textId="77777777" w:rsidR="00290662" w:rsidRPr="000D2877" w:rsidRDefault="00290662" w:rsidP="00290662">
      <w:pPr>
        <w:spacing w:after="100"/>
        <w:jc w:val="both"/>
        <w:rPr>
          <w:bCs/>
        </w:rPr>
      </w:pPr>
      <w:r w:rsidRPr="000D2877">
        <w:rPr>
          <w:b/>
        </w:rPr>
        <w:t>J.</w:t>
      </w:r>
      <w:r w:rsidRPr="000D2877">
        <w:rPr>
          <w:b/>
        </w:rPr>
        <w:tab/>
        <w:t>RAP/RAS Processing:</w:t>
      </w:r>
      <w:r w:rsidRPr="000D2877">
        <w:rPr>
          <w:bCs/>
        </w:rPr>
        <w:t xml:space="preserve"> Provide and follow procedures to meet the processing, testing and documentation requirements for RAP and RAS in 402.04 including test forms, record keeping, technician responsibilities, and the following. </w:t>
      </w:r>
    </w:p>
    <w:p w14:paraId="1106EEBF" w14:textId="77777777" w:rsidR="00290662" w:rsidRPr="000D2877" w:rsidRDefault="00290662" w:rsidP="00290662">
      <w:pPr>
        <w:pStyle w:val="1Indent1Paragraph"/>
        <w:rPr>
          <w:bCs/>
          <w:sz w:val="24"/>
          <w:szCs w:val="24"/>
        </w:rPr>
      </w:pPr>
      <w:r w:rsidRPr="000D2877">
        <w:rPr>
          <w:bCs/>
          <w:sz w:val="24"/>
          <w:szCs w:val="24"/>
        </w:rPr>
        <w:tab/>
      </w:r>
      <w:r w:rsidRPr="000D2877">
        <w:rPr>
          <w:b/>
          <w:sz w:val="24"/>
          <w:szCs w:val="24"/>
        </w:rPr>
        <w:t>J1. RAP Processing:</w:t>
      </w:r>
      <w:r w:rsidRPr="000D2877">
        <w:rPr>
          <w:bCs/>
          <w:sz w:val="24"/>
          <w:szCs w:val="24"/>
        </w:rPr>
        <w:t xml:space="preserve"> Include in the QCP methods of validating RAP properties when using concurrent project RAP. Include additional methods and procedures to dictate how the processing of RAP by means of fractionation or by additional in line processing will be accomplished for mix plants using Method 2. Specify documentation method for RAP pile measurements. Include any additional information about RAP or RAS processing and pile maintenance (e.g., if RAP piles are moved to other or shared between plants).</w:t>
      </w:r>
    </w:p>
    <w:p w14:paraId="5201E1AA" w14:textId="77777777" w:rsidR="00290662" w:rsidRPr="000D2877" w:rsidRDefault="00290662" w:rsidP="00290662">
      <w:pPr>
        <w:pStyle w:val="1Indent1Paragraph"/>
        <w:rPr>
          <w:bCs/>
          <w:sz w:val="24"/>
          <w:szCs w:val="24"/>
        </w:rPr>
      </w:pPr>
      <w:r w:rsidRPr="000D2877">
        <w:rPr>
          <w:bCs/>
          <w:sz w:val="24"/>
          <w:szCs w:val="24"/>
        </w:rPr>
        <w:tab/>
      </w:r>
      <w:r w:rsidRPr="000D2877">
        <w:rPr>
          <w:b/>
          <w:sz w:val="24"/>
          <w:szCs w:val="24"/>
        </w:rPr>
        <w:t>J2. RAS Processing:</w:t>
      </w:r>
      <w:r w:rsidRPr="000D2877">
        <w:rPr>
          <w:bCs/>
          <w:sz w:val="24"/>
          <w:szCs w:val="24"/>
        </w:rPr>
        <w:t xml:space="preserve"> If RAS is used, include RAS usage methods before using RAS and include what Contractor requirements apply to the RAS processor. Include the Contractor’s blending equipment type and operation and uniformity testing requirements for preblended RAP and RAS or RAS and virgin aggregate. If methods are different based on the mix plant, specify what plants follow what methods. Other methods must be approved by </w:t>
      </w:r>
      <w:r w:rsidRPr="000D2877">
        <w:rPr>
          <w:rFonts w:eastAsiaTheme="majorEastAsia"/>
          <w:sz w:val="24"/>
          <w:szCs w:val="24"/>
        </w:rPr>
        <w:t>OMM</w:t>
      </w:r>
      <w:r w:rsidRPr="000D2877">
        <w:rPr>
          <w:rFonts w:eastAsiaTheme="majorEastAsia"/>
          <w:color w:val="00B0F0"/>
          <w:sz w:val="24"/>
          <w:szCs w:val="24"/>
        </w:rPr>
        <w:t xml:space="preserve"> </w:t>
      </w:r>
      <w:r w:rsidRPr="000D2877">
        <w:rPr>
          <w:rFonts w:eastAsiaTheme="majorEastAsia"/>
          <w:sz w:val="24"/>
          <w:szCs w:val="24"/>
        </w:rPr>
        <w:t>prior to use on a project</w:t>
      </w:r>
      <w:r w:rsidRPr="000D2877">
        <w:rPr>
          <w:bCs/>
          <w:sz w:val="24"/>
          <w:szCs w:val="24"/>
        </w:rPr>
        <w:t xml:space="preserve">. </w:t>
      </w:r>
    </w:p>
    <w:p w14:paraId="2D3B18A7" w14:textId="77777777" w:rsidR="00290662" w:rsidRPr="000D2877" w:rsidRDefault="00290662" w:rsidP="00290662">
      <w:pPr>
        <w:pStyle w:val="1Indent1Paragraph"/>
        <w:rPr>
          <w:bCs/>
          <w:sz w:val="24"/>
          <w:szCs w:val="24"/>
        </w:rPr>
      </w:pPr>
      <w:r w:rsidRPr="000D2877">
        <w:rPr>
          <w:b/>
          <w:sz w:val="24"/>
          <w:szCs w:val="24"/>
        </w:rPr>
        <w:t>K.</w:t>
      </w:r>
      <w:r w:rsidRPr="000D2877">
        <w:rPr>
          <w:b/>
          <w:sz w:val="24"/>
          <w:szCs w:val="24"/>
        </w:rPr>
        <w:tab/>
        <w:t>Material Verification &amp; Handling:</w:t>
      </w:r>
      <w:r w:rsidRPr="000D2877">
        <w:rPr>
          <w:bCs/>
          <w:sz w:val="24"/>
          <w:szCs w:val="24"/>
        </w:rPr>
        <w:t xml:space="preserve"> Provide and follow procedure and frequency for ensuring aggregates, RAP, and RAS piles, and asphalt binder source and PG grade (bill of lading and BOL load number) are reviewed against the running JMFs and record of review listing the above information be kept in the plant lab for the duration of the project. Means to meet the handling and storage requirements of 402.06 and asphalt binder suppliers for all asphalt binders. </w:t>
      </w:r>
    </w:p>
    <w:p w14:paraId="4F2D9163" w14:textId="77777777" w:rsidR="00290662" w:rsidRPr="000D2877" w:rsidRDefault="00290662" w:rsidP="00290662">
      <w:pPr>
        <w:pStyle w:val="1Indent1Paragraph"/>
        <w:rPr>
          <w:sz w:val="24"/>
          <w:szCs w:val="24"/>
        </w:rPr>
      </w:pPr>
      <w:r w:rsidRPr="000D2877">
        <w:rPr>
          <w:b/>
          <w:sz w:val="24"/>
          <w:szCs w:val="24"/>
        </w:rPr>
        <w:t>L.</w:t>
      </w:r>
      <w:r w:rsidRPr="000D2877">
        <w:rPr>
          <w:sz w:val="24"/>
          <w:szCs w:val="24"/>
        </w:rPr>
        <w:tab/>
      </w:r>
      <w:r w:rsidRPr="000D2877">
        <w:rPr>
          <w:b/>
          <w:sz w:val="24"/>
          <w:szCs w:val="24"/>
        </w:rPr>
        <w:t>In-Line Blending of Additives:</w:t>
      </w:r>
      <w:r w:rsidRPr="000D2877">
        <w:rPr>
          <w:sz w:val="24"/>
          <w:szCs w:val="24"/>
        </w:rPr>
        <w:t xml:space="preserve"> Provide and follow processes outside of Supplement 1053 for in-line blending for chemical WMA additives and liquid antistrip additives (e.g., storing and handling additive during cold weather). Include procedure(s) to calibrate in-line additive pumps. Include a description of what chemical WMA additives and antistrip additives will be used at each facility (may be included in 403.03.H). Include example weight tickets with chemical WMA used according to 402.05.B and forms for dosing rate verification in Appendix L.</w:t>
      </w:r>
    </w:p>
    <w:p w14:paraId="222F7130" w14:textId="77777777" w:rsidR="00290662" w:rsidRPr="000D2877" w:rsidRDefault="00290662" w:rsidP="00290662">
      <w:pPr>
        <w:pStyle w:val="1Indent1Paragraph"/>
        <w:rPr>
          <w:bCs/>
          <w:sz w:val="24"/>
          <w:szCs w:val="24"/>
        </w:rPr>
      </w:pPr>
      <w:r w:rsidRPr="000D2877">
        <w:rPr>
          <w:bCs/>
          <w:sz w:val="24"/>
          <w:szCs w:val="24"/>
        </w:rPr>
        <w:tab/>
      </w:r>
      <w:r w:rsidRPr="000D2877">
        <w:rPr>
          <w:b/>
          <w:sz w:val="24"/>
          <w:szCs w:val="24"/>
        </w:rPr>
        <w:t>L1. 401.05 Cold Temp Production:</w:t>
      </w:r>
      <w:r w:rsidRPr="000D2877">
        <w:rPr>
          <w:bCs/>
          <w:sz w:val="24"/>
          <w:szCs w:val="24"/>
        </w:rPr>
        <w:t xml:space="preserve"> Provide and follow procedure and processes for producing mix with chemical WMA for cold temperature paving according to 401.05 including how it will be communicated with District Testing when it will be used, how the target dosage will be determined, and corrective actions when mix issues occur (e.g., chunking or low density in the field). Address communication efforts and checks with paving company.</w:t>
      </w:r>
    </w:p>
    <w:p w14:paraId="1115F956" w14:textId="77777777" w:rsidR="00290662" w:rsidRPr="000D2877" w:rsidRDefault="00290662" w:rsidP="00290662">
      <w:pPr>
        <w:pStyle w:val="1Indent1Paragraph"/>
        <w:rPr>
          <w:bCs/>
          <w:sz w:val="24"/>
          <w:szCs w:val="24"/>
        </w:rPr>
      </w:pPr>
      <w:r w:rsidRPr="000D2877">
        <w:rPr>
          <w:bCs/>
          <w:sz w:val="24"/>
          <w:szCs w:val="24"/>
        </w:rPr>
        <w:tab/>
      </w:r>
      <w:r w:rsidRPr="000D2877">
        <w:rPr>
          <w:b/>
          <w:sz w:val="24"/>
          <w:szCs w:val="24"/>
        </w:rPr>
        <w:t>L2. Dosage Verification:</w:t>
      </w:r>
      <w:r w:rsidRPr="000D2877">
        <w:rPr>
          <w:bCs/>
          <w:sz w:val="24"/>
          <w:szCs w:val="24"/>
        </w:rPr>
        <w:t xml:space="preserve"> Provide and follow procedures to ensure proper dosing rates are within tolerance according to Supplement 1053 and a corrective action plan when rates do not meet requirements. </w:t>
      </w:r>
    </w:p>
    <w:p w14:paraId="130B02E1" w14:textId="77777777" w:rsidR="00290662" w:rsidRPr="000D2877" w:rsidRDefault="00290662" w:rsidP="00290662">
      <w:pPr>
        <w:pStyle w:val="1Indent1Paragraph"/>
        <w:rPr>
          <w:sz w:val="24"/>
          <w:szCs w:val="24"/>
        </w:rPr>
      </w:pPr>
      <w:r w:rsidRPr="000D2877">
        <w:rPr>
          <w:b/>
          <w:sz w:val="24"/>
          <w:szCs w:val="24"/>
        </w:rPr>
        <w:t>M. Haul Vehicles &amp; Mix Quality:</w:t>
      </w:r>
      <w:r w:rsidRPr="000D2877">
        <w:rPr>
          <w:sz w:val="24"/>
          <w:szCs w:val="24"/>
        </w:rPr>
        <w:t xml:space="preserve"> Define who is responsible at each mix plant and at the paving site to meet delivered mixture uniformity/coating. Provide and follow specific methods for ensuring all haul vehicles meet all Department requirements including procedures for ensuring haul vehicles not meeting requirements are not used, that proper bed release products are used and checks to ensure non-approved release agents or products (i.e., diesel) are avoided, and that tarps completely cover all loads. Include immediate notification to the Department of non-compliance.  Detail procedures of loading mixture to minimize thermal and material segregation.</w:t>
      </w:r>
    </w:p>
    <w:p w14:paraId="287A32C7" w14:textId="77777777" w:rsidR="00290662" w:rsidRPr="000D2877" w:rsidRDefault="00290662" w:rsidP="00290662">
      <w:pPr>
        <w:pStyle w:val="1Indent1Paragraph"/>
        <w:rPr>
          <w:bCs/>
          <w:sz w:val="24"/>
          <w:szCs w:val="24"/>
        </w:rPr>
      </w:pPr>
      <w:r w:rsidRPr="000D2877">
        <w:rPr>
          <w:b/>
          <w:sz w:val="24"/>
          <w:szCs w:val="24"/>
        </w:rPr>
        <w:lastRenderedPageBreak/>
        <w:t>N. Field Quality Control Supervisor (FQCS):</w:t>
      </w:r>
      <w:r w:rsidRPr="000D2877">
        <w:rPr>
          <w:bCs/>
          <w:sz w:val="24"/>
          <w:szCs w:val="24"/>
        </w:rPr>
        <w:t xml:space="preserve"> </w:t>
      </w:r>
      <w:r w:rsidRPr="000D2877">
        <w:rPr>
          <w:sz w:val="24"/>
          <w:szCs w:val="24"/>
        </w:rPr>
        <w:t xml:space="preserve">Provide a Supplement 1041 approved FQCS who is a company employee that is routinely and usually at the paving site during placement of any permanent asphalt concrete pavement. </w:t>
      </w:r>
      <w:r w:rsidRPr="000D2877">
        <w:rPr>
          <w:bCs/>
          <w:sz w:val="24"/>
          <w:szCs w:val="24"/>
        </w:rPr>
        <w:t>Define the roles and responsibilities of the FQCS including how the FQCS will be determined when more than one person on the paving crew is a FQCS and what position on the crew (e.g., paving foreman) would likely be the FQCS.</w:t>
      </w:r>
    </w:p>
    <w:p w14:paraId="72FAC93E" w14:textId="77777777" w:rsidR="00290662" w:rsidRPr="000D2877" w:rsidRDefault="00290662" w:rsidP="00290662">
      <w:pPr>
        <w:pStyle w:val="1Indent1Paragraph"/>
        <w:rPr>
          <w:sz w:val="24"/>
          <w:szCs w:val="24"/>
        </w:rPr>
      </w:pPr>
      <w:r w:rsidRPr="000D2877">
        <w:rPr>
          <w:b/>
          <w:bCs/>
          <w:sz w:val="24"/>
          <w:szCs w:val="24"/>
        </w:rPr>
        <w:t>O.</w:t>
      </w:r>
      <w:r w:rsidRPr="000D2877">
        <w:rPr>
          <w:sz w:val="24"/>
          <w:szCs w:val="24"/>
        </w:rPr>
        <w:tab/>
      </w:r>
      <w:r w:rsidRPr="000D2877">
        <w:rPr>
          <w:b/>
          <w:bCs/>
          <w:sz w:val="24"/>
          <w:szCs w:val="24"/>
        </w:rPr>
        <w:t>Misc. Equipment for Paving:</w:t>
      </w:r>
      <w:r w:rsidRPr="000D2877">
        <w:rPr>
          <w:sz w:val="24"/>
          <w:szCs w:val="24"/>
        </w:rPr>
        <w:t xml:space="preserve"> Provide and follow details on calibration and verification of asphalt distributors, tar kettles, and other equipment used for applying emulsions and hot applied materials (e.g., tack coats, longitudinal joint adhesive, VRAM). </w:t>
      </w:r>
    </w:p>
    <w:p w14:paraId="1A073E45" w14:textId="77777777" w:rsidR="00290662" w:rsidRPr="000D2877" w:rsidRDefault="00290662" w:rsidP="00290662">
      <w:pPr>
        <w:pStyle w:val="1Indent1Paragraph"/>
        <w:rPr>
          <w:bCs/>
          <w:sz w:val="24"/>
          <w:szCs w:val="24"/>
        </w:rPr>
      </w:pPr>
      <w:r w:rsidRPr="000D2877">
        <w:rPr>
          <w:b/>
          <w:sz w:val="24"/>
          <w:szCs w:val="24"/>
        </w:rPr>
        <w:t>P.</w:t>
      </w:r>
      <w:r w:rsidRPr="000D2877">
        <w:rPr>
          <w:b/>
          <w:sz w:val="24"/>
          <w:szCs w:val="24"/>
        </w:rPr>
        <w:tab/>
        <w:t>401.05 Cold Temp Paving:</w:t>
      </w:r>
      <w:r w:rsidRPr="000D2877">
        <w:rPr>
          <w:bCs/>
          <w:sz w:val="24"/>
          <w:szCs w:val="24"/>
        </w:rPr>
        <w:t xml:space="preserve"> Describe and follow the extra steps (e.g., additional rollers, extra monitoring of density) planned for cold temperature paving, including any communication. </w:t>
      </w:r>
    </w:p>
    <w:p w14:paraId="22ECA287" w14:textId="77777777" w:rsidR="00290662" w:rsidRPr="000D2877" w:rsidRDefault="00290662" w:rsidP="00290662">
      <w:pPr>
        <w:pStyle w:val="1Indent1Paragraph"/>
        <w:rPr>
          <w:bCs/>
          <w:sz w:val="24"/>
          <w:szCs w:val="24"/>
        </w:rPr>
      </w:pPr>
      <w:r w:rsidRPr="000D2877">
        <w:rPr>
          <w:b/>
          <w:sz w:val="24"/>
          <w:szCs w:val="24"/>
        </w:rPr>
        <w:t>Q.</w:t>
      </w:r>
      <w:r w:rsidRPr="000D2877">
        <w:rPr>
          <w:b/>
          <w:sz w:val="24"/>
          <w:szCs w:val="24"/>
        </w:rPr>
        <w:tab/>
        <w:t>Mix Paving Issues:</w:t>
      </w:r>
      <w:r w:rsidRPr="000D2877">
        <w:rPr>
          <w:bCs/>
          <w:sz w:val="24"/>
          <w:szCs w:val="24"/>
        </w:rPr>
        <w:t xml:space="preserve"> Provide and follow a detailed description of how the FQCS will handle and correct all paving issues including segregation, tenderness, mat tears, debris, holes, low density, bleeding/flushing, not straight joints, poor tack coat, longitudinal joint sealant, VRAM application, and milling/planing irregularities like scabbing, etc. Include that the FQCS is to immediately communicate all issues to the Department. </w:t>
      </w:r>
    </w:p>
    <w:p w14:paraId="6B23D721" w14:textId="77777777" w:rsidR="00290662" w:rsidRPr="000D2877" w:rsidRDefault="00290662" w:rsidP="00290662">
      <w:pPr>
        <w:pStyle w:val="1Indent1Paragraph"/>
        <w:rPr>
          <w:bCs/>
          <w:sz w:val="24"/>
          <w:szCs w:val="24"/>
        </w:rPr>
      </w:pPr>
      <w:r w:rsidRPr="000D2877">
        <w:rPr>
          <w:b/>
          <w:sz w:val="24"/>
          <w:szCs w:val="24"/>
        </w:rPr>
        <w:t>R.</w:t>
      </w:r>
      <w:r w:rsidRPr="000D2877">
        <w:rPr>
          <w:b/>
          <w:sz w:val="24"/>
          <w:szCs w:val="24"/>
        </w:rPr>
        <w:tab/>
        <w:t>Field Sampling &amp; Coring:</w:t>
      </w:r>
      <w:r w:rsidRPr="000D2877">
        <w:rPr>
          <w:bCs/>
          <w:sz w:val="24"/>
          <w:szCs w:val="24"/>
        </w:rPr>
        <w:t xml:space="preserve"> Provide and follow procedures for sampling, tracking, handling and documentation method for all sampling and testing at the project paving site including taking of all cores used for density determination or density gauge correlation. Describe the process for Supplement 1055 cores including who will run the cores for the Contractor and how the results will be reported back to the Supplement 1055 gauge operator. </w:t>
      </w:r>
      <w:r w:rsidRPr="000D2877">
        <w:rPr>
          <w:sz w:val="24"/>
          <w:szCs w:val="24"/>
        </w:rPr>
        <w:t xml:space="preserve">Ensure personnel obtaining and handling cores at the project site are approved Asphalt Level 2 technicians, FQCS or personnel approved by </w:t>
      </w:r>
      <w:r w:rsidRPr="000D2877">
        <w:rPr>
          <w:rStyle w:val="Hyperlink"/>
          <w:rFonts w:eastAsiaTheme="majorEastAsia"/>
          <w:sz w:val="24"/>
          <w:szCs w:val="24"/>
        </w:rPr>
        <w:t>OMM</w:t>
      </w:r>
      <w:r w:rsidRPr="000D2877">
        <w:rPr>
          <w:sz w:val="24"/>
          <w:szCs w:val="24"/>
        </w:rPr>
        <w:t xml:space="preserve"> or Office of Construction Administration.</w:t>
      </w:r>
    </w:p>
    <w:p w14:paraId="5900EEC5" w14:textId="77777777" w:rsidR="00290662" w:rsidRPr="000D2877" w:rsidRDefault="00290662" w:rsidP="00290662">
      <w:pPr>
        <w:pStyle w:val="1Indent1Paragraph"/>
        <w:rPr>
          <w:bCs/>
          <w:sz w:val="24"/>
          <w:szCs w:val="24"/>
        </w:rPr>
      </w:pPr>
      <w:r w:rsidRPr="000D2877">
        <w:rPr>
          <w:b/>
          <w:sz w:val="24"/>
          <w:szCs w:val="24"/>
        </w:rPr>
        <w:t>S.</w:t>
      </w:r>
      <w:r w:rsidRPr="000D2877">
        <w:rPr>
          <w:b/>
          <w:sz w:val="24"/>
          <w:szCs w:val="24"/>
        </w:rPr>
        <w:tab/>
        <w:t>Signatures:</w:t>
      </w:r>
      <w:r w:rsidRPr="000D2877">
        <w:rPr>
          <w:bCs/>
          <w:sz w:val="24"/>
          <w:szCs w:val="24"/>
        </w:rPr>
        <w:t xml:space="preserve"> Provide the signature of the Quality Assurance Manager for both production and placement and, if different, the person in authority to enforce all operations covered by the QCP as outlined in this subsection.</w:t>
      </w:r>
    </w:p>
    <w:p w14:paraId="13D4D70F" w14:textId="77777777" w:rsidR="00290662" w:rsidRPr="000D2877" w:rsidRDefault="00290662" w:rsidP="00290662">
      <w:pPr>
        <w:pStyle w:val="1Indent1Paragraph"/>
        <w:rPr>
          <w:bCs/>
          <w:sz w:val="24"/>
          <w:szCs w:val="24"/>
        </w:rPr>
      </w:pPr>
      <w:r w:rsidRPr="000D2877">
        <w:rPr>
          <w:b/>
          <w:sz w:val="24"/>
          <w:szCs w:val="24"/>
        </w:rPr>
        <w:t>T.</w:t>
      </w:r>
      <w:r w:rsidRPr="000D2877">
        <w:rPr>
          <w:b/>
          <w:sz w:val="24"/>
          <w:szCs w:val="24"/>
        </w:rPr>
        <w:tab/>
        <w:t>Revision Sheet:</w:t>
      </w:r>
      <w:r w:rsidRPr="000D2877">
        <w:rPr>
          <w:bCs/>
          <w:sz w:val="24"/>
          <w:szCs w:val="24"/>
        </w:rPr>
        <w:t xml:space="preserve"> Provide a revision sheet with the last 8 years of records. In the revision sheet include</w:t>
      </w:r>
      <w:r w:rsidRPr="000D2877">
        <w:rPr>
          <w:sz w:val="24"/>
          <w:szCs w:val="24"/>
        </w:rPr>
        <w:t xml:space="preserve"> </w:t>
      </w:r>
      <w:r w:rsidRPr="000D2877">
        <w:rPr>
          <w:bCs/>
          <w:sz w:val="24"/>
          <w:szCs w:val="24"/>
        </w:rPr>
        <w:t xml:space="preserve">three columns: the first column being the date of the revision (matching with the revision sheet date); the second column is to list the section and page number being updated; and the third column is to provide a short description of what was revised, added, or removed. Highlight all revisions from the previous version to make clear to the Department what was revised or added. </w:t>
      </w:r>
    </w:p>
    <w:p w14:paraId="674B059B" w14:textId="77777777" w:rsidR="00290662" w:rsidRPr="000D2877" w:rsidRDefault="00290662" w:rsidP="00290662">
      <w:pPr>
        <w:pStyle w:val="1Indent1Paragraph"/>
        <w:rPr>
          <w:bCs/>
          <w:sz w:val="24"/>
          <w:szCs w:val="24"/>
        </w:rPr>
      </w:pPr>
      <w:r w:rsidRPr="000D2877">
        <w:rPr>
          <w:b/>
          <w:sz w:val="24"/>
          <w:szCs w:val="24"/>
        </w:rPr>
        <w:tab/>
        <w:t>Stone-Matrix Asphalt (SMA) Mixes:</w:t>
      </w:r>
      <w:r w:rsidRPr="000D2877">
        <w:rPr>
          <w:bCs/>
          <w:sz w:val="24"/>
          <w:szCs w:val="24"/>
        </w:rPr>
        <w:t xml:space="preserve"> For 443 mixes, develop and follow a separate project specific QCP with the following additional information beyond the above sections in a single QCP and submit to OMM, District Testing, and the Engineer at least 3 weeks before the start of production for acceptance. Include production and placement. activities for the SMA. If separate companies produce and place the mix, collaborate to develop a single project specific QCP. Also, submit the already accepted QCP outlined above along with the project specific QCP. Provide a front cover for the project specific QCP that clearly indicates its use for SMA; the construction project number; the Company names(s) and logo(s); and the revision date.  </w:t>
      </w:r>
      <w:r w:rsidRPr="000D2877">
        <w:rPr>
          <w:sz w:val="24"/>
          <w:szCs w:val="24"/>
        </w:rPr>
        <w:t>Provide a Table of Contents as the second page including page numbers and sections in the order below.</w:t>
      </w:r>
    </w:p>
    <w:p w14:paraId="4422FD20" w14:textId="77777777" w:rsidR="00290662" w:rsidRPr="000D2877" w:rsidRDefault="00290662" w:rsidP="00290662">
      <w:pPr>
        <w:pStyle w:val="1Indent1Paragraph"/>
        <w:rPr>
          <w:b/>
          <w:sz w:val="24"/>
          <w:szCs w:val="24"/>
        </w:rPr>
      </w:pPr>
      <w:r w:rsidRPr="000D2877">
        <w:rPr>
          <w:b/>
          <w:sz w:val="24"/>
          <w:szCs w:val="24"/>
        </w:rPr>
        <w:t xml:space="preserve">U. Quality Control: </w:t>
      </w:r>
    </w:p>
    <w:p w14:paraId="0D558B18" w14:textId="77777777" w:rsidR="00290662" w:rsidRPr="000D2877" w:rsidRDefault="00290662" w:rsidP="00290662">
      <w:pPr>
        <w:pStyle w:val="1Indent1Paragraph"/>
        <w:rPr>
          <w:bCs/>
          <w:sz w:val="24"/>
          <w:szCs w:val="24"/>
        </w:rPr>
      </w:pPr>
      <w:r w:rsidRPr="000D2877">
        <w:rPr>
          <w:bCs/>
          <w:sz w:val="24"/>
          <w:szCs w:val="24"/>
        </w:rPr>
        <w:tab/>
      </w:r>
      <w:r w:rsidRPr="000D2877">
        <w:rPr>
          <w:b/>
          <w:sz w:val="24"/>
          <w:szCs w:val="24"/>
        </w:rPr>
        <w:t>U1. Manager and Technicians:</w:t>
      </w:r>
      <w:r w:rsidRPr="000D2877">
        <w:rPr>
          <w:bCs/>
          <w:sz w:val="24"/>
          <w:szCs w:val="24"/>
        </w:rPr>
        <w:t xml:space="preserve"> List the QC Manager that will oversee production and their experience with SMA. Provide a list of approved Asphalt Level 2 and 3 technicians that will be present during production of the SMA and their experience with SMA sampling and testing.</w:t>
      </w:r>
    </w:p>
    <w:p w14:paraId="25C5E2B9" w14:textId="77777777" w:rsidR="00290662" w:rsidRPr="000D2877" w:rsidRDefault="00290662" w:rsidP="00290662">
      <w:pPr>
        <w:pStyle w:val="1Indent1Paragraph"/>
        <w:rPr>
          <w:bCs/>
          <w:sz w:val="24"/>
          <w:szCs w:val="24"/>
        </w:rPr>
      </w:pPr>
      <w:r w:rsidRPr="000D2877">
        <w:rPr>
          <w:bCs/>
          <w:sz w:val="24"/>
          <w:szCs w:val="24"/>
        </w:rPr>
        <w:tab/>
      </w:r>
      <w:r w:rsidRPr="000D2877">
        <w:rPr>
          <w:b/>
          <w:sz w:val="24"/>
          <w:szCs w:val="24"/>
        </w:rPr>
        <w:t>U2. Testing Equipment:</w:t>
      </w:r>
      <w:r w:rsidRPr="000D2877">
        <w:rPr>
          <w:bCs/>
          <w:sz w:val="24"/>
          <w:szCs w:val="24"/>
        </w:rPr>
        <w:t xml:space="preserve"> Provide additional equipment and calibrations to test SMA.</w:t>
      </w:r>
    </w:p>
    <w:p w14:paraId="3397A63B" w14:textId="77777777" w:rsidR="00290662" w:rsidRPr="000D2877" w:rsidRDefault="00290662" w:rsidP="00290662">
      <w:pPr>
        <w:pStyle w:val="1Indent1Paragraph"/>
        <w:rPr>
          <w:bCs/>
          <w:sz w:val="24"/>
          <w:szCs w:val="24"/>
        </w:rPr>
      </w:pPr>
      <w:r w:rsidRPr="000D2877">
        <w:rPr>
          <w:bCs/>
          <w:sz w:val="24"/>
          <w:szCs w:val="24"/>
        </w:rPr>
        <w:lastRenderedPageBreak/>
        <w:tab/>
      </w:r>
      <w:r w:rsidRPr="000D2877">
        <w:rPr>
          <w:b/>
          <w:sz w:val="24"/>
          <w:szCs w:val="24"/>
        </w:rPr>
        <w:t>U3. Additional Testing for SMA:</w:t>
      </w:r>
      <w:r w:rsidRPr="000D2877">
        <w:rPr>
          <w:bCs/>
          <w:sz w:val="24"/>
          <w:szCs w:val="24"/>
        </w:rPr>
        <w:t xml:space="preserve"> Describe what additional testing will take place. Include special testing worksheets to calculate the additional tests required for SMA in Appendix U3. </w:t>
      </w:r>
    </w:p>
    <w:p w14:paraId="5BD0E2CC" w14:textId="77777777" w:rsidR="00290662" w:rsidRPr="000D2877" w:rsidRDefault="00290662" w:rsidP="00290662">
      <w:pPr>
        <w:pStyle w:val="1Indent1Paragraph"/>
        <w:rPr>
          <w:bCs/>
          <w:sz w:val="24"/>
          <w:szCs w:val="24"/>
        </w:rPr>
      </w:pPr>
      <w:r w:rsidRPr="000D2877">
        <w:rPr>
          <w:bCs/>
          <w:sz w:val="24"/>
          <w:szCs w:val="24"/>
        </w:rPr>
        <w:tab/>
      </w:r>
      <w:r w:rsidRPr="000D2877">
        <w:rPr>
          <w:b/>
          <w:sz w:val="24"/>
          <w:szCs w:val="24"/>
        </w:rPr>
        <w:t>U4. Troubleshooting Production of SMA:</w:t>
      </w:r>
      <w:r w:rsidRPr="000D2877">
        <w:rPr>
          <w:bCs/>
          <w:sz w:val="24"/>
          <w:szCs w:val="24"/>
        </w:rPr>
        <w:t xml:space="preserve"> Provide step-by-step details on what adjustments will be made if mix issues happen (e.g., segregation, draindown, fiber stabilizer clumps in mix, etc.)</w:t>
      </w:r>
    </w:p>
    <w:p w14:paraId="7799A33E" w14:textId="77777777" w:rsidR="00290662" w:rsidRPr="000D2877" w:rsidRDefault="00290662" w:rsidP="00290662">
      <w:pPr>
        <w:pStyle w:val="1Indent1Paragraph"/>
        <w:rPr>
          <w:bCs/>
          <w:sz w:val="24"/>
          <w:szCs w:val="24"/>
        </w:rPr>
      </w:pPr>
      <w:r w:rsidRPr="000D2877">
        <w:rPr>
          <w:b/>
          <w:sz w:val="24"/>
          <w:szCs w:val="24"/>
        </w:rPr>
        <w:t>V. Production:</w:t>
      </w:r>
      <w:r w:rsidRPr="000D2877">
        <w:rPr>
          <w:bCs/>
          <w:sz w:val="24"/>
          <w:szCs w:val="24"/>
        </w:rPr>
        <w:t xml:space="preserve"> Provide the plant(s) that will produce the SMA and the experience the plant operator(s) has with SMA production. Include additional calibration procedures for the fiber stabilizer and verifying rates. </w:t>
      </w:r>
    </w:p>
    <w:p w14:paraId="5C187A62" w14:textId="77777777" w:rsidR="00290662" w:rsidRPr="000D2877" w:rsidRDefault="00290662" w:rsidP="00290662">
      <w:pPr>
        <w:pStyle w:val="1Indent1Paragraph"/>
        <w:rPr>
          <w:b/>
          <w:sz w:val="24"/>
          <w:szCs w:val="24"/>
        </w:rPr>
      </w:pPr>
      <w:r w:rsidRPr="000D2877">
        <w:rPr>
          <w:b/>
          <w:sz w:val="24"/>
          <w:szCs w:val="24"/>
        </w:rPr>
        <w:t xml:space="preserve">W. Placement of SMA: </w:t>
      </w:r>
    </w:p>
    <w:p w14:paraId="321BDAFE" w14:textId="77777777" w:rsidR="00290662" w:rsidRPr="000D2877" w:rsidRDefault="00290662" w:rsidP="00290662">
      <w:pPr>
        <w:pStyle w:val="1Indent1Paragraph"/>
        <w:rPr>
          <w:bCs/>
          <w:sz w:val="24"/>
          <w:szCs w:val="24"/>
        </w:rPr>
      </w:pPr>
      <w:r w:rsidRPr="000D2877">
        <w:rPr>
          <w:bCs/>
          <w:sz w:val="24"/>
          <w:szCs w:val="24"/>
        </w:rPr>
        <w:tab/>
      </w:r>
      <w:r w:rsidRPr="000D2877">
        <w:rPr>
          <w:b/>
          <w:sz w:val="24"/>
          <w:szCs w:val="24"/>
        </w:rPr>
        <w:t>W1. FQCS:</w:t>
      </w:r>
      <w:r w:rsidRPr="000D2877">
        <w:rPr>
          <w:bCs/>
          <w:sz w:val="24"/>
          <w:szCs w:val="24"/>
        </w:rPr>
        <w:t xml:space="preserve"> Provide the FQCS that will oversee the placement of the SMA and their experience with placing SMA.</w:t>
      </w:r>
    </w:p>
    <w:p w14:paraId="71AD107F" w14:textId="77777777" w:rsidR="00290662" w:rsidRPr="000D2877" w:rsidRDefault="00290662" w:rsidP="00290662">
      <w:pPr>
        <w:pStyle w:val="1Indent1Paragraph"/>
        <w:rPr>
          <w:bCs/>
          <w:sz w:val="24"/>
          <w:szCs w:val="24"/>
        </w:rPr>
      </w:pPr>
      <w:r w:rsidRPr="000D2877">
        <w:rPr>
          <w:bCs/>
          <w:sz w:val="24"/>
          <w:szCs w:val="24"/>
        </w:rPr>
        <w:tab/>
      </w:r>
      <w:r w:rsidRPr="000D2877">
        <w:rPr>
          <w:b/>
          <w:sz w:val="24"/>
          <w:szCs w:val="24"/>
        </w:rPr>
        <w:t>W2. Hauling:</w:t>
      </w:r>
      <w:r w:rsidRPr="000D2877">
        <w:rPr>
          <w:bCs/>
          <w:sz w:val="24"/>
          <w:szCs w:val="24"/>
        </w:rPr>
        <w:t xml:space="preserve"> Provide any additional steps on hauling of the asphalt mix including special considerations related to haul distance, air temperature, etc.  </w:t>
      </w:r>
    </w:p>
    <w:p w14:paraId="175ECA41" w14:textId="77777777" w:rsidR="00290662" w:rsidRPr="000D2877" w:rsidRDefault="00290662" w:rsidP="00290662">
      <w:pPr>
        <w:pStyle w:val="1Indent1Paragraph"/>
        <w:rPr>
          <w:bCs/>
          <w:sz w:val="24"/>
          <w:szCs w:val="24"/>
        </w:rPr>
      </w:pPr>
      <w:r w:rsidRPr="000D2877">
        <w:rPr>
          <w:bCs/>
          <w:sz w:val="24"/>
          <w:szCs w:val="24"/>
        </w:rPr>
        <w:tab/>
      </w:r>
      <w:r w:rsidRPr="000D2877">
        <w:rPr>
          <w:b/>
          <w:sz w:val="24"/>
          <w:szCs w:val="24"/>
        </w:rPr>
        <w:t>W3. Project Specific Paving:</w:t>
      </w:r>
      <w:r w:rsidRPr="000D2877">
        <w:rPr>
          <w:bCs/>
          <w:sz w:val="24"/>
          <w:szCs w:val="24"/>
        </w:rPr>
        <w:t xml:space="preserve"> Provide any additional steps that are specific to paving SMA for this project that will need special considerations (e.g., gore areas, hand work, pavement geometry, etc.). </w:t>
      </w:r>
    </w:p>
    <w:p w14:paraId="2A81EBAB" w14:textId="77777777" w:rsidR="00290662" w:rsidRPr="000D2877" w:rsidRDefault="00290662" w:rsidP="00290662">
      <w:pPr>
        <w:pStyle w:val="1Indent1Paragraph"/>
        <w:rPr>
          <w:bCs/>
          <w:sz w:val="24"/>
          <w:szCs w:val="24"/>
        </w:rPr>
      </w:pPr>
      <w:r w:rsidRPr="000D2877">
        <w:rPr>
          <w:bCs/>
          <w:sz w:val="24"/>
          <w:szCs w:val="24"/>
        </w:rPr>
        <w:tab/>
      </w:r>
      <w:r w:rsidRPr="000D2877">
        <w:rPr>
          <w:b/>
          <w:sz w:val="24"/>
          <w:szCs w:val="24"/>
        </w:rPr>
        <w:t>W4. Test Strip:</w:t>
      </w:r>
      <w:r w:rsidRPr="000D2877">
        <w:rPr>
          <w:bCs/>
          <w:sz w:val="24"/>
          <w:szCs w:val="24"/>
        </w:rPr>
        <w:t xml:space="preserve"> Provide details on placement of the test strip including any changes needed compared to non-443 mix placement.</w:t>
      </w:r>
    </w:p>
    <w:p w14:paraId="553AC09C" w14:textId="77777777" w:rsidR="00290662" w:rsidRPr="000D2877" w:rsidRDefault="00290662" w:rsidP="00290662">
      <w:pPr>
        <w:pStyle w:val="1Indent1Paragraph"/>
        <w:rPr>
          <w:bCs/>
          <w:sz w:val="24"/>
          <w:szCs w:val="24"/>
        </w:rPr>
      </w:pPr>
      <w:r w:rsidRPr="000D2877">
        <w:rPr>
          <w:bCs/>
          <w:sz w:val="24"/>
          <w:szCs w:val="24"/>
        </w:rPr>
        <w:tab/>
      </w:r>
      <w:r w:rsidRPr="000D2877">
        <w:rPr>
          <w:b/>
          <w:sz w:val="24"/>
          <w:szCs w:val="24"/>
        </w:rPr>
        <w:t>W5. Troubleshooting:</w:t>
      </w:r>
      <w:r w:rsidRPr="000D2877">
        <w:rPr>
          <w:bCs/>
          <w:sz w:val="24"/>
          <w:szCs w:val="24"/>
        </w:rPr>
        <w:t xml:space="preserve"> Provide step-by-step details on what adjustments will be made if mix issues happen (e.g., segregation, fat spots, bleeding/flushing, etc.)</w:t>
      </w:r>
    </w:p>
    <w:p w14:paraId="49FBF112" w14:textId="77777777" w:rsidR="00290662" w:rsidRPr="000D2877" w:rsidRDefault="00290662" w:rsidP="00290662">
      <w:pPr>
        <w:pStyle w:val="1Indent1Paragraph"/>
        <w:rPr>
          <w:bCs/>
          <w:sz w:val="24"/>
          <w:szCs w:val="24"/>
        </w:rPr>
      </w:pPr>
      <w:r w:rsidRPr="000D2877">
        <w:rPr>
          <w:b/>
          <w:sz w:val="24"/>
          <w:szCs w:val="24"/>
        </w:rPr>
        <w:t>X. Signatures:</w:t>
      </w:r>
      <w:r w:rsidRPr="000D2877">
        <w:rPr>
          <w:bCs/>
          <w:sz w:val="24"/>
          <w:szCs w:val="24"/>
        </w:rPr>
        <w:t xml:space="preserve"> Provide signatures and dates of the QC Manager, Asphalt Level 3, Plant Operator, and FQCS so that they understand the SMA specification, their duties, and have read this project specific QCP and company QCP. </w:t>
      </w:r>
    </w:p>
    <w:p w14:paraId="1350015E" w14:textId="7F512892" w:rsidR="000759A7" w:rsidRPr="000D2877" w:rsidRDefault="00290662" w:rsidP="000759A7">
      <w:pPr>
        <w:pStyle w:val="SubsectionParagraph"/>
        <w:rPr>
          <w:sz w:val="24"/>
          <w:szCs w:val="24"/>
        </w:rPr>
      </w:pPr>
      <w:bookmarkStart w:id="49" w:name="A_403_03_A"/>
      <w:bookmarkStart w:id="50" w:name="A_403_03_B"/>
      <w:bookmarkStart w:id="51" w:name="A_403_03_C"/>
      <w:bookmarkStart w:id="52" w:name="A_403_03_D"/>
      <w:bookmarkStart w:id="53" w:name="A_403_03_E"/>
      <w:bookmarkStart w:id="54" w:name="A_403_03_F"/>
      <w:bookmarkStart w:id="55" w:name="A_403_03_G"/>
      <w:bookmarkStart w:id="56" w:name="A_403_03_H"/>
      <w:bookmarkStart w:id="57" w:name="A_403_03_I"/>
      <w:bookmarkStart w:id="58" w:name="A_403_03_J"/>
      <w:bookmarkStart w:id="59" w:name="A_403_03_K"/>
      <w:bookmarkStart w:id="60" w:name="A_403_03_L"/>
      <w:bookmarkStart w:id="61" w:name="A_403_03_M"/>
      <w:bookmarkStart w:id="62" w:name="A_403_03_N"/>
      <w:bookmarkStart w:id="63" w:name="A_403_03_O"/>
      <w:bookmarkStart w:id="64" w:name="A_403_03_P"/>
      <w:bookmarkStart w:id="65" w:name="A_403_03_Q"/>
      <w:bookmarkStart w:id="66" w:name="A_403_03_R"/>
      <w:bookmarkStart w:id="67" w:name="A_403_0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D2877">
        <w:rPr>
          <w:b/>
          <w:sz w:val="24"/>
          <w:szCs w:val="24"/>
        </w:rPr>
        <w:t>403.04</w:t>
      </w:r>
      <w:r w:rsidRPr="000D2877">
        <w:rPr>
          <w:b/>
          <w:sz w:val="24"/>
          <w:szCs w:val="24"/>
        </w:rPr>
        <w:tab/>
        <w:t>Testing Facilities.</w:t>
      </w:r>
      <w:r w:rsidRPr="000D2877">
        <w:rPr>
          <w:sz w:val="24"/>
          <w:szCs w:val="24"/>
        </w:rPr>
        <w:t xml:space="preserve"> Provide testing facilities at the plant site conforming to Supplement </w:t>
      </w:r>
      <w:r w:rsidRPr="000D2877">
        <w:rPr>
          <w:rFonts w:eastAsiaTheme="majorEastAsia"/>
          <w:sz w:val="24"/>
          <w:szCs w:val="24"/>
        </w:rPr>
        <w:t>1041</w:t>
      </w:r>
      <w:r w:rsidRPr="000D2877">
        <w:rPr>
          <w:sz w:val="24"/>
          <w:szCs w:val="24"/>
        </w:rPr>
        <w:t xml:space="preserve">. Provide testing facilities and sufficient testing equipment and qualified staff that can handle the production at the plant, including multiple projects being produced during the same production day. </w:t>
      </w:r>
    </w:p>
    <w:p w14:paraId="24B3D682" w14:textId="77777777" w:rsidR="00290662" w:rsidRPr="000D2877" w:rsidRDefault="00290662" w:rsidP="00290662">
      <w:pPr>
        <w:pStyle w:val="SubsectionParagraph"/>
        <w:rPr>
          <w:sz w:val="24"/>
          <w:szCs w:val="24"/>
        </w:rPr>
      </w:pPr>
      <w:bookmarkStart w:id="68" w:name="A_403_05"/>
      <w:bookmarkEnd w:id="68"/>
      <w:r w:rsidRPr="000D2877">
        <w:rPr>
          <w:rStyle w:val="SubsectionTitle"/>
          <w:rFonts w:eastAsiaTheme="majorEastAsia"/>
          <w:sz w:val="24"/>
          <w:szCs w:val="24"/>
        </w:rPr>
        <w:t>403.05</w:t>
      </w:r>
      <w:r w:rsidRPr="000D2877">
        <w:rPr>
          <w:rStyle w:val="SubsectionTitle"/>
          <w:rFonts w:eastAsiaTheme="majorEastAsia"/>
          <w:sz w:val="24"/>
          <w:szCs w:val="24"/>
        </w:rPr>
        <w:tab/>
        <w:t>Asphalt Mixture Sampling.</w:t>
      </w:r>
      <w:r w:rsidRPr="000D2877">
        <w:rPr>
          <w:sz w:val="24"/>
          <w:szCs w:val="24"/>
        </w:rPr>
        <w:t xml:space="preserve"> Sample and provide enough material to perform all required and requested testing by the Department. Follow sampling requirements as outlined below.</w:t>
      </w:r>
    </w:p>
    <w:p w14:paraId="2238FE9D" w14:textId="77777777" w:rsidR="00290662" w:rsidRPr="000D2877" w:rsidRDefault="00290662" w:rsidP="00290662">
      <w:pPr>
        <w:pStyle w:val="SubsectionParagraph"/>
        <w:rPr>
          <w:sz w:val="24"/>
          <w:szCs w:val="24"/>
        </w:rPr>
      </w:pPr>
      <w:r w:rsidRPr="000D2877">
        <w:rPr>
          <w:sz w:val="24"/>
          <w:szCs w:val="24"/>
        </w:rPr>
        <w:t>The District may require sampling and testing from the roadway according to AASHTO R 97, Subsection 5.9 (</w:t>
      </w:r>
      <w:r w:rsidRPr="000D2877">
        <w:rPr>
          <w:i/>
          <w:iCs/>
          <w:sz w:val="24"/>
          <w:szCs w:val="24"/>
        </w:rPr>
        <w:t>Sampling from Roadway before Compaction</w:t>
      </w:r>
      <w:r w:rsidRPr="000D2877">
        <w:rPr>
          <w:sz w:val="24"/>
          <w:szCs w:val="24"/>
        </w:rPr>
        <w:t>).</w:t>
      </w:r>
    </w:p>
    <w:p w14:paraId="7F8C8826" w14:textId="77777777" w:rsidR="00290662" w:rsidRPr="000D2877" w:rsidRDefault="00290662" w:rsidP="00290662">
      <w:pPr>
        <w:pStyle w:val="SubsectionParagraph"/>
        <w:rPr>
          <w:sz w:val="24"/>
          <w:szCs w:val="24"/>
        </w:rPr>
      </w:pPr>
      <w:r w:rsidRPr="000D2877">
        <w:rPr>
          <w:sz w:val="24"/>
          <w:szCs w:val="24"/>
        </w:rPr>
        <w:t xml:space="preserve">Report all sampling and testing on the Quality Control Report, as applicable (TE-125 for 301, 302, and 424 Type A or TE 199 for all other mixes) and when applicable the 448 and 449 Sublot Report (TE-448). </w:t>
      </w:r>
    </w:p>
    <w:p w14:paraId="4D502612" w14:textId="77777777" w:rsidR="00290662" w:rsidRPr="000D2877" w:rsidRDefault="00290662" w:rsidP="00290662">
      <w:pPr>
        <w:pStyle w:val="SubsectionParagraph"/>
        <w:rPr>
          <w:sz w:val="24"/>
          <w:szCs w:val="24"/>
        </w:rPr>
      </w:pPr>
      <w:r w:rsidRPr="000D2877">
        <w:rPr>
          <w:b/>
          <w:sz w:val="24"/>
          <w:szCs w:val="24"/>
        </w:rPr>
        <w:t xml:space="preserve">A. Quality Control (QC) Sampling </w:t>
      </w:r>
      <w:bookmarkStart w:id="69" w:name="_Hlk182409607"/>
      <w:r w:rsidRPr="000D2877">
        <w:rPr>
          <w:b/>
          <w:sz w:val="24"/>
          <w:szCs w:val="24"/>
        </w:rPr>
        <w:t>&amp; Testing</w:t>
      </w:r>
      <w:bookmarkEnd w:id="69"/>
      <w:r w:rsidRPr="000D2877">
        <w:rPr>
          <w:sz w:val="24"/>
          <w:szCs w:val="24"/>
        </w:rPr>
        <w:t>.</w:t>
      </w:r>
      <w:r w:rsidRPr="000D2877">
        <w:rPr>
          <w:sz w:val="24"/>
          <w:szCs w:val="24"/>
        </w:rPr>
        <w:tab/>
        <w:t xml:space="preserve">  For QC sampling and testing, the Contractor’s technician will randomly select the truck in which to take a sample by using a Department provided random number generator. For 448 and 449 sublots, the Department will provide the random number immediately prior to each sublot. The Contractor’s technician will give no indication to anyone other than the Department of the time that the sample is to be taken. Include the random number, sample tonnage location, and time of sampling on the daily Quality Control Report with each test.  with each test. </w:t>
      </w:r>
    </w:p>
    <w:p w14:paraId="16D15B94" w14:textId="77777777" w:rsidR="00290662" w:rsidRPr="000D2877" w:rsidRDefault="00290662" w:rsidP="00290662">
      <w:pPr>
        <w:pStyle w:val="SubsectionParagraph"/>
        <w:rPr>
          <w:sz w:val="24"/>
          <w:szCs w:val="24"/>
        </w:rPr>
      </w:pPr>
      <w:r w:rsidRPr="000D2877">
        <w:rPr>
          <w:sz w:val="24"/>
          <w:szCs w:val="24"/>
        </w:rPr>
        <w:t>Random independent (not split) sampling and testing is required by Federal regulation. A single pattern of non-randomness will be a minor event as indicated in Supplement 1041 and a continued pattern of non-randomness will trigger a major event and Restricted Acceptance according to 403.11.</w:t>
      </w:r>
    </w:p>
    <w:p w14:paraId="78B30AD6" w14:textId="77777777" w:rsidR="00290662" w:rsidRPr="000D2877" w:rsidRDefault="00290662" w:rsidP="00290662">
      <w:pPr>
        <w:pStyle w:val="SubsectionParagraph"/>
        <w:rPr>
          <w:sz w:val="24"/>
          <w:szCs w:val="24"/>
        </w:rPr>
      </w:pPr>
      <w:r w:rsidRPr="000D2877">
        <w:rPr>
          <w:sz w:val="24"/>
          <w:szCs w:val="24"/>
        </w:rPr>
        <w:t xml:space="preserve">For QC 446, 447, and non-449 sublot samples, sample and test a minimum of one time for each 750 tons (680 metric tons) of asphalt concrete produced, or for any portion of 750 tons, for every production day. </w:t>
      </w:r>
    </w:p>
    <w:p w14:paraId="07B3BE4A" w14:textId="77777777" w:rsidR="00290662" w:rsidRPr="000D2877" w:rsidRDefault="00290662" w:rsidP="00290662">
      <w:pPr>
        <w:pStyle w:val="SubsectionParagraph"/>
        <w:rPr>
          <w:sz w:val="24"/>
          <w:szCs w:val="24"/>
        </w:rPr>
      </w:pPr>
      <w:r w:rsidRPr="000D2877">
        <w:rPr>
          <w:sz w:val="24"/>
          <w:szCs w:val="24"/>
        </w:rPr>
        <w:lastRenderedPageBreak/>
        <w:t xml:space="preserve">For 448 and 449 sublot sampling and testing, the sublot sample will be the QC sample as described below. For low production days where a sublot sample is not generated, sample and test one random QC sample. </w:t>
      </w:r>
    </w:p>
    <w:p w14:paraId="1597CAD1" w14:textId="77777777" w:rsidR="00290662" w:rsidRPr="000D2877" w:rsidRDefault="00290662" w:rsidP="00290662">
      <w:pPr>
        <w:pStyle w:val="SubsectionParagraph"/>
        <w:rPr>
          <w:sz w:val="24"/>
          <w:szCs w:val="24"/>
        </w:rPr>
      </w:pPr>
      <w:r w:rsidRPr="000D2877">
        <w:rPr>
          <w:sz w:val="24"/>
          <w:szCs w:val="24"/>
        </w:rPr>
        <w:t xml:space="preserve">A production day includes the period of time from when mix production begins to the time the last load of asphalt leaves the asphalt plant, either from the mix drum or from any storage silo.  Any planned break in plant production to accommodate a new work shift triggers a new production day. </w:t>
      </w:r>
    </w:p>
    <w:p w14:paraId="7B4C74A9" w14:textId="77777777" w:rsidR="00290662" w:rsidRPr="000D2877" w:rsidRDefault="00290662" w:rsidP="00290662">
      <w:pPr>
        <w:pStyle w:val="SubsectionParagraph"/>
        <w:rPr>
          <w:sz w:val="24"/>
          <w:szCs w:val="24"/>
        </w:rPr>
      </w:pPr>
      <w:r w:rsidRPr="000D2877">
        <w:rPr>
          <w:sz w:val="24"/>
          <w:szCs w:val="24"/>
        </w:rPr>
        <w:t xml:space="preserve">Perform random additional sampling and full testing beyond the minimum specified for QC during the first three days of production. These samples will be called ‘Additional Tests’ and are required. All tests are required to be reported on the Quality Control Report. </w:t>
      </w:r>
    </w:p>
    <w:p w14:paraId="3F247533" w14:textId="77777777" w:rsidR="00290662" w:rsidRPr="000D2877" w:rsidRDefault="00290662" w:rsidP="00290662">
      <w:pPr>
        <w:pStyle w:val="SubsectionParagraph"/>
        <w:rPr>
          <w:sz w:val="24"/>
          <w:szCs w:val="24"/>
        </w:rPr>
      </w:pPr>
      <w:r w:rsidRPr="000D2877">
        <w:rPr>
          <w:sz w:val="24"/>
          <w:szCs w:val="24"/>
        </w:rPr>
        <w:t xml:space="preserve">Extra sampling and testing are at the Contractor’s discretion according to their QCP and are considered process control.  </w:t>
      </w:r>
      <w:bookmarkStart w:id="70" w:name="_Hlk182562668"/>
      <w:r w:rsidRPr="000D2877">
        <w:rPr>
          <w:sz w:val="24"/>
          <w:szCs w:val="24"/>
        </w:rPr>
        <w:t xml:space="preserve">All tests are required to be reported on the Quality Control Report. </w:t>
      </w:r>
      <w:bookmarkEnd w:id="70"/>
      <w:r w:rsidRPr="000D2877">
        <w:rPr>
          <w:sz w:val="24"/>
          <w:szCs w:val="24"/>
        </w:rPr>
        <w:t>Contractor process control sampling and testing do not need to be random and cannot be used for acceptance.</w:t>
      </w:r>
    </w:p>
    <w:p w14:paraId="74B0FE77" w14:textId="77777777" w:rsidR="00290662" w:rsidRPr="000D2877" w:rsidRDefault="00290662" w:rsidP="00290662">
      <w:pPr>
        <w:pStyle w:val="SubsectionParagraph"/>
        <w:rPr>
          <w:sz w:val="24"/>
          <w:szCs w:val="24"/>
        </w:rPr>
      </w:pPr>
      <w:r w:rsidRPr="000D2877">
        <w:rPr>
          <w:sz w:val="24"/>
          <w:szCs w:val="24"/>
        </w:rPr>
        <w:t xml:space="preserve">If samples are split, test all samples taken.  Split samples are for process control or troubling shooting differences in Department and Contractor results and cannot be used for acceptance. When split samples are requested, provide a clean area of sufficient size and a hard surface to perform sample splitting at the testing facility. Split samples by quartering and recombining only as described in </w:t>
      </w:r>
      <w:r w:rsidRPr="000D2877">
        <w:rPr>
          <w:rFonts w:eastAsiaTheme="majorEastAsia"/>
          <w:sz w:val="24"/>
          <w:szCs w:val="24"/>
        </w:rPr>
        <w:t>AASHTO R 76</w:t>
      </w:r>
      <w:r w:rsidRPr="000D2877">
        <w:rPr>
          <w:sz w:val="24"/>
          <w:szCs w:val="24"/>
        </w:rPr>
        <w:t xml:space="preserve">, Method B for hard surfaces for the Department and Contractor’s sample. Alternately, use a mechanical splitter according to </w:t>
      </w:r>
      <w:r w:rsidRPr="000D2877">
        <w:rPr>
          <w:rFonts w:eastAsiaTheme="majorEastAsia"/>
          <w:sz w:val="24"/>
          <w:szCs w:val="24"/>
        </w:rPr>
        <w:t>AASHTO R 47</w:t>
      </w:r>
      <w:r w:rsidRPr="000D2877">
        <w:rPr>
          <w:rStyle w:val="Hyperlink"/>
          <w:rFonts w:eastAsiaTheme="majorEastAsia"/>
          <w:sz w:val="24"/>
          <w:szCs w:val="24"/>
        </w:rPr>
        <w:t>,</w:t>
      </w:r>
      <w:r w:rsidRPr="000D2877">
        <w:rPr>
          <w:sz w:val="24"/>
          <w:szCs w:val="24"/>
        </w:rPr>
        <w:t xml:space="preserve"> Type A, followed by the quartering method. The split sample size required is generally 22 to 27 pounds (10,000 to 12,000 g). A mechanical quartering device approved by </w:t>
      </w:r>
      <w:r w:rsidRPr="000D2877">
        <w:rPr>
          <w:rFonts w:eastAsiaTheme="majorEastAsia"/>
          <w:sz w:val="24"/>
          <w:szCs w:val="24"/>
        </w:rPr>
        <w:t>OMM</w:t>
      </w:r>
      <w:r w:rsidRPr="000D2877">
        <w:rPr>
          <w:sz w:val="24"/>
          <w:szCs w:val="24"/>
        </w:rPr>
        <w:t xml:space="preserve"> may be used in lieu of the above but only split according to the procedure outlined in the Contractor QCP. Wrap and label split samples as process control, the Lot Sublot, time, location (tonnage), and accompanying Contractor test identification. The Monitoring Team will pick up all Department samples within four work days. Sample mishandling (careless identification, changing sample size, consistency, or pre-testing) will result in a change to Restricted Acceptance.</w:t>
      </w:r>
    </w:p>
    <w:p w14:paraId="451F0C5F" w14:textId="77777777" w:rsidR="00290662" w:rsidRPr="000D2877" w:rsidRDefault="00290662" w:rsidP="00290662">
      <w:pPr>
        <w:pStyle w:val="SubsectionParagraph"/>
        <w:rPr>
          <w:sz w:val="24"/>
          <w:szCs w:val="24"/>
        </w:rPr>
      </w:pPr>
      <w:r w:rsidRPr="000D2877">
        <w:rPr>
          <w:b/>
          <w:bCs/>
          <w:sz w:val="24"/>
          <w:szCs w:val="24"/>
        </w:rPr>
        <w:t>B. Sublot Sampling and Testing.</w:t>
      </w:r>
      <w:r w:rsidRPr="000D2877">
        <w:rPr>
          <w:sz w:val="24"/>
          <w:szCs w:val="24"/>
        </w:rPr>
        <w:t xml:space="preserve">  For </w:t>
      </w:r>
      <w:bookmarkStart w:id="71" w:name="_Hlk187060045"/>
      <w:r w:rsidRPr="000D2877">
        <w:rPr>
          <w:rFonts w:eastAsiaTheme="majorEastAsia"/>
          <w:sz w:val="24"/>
          <w:szCs w:val="24"/>
        </w:rPr>
        <w:t>448</w:t>
      </w:r>
      <w:bookmarkEnd w:id="71"/>
      <w:r w:rsidRPr="000D2877">
        <w:rPr>
          <w:sz w:val="24"/>
          <w:szCs w:val="24"/>
        </w:rPr>
        <w:t xml:space="preserve"> and </w:t>
      </w:r>
      <w:r w:rsidRPr="000D2877">
        <w:rPr>
          <w:rFonts w:eastAsiaTheme="majorEastAsia"/>
          <w:bCs/>
          <w:sz w:val="24"/>
          <w:szCs w:val="24"/>
        </w:rPr>
        <w:t>449</w:t>
      </w:r>
      <w:r w:rsidRPr="000D2877">
        <w:rPr>
          <w:sz w:val="24"/>
          <w:szCs w:val="24"/>
        </w:rPr>
        <w:t xml:space="preserve"> acceptance mixes not including </w:t>
      </w:r>
      <w:r w:rsidRPr="000D2877">
        <w:rPr>
          <w:rFonts w:eastAsiaTheme="majorEastAsia"/>
          <w:sz w:val="24"/>
          <w:szCs w:val="24"/>
        </w:rPr>
        <w:t>301</w:t>
      </w:r>
      <w:r w:rsidRPr="000D2877">
        <w:rPr>
          <w:sz w:val="24"/>
          <w:szCs w:val="24"/>
        </w:rPr>
        <w:t xml:space="preserve">, </w:t>
      </w:r>
      <w:r w:rsidRPr="000D2877">
        <w:rPr>
          <w:rFonts w:eastAsiaTheme="majorEastAsia"/>
          <w:sz w:val="24"/>
          <w:szCs w:val="24"/>
        </w:rPr>
        <w:t>302</w:t>
      </w:r>
      <w:r w:rsidRPr="000D2877">
        <w:rPr>
          <w:sz w:val="24"/>
          <w:szCs w:val="24"/>
        </w:rPr>
        <w:t xml:space="preserve">, and 424 Type A mixes, conform to the procedures of Supplements </w:t>
      </w:r>
      <w:r w:rsidRPr="000D2877">
        <w:rPr>
          <w:rFonts w:eastAsiaTheme="majorEastAsia"/>
          <w:sz w:val="24"/>
          <w:szCs w:val="24"/>
        </w:rPr>
        <w:t>1035</w:t>
      </w:r>
      <w:r w:rsidRPr="000D2877">
        <w:rPr>
          <w:sz w:val="24"/>
          <w:szCs w:val="24"/>
        </w:rPr>
        <w:t xml:space="preserve">, </w:t>
      </w:r>
      <w:r w:rsidRPr="000D2877">
        <w:rPr>
          <w:rFonts w:eastAsiaTheme="majorEastAsia"/>
          <w:sz w:val="24"/>
          <w:szCs w:val="24"/>
        </w:rPr>
        <w:t>1038</w:t>
      </w:r>
      <w:r w:rsidRPr="000D2877">
        <w:rPr>
          <w:sz w:val="24"/>
          <w:szCs w:val="24"/>
        </w:rPr>
        <w:t xml:space="preserve">, </w:t>
      </w:r>
      <w:r w:rsidRPr="000D2877">
        <w:rPr>
          <w:rFonts w:eastAsiaTheme="majorEastAsia"/>
          <w:sz w:val="24"/>
          <w:szCs w:val="24"/>
        </w:rPr>
        <w:t>1039</w:t>
      </w:r>
      <w:r w:rsidRPr="000D2877">
        <w:rPr>
          <w:sz w:val="24"/>
          <w:szCs w:val="24"/>
        </w:rPr>
        <w:t xml:space="preserve">, and </w:t>
      </w:r>
      <w:r w:rsidRPr="000D2877">
        <w:rPr>
          <w:rFonts w:eastAsiaTheme="majorEastAsia"/>
          <w:sz w:val="24"/>
          <w:szCs w:val="24"/>
        </w:rPr>
        <w:t>1043</w:t>
      </w:r>
      <w:r w:rsidRPr="000D2877">
        <w:rPr>
          <w:sz w:val="24"/>
          <w:szCs w:val="24"/>
        </w:rPr>
        <w:t xml:space="preserve">. Use 3000 tons (3000 metric tons) Lots and 750 tons (750 metric tons) Sublots. However, when production is limited to less than 3000 tons (3000 metric tons), the quantity produced will be considered a partial Lot, unless otherwise approved by District Testing or OMM. For partial Lots of 1500 tons (1500 metric tons) or less sample and test at least two sublot samples regardless of the tons produced. The Department will provide the random number for the sublot immediately prior to each sublot sample. It is the responsibility of the QC technician to ensure they have the sublot sample and immediately notify the Monitoring Team if they do not have one. </w:t>
      </w:r>
    </w:p>
    <w:p w14:paraId="532A7D24" w14:textId="77777777" w:rsidR="00290662" w:rsidRPr="000D2877" w:rsidRDefault="00290662" w:rsidP="00290662">
      <w:pPr>
        <w:pStyle w:val="SubsectionParagraph"/>
        <w:rPr>
          <w:sz w:val="24"/>
          <w:szCs w:val="24"/>
        </w:rPr>
      </w:pPr>
      <w:r w:rsidRPr="000D2877">
        <w:rPr>
          <w:sz w:val="24"/>
          <w:szCs w:val="24"/>
        </w:rPr>
        <w:t xml:space="preserve">Sublot samples will be considered QC samples and will have full testing performed as outlined in 403.06. The test results will apply for both QC and sublot requirements. </w:t>
      </w:r>
    </w:p>
    <w:p w14:paraId="200FA5BF" w14:textId="77777777" w:rsidR="00290662" w:rsidRPr="000D2877" w:rsidRDefault="00290662" w:rsidP="00290662">
      <w:pPr>
        <w:pStyle w:val="SubsectionParagraph"/>
        <w:rPr>
          <w:sz w:val="24"/>
          <w:szCs w:val="24"/>
        </w:rPr>
      </w:pPr>
      <w:r w:rsidRPr="000D2877">
        <w:rPr>
          <w:sz w:val="24"/>
          <w:szCs w:val="24"/>
        </w:rPr>
        <w:t xml:space="preserve">Test all sublot samples from locations selected by the Monitoring Team or Engineer. A change in the location of the Sublot sample must be approved by the Monitoring Team and be reasonably close to the original location. This location allowance does not apply to any other samples including Department VA sample locations selected by the Monitor. </w:t>
      </w:r>
    </w:p>
    <w:p w14:paraId="135657CC" w14:textId="77777777" w:rsidR="00290662" w:rsidRPr="000D2877" w:rsidRDefault="00290662" w:rsidP="00290662">
      <w:pPr>
        <w:pStyle w:val="SubsectionParagraph"/>
        <w:rPr>
          <w:sz w:val="24"/>
          <w:szCs w:val="24"/>
        </w:rPr>
      </w:pPr>
      <w:r w:rsidRPr="000D2877">
        <w:rPr>
          <w:sz w:val="24"/>
          <w:szCs w:val="24"/>
        </w:rPr>
        <w:t>Record all sublot test data on form TE-448 in addition to the Quality Control Report.</w:t>
      </w:r>
    </w:p>
    <w:p w14:paraId="7272E48E" w14:textId="77777777" w:rsidR="00290662" w:rsidRPr="000D2877" w:rsidRDefault="00290662" w:rsidP="00290662">
      <w:pPr>
        <w:spacing w:after="100"/>
        <w:ind w:firstLine="216"/>
        <w:jc w:val="both"/>
      </w:pPr>
      <w:r w:rsidRPr="000D2877">
        <w:rPr>
          <w:b/>
        </w:rPr>
        <w:t>C. Small Quantity</w:t>
      </w:r>
      <w:r w:rsidRPr="000D2877">
        <w:t>.</w:t>
      </w:r>
      <w:r w:rsidRPr="000D2877">
        <w:tab/>
        <w:t xml:space="preserve">  Small Quantity (SMQ) sampling and testing will be allowed for Contractors with an accepted QCP according to 403.03 and for facilities not on Restricted Acceptance. SMQ</w:t>
      </w:r>
      <w:r w:rsidRPr="000D2877" w:rsidDel="00301770">
        <w:t xml:space="preserve"> </w:t>
      </w:r>
      <w:r w:rsidRPr="000D2877">
        <w:t>is only allowed for JMF’s that have been properly offset according to Supplement 1043, show documented acceptable comparison testing according to 403.06 and 403.10, and do not represent a 448/449 sublot sample location. Notify District Testing a minimum of 24-hours prior to testing of any SMQ</w:t>
      </w:r>
      <w:r w:rsidRPr="000D2877" w:rsidDel="00301770">
        <w:t xml:space="preserve"> </w:t>
      </w:r>
      <w:r w:rsidRPr="000D2877">
        <w:t xml:space="preserve">material unless otherwise </w:t>
      </w:r>
      <w:r w:rsidRPr="000D2877">
        <w:lastRenderedPageBreak/>
        <w:t xml:space="preserve">authorized by District Testing. The total production per project for each mix type is not to exceed 750 tons or 20 percent of the mix type bid quantity tonnage, whichever is less. </w:t>
      </w:r>
    </w:p>
    <w:p w14:paraId="3CB7054F" w14:textId="77777777" w:rsidR="00290662" w:rsidRPr="000D2877" w:rsidRDefault="00290662" w:rsidP="00290662">
      <w:pPr>
        <w:spacing w:after="100"/>
        <w:ind w:firstLine="216"/>
        <w:jc w:val="both"/>
      </w:pPr>
      <w:r w:rsidRPr="000D2877">
        <w:t xml:space="preserve">District Testing can sample, test and reject any material received under this procedure. Material may be rejected by visual inspection by the Department or rejected through Department verification testing. Poor plant or mix control, poor mix performance, poor mix quality, failure to submit the required forms as required, or ongoing District sample failures can result in disallowing further use of this procedure on the project and future projects. This procedure may be disallowed by the Department for any Contractor’s facility when documented premature SMQ  mix failure in any application has occurred on the Contractor's previous project(s).  </w:t>
      </w:r>
    </w:p>
    <w:p w14:paraId="54538CED" w14:textId="77777777" w:rsidR="00290662" w:rsidRPr="000D2877" w:rsidRDefault="00290662" w:rsidP="00290662">
      <w:pPr>
        <w:spacing w:after="100"/>
        <w:ind w:firstLine="216"/>
        <w:jc w:val="both"/>
      </w:pPr>
      <w:r w:rsidRPr="000D2877">
        <w:t xml:space="preserve">When material is being produced under this procedure and has a quantity of less than 150 tons per production day for each mix type, no QC sampling or testing is required, and the acceptance is by Contractor certification as outlined below. A Department Level 2 or 3 technician must be present to verify the mix in the haul trucks is acceptable, not visually segregated, well coated, and is within an acceptable mix temperature. Any mixture sent to the paving site greater than 150 tons that does not have adequate QC testing will be considered non-specification material and subject to removal. </w:t>
      </w:r>
    </w:p>
    <w:p w14:paraId="24524926" w14:textId="77777777" w:rsidR="00290662" w:rsidRPr="000D2877" w:rsidRDefault="00290662" w:rsidP="00290662">
      <w:pPr>
        <w:spacing w:after="100"/>
        <w:ind w:firstLine="216"/>
        <w:jc w:val="both"/>
      </w:pPr>
      <w:r w:rsidRPr="000D2877">
        <w:t>A quick check plant calibration must have been performed in accordance with the Contractor's QCP as outlined in 402.03. Computerized plant operation tickets, a copy of the dated and signed quick check calibration(s), and a TE 199 SMQ form must be submitted.</w:t>
      </w:r>
    </w:p>
    <w:p w14:paraId="03CD039C" w14:textId="77777777" w:rsidR="00290662" w:rsidRPr="000D2877" w:rsidRDefault="00290662" w:rsidP="00290662">
      <w:pPr>
        <w:spacing w:after="100"/>
        <w:ind w:firstLine="216"/>
        <w:jc w:val="both"/>
      </w:pPr>
      <w:r w:rsidRPr="000D2877">
        <w:t>The required SMQ information must be submitted by the Contractor to District Testing by the end of each production day unless otherwise authorized by District Testing. The TE-199 SMQ form will be signed by an employee of the Contractor having authority to represent the Contractor as outlined in the Contractor's QCP. The TE-199 SMQ form will be sent to the Project Engineer and District Testing.</w:t>
      </w:r>
    </w:p>
    <w:p w14:paraId="6B10321D" w14:textId="77777777" w:rsidR="00290662" w:rsidRPr="000D2877" w:rsidRDefault="00290662" w:rsidP="00290662">
      <w:pPr>
        <w:spacing w:after="100"/>
        <w:ind w:firstLine="216"/>
        <w:jc w:val="both"/>
      </w:pPr>
      <w:r w:rsidRPr="000D2877">
        <w:t xml:space="preserve">Failure to follow the procedures outlined above may result in the removal of SMQ use for the mix plant facility. Ongoing issues occurring company-wide may result in the removal of SMQ acceptance for the company. </w:t>
      </w:r>
    </w:p>
    <w:p w14:paraId="675F7672" w14:textId="77777777" w:rsidR="00290662" w:rsidRPr="000D2877" w:rsidRDefault="00290662" w:rsidP="00290662">
      <w:pPr>
        <w:pStyle w:val="SubsectionParagraph"/>
        <w:rPr>
          <w:sz w:val="24"/>
          <w:szCs w:val="24"/>
        </w:rPr>
      </w:pPr>
      <w:bookmarkStart w:id="72" w:name="A_403_06"/>
      <w:bookmarkEnd w:id="72"/>
      <w:r w:rsidRPr="000D2877">
        <w:rPr>
          <w:rStyle w:val="SubsectionTitle"/>
          <w:rFonts w:eastAsiaTheme="majorEastAsia"/>
          <w:sz w:val="24"/>
          <w:szCs w:val="24"/>
        </w:rPr>
        <w:t>403.06</w:t>
      </w:r>
      <w:r w:rsidRPr="000D2877">
        <w:rPr>
          <w:sz w:val="24"/>
          <w:szCs w:val="24"/>
        </w:rPr>
        <w:tab/>
      </w:r>
      <w:r w:rsidRPr="000D2877">
        <w:rPr>
          <w:b/>
          <w:sz w:val="24"/>
          <w:szCs w:val="24"/>
        </w:rPr>
        <w:t>Quality Control Tests</w:t>
      </w:r>
      <w:r w:rsidRPr="000D2877">
        <w:rPr>
          <w:sz w:val="24"/>
          <w:szCs w:val="24"/>
        </w:rPr>
        <w:t xml:space="preserve">. Prior to each production day, determine the moisture content of each aggregate, RAP, and RAS stockpile to be used in the JMF according to </w:t>
      </w:r>
      <w:r w:rsidRPr="000D2877">
        <w:rPr>
          <w:rFonts w:eastAsiaTheme="majorEastAsia"/>
          <w:sz w:val="24"/>
          <w:szCs w:val="24"/>
        </w:rPr>
        <w:t>AASHTO T 255</w:t>
      </w:r>
      <w:r w:rsidRPr="000D2877">
        <w:rPr>
          <w:sz w:val="24"/>
          <w:szCs w:val="24"/>
        </w:rPr>
        <w:t xml:space="preserve"> and ensure the moisture contents are entered into the mix plant controls. Retest stockpiles after weather event prior to resuming production day and as outlined in the Contractor’s QCP. </w:t>
      </w:r>
    </w:p>
    <w:p w14:paraId="544FF39E" w14:textId="77777777" w:rsidR="00290662" w:rsidRPr="000D2877" w:rsidRDefault="00290662" w:rsidP="00290662">
      <w:pPr>
        <w:pStyle w:val="SubsectionParagraph"/>
        <w:rPr>
          <w:sz w:val="24"/>
          <w:szCs w:val="24"/>
        </w:rPr>
      </w:pPr>
      <w:r w:rsidRPr="000D2877">
        <w:rPr>
          <w:sz w:val="24"/>
          <w:szCs w:val="24"/>
        </w:rPr>
        <w:t xml:space="preserve">Perform process and QC tests on all samples to control the asphalt concrete mix within the specifications and report each test result according to </w:t>
      </w:r>
      <w:r w:rsidRPr="000D2877">
        <w:rPr>
          <w:rFonts w:eastAsiaTheme="majorEastAsia"/>
          <w:sz w:val="24"/>
          <w:szCs w:val="24"/>
        </w:rPr>
        <w:t>Table 403.08-1</w:t>
      </w:r>
      <w:r w:rsidRPr="000D2877">
        <w:rPr>
          <w:sz w:val="24"/>
          <w:szCs w:val="24"/>
        </w:rPr>
        <w:t xml:space="preserve">. As a minimum and as required by mix type, ensure that these QC tests measure the asphalt binder content, gradation, air voids, Maximum Specific Gravity (MSG), and any additional testing according to the Contractor’s accepted QCP. Perform only asphalt binder content and gradation testing for </w:t>
      </w:r>
      <w:r w:rsidRPr="000D2877">
        <w:rPr>
          <w:rFonts w:eastAsiaTheme="majorEastAsia"/>
          <w:sz w:val="24"/>
          <w:szCs w:val="24"/>
        </w:rPr>
        <w:t>301</w:t>
      </w:r>
      <w:r w:rsidRPr="000D2877">
        <w:rPr>
          <w:sz w:val="24"/>
          <w:szCs w:val="24"/>
        </w:rPr>
        <w:t xml:space="preserve">, </w:t>
      </w:r>
      <w:r w:rsidRPr="000D2877">
        <w:rPr>
          <w:rFonts w:eastAsiaTheme="majorEastAsia"/>
          <w:sz w:val="24"/>
          <w:szCs w:val="24"/>
        </w:rPr>
        <w:t>302</w:t>
      </w:r>
      <w:r w:rsidRPr="000D2877">
        <w:rPr>
          <w:sz w:val="24"/>
          <w:szCs w:val="24"/>
        </w:rPr>
        <w:t xml:space="preserve">, and </w:t>
      </w:r>
      <w:r w:rsidRPr="000D2877">
        <w:rPr>
          <w:rFonts w:eastAsiaTheme="majorEastAsia"/>
          <w:sz w:val="24"/>
          <w:szCs w:val="24"/>
        </w:rPr>
        <w:t>424</w:t>
      </w:r>
      <w:r w:rsidRPr="000D2877">
        <w:rPr>
          <w:sz w:val="24"/>
          <w:szCs w:val="24"/>
        </w:rPr>
        <w:t xml:space="preserve"> Type A.  Ensure QC tests for asphalt binder content and air voids are not consistently on the low side or high side of JMF and adjust the mix within the tolerances allowed by the specification.</w:t>
      </w:r>
    </w:p>
    <w:p w14:paraId="1A41C613" w14:textId="77777777" w:rsidR="00290662" w:rsidRPr="000D2877" w:rsidRDefault="00290662" w:rsidP="00290662">
      <w:pPr>
        <w:pStyle w:val="SubsectionParagraph"/>
        <w:rPr>
          <w:sz w:val="24"/>
          <w:szCs w:val="24"/>
        </w:rPr>
      </w:pPr>
      <w:r w:rsidRPr="000D2877">
        <w:rPr>
          <w:sz w:val="24"/>
          <w:szCs w:val="24"/>
        </w:rPr>
        <w:t xml:space="preserve">Perform additional process testing, QC sampling and testing, or both, over the minimum required, during production when the QC tests show the asphalt concrete being produced is outside the warning bands in the Contractor’s QCP. Immediately resolve problems indicated by any test result exceeding the warning bands and immediately retest a sufficient number of samples to validate corrections have returned the materials to within the warning band limits. The Contractor may determine the method of testing the asphalt concrete beyond the minimum specified contractually according to the details and the methods technicians will follow in the Contractor’s accepted QCP. </w:t>
      </w:r>
    </w:p>
    <w:p w14:paraId="685879ED" w14:textId="77777777" w:rsidR="00290662" w:rsidRPr="000D2877" w:rsidRDefault="00290662" w:rsidP="00290662">
      <w:pPr>
        <w:pStyle w:val="SubsectionParagraph"/>
        <w:rPr>
          <w:sz w:val="24"/>
          <w:szCs w:val="24"/>
        </w:rPr>
      </w:pPr>
      <w:r w:rsidRPr="000D2877">
        <w:rPr>
          <w:sz w:val="24"/>
          <w:szCs w:val="24"/>
        </w:rPr>
        <w:t xml:space="preserve">Should additional testing as required above not be performed, District Testing, after consultation with </w:t>
      </w:r>
      <w:r w:rsidRPr="000D2877">
        <w:rPr>
          <w:rFonts w:eastAsiaTheme="majorEastAsia"/>
          <w:sz w:val="24"/>
          <w:szCs w:val="24"/>
        </w:rPr>
        <w:t>OMM</w:t>
      </w:r>
      <w:r w:rsidRPr="000D2877">
        <w:rPr>
          <w:sz w:val="24"/>
          <w:szCs w:val="24"/>
        </w:rPr>
        <w:t xml:space="preserve">, will require the testing frequency to be increased for the remainder of the project. If this occurs, </w:t>
      </w:r>
      <w:r w:rsidRPr="000D2877">
        <w:rPr>
          <w:sz w:val="24"/>
          <w:szCs w:val="24"/>
        </w:rPr>
        <w:lastRenderedPageBreak/>
        <w:t xml:space="preserve">District Testing will request an opinion from the QC Review Group for action(s) against the technician, Contractor, or both including but not limited to warning, removal, or a change of the facility to Restricted Acceptance. </w:t>
      </w:r>
    </w:p>
    <w:p w14:paraId="254A6DB0" w14:textId="77777777" w:rsidR="00290662" w:rsidRPr="000D2877" w:rsidRDefault="00290662" w:rsidP="00290662">
      <w:pPr>
        <w:pStyle w:val="SubsectionParagraph"/>
        <w:rPr>
          <w:sz w:val="24"/>
          <w:szCs w:val="24"/>
        </w:rPr>
      </w:pPr>
      <w:r w:rsidRPr="000D2877">
        <w:rPr>
          <w:sz w:val="24"/>
          <w:szCs w:val="24"/>
        </w:rPr>
        <w:t xml:space="preserve">Record the results of every test performed, including failed tests. </w:t>
      </w:r>
    </w:p>
    <w:p w14:paraId="335EC4B1" w14:textId="77777777" w:rsidR="00290662" w:rsidRPr="000D2877" w:rsidRDefault="00290662" w:rsidP="00290662">
      <w:pPr>
        <w:pStyle w:val="SubsectionParagraph"/>
        <w:rPr>
          <w:sz w:val="24"/>
          <w:szCs w:val="24"/>
        </w:rPr>
      </w:pPr>
      <w:r w:rsidRPr="000D2877">
        <w:rPr>
          <w:sz w:val="24"/>
          <w:szCs w:val="24"/>
        </w:rPr>
        <w:t>Perform the required QC tests, control charts, and test requirements as follows:</w:t>
      </w:r>
    </w:p>
    <w:p w14:paraId="55AC8647" w14:textId="77777777" w:rsidR="00290662" w:rsidRPr="000D2877" w:rsidRDefault="00290662" w:rsidP="00290662">
      <w:pPr>
        <w:pStyle w:val="1Indent1Paragraph"/>
        <w:rPr>
          <w:sz w:val="24"/>
          <w:szCs w:val="24"/>
        </w:rPr>
      </w:pPr>
      <w:bookmarkStart w:id="73" w:name="A_403_06_A"/>
      <w:bookmarkEnd w:id="73"/>
      <w:r w:rsidRPr="000D2877">
        <w:rPr>
          <w:b/>
          <w:bCs/>
          <w:sz w:val="24"/>
          <w:szCs w:val="24"/>
        </w:rPr>
        <w:t>A.</w:t>
      </w:r>
      <w:r w:rsidRPr="000D2877">
        <w:rPr>
          <w:b/>
          <w:bCs/>
          <w:sz w:val="24"/>
          <w:szCs w:val="24"/>
        </w:rPr>
        <w:tab/>
        <w:t>Asphalt Binder Content</w:t>
      </w:r>
      <w:r w:rsidRPr="000D2877">
        <w:rPr>
          <w:sz w:val="24"/>
          <w:szCs w:val="24"/>
        </w:rPr>
        <w:t xml:space="preserve">. Determine the asphalt binder content of a sample of asphalt concrete by performing an Asphalt Content (AC) Gauge test according to Supplement </w:t>
      </w:r>
      <w:r w:rsidRPr="000D2877">
        <w:rPr>
          <w:rFonts w:eastAsiaTheme="majorEastAsia"/>
          <w:sz w:val="24"/>
          <w:szCs w:val="24"/>
        </w:rPr>
        <w:t>1043</w:t>
      </w:r>
      <w:r w:rsidRPr="000D2877">
        <w:rPr>
          <w:sz w:val="24"/>
          <w:szCs w:val="24"/>
        </w:rPr>
        <w:t xml:space="preserve">. Make all printouts available for review by the Monitoring Team at any time. Offset the AC Gauge for each JMF on each project at the start of the project. Perform the offset using the solvent extraction method for every QC sample according to Supplement </w:t>
      </w:r>
      <w:r w:rsidRPr="000D2877">
        <w:rPr>
          <w:rFonts w:eastAsiaTheme="majorEastAsia"/>
          <w:sz w:val="24"/>
          <w:szCs w:val="24"/>
        </w:rPr>
        <w:t>1038</w:t>
      </w:r>
      <w:r w:rsidRPr="000D2877">
        <w:rPr>
          <w:sz w:val="24"/>
          <w:szCs w:val="24"/>
        </w:rPr>
        <w:t xml:space="preserve"> and the AC Gauge Verification and Offset Record until the offset is established. Use solvent extraction according to Supplement </w:t>
      </w:r>
      <w:r w:rsidRPr="000D2877">
        <w:rPr>
          <w:rFonts w:eastAsiaTheme="majorEastAsia"/>
          <w:sz w:val="24"/>
          <w:szCs w:val="24"/>
        </w:rPr>
        <w:t>1038</w:t>
      </w:r>
      <w:r w:rsidRPr="000D2877">
        <w:rPr>
          <w:sz w:val="24"/>
          <w:szCs w:val="24"/>
        </w:rPr>
        <w:t xml:space="preserve"> when an AC Gauge problem exists and for testing cooled samples that cannot adequately be tested in an AC Gauge test.</w:t>
      </w:r>
    </w:p>
    <w:p w14:paraId="56A832AD" w14:textId="77777777" w:rsidR="00290662" w:rsidRPr="000D2877" w:rsidRDefault="00290662" w:rsidP="00290662">
      <w:pPr>
        <w:pStyle w:val="1Indent2Paragraph"/>
        <w:rPr>
          <w:sz w:val="24"/>
          <w:szCs w:val="24"/>
        </w:rPr>
      </w:pPr>
      <w:r w:rsidRPr="000D2877">
        <w:rPr>
          <w:sz w:val="24"/>
          <w:szCs w:val="24"/>
        </w:rPr>
        <w:t>Total, for each day’s production, the flow meter printouts for SBR polymer added at the asphalt concrete mixing plant. Calculate the percent of polymer versus neat asphalt binder in the mix each day and record values on the Quality Control Report. Provide calculation worksheets and printouts in the plant laboratory for review by the Monitoring Team. A +/- 0.2 percent tolerance from the target amount of SBR polymer will be used as a guide for an acceptable amount of SBR polymer, but consistently low values will not be acceptable. Only take SBR PG-Modified Binder samples using a five-gallon (19 L) bucket. Take 1 gallon (4 L) of binder to clean the valve port and discard it. Take 2 gallons (7.5 L) of binder, stir its contents and transfer it to the required sample containers.</w:t>
      </w:r>
    </w:p>
    <w:p w14:paraId="0DACEB5F" w14:textId="77777777" w:rsidR="00290662" w:rsidRPr="000D2877" w:rsidRDefault="00290662" w:rsidP="00290662">
      <w:pPr>
        <w:pStyle w:val="1Indent2Paragraph"/>
        <w:rPr>
          <w:sz w:val="24"/>
          <w:szCs w:val="24"/>
        </w:rPr>
      </w:pPr>
      <w:r w:rsidRPr="000D2877">
        <w:rPr>
          <w:sz w:val="24"/>
          <w:szCs w:val="24"/>
        </w:rPr>
        <w:t xml:space="preserve">Determine the moisture content of the asphalt concrete for each AC Gauge test according to Supplement </w:t>
      </w:r>
      <w:r w:rsidRPr="000D2877">
        <w:rPr>
          <w:rFonts w:eastAsiaTheme="majorEastAsia"/>
          <w:sz w:val="24"/>
          <w:szCs w:val="24"/>
        </w:rPr>
        <w:t>1043</w:t>
      </w:r>
      <w:r w:rsidRPr="000D2877">
        <w:rPr>
          <w:sz w:val="24"/>
          <w:szCs w:val="24"/>
        </w:rPr>
        <w:t>. Maintain the moisture content at 0.80 percent or less.</w:t>
      </w:r>
    </w:p>
    <w:p w14:paraId="3DCE4ACB" w14:textId="77777777" w:rsidR="00290662" w:rsidRPr="000D2877" w:rsidRDefault="00290662" w:rsidP="00290662">
      <w:pPr>
        <w:pStyle w:val="1Indent1Paragraph"/>
        <w:rPr>
          <w:sz w:val="24"/>
          <w:szCs w:val="24"/>
        </w:rPr>
      </w:pPr>
      <w:bookmarkStart w:id="74" w:name="A_403_06_B"/>
      <w:bookmarkEnd w:id="74"/>
      <w:r w:rsidRPr="000D2877">
        <w:rPr>
          <w:b/>
          <w:sz w:val="24"/>
          <w:szCs w:val="24"/>
        </w:rPr>
        <w:t>B.</w:t>
      </w:r>
      <w:r w:rsidRPr="000D2877">
        <w:rPr>
          <w:b/>
          <w:sz w:val="24"/>
          <w:szCs w:val="24"/>
        </w:rPr>
        <w:tab/>
        <w:t>Gradation.</w:t>
      </w:r>
      <w:r w:rsidRPr="000D2877">
        <w:rPr>
          <w:sz w:val="24"/>
          <w:szCs w:val="24"/>
        </w:rPr>
        <w:t xml:space="preserve"> Perform the gradation test on aggregate remaining after removing the asphalt binder with a solvent from an asphalt concrete sample used in an AC Gauge test (solvent sample) or on aggregate remaining after removing the asphalt binder with a preapproved asphalt ignition oven according to Supplement </w:t>
      </w:r>
      <w:r w:rsidRPr="000D2877">
        <w:rPr>
          <w:rFonts w:eastAsiaTheme="majorEastAsia"/>
          <w:sz w:val="24"/>
          <w:szCs w:val="24"/>
        </w:rPr>
        <w:t>1054</w:t>
      </w:r>
      <w:r w:rsidRPr="000D2877">
        <w:rPr>
          <w:sz w:val="24"/>
          <w:szCs w:val="24"/>
        </w:rPr>
        <w:t xml:space="preserve"> and from an asphalt concrete sample used in an AC Gauge test (ignition oven sample). For asphalt concrete samples with polymer modified PG Binder use only an asphalt ignition oven to obtain aggregate gradation results. District Testing may make an exception to this for SBS polymer if no issues arise. Correct each solvent sample for ash. Perform all other gradations on solvent samples, ignition oven samples, or on samples obtained according to the Contractor’s accepted QCP. </w:t>
      </w:r>
    </w:p>
    <w:p w14:paraId="2E1818D3" w14:textId="77777777" w:rsidR="00290662" w:rsidRPr="000D2877" w:rsidRDefault="00290662" w:rsidP="00290662">
      <w:pPr>
        <w:pStyle w:val="1Indent2Paragraph"/>
        <w:rPr>
          <w:sz w:val="24"/>
          <w:szCs w:val="24"/>
        </w:rPr>
      </w:pPr>
      <w:r w:rsidRPr="000D2877">
        <w:rPr>
          <w:sz w:val="24"/>
          <w:szCs w:val="24"/>
        </w:rPr>
        <w:t xml:space="preserve">The gradation results of all the sieves must be representative of the JMF. If the Contractor fails to control the entire gradation, the Department may require a redesign according to </w:t>
      </w:r>
      <w:r w:rsidRPr="000D2877">
        <w:rPr>
          <w:rFonts w:eastAsiaTheme="majorEastAsia"/>
          <w:sz w:val="24"/>
          <w:szCs w:val="24"/>
        </w:rPr>
        <w:t>440</w:t>
      </w:r>
      <w:r w:rsidRPr="000D2877">
        <w:rPr>
          <w:sz w:val="24"/>
          <w:szCs w:val="24"/>
        </w:rPr>
        <w:t>.</w:t>
      </w:r>
    </w:p>
    <w:p w14:paraId="6D7D30A4" w14:textId="77777777" w:rsidR="00290662" w:rsidRPr="000D2877" w:rsidRDefault="00290662" w:rsidP="00290662">
      <w:pPr>
        <w:pStyle w:val="1Indent2Paragraph"/>
        <w:rPr>
          <w:sz w:val="24"/>
          <w:szCs w:val="24"/>
        </w:rPr>
      </w:pPr>
      <w:r w:rsidRPr="000D2877">
        <w:rPr>
          <w:sz w:val="24"/>
          <w:szCs w:val="24"/>
        </w:rPr>
        <w:t>When the F-T value is specified for a mix, calculate it for each gradation analysis. Maintain the F-T value at +4 percentage points or less for these mixes during production.</w:t>
      </w:r>
    </w:p>
    <w:p w14:paraId="76BFE32F" w14:textId="77777777" w:rsidR="00290662" w:rsidRPr="000D2877" w:rsidRDefault="00290662" w:rsidP="00290662">
      <w:pPr>
        <w:pStyle w:val="1Indent2Paragraph"/>
        <w:rPr>
          <w:sz w:val="24"/>
          <w:szCs w:val="24"/>
        </w:rPr>
      </w:pPr>
      <w:r w:rsidRPr="000D2877">
        <w:rPr>
          <w:sz w:val="24"/>
          <w:szCs w:val="24"/>
        </w:rPr>
        <w:t xml:space="preserve">Calculate the F/A ratio for every solvent sample or ignition oven sample analysis. Maintain the F/A ratio so no F/A ratio is greater than 1.2 for all mixes. Use the effective asphalt binder content determined by the AC Gauge for calculating the F/A ratio. </w:t>
      </w:r>
      <w:bookmarkStart w:id="75" w:name="_Hlk182294220"/>
      <w:r w:rsidRPr="000D2877">
        <w:rPr>
          <w:sz w:val="24"/>
          <w:szCs w:val="24"/>
        </w:rPr>
        <w:t xml:space="preserve">For 302 mixes, use total asphalt content determined by the AC Gauge. </w:t>
      </w:r>
      <w:bookmarkEnd w:id="75"/>
      <w:r w:rsidRPr="000D2877">
        <w:rPr>
          <w:sz w:val="24"/>
          <w:szCs w:val="24"/>
        </w:rPr>
        <w:t xml:space="preserve">Calculate the effective asphalt binder content according to the Department’s Asphalt Level 2 procedures.  Use MSG from the production mix test. Use the combined Gsb value based on bin percentages during the time the sample was taken. Calculate the effective asphalt binder content on the calculation sheet using the asphalt binder content determined by the AC Gauge and attach it to the Quality Control Report. If the F/A ratio is greater than 1.0 for ignition oven samples, calculate the F/A ratio using the percent passing the No. 200 (75 µm) sieve from a washed gradation of the ignition oven sample according to </w:t>
      </w:r>
      <w:r w:rsidRPr="000D2877">
        <w:rPr>
          <w:rFonts w:eastAsiaTheme="majorEastAsia"/>
          <w:sz w:val="24"/>
          <w:szCs w:val="24"/>
        </w:rPr>
        <w:t>AASHTO T 30</w:t>
      </w:r>
      <w:r w:rsidRPr="000D2877">
        <w:rPr>
          <w:sz w:val="24"/>
          <w:szCs w:val="24"/>
        </w:rPr>
        <w:t>.</w:t>
      </w:r>
    </w:p>
    <w:p w14:paraId="3A7B7996" w14:textId="77777777" w:rsidR="00290662" w:rsidRPr="000D2877" w:rsidRDefault="00290662" w:rsidP="00290662">
      <w:pPr>
        <w:pStyle w:val="1Indent1Paragraph"/>
        <w:rPr>
          <w:sz w:val="24"/>
          <w:szCs w:val="24"/>
        </w:rPr>
      </w:pPr>
      <w:bookmarkStart w:id="76" w:name="A_403_06_C"/>
      <w:bookmarkEnd w:id="76"/>
      <w:r w:rsidRPr="000D2877">
        <w:rPr>
          <w:b/>
          <w:sz w:val="24"/>
          <w:szCs w:val="24"/>
        </w:rPr>
        <w:lastRenderedPageBreak/>
        <w:t>C.</w:t>
      </w:r>
      <w:r w:rsidRPr="000D2877">
        <w:rPr>
          <w:b/>
          <w:sz w:val="24"/>
          <w:szCs w:val="24"/>
        </w:rPr>
        <w:tab/>
        <w:t>Air Voids and MSG.</w:t>
      </w:r>
      <w:r w:rsidRPr="000D2877">
        <w:rPr>
          <w:sz w:val="24"/>
          <w:szCs w:val="24"/>
        </w:rPr>
        <w:t xml:space="preserve"> Determine the air voids of the asphalt concrete by analyzing a set of compacted specimens and a corresponding MSG determination according to Supplement </w:t>
      </w:r>
      <w:r w:rsidRPr="000D2877">
        <w:rPr>
          <w:rFonts w:eastAsiaTheme="majorEastAsia"/>
          <w:sz w:val="24"/>
          <w:szCs w:val="24"/>
        </w:rPr>
        <w:t>1036</w:t>
      </w:r>
      <w:r w:rsidRPr="000D2877">
        <w:rPr>
          <w:sz w:val="24"/>
          <w:szCs w:val="24"/>
        </w:rPr>
        <w:t xml:space="preserve">. Use a Marshall or gyratory compactor meeting the requirements of Supplement </w:t>
      </w:r>
      <w:r w:rsidRPr="000D2877">
        <w:rPr>
          <w:rFonts w:eastAsiaTheme="majorEastAsia"/>
          <w:sz w:val="24"/>
          <w:szCs w:val="24"/>
        </w:rPr>
        <w:t>1041</w:t>
      </w:r>
      <w:r w:rsidRPr="000D2877">
        <w:rPr>
          <w:sz w:val="24"/>
          <w:szCs w:val="24"/>
        </w:rPr>
        <w:t xml:space="preserve"> to compact specimens. If the compactor was moved to the plant before production, calibrate it and present the results to District Testing for acceptance. Ensure that the cure temperature and specimen compaction temperature are the same. Use a 1-hour cure for all mix samples used in air voids analysis. The Contractor may use a 2-hour cure time if voids are consistently near the low air void warning band. When a 2-hour cure is used, notify District Testing and OMM and use the 2-hour cure for all air voids testing through the remainder of the project, and record the cure time and temperature on the Quality Control Report. Use the approved JMF lab compaction temperature. Do not reduce lab compaction temperature for warm mix asphalt. Use a compaction temperature tolerance of +/- 5.0 ºF (3.0 ºC). Compact specimens to design blows or Ndes. Record on the Quality Control Report if the mixture produced was run at the asphalt plant as a hot mix asphalt (HMA) or as a warm mix asphalt (WMA) produced according to </w:t>
      </w:r>
      <w:r w:rsidRPr="000D2877">
        <w:rPr>
          <w:rFonts w:eastAsiaTheme="majorEastAsia"/>
          <w:bCs/>
          <w:sz w:val="24"/>
          <w:szCs w:val="24"/>
        </w:rPr>
        <w:t>402.05</w:t>
      </w:r>
      <w:r w:rsidRPr="000D2877">
        <w:rPr>
          <w:sz w:val="24"/>
          <w:szCs w:val="24"/>
        </w:rPr>
        <w:t xml:space="preserve"> or another approved method.</w:t>
      </w:r>
    </w:p>
    <w:p w14:paraId="2DF43E8B" w14:textId="77777777" w:rsidR="00290662" w:rsidRPr="000D2877" w:rsidRDefault="00290662" w:rsidP="00290662">
      <w:pPr>
        <w:pStyle w:val="1Indent2Paragraph"/>
        <w:rPr>
          <w:sz w:val="24"/>
          <w:szCs w:val="24"/>
        </w:rPr>
      </w:pPr>
      <w:r w:rsidRPr="000D2877">
        <w:rPr>
          <w:sz w:val="24"/>
          <w:szCs w:val="24"/>
        </w:rPr>
        <w:t xml:space="preserve">Calculate the Voids in Mineral Aggregate (VMA) value for every set of compacted specimens according to Supplement </w:t>
      </w:r>
      <w:r w:rsidRPr="000D2877">
        <w:rPr>
          <w:rFonts w:eastAsiaTheme="majorEastAsia"/>
          <w:sz w:val="24"/>
          <w:szCs w:val="24"/>
        </w:rPr>
        <w:t>1037</w:t>
      </w:r>
      <w:r w:rsidRPr="000D2877">
        <w:rPr>
          <w:sz w:val="24"/>
          <w:szCs w:val="24"/>
        </w:rPr>
        <w:t>.</w:t>
      </w:r>
    </w:p>
    <w:p w14:paraId="0E10262D" w14:textId="77777777" w:rsidR="00290662" w:rsidRPr="000D2877" w:rsidRDefault="00290662" w:rsidP="00290662">
      <w:pPr>
        <w:pStyle w:val="1Indent2Paragraph"/>
        <w:rPr>
          <w:sz w:val="24"/>
          <w:szCs w:val="24"/>
        </w:rPr>
      </w:pPr>
      <w:r w:rsidRPr="000D2877">
        <w:rPr>
          <w:sz w:val="24"/>
          <w:szCs w:val="24"/>
        </w:rPr>
        <w:t xml:space="preserve">Calculate the average of all the MSG determinations performed each production day and report this average on the Quality Control Report. When the range of three consecutive daily average MSG determinations is equal to or less than 0.020, average these three average MSG determinations to determine the Maximum Theoretical Density (MTD). Exclude the MSG in the daily average MSG if the sample did not meet the requirements in </w:t>
      </w:r>
      <w:r w:rsidRPr="000D2877">
        <w:rPr>
          <w:rFonts w:eastAsiaTheme="majorEastAsia"/>
          <w:sz w:val="24"/>
          <w:szCs w:val="24"/>
        </w:rPr>
        <w:t>Table 403.06.G-1</w:t>
      </w:r>
      <w:r w:rsidRPr="000D2877">
        <w:rPr>
          <w:sz w:val="24"/>
          <w:szCs w:val="24"/>
        </w:rPr>
        <w:t>. After the MTD is established, compare all individual MSG determinations to the MTD.</w:t>
      </w:r>
    </w:p>
    <w:p w14:paraId="1C95515C" w14:textId="77777777" w:rsidR="00290662" w:rsidRPr="000D2877" w:rsidRDefault="00290662" w:rsidP="00290662">
      <w:pPr>
        <w:pStyle w:val="1Indent1Paragraph"/>
        <w:rPr>
          <w:sz w:val="24"/>
          <w:szCs w:val="24"/>
        </w:rPr>
      </w:pPr>
      <w:bookmarkStart w:id="77" w:name="A_403_06_D"/>
      <w:bookmarkEnd w:id="77"/>
      <w:r w:rsidRPr="000D2877">
        <w:rPr>
          <w:b/>
          <w:sz w:val="24"/>
          <w:szCs w:val="24"/>
        </w:rPr>
        <w:t>D.</w:t>
      </w:r>
      <w:r w:rsidRPr="000D2877">
        <w:rPr>
          <w:b/>
          <w:sz w:val="24"/>
          <w:szCs w:val="24"/>
        </w:rPr>
        <w:tab/>
        <w:t>Other Requirements.</w:t>
      </w:r>
      <w:r w:rsidRPr="000D2877">
        <w:rPr>
          <w:sz w:val="24"/>
          <w:szCs w:val="24"/>
        </w:rPr>
        <w:t xml:space="preserve"> Perform an APA test once each day for the first 3 days according to Supplement </w:t>
      </w:r>
      <w:r w:rsidRPr="000D2877">
        <w:rPr>
          <w:rFonts w:eastAsiaTheme="majorEastAsia"/>
          <w:sz w:val="24"/>
          <w:szCs w:val="24"/>
        </w:rPr>
        <w:t>1057</w:t>
      </w:r>
      <w:r w:rsidRPr="000D2877">
        <w:rPr>
          <w:sz w:val="24"/>
          <w:szCs w:val="24"/>
        </w:rPr>
        <w:t xml:space="preserve"> if the produced mixture requires an APA test. Compact the sample the same day the sample was taken, cure it overnight, and test it the following day. Give the test result and sample density to District Testing the day of the APA test. Report the APA data on the Quality Control Report. </w:t>
      </w:r>
    </w:p>
    <w:p w14:paraId="275EF510" w14:textId="77777777" w:rsidR="00290662" w:rsidRPr="000D2877" w:rsidRDefault="00290662" w:rsidP="00290662">
      <w:pPr>
        <w:pStyle w:val="1Indent2Paragraph"/>
        <w:rPr>
          <w:sz w:val="24"/>
          <w:szCs w:val="24"/>
        </w:rPr>
      </w:pPr>
      <w:r w:rsidRPr="000D2877">
        <w:rPr>
          <w:sz w:val="24"/>
          <w:szCs w:val="24"/>
        </w:rPr>
        <w:t xml:space="preserve">Retain all QC samples for each AC Gauge test and MSG test and all compacted specimens for review by the Department for at least two days for AC Gauge tests and at least seven days for MSG and compacted specimen samples unless directed otherwise. Maintain MSG samples in the state described in </w:t>
      </w:r>
      <w:r w:rsidRPr="000D2877">
        <w:rPr>
          <w:rFonts w:eastAsiaTheme="majorEastAsia"/>
          <w:sz w:val="24"/>
          <w:szCs w:val="24"/>
        </w:rPr>
        <w:t>AASHTO T 209</w:t>
      </w:r>
      <w:r w:rsidRPr="000D2877">
        <w:rPr>
          <w:sz w:val="24"/>
          <w:szCs w:val="24"/>
        </w:rPr>
        <w:t xml:space="preserve">, Section 7.3 and keep sample at room temperature. </w:t>
      </w:r>
    </w:p>
    <w:p w14:paraId="00EC3AF6" w14:textId="77777777" w:rsidR="00290662" w:rsidRPr="000D2877" w:rsidRDefault="00290662" w:rsidP="00290662">
      <w:pPr>
        <w:pStyle w:val="1Indent2Paragraph"/>
        <w:rPr>
          <w:sz w:val="24"/>
          <w:szCs w:val="24"/>
        </w:rPr>
      </w:pPr>
      <w:r w:rsidRPr="000D2877">
        <w:rPr>
          <w:sz w:val="24"/>
          <w:szCs w:val="24"/>
        </w:rPr>
        <w:t>Measure the temperature of the mixture and record the value. Validate the results on the load tickets at least once during each hour of production.</w:t>
      </w:r>
    </w:p>
    <w:p w14:paraId="019EA22C" w14:textId="77777777" w:rsidR="00290662" w:rsidRPr="000D2877" w:rsidRDefault="00290662" w:rsidP="00290662">
      <w:pPr>
        <w:pStyle w:val="1Indent2Paragraph"/>
        <w:rPr>
          <w:sz w:val="24"/>
          <w:szCs w:val="24"/>
        </w:rPr>
      </w:pPr>
      <w:r w:rsidRPr="000D2877">
        <w:rPr>
          <w:sz w:val="24"/>
          <w:szCs w:val="24"/>
        </w:rPr>
        <w:t>The Contractor may conduct extra process control testing of any type. Record all extra testing along with all other quality control records and have these records readily available for the Monitoring Team’s review. District Testing may observe, review, and approve or disapprove the procedures at any time.</w:t>
      </w:r>
    </w:p>
    <w:p w14:paraId="3DC02B4E" w14:textId="77777777" w:rsidR="00290662" w:rsidRPr="000D2877" w:rsidRDefault="00290662" w:rsidP="00290662">
      <w:pPr>
        <w:pStyle w:val="1Indent1Paragraph"/>
        <w:rPr>
          <w:sz w:val="24"/>
          <w:szCs w:val="24"/>
        </w:rPr>
      </w:pPr>
      <w:bookmarkStart w:id="78" w:name="A_403_06_E"/>
      <w:bookmarkEnd w:id="78"/>
      <w:r w:rsidRPr="000D2877">
        <w:rPr>
          <w:b/>
          <w:sz w:val="24"/>
          <w:szCs w:val="24"/>
        </w:rPr>
        <w:t>E.</w:t>
      </w:r>
      <w:r w:rsidRPr="000D2877">
        <w:rPr>
          <w:b/>
          <w:sz w:val="24"/>
          <w:szCs w:val="24"/>
        </w:rPr>
        <w:tab/>
        <w:t>Control Charts.</w:t>
      </w:r>
      <w:r w:rsidRPr="000D2877">
        <w:rPr>
          <w:sz w:val="24"/>
          <w:szCs w:val="24"/>
        </w:rPr>
        <w:t xml:space="preserve"> Maintain up to date control charts showing each individual test result and the moving accumulative range as follows for all mixes:</w:t>
      </w:r>
    </w:p>
    <w:p w14:paraId="104A32F4" w14:textId="77777777" w:rsidR="00290662" w:rsidRPr="000D2877" w:rsidRDefault="00290662" w:rsidP="00290662">
      <w:pPr>
        <w:pStyle w:val="2Indent1Paragraph"/>
        <w:rPr>
          <w:strike/>
          <w:sz w:val="24"/>
          <w:szCs w:val="24"/>
        </w:rPr>
      </w:pPr>
      <w:r w:rsidRPr="000D2877">
        <w:rPr>
          <w:b/>
          <w:bCs/>
          <w:sz w:val="24"/>
          <w:szCs w:val="24"/>
        </w:rPr>
        <w:t>1.</w:t>
      </w:r>
      <w:r w:rsidRPr="000D2877">
        <w:rPr>
          <w:sz w:val="24"/>
          <w:szCs w:val="24"/>
        </w:rPr>
        <w:tab/>
        <w:t xml:space="preserve">Plot tests showing the percent passing for: 1/2 inch (12.5 mm), No. 4 (4.75 mm), No. 8 (2.36 mm), and No. 200 (75 µm) sieves, the percent asphalt binder content, the MSG,  percent air voids, the VMA, the Gmb, the produced mixture Gsb, the effective specific gravity of combined aggregate blend (Gse), and aggregate bin percentages, including baghouse fines. </w:t>
      </w:r>
    </w:p>
    <w:p w14:paraId="09917D2E" w14:textId="77777777" w:rsidR="00290662" w:rsidRPr="000D2877" w:rsidRDefault="00290662" w:rsidP="00290662">
      <w:pPr>
        <w:pStyle w:val="2Indent1Paragraph"/>
        <w:rPr>
          <w:sz w:val="24"/>
          <w:szCs w:val="24"/>
        </w:rPr>
      </w:pPr>
      <w:r w:rsidRPr="000D2877">
        <w:rPr>
          <w:b/>
          <w:sz w:val="24"/>
          <w:szCs w:val="24"/>
        </w:rPr>
        <w:t>2.</w:t>
      </w:r>
      <w:r w:rsidRPr="000D2877">
        <w:rPr>
          <w:sz w:val="24"/>
          <w:szCs w:val="24"/>
        </w:rPr>
        <w:tab/>
        <w:t xml:space="preserve">Show the out of specification limits specified in </w:t>
      </w:r>
      <w:r w:rsidRPr="000D2877">
        <w:rPr>
          <w:rFonts w:eastAsiaTheme="majorEastAsia"/>
          <w:bCs/>
          <w:sz w:val="24"/>
          <w:szCs w:val="24"/>
        </w:rPr>
        <w:t>403.06.F</w:t>
      </w:r>
      <w:r w:rsidRPr="000D2877">
        <w:rPr>
          <w:sz w:val="24"/>
          <w:szCs w:val="24"/>
        </w:rPr>
        <w:t xml:space="preserve"> and Table </w:t>
      </w:r>
      <w:r w:rsidRPr="000D2877">
        <w:rPr>
          <w:rFonts w:eastAsiaTheme="majorEastAsia"/>
          <w:bCs/>
          <w:sz w:val="24"/>
          <w:szCs w:val="24"/>
        </w:rPr>
        <w:t>403.06.G-1</w:t>
      </w:r>
      <w:r w:rsidRPr="000D2877">
        <w:rPr>
          <w:sz w:val="24"/>
          <w:szCs w:val="24"/>
        </w:rPr>
        <w:t xml:space="preserve"> and QCP Warning Band Limits on the control charts. Additionally, for MSG show the established MTD range limits.</w:t>
      </w:r>
    </w:p>
    <w:p w14:paraId="2D7C0C94" w14:textId="77777777" w:rsidR="00290662" w:rsidRPr="000D2877" w:rsidRDefault="00290662" w:rsidP="00290662">
      <w:pPr>
        <w:pStyle w:val="2Indent1Paragraph"/>
        <w:rPr>
          <w:sz w:val="24"/>
          <w:szCs w:val="24"/>
        </w:rPr>
      </w:pPr>
      <w:r w:rsidRPr="000D2877">
        <w:rPr>
          <w:b/>
          <w:sz w:val="24"/>
          <w:szCs w:val="24"/>
        </w:rPr>
        <w:t>3.</w:t>
      </w:r>
      <w:r w:rsidRPr="000D2877">
        <w:rPr>
          <w:sz w:val="24"/>
          <w:szCs w:val="24"/>
        </w:rPr>
        <w:tab/>
        <w:t xml:space="preserve">Label each control chart to identify the project, mix type and producer. </w:t>
      </w:r>
    </w:p>
    <w:p w14:paraId="0AFB4C75" w14:textId="77777777" w:rsidR="00290662" w:rsidRPr="000D2877" w:rsidRDefault="00290662" w:rsidP="00290662">
      <w:pPr>
        <w:pStyle w:val="2Indent1Paragraph"/>
        <w:rPr>
          <w:sz w:val="24"/>
          <w:szCs w:val="24"/>
        </w:rPr>
      </w:pPr>
      <w:r w:rsidRPr="000D2877">
        <w:rPr>
          <w:b/>
          <w:sz w:val="24"/>
          <w:szCs w:val="24"/>
        </w:rPr>
        <w:lastRenderedPageBreak/>
        <w:t>4</w:t>
      </w:r>
      <w:r w:rsidRPr="000D2877">
        <w:rPr>
          <w:sz w:val="24"/>
          <w:szCs w:val="24"/>
        </w:rPr>
        <w:t>.</w:t>
      </w:r>
      <w:r w:rsidRPr="000D2877">
        <w:rPr>
          <w:sz w:val="24"/>
          <w:szCs w:val="24"/>
        </w:rPr>
        <w:tab/>
        <w:t xml:space="preserve">Record the moving accumulative range for three tests under each test point on the chart for air voids, MSG, and asphalt binder content. Accumulative range is defined as the positive total of the individual ranges of two consecutive tests in three consecutive tests regardless of the up or down direction tests take. If more than the minimum required testing (i.e. 750 tons per sample per production day, </w:t>
      </w:r>
      <w:r w:rsidRPr="000D2877">
        <w:rPr>
          <w:rFonts w:eastAsiaTheme="majorEastAsia"/>
          <w:sz w:val="24"/>
          <w:szCs w:val="24"/>
        </w:rPr>
        <w:t>403.05.A</w:t>
      </w:r>
      <w:r w:rsidRPr="000D2877">
        <w:rPr>
          <w:sz w:val="24"/>
          <w:szCs w:val="24"/>
        </w:rPr>
        <w:t>) is performed do not include the result in accumulative range calculations.</w:t>
      </w:r>
    </w:p>
    <w:p w14:paraId="65B0CAF1" w14:textId="77777777" w:rsidR="00290662" w:rsidRPr="000D2877" w:rsidRDefault="00290662" w:rsidP="00290662">
      <w:pPr>
        <w:pStyle w:val="2Indent1Paragraph"/>
        <w:rPr>
          <w:sz w:val="24"/>
          <w:szCs w:val="24"/>
        </w:rPr>
      </w:pPr>
      <w:r w:rsidRPr="000D2877">
        <w:rPr>
          <w:sz w:val="24"/>
          <w:szCs w:val="24"/>
        </w:rPr>
        <w:t xml:space="preserve"> Regularly calculating and tracking Percent-Within-Limits (PWL) is suggested to assist in determining process control and QC effectiveness and for identifying potential areas that need additional attention (e.g., low PWL values for any material characteristic). For PWL calculations reference AASHTO R 9 or the Federal Highway Administration’s Standard Specifications for the Construction of Roads and Bridges on Federal Highway Projects ("FP-24"), Section 106.05, and use the material characteristic specification limit(s) for upper limits, lower limits, or both. </w:t>
      </w:r>
    </w:p>
    <w:p w14:paraId="4A66605C" w14:textId="77777777" w:rsidR="00290662" w:rsidRPr="000D2877" w:rsidRDefault="00290662" w:rsidP="00290662">
      <w:pPr>
        <w:pStyle w:val="2Indent1Paragraph"/>
        <w:rPr>
          <w:sz w:val="24"/>
          <w:szCs w:val="24"/>
        </w:rPr>
      </w:pPr>
      <w:r w:rsidRPr="000D2877">
        <w:rPr>
          <w:sz w:val="24"/>
          <w:szCs w:val="24"/>
        </w:rPr>
        <w:t>Make all charts available for review by the Department.</w:t>
      </w:r>
    </w:p>
    <w:p w14:paraId="548B76F9" w14:textId="77777777" w:rsidR="00290662" w:rsidRPr="000D2877" w:rsidRDefault="00290662" w:rsidP="00290662">
      <w:pPr>
        <w:pStyle w:val="1Indent1Paragraph"/>
        <w:rPr>
          <w:sz w:val="24"/>
          <w:szCs w:val="24"/>
        </w:rPr>
      </w:pPr>
      <w:bookmarkStart w:id="79" w:name="A_403_06_F"/>
      <w:bookmarkEnd w:id="79"/>
      <w:r w:rsidRPr="000D2877">
        <w:rPr>
          <w:b/>
          <w:sz w:val="24"/>
          <w:szCs w:val="24"/>
        </w:rPr>
        <w:t>F.</w:t>
      </w:r>
      <w:r w:rsidRPr="000D2877">
        <w:rPr>
          <w:b/>
          <w:sz w:val="24"/>
          <w:szCs w:val="24"/>
        </w:rPr>
        <w:tab/>
        <w:t>Test Requirements for 301, 302, and 424 Type A.</w:t>
      </w:r>
      <w:r w:rsidRPr="000D2877">
        <w:rPr>
          <w:sz w:val="24"/>
          <w:szCs w:val="24"/>
        </w:rPr>
        <w:t xml:space="preserve"> Control mixes as follows:</w:t>
      </w:r>
    </w:p>
    <w:p w14:paraId="0560083A" w14:textId="77777777" w:rsidR="00290662" w:rsidRPr="000D2877" w:rsidRDefault="00290662" w:rsidP="00290662">
      <w:pPr>
        <w:pStyle w:val="2Indent1Paragraph"/>
        <w:rPr>
          <w:sz w:val="24"/>
          <w:szCs w:val="24"/>
        </w:rPr>
      </w:pPr>
      <w:r w:rsidRPr="000D2877">
        <w:rPr>
          <w:b/>
          <w:bCs/>
          <w:sz w:val="24"/>
          <w:szCs w:val="24"/>
        </w:rPr>
        <w:t>1.</w:t>
      </w:r>
      <w:r w:rsidRPr="000D2877">
        <w:rPr>
          <w:sz w:val="24"/>
          <w:szCs w:val="24"/>
        </w:rPr>
        <w:tab/>
        <w:t>If a single asphalt binder content is more than ±0.50 percent beyond the JMF, immediately take and test an additional sample.</w:t>
      </w:r>
    </w:p>
    <w:p w14:paraId="50283D69" w14:textId="77777777" w:rsidR="00290662" w:rsidRPr="000D2877" w:rsidRDefault="00290662" w:rsidP="00290662">
      <w:pPr>
        <w:pStyle w:val="2Indent1Paragraph"/>
        <w:rPr>
          <w:sz w:val="24"/>
          <w:szCs w:val="24"/>
        </w:rPr>
      </w:pPr>
      <w:r w:rsidRPr="000D2877">
        <w:rPr>
          <w:b/>
          <w:bCs/>
          <w:sz w:val="24"/>
          <w:szCs w:val="24"/>
        </w:rPr>
        <w:t>2.</w:t>
      </w:r>
      <w:r w:rsidRPr="000D2877">
        <w:rPr>
          <w:sz w:val="24"/>
          <w:szCs w:val="24"/>
        </w:rPr>
        <w:tab/>
        <w:t xml:space="preserve">If the Range difference in any three consecutive asphalt binder content tests is greater than 0.70 percent for </w:t>
      </w:r>
      <w:r w:rsidRPr="000D2877">
        <w:rPr>
          <w:rFonts w:eastAsiaTheme="majorEastAsia"/>
          <w:sz w:val="24"/>
          <w:szCs w:val="24"/>
        </w:rPr>
        <w:t>302</w:t>
      </w:r>
      <w:r w:rsidRPr="000D2877">
        <w:rPr>
          <w:sz w:val="24"/>
          <w:szCs w:val="24"/>
        </w:rPr>
        <w:t xml:space="preserve"> mixes or 0.60 percent for 301 and 424 Type A mixes</w:t>
      </w:r>
      <w:r w:rsidRPr="000D2877" w:rsidDel="00155AB8">
        <w:rPr>
          <w:sz w:val="24"/>
          <w:szCs w:val="24"/>
        </w:rPr>
        <w:t xml:space="preserve"> </w:t>
      </w:r>
      <w:r w:rsidRPr="000D2877">
        <w:rPr>
          <w:sz w:val="24"/>
          <w:szCs w:val="24"/>
        </w:rPr>
        <w:t>immediately notify the Monitoring Team. Range is defined as the difference between the largest and the smallest test result.</w:t>
      </w:r>
    </w:p>
    <w:p w14:paraId="32C8C2A8" w14:textId="77777777" w:rsidR="00290662" w:rsidRPr="000D2877" w:rsidRDefault="00290662" w:rsidP="00290662">
      <w:pPr>
        <w:pStyle w:val="2Indent1Paragraph"/>
        <w:rPr>
          <w:sz w:val="24"/>
          <w:szCs w:val="24"/>
        </w:rPr>
      </w:pPr>
      <w:r w:rsidRPr="000D2877">
        <w:rPr>
          <w:b/>
          <w:bCs/>
          <w:sz w:val="24"/>
          <w:szCs w:val="24"/>
        </w:rPr>
        <w:t>3.</w:t>
      </w:r>
      <w:r w:rsidRPr="000D2877">
        <w:rPr>
          <w:sz w:val="24"/>
          <w:szCs w:val="24"/>
        </w:rPr>
        <w:tab/>
        <w:t>If the Range difference in any three consecutive gradation tests for the No. 4 (4.75 mm) sieve is greater than 10.0 percent, immediately notify the Monitoring Team.</w:t>
      </w:r>
    </w:p>
    <w:p w14:paraId="5AE074E1" w14:textId="77777777" w:rsidR="00290662" w:rsidRPr="000D2877" w:rsidRDefault="00290662" w:rsidP="00290662">
      <w:pPr>
        <w:pStyle w:val="2Indent1Paragraph"/>
        <w:rPr>
          <w:sz w:val="24"/>
          <w:szCs w:val="24"/>
        </w:rPr>
      </w:pPr>
      <w:r w:rsidRPr="000D2877">
        <w:rPr>
          <w:b/>
          <w:bCs/>
          <w:sz w:val="24"/>
          <w:szCs w:val="24"/>
        </w:rPr>
        <w:t>4</w:t>
      </w:r>
      <w:r w:rsidRPr="000D2877">
        <w:rPr>
          <w:sz w:val="24"/>
          <w:szCs w:val="24"/>
        </w:rPr>
        <w:t>.</w:t>
      </w:r>
      <w:r w:rsidRPr="000D2877">
        <w:rPr>
          <w:sz w:val="24"/>
          <w:szCs w:val="24"/>
        </w:rPr>
        <w:tab/>
        <w:t>Maintain gradations within design limits of mix type.</w:t>
      </w:r>
    </w:p>
    <w:p w14:paraId="6FF0D160" w14:textId="77777777" w:rsidR="00290662" w:rsidRPr="000D2877" w:rsidRDefault="00290662" w:rsidP="00290662">
      <w:pPr>
        <w:pStyle w:val="2Indent1Paragraph"/>
        <w:rPr>
          <w:sz w:val="24"/>
          <w:szCs w:val="24"/>
        </w:rPr>
      </w:pPr>
      <w:r w:rsidRPr="000D2877">
        <w:rPr>
          <w:b/>
          <w:bCs/>
          <w:sz w:val="24"/>
          <w:szCs w:val="24"/>
        </w:rPr>
        <w:t>5.</w:t>
      </w:r>
      <w:r w:rsidRPr="000D2877">
        <w:rPr>
          <w:sz w:val="24"/>
          <w:szCs w:val="24"/>
        </w:rPr>
        <w:tab/>
        <w:t xml:space="preserve">Maintain a minimum of 7 percent retained on the 1 inch (25.0 mm), ¾ inch (19.0 mm), ½ inch (12.5 mm), and 3/8 inch (9.5 mm) for </w:t>
      </w:r>
      <w:r w:rsidRPr="000D2877">
        <w:rPr>
          <w:rFonts w:eastAsiaTheme="majorEastAsia"/>
          <w:sz w:val="24"/>
          <w:szCs w:val="24"/>
        </w:rPr>
        <w:t>302</w:t>
      </w:r>
      <w:r w:rsidRPr="000D2877">
        <w:rPr>
          <w:sz w:val="24"/>
          <w:szCs w:val="24"/>
        </w:rPr>
        <w:t xml:space="preserve"> mix.</w:t>
      </w:r>
    </w:p>
    <w:p w14:paraId="049D3076" w14:textId="77777777" w:rsidR="00290662" w:rsidRPr="000D2877" w:rsidRDefault="00290662" w:rsidP="00290662">
      <w:pPr>
        <w:pStyle w:val="2Indent1Paragraph"/>
        <w:rPr>
          <w:b/>
          <w:bCs/>
          <w:sz w:val="24"/>
          <w:szCs w:val="24"/>
        </w:rPr>
      </w:pPr>
      <w:r w:rsidRPr="000D2877">
        <w:rPr>
          <w:b/>
          <w:bCs/>
          <w:sz w:val="24"/>
          <w:szCs w:val="24"/>
        </w:rPr>
        <w:t>Stop production and immediately notify the Monitoring Team when either 6 or 7 occurs:</w:t>
      </w:r>
    </w:p>
    <w:p w14:paraId="1D58D797" w14:textId="77777777" w:rsidR="00290662" w:rsidRPr="000D2877" w:rsidRDefault="00290662" w:rsidP="00290662">
      <w:pPr>
        <w:pStyle w:val="2Indent1Paragraph"/>
        <w:rPr>
          <w:sz w:val="24"/>
          <w:szCs w:val="24"/>
        </w:rPr>
      </w:pPr>
      <w:r w:rsidRPr="000D2877">
        <w:rPr>
          <w:b/>
          <w:bCs/>
          <w:sz w:val="24"/>
          <w:szCs w:val="24"/>
        </w:rPr>
        <w:t>6</w:t>
      </w:r>
      <w:r w:rsidRPr="000D2877">
        <w:rPr>
          <w:sz w:val="24"/>
          <w:szCs w:val="24"/>
        </w:rPr>
        <w:t>.</w:t>
      </w:r>
      <w:r w:rsidRPr="000D2877">
        <w:rPr>
          <w:sz w:val="24"/>
          <w:szCs w:val="24"/>
        </w:rPr>
        <w:tab/>
        <w:t xml:space="preserve">If two consecutive asphalt binder content tests are more than </w:t>
      </w:r>
      <w:r w:rsidRPr="000D2877">
        <w:rPr>
          <w:rFonts w:ascii="Symbol" w:eastAsia="Symbol" w:hAnsi="Symbol" w:cs="Symbol"/>
          <w:sz w:val="24"/>
          <w:szCs w:val="24"/>
        </w:rPr>
        <w:t>±</w:t>
      </w:r>
      <w:r w:rsidRPr="000D2877">
        <w:rPr>
          <w:sz w:val="24"/>
          <w:szCs w:val="24"/>
        </w:rPr>
        <w:t xml:space="preserve"> 0.50 percent beyond the JMF, notify the Monitoring Team and cease production until the problem is corrected.</w:t>
      </w:r>
    </w:p>
    <w:p w14:paraId="74538296" w14:textId="77777777" w:rsidR="00290662" w:rsidRPr="000D2877" w:rsidRDefault="00290662" w:rsidP="00290662">
      <w:pPr>
        <w:pStyle w:val="2Indent1Paragraph"/>
        <w:rPr>
          <w:sz w:val="24"/>
          <w:szCs w:val="24"/>
        </w:rPr>
      </w:pPr>
      <w:r w:rsidRPr="000D2877">
        <w:rPr>
          <w:b/>
          <w:bCs/>
          <w:sz w:val="24"/>
          <w:szCs w:val="24"/>
        </w:rPr>
        <w:t>7.</w:t>
      </w:r>
      <w:r w:rsidRPr="000D2877">
        <w:rPr>
          <w:sz w:val="24"/>
          <w:szCs w:val="24"/>
        </w:rPr>
        <w:tab/>
        <w:t xml:space="preserve">If Range deviations as specified in 2 or 3 continue, cease production. </w:t>
      </w:r>
    </w:p>
    <w:p w14:paraId="42C5A050" w14:textId="77777777" w:rsidR="00290662" w:rsidRPr="000D2877" w:rsidRDefault="00290662" w:rsidP="00290662">
      <w:pPr>
        <w:pStyle w:val="1Indent1Paragraph"/>
        <w:rPr>
          <w:sz w:val="24"/>
          <w:szCs w:val="24"/>
        </w:rPr>
      </w:pPr>
      <w:r w:rsidRPr="000D2877">
        <w:rPr>
          <w:sz w:val="24"/>
          <w:szCs w:val="24"/>
        </w:rPr>
        <w:t>Any mixture sent to the paving site without stopping production and notifying the Monitoring Team, when required by this specification, will be considered non-specification material.</w:t>
      </w:r>
    </w:p>
    <w:p w14:paraId="32A40597" w14:textId="77777777" w:rsidR="00290662" w:rsidRPr="000D2877" w:rsidRDefault="00290662" w:rsidP="00290662">
      <w:pPr>
        <w:pStyle w:val="1Indent1Paragraph"/>
        <w:rPr>
          <w:sz w:val="24"/>
          <w:szCs w:val="24"/>
        </w:rPr>
      </w:pPr>
      <w:bookmarkStart w:id="80" w:name="A_403_06_G"/>
      <w:bookmarkEnd w:id="80"/>
      <w:r w:rsidRPr="000D2877">
        <w:rPr>
          <w:b/>
          <w:sz w:val="24"/>
          <w:szCs w:val="24"/>
        </w:rPr>
        <w:t>G.</w:t>
      </w:r>
      <w:r w:rsidRPr="000D2877">
        <w:rPr>
          <w:b/>
          <w:sz w:val="24"/>
          <w:szCs w:val="24"/>
        </w:rPr>
        <w:tab/>
        <w:t>Test Requirements for all other mixes.</w:t>
      </w:r>
      <w:r w:rsidRPr="000D2877">
        <w:rPr>
          <w:sz w:val="24"/>
          <w:szCs w:val="24"/>
        </w:rPr>
        <w:t xml:space="preserve"> Control all other mixes in accordance with Table </w:t>
      </w:r>
      <w:r w:rsidRPr="000D2877">
        <w:rPr>
          <w:rFonts w:eastAsiaTheme="majorEastAsia"/>
          <w:bCs/>
          <w:sz w:val="24"/>
          <w:szCs w:val="24"/>
        </w:rPr>
        <w:t>403.06.G-1</w:t>
      </w:r>
      <w:r w:rsidRPr="000D2877">
        <w:rPr>
          <w:sz w:val="24"/>
          <w:szCs w:val="24"/>
        </w:rPr>
        <w:t xml:space="preserve"> and as follows:</w:t>
      </w:r>
    </w:p>
    <w:p w14:paraId="5977343E" w14:textId="77777777" w:rsidR="00290662" w:rsidRPr="000D2877" w:rsidRDefault="00290662" w:rsidP="00290662">
      <w:pPr>
        <w:pStyle w:val="TableTitles"/>
        <w:rPr>
          <w:szCs w:val="24"/>
        </w:rPr>
      </w:pPr>
      <w:bookmarkStart w:id="81" w:name="T_403_06_G_1"/>
      <w:bookmarkEnd w:id="81"/>
      <w:r w:rsidRPr="000D2877">
        <w:rPr>
          <w:szCs w:val="24"/>
        </w:rPr>
        <w:lastRenderedPageBreak/>
        <w:t>TABLE 403.06.G-1</w:t>
      </w:r>
    </w:p>
    <w:tbl>
      <w:tblPr>
        <w:tblW w:w="5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2701"/>
        <w:gridCol w:w="3102"/>
      </w:tblGrid>
      <w:tr w:rsidR="00290662" w:rsidRPr="000D2877" w14:paraId="7C0CB69C" w14:textId="77777777" w:rsidTr="00E00FC9">
        <w:trPr>
          <w:trHeight w:val="341"/>
          <w:jc w:val="center"/>
        </w:trPr>
        <w:tc>
          <w:tcPr>
            <w:tcW w:w="2701" w:type="dxa"/>
            <w:vAlign w:val="bottom"/>
          </w:tcPr>
          <w:p w14:paraId="4D1C05D0" w14:textId="77777777" w:rsidR="00290662" w:rsidRPr="000D2877" w:rsidRDefault="00290662" w:rsidP="00E00FC9">
            <w:pPr>
              <w:pStyle w:val="TableText"/>
              <w:rPr>
                <w:b/>
                <w:bCs/>
                <w:szCs w:val="24"/>
              </w:rPr>
            </w:pPr>
            <w:r w:rsidRPr="000D2877">
              <w:rPr>
                <w:b/>
                <w:bCs/>
                <w:szCs w:val="24"/>
              </w:rPr>
              <w:t>Mix Characteristic</w:t>
            </w:r>
          </w:p>
        </w:tc>
        <w:tc>
          <w:tcPr>
            <w:tcW w:w="3102" w:type="dxa"/>
            <w:vAlign w:val="bottom"/>
          </w:tcPr>
          <w:p w14:paraId="4717EDDB" w14:textId="77777777" w:rsidR="00290662" w:rsidRPr="000D2877" w:rsidRDefault="00290662" w:rsidP="00E00FC9">
            <w:pPr>
              <w:pStyle w:val="TableText"/>
              <w:jc w:val="center"/>
              <w:rPr>
                <w:b/>
                <w:bCs/>
                <w:szCs w:val="24"/>
              </w:rPr>
            </w:pPr>
            <w:r w:rsidRPr="000D2877">
              <w:rPr>
                <w:b/>
                <w:bCs/>
                <w:szCs w:val="24"/>
              </w:rPr>
              <w:t>Out of Specification Limits</w:t>
            </w:r>
            <w:r w:rsidRPr="000D2877">
              <w:rPr>
                <w:b/>
                <w:bCs/>
                <w:szCs w:val="24"/>
                <w:vertAlign w:val="superscript"/>
              </w:rPr>
              <w:t>[5]</w:t>
            </w:r>
          </w:p>
        </w:tc>
      </w:tr>
      <w:tr w:rsidR="00290662" w:rsidRPr="000D2877" w14:paraId="051ADC07" w14:textId="77777777" w:rsidTr="00E00FC9">
        <w:trPr>
          <w:trHeight w:val="49"/>
          <w:jc w:val="center"/>
        </w:trPr>
        <w:tc>
          <w:tcPr>
            <w:tcW w:w="2701" w:type="dxa"/>
            <w:vAlign w:val="center"/>
          </w:tcPr>
          <w:p w14:paraId="0EC66687" w14:textId="77777777" w:rsidR="00290662" w:rsidRPr="000D2877" w:rsidRDefault="00290662" w:rsidP="00E00FC9">
            <w:pPr>
              <w:pStyle w:val="TableText"/>
              <w:rPr>
                <w:szCs w:val="24"/>
                <w:vertAlign w:val="superscript"/>
              </w:rPr>
            </w:pPr>
            <w:r w:rsidRPr="000D2877">
              <w:rPr>
                <w:szCs w:val="24"/>
              </w:rPr>
              <w:t>Asphalt Binder Content</w:t>
            </w:r>
            <w:r w:rsidRPr="000D2877">
              <w:rPr>
                <w:szCs w:val="24"/>
                <w:vertAlign w:val="superscript"/>
              </w:rPr>
              <w:t>[1]</w:t>
            </w:r>
          </w:p>
        </w:tc>
        <w:tc>
          <w:tcPr>
            <w:tcW w:w="3102" w:type="dxa"/>
          </w:tcPr>
          <w:p w14:paraId="6C57F33A" w14:textId="77777777" w:rsidR="00290662" w:rsidRPr="000D2877" w:rsidRDefault="00290662" w:rsidP="00E00FC9">
            <w:pPr>
              <w:pStyle w:val="TableText"/>
              <w:jc w:val="center"/>
              <w:rPr>
                <w:szCs w:val="24"/>
              </w:rPr>
            </w:pPr>
            <w:r w:rsidRPr="000D2877">
              <w:rPr>
                <w:szCs w:val="24"/>
              </w:rPr>
              <w:t>-0.30% to 0.30%</w:t>
            </w:r>
          </w:p>
        </w:tc>
      </w:tr>
      <w:tr w:rsidR="00290662" w:rsidRPr="000D2877" w14:paraId="6C877C74" w14:textId="77777777" w:rsidTr="00E00FC9">
        <w:trPr>
          <w:trHeight w:val="54"/>
          <w:jc w:val="center"/>
        </w:trPr>
        <w:tc>
          <w:tcPr>
            <w:tcW w:w="2701" w:type="dxa"/>
            <w:vAlign w:val="center"/>
          </w:tcPr>
          <w:p w14:paraId="7277B801" w14:textId="77777777" w:rsidR="00290662" w:rsidRPr="000D2877" w:rsidRDefault="00290662" w:rsidP="00E00FC9">
            <w:pPr>
              <w:pStyle w:val="TableText"/>
              <w:rPr>
                <w:szCs w:val="24"/>
                <w:vertAlign w:val="superscript"/>
              </w:rPr>
            </w:pPr>
            <w:r w:rsidRPr="000D2877">
              <w:rPr>
                <w:szCs w:val="24"/>
              </w:rPr>
              <w:t>1/2 inch (12.5 mm) sieve</w:t>
            </w:r>
            <w:r w:rsidRPr="000D2877">
              <w:rPr>
                <w:szCs w:val="24"/>
                <w:vertAlign w:val="superscript"/>
              </w:rPr>
              <w:t>[1]</w:t>
            </w:r>
          </w:p>
        </w:tc>
        <w:tc>
          <w:tcPr>
            <w:tcW w:w="3102" w:type="dxa"/>
          </w:tcPr>
          <w:p w14:paraId="75DAF8CB" w14:textId="77777777" w:rsidR="00290662" w:rsidRPr="000D2877" w:rsidRDefault="00290662" w:rsidP="00E00FC9">
            <w:pPr>
              <w:pStyle w:val="TableText"/>
              <w:jc w:val="center"/>
              <w:rPr>
                <w:szCs w:val="24"/>
              </w:rPr>
            </w:pPr>
            <w:r w:rsidRPr="000D2877">
              <w:rPr>
                <w:szCs w:val="24"/>
              </w:rPr>
              <w:t>-6.0% to 6.0%</w:t>
            </w:r>
          </w:p>
        </w:tc>
      </w:tr>
      <w:tr w:rsidR="00290662" w:rsidRPr="000D2877" w14:paraId="1DAB9CD5" w14:textId="77777777" w:rsidTr="00E00FC9">
        <w:trPr>
          <w:trHeight w:val="54"/>
          <w:jc w:val="center"/>
        </w:trPr>
        <w:tc>
          <w:tcPr>
            <w:tcW w:w="2701" w:type="dxa"/>
            <w:vAlign w:val="center"/>
          </w:tcPr>
          <w:p w14:paraId="24BE5FF5" w14:textId="77777777" w:rsidR="00290662" w:rsidRPr="000D2877" w:rsidRDefault="00290662" w:rsidP="00E00FC9">
            <w:pPr>
              <w:pStyle w:val="TableText"/>
              <w:rPr>
                <w:szCs w:val="24"/>
                <w:vertAlign w:val="superscript"/>
              </w:rPr>
            </w:pPr>
            <w:r w:rsidRPr="000D2877">
              <w:rPr>
                <w:szCs w:val="24"/>
              </w:rPr>
              <w:t>No. 4 (4.75 mm) sieve</w:t>
            </w:r>
            <w:r w:rsidRPr="000D2877">
              <w:rPr>
                <w:szCs w:val="24"/>
                <w:vertAlign w:val="superscript"/>
              </w:rPr>
              <w:t>[1][8]</w:t>
            </w:r>
          </w:p>
        </w:tc>
        <w:tc>
          <w:tcPr>
            <w:tcW w:w="3102" w:type="dxa"/>
          </w:tcPr>
          <w:p w14:paraId="3674108C" w14:textId="77777777" w:rsidR="00290662" w:rsidRPr="000D2877" w:rsidRDefault="00290662" w:rsidP="00E00FC9">
            <w:pPr>
              <w:pStyle w:val="TableText"/>
              <w:jc w:val="center"/>
              <w:rPr>
                <w:szCs w:val="24"/>
              </w:rPr>
            </w:pPr>
            <w:r w:rsidRPr="000D2877">
              <w:rPr>
                <w:szCs w:val="24"/>
              </w:rPr>
              <w:t>-5.0% to 5.0%</w:t>
            </w:r>
          </w:p>
        </w:tc>
      </w:tr>
      <w:tr w:rsidR="00290662" w:rsidRPr="000D2877" w14:paraId="4C6F65CE" w14:textId="77777777" w:rsidTr="00E00FC9">
        <w:trPr>
          <w:trHeight w:val="54"/>
          <w:jc w:val="center"/>
        </w:trPr>
        <w:tc>
          <w:tcPr>
            <w:tcW w:w="2701" w:type="dxa"/>
            <w:vAlign w:val="center"/>
          </w:tcPr>
          <w:p w14:paraId="5BAC6647" w14:textId="77777777" w:rsidR="00290662" w:rsidRPr="000D2877" w:rsidRDefault="00290662" w:rsidP="00E00FC9">
            <w:pPr>
              <w:pStyle w:val="TableText"/>
              <w:rPr>
                <w:szCs w:val="24"/>
                <w:vertAlign w:val="superscript"/>
              </w:rPr>
            </w:pPr>
            <w:r w:rsidRPr="000D2877">
              <w:rPr>
                <w:szCs w:val="24"/>
              </w:rPr>
              <w:t>No. 8 (2.36 mm) sieve</w:t>
            </w:r>
            <w:r w:rsidRPr="000D2877">
              <w:rPr>
                <w:szCs w:val="24"/>
                <w:vertAlign w:val="superscript"/>
              </w:rPr>
              <w:t>[1]</w:t>
            </w:r>
          </w:p>
        </w:tc>
        <w:tc>
          <w:tcPr>
            <w:tcW w:w="3102" w:type="dxa"/>
          </w:tcPr>
          <w:p w14:paraId="7FDC95E5" w14:textId="77777777" w:rsidR="00290662" w:rsidRPr="000D2877" w:rsidRDefault="00290662" w:rsidP="00E00FC9">
            <w:pPr>
              <w:pStyle w:val="TableText"/>
              <w:jc w:val="center"/>
              <w:rPr>
                <w:szCs w:val="24"/>
              </w:rPr>
            </w:pPr>
            <w:r w:rsidRPr="000D2877">
              <w:rPr>
                <w:szCs w:val="24"/>
              </w:rPr>
              <w:t>-4.0% to 4.0%</w:t>
            </w:r>
          </w:p>
        </w:tc>
      </w:tr>
      <w:tr w:rsidR="00290662" w:rsidRPr="000D2877" w14:paraId="2F2A2766" w14:textId="77777777" w:rsidTr="00E00FC9">
        <w:trPr>
          <w:trHeight w:val="54"/>
          <w:jc w:val="center"/>
        </w:trPr>
        <w:tc>
          <w:tcPr>
            <w:tcW w:w="2701" w:type="dxa"/>
            <w:vAlign w:val="center"/>
          </w:tcPr>
          <w:p w14:paraId="68A1742A" w14:textId="77777777" w:rsidR="00290662" w:rsidRPr="000D2877" w:rsidRDefault="00290662" w:rsidP="00E00FC9">
            <w:pPr>
              <w:pStyle w:val="TableText"/>
              <w:rPr>
                <w:szCs w:val="24"/>
                <w:vertAlign w:val="superscript"/>
              </w:rPr>
            </w:pPr>
            <w:r w:rsidRPr="000D2877">
              <w:rPr>
                <w:szCs w:val="24"/>
              </w:rPr>
              <w:t xml:space="preserve">No. 200 (75 </w:t>
            </w:r>
            <w:r w:rsidRPr="000D2877">
              <w:rPr>
                <w:rFonts w:ascii="Symbol" w:eastAsia="Symbol" w:hAnsi="Symbol" w:cs="Symbol"/>
                <w:szCs w:val="24"/>
              </w:rPr>
              <w:t>m</w:t>
            </w:r>
            <w:r w:rsidRPr="000D2877">
              <w:rPr>
                <w:szCs w:val="24"/>
              </w:rPr>
              <w:t>m) sieve</w:t>
            </w:r>
            <w:r w:rsidRPr="000D2877">
              <w:rPr>
                <w:szCs w:val="24"/>
                <w:vertAlign w:val="superscript"/>
              </w:rPr>
              <w:t>[1]</w:t>
            </w:r>
          </w:p>
        </w:tc>
        <w:tc>
          <w:tcPr>
            <w:tcW w:w="3102" w:type="dxa"/>
          </w:tcPr>
          <w:p w14:paraId="14F2516B" w14:textId="77777777" w:rsidR="00290662" w:rsidRPr="000D2877" w:rsidRDefault="00290662" w:rsidP="00E00FC9">
            <w:pPr>
              <w:pStyle w:val="TableText"/>
              <w:jc w:val="center"/>
              <w:rPr>
                <w:szCs w:val="24"/>
              </w:rPr>
            </w:pPr>
            <w:r w:rsidRPr="000D2877">
              <w:rPr>
                <w:szCs w:val="24"/>
              </w:rPr>
              <w:t>-2.0% to 2.0%</w:t>
            </w:r>
          </w:p>
        </w:tc>
      </w:tr>
      <w:tr w:rsidR="00290662" w:rsidRPr="000D2877" w14:paraId="1CE86D25" w14:textId="77777777" w:rsidTr="00E00FC9">
        <w:trPr>
          <w:trHeight w:val="54"/>
          <w:jc w:val="center"/>
        </w:trPr>
        <w:tc>
          <w:tcPr>
            <w:tcW w:w="2701" w:type="dxa"/>
            <w:vAlign w:val="center"/>
          </w:tcPr>
          <w:p w14:paraId="7F36505D" w14:textId="77777777" w:rsidR="00290662" w:rsidRPr="000D2877" w:rsidRDefault="00290662" w:rsidP="00E00FC9">
            <w:pPr>
              <w:pStyle w:val="TableText"/>
              <w:rPr>
                <w:szCs w:val="24"/>
                <w:vertAlign w:val="superscript"/>
              </w:rPr>
            </w:pPr>
            <w:r w:rsidRPr="000D2877">
              <w:rPr>
                <w:szCs w:val="24"/>
              </w:rPr>
              <w:t>Air Voids</w:t>
            </w:r>
            <w:r w:rsidRPr="000D2877">
              <w:rPr>
                <w:szCs w:val="24"/>
                <w:vertAlign w:val="superscript"/>
              </w:rPr>
              <w:t>[2]</w:t>
            </w:r>
          </w:p>
        </w:tc>
        <w:tc>
          <w:tcPr>
            <w:tcW w:w="3102" w:type="dxa"/>
          </w:tcPr>
          <w:p w14:paraId="61B5F798" w14:textId="77777777" w:rsidR="00290662" w:rsidRPr="000D2877" w:rsidRDefault="00290662" w:rsidP="00E00FC9">
            <w:pPr>
              <w:pStyle w:val="TableText"/>
              <w:jc w:val="center"/>
              <w:rPr>
                <w:szCs w:val="24"/>
              </w:rPr>
            </w:pPr>
            <w:r w:rsidRPr="000D2877">
              <w:rPr>
                <w:szCs w:val="24"/>
              </w:rPr>
              <w:t>2.5% to 4.5%</w:t>
            </w:r>
          </w:p>
        </w:tc>
      </w:tr>
      <w:tr w:rsidR="00290662" w:rsidRPr="000D2877" w14:paraId="72F72E1F" w14:textId="77777777" w:rsidTr="00E00FC9">
        <w:trPr>
          <w:trHeight w:val="54"/>
          <w:jc w:val="center"/>
        </w:trPr>
        <w:tc>
          <w:tcPr>
            <w:tcW w:w="2701" w:type="dxa"/>
            <w:vAlign w:val="center"/>
          </w:tcPr>
          <w:p w14:paraId="1BAFDFA3" w14:textId="77777777" w:rsidR="00290662" w:rsidRPr="000D2877" w:rsidRDefault="00290662" w:rsidP="00E00FC9">
            <w:pPr>
              <w:pStyle w:val="TableText"/>
              <w:rPr>
                <w:szCs w:val="24"/>
                <w:vertAlign w:val="superscript"/>
              </w:rPr>
            </w:pPr>
            <w:r w:rsidRPr="000D2877">
              <w:rPr>
                <w:szCs w:val="24"/>
              </w:rPr>
              <w:t>Air Voids</w:t>
            </w:r>
            <w:r w:rsidRPr="000D2877">
              <w:rPr>
                <w:szCs w:val="24"/>
                <w:vertAlign w:val="superscript"/>
              </w:rPr>
              <w:t>[3]</w:t>
            </w:r>
          </w:p>
        </w:tc>
        <w:tc>
          <w:tcPr>
            <w:tcW w:w="3102" w:type="dxa"/>
          </w:tcPr>
          <w:p w14:paraId="452336B9" w14:textId="77777777" w:rsidR="00290662" w:rsidRPr="000D2877" w:rsidRDefault="00290662" w:rsidP="00E00FC9">
            <w:pPr>
              <w:pStyle w:val="TableText"/>
              <w:jc w:val="center"/>
              <w:rPr>
                <w:szCs w:val="24"/>
              </w:rPr>
            </w:pPr>
            <w:r w:rsidRPr="000D2877">
              <w:rPr>
                <w:szCs w:val="24"/>
              </w:rPr>
              <w:t>3.0% to 5.0%</w:t>
            </w:r>
          </w:p>
        </w:tc>
      </w:tr>
      <w:tr w:rsidR="00290662" w:rsidRPr="000D2877" w14:paraId="2F9938CC" w14:textId="77777777" w:rsidTr="00E00FC9">
        <w:trPr>
          <w:trHeight w:val="54"/>
          <w:jc w:val="center"/>
        </w:trPr>
        <w:tc>
          <w:tcPr>
            <w:tcW w:w="2701" w:type="dxa"/>
            <w:vAlign w:val="center"/>
          </w:tcPr>
          <w:p w14:paraId="0FB15014" w14:textId="77777777" w:rsidR="00290662" w:rsidRPr="000D2877" w:rsidRDefault="00290662" w:rsidP="00E00FC9">
            <w:pPr>
              <w:pStyle w:val="TableText"/>
              <w:rPr>
                <w:szCs w:val="24"/>
                <w:vertAlign w:val="superscript"/>
              </w:rPr>
            </w:pPr>
            <w:r w:rsidRPr="000D2877">
              <w:rPr>
                <w:szCs w:val="24"/>
              </w:rPr>
              <w:t>MSG</w:t>
            </w:r>
            <w:r w:rsidRPr="000D2877">
              <w:rPr>
                <w:szCs w:val="24"/>
                <w:vertAlign w:val="superscript"/>
              </w:rPr>
              <w:t>[4]</w:t>
            </w:r>
          </w:p>
        </w:tc>
        <w:tc>
          <w:tcPr>
            <w:tcW w:w="3102" w:type="dxa"/>
          </w:tcPr>
          <w:p w14:paraId="2059C9A3" w14:textId="77777777" w:rsidR="00290662" w:rsidRPr="000D2877" w:rsidRDefault="00290662" w:rsidP="00E00FC9">
            <w:pPr>
              <w:pStyle w:val="TableText"/>
              <w:jc w:val="center"/>
              <w:rPr>
                <w:szCs w:val="24"/>
              </w:rPr>
            </w:pPr>
            <w:r w:rsidRPr="000D2877">
              <w:rPr>
                <w:szCs w:val="24"/>
              </w:rPr>
              <w:t>-0.012 to 0.012</w:t>
            </w:r>
          </w:p>
        </w:tc>
      </w:tr>
      <w:tr w:rsidR="00290662" w:rsidRPr="000D2877" w14:paraId="0F8423C4" w14:textId="77777777" w:rsidTr="00E00FC9">
        <w:trPr>
          <w:trHeight w:val="54"/>
          <w:jc w:val="center"/>
        </w:trPr>
        <w:tc>
          <w:tcPr>
            <w:tcW w:w="2701" w:type="dxa"/>
            <w:vAlign w:val="center"/>
          </w:tcPr>
          <w:p w14:paraId="2424C7FF" w14:textId="77777777" w:rsidR="00290662" w:rsidRPr="000D2877" w:rsidRDefault="00290662" w:rsidP="00E00FC9">
            <w:pPr>
              <w:pStyle w:val="TableText"/>
              <w:rPr>
                <w:szCs w:val="24"/>
              </w:rPr>
            </w:pPr>
            <w:r w:rsidRPr="000D2877">
              <w:rPr>
                <w:szCs w:val="24"/>
              </w:rPr>
              <w:t>F/A</w:t>
            </w:r>
          </w:p>
        </w:tc>
        <w:tc>
          <w:tcPr>
            <w:tcW w:w="3102" w:type="dxa"/>
          </w:tcPr>
          <w:p w14:paraId="32194BF7" w14:textId="77777777" w:rsidR="00290662" w:rsidRPr="000D2877" w:rsidRDefault="00290662" w:rsidP="00E00FC9">
            <w:pPr>
              <w:pStyle w:val="TableText"/>
              <w:jc w:val="center"/>
              <w:rPr>
                <w:szCs w:val="24"/>
              </w:rPr>
            </w:pPr>
            <w:r w:rsidRPr="000D2877">
              <w:rPr>
                <w:szCs w:val="24"/>
              </w:rPr>
              <w:t>1.2 max</w:t>
            </w:r>
          </w:p>
        </w:tc>
      </w:tr>
      <w:tr w:rsidR="00290662" w:rsidRPr="000D2877" w14:paraId="7B07EDEA" w14:textId="77777777" w:rsidTr="00E00FC9">
        <w:trPr>
          <w:trHeight w:val="54"/>
          <w:jc w:val="center"/>
        </w:trPr>
        <w:tc>
          <w:tcPr>
            <w:tcW w:w="2701" w:type="dxa"/>
            <w:vAlign w:val="center"/>
          </w:tcPr>
          <w:p w14:paraId="5B5CD24B" w14:textId="77777777" w:rsidR="00290662" w:rsidRPr="000D2877" w:rsidRDefault="00290662" w:rsidP="00E00FC9">
            <w:pPr>
              <w:pStyle w:val="TableText"/>
              <w:rPr>
                <w:szCs w:val="24"/>
              </w:rPr>
            </w:pPr>
            <w:r w:rsidRPr="000D2877">
              <w:rPr>
                <w:szCs w:val="24"/>
              </w:rPr>
              <w:t>F-T</w:t>
            </w:r>
          </w:p>
        </w:tc>
        <w:tc>
          <w:tcPr>
            <w:tcW w:w="3102" w:type="dxa"/>
          </w:tcPr>
          <w:p w14:paraId="12FC7B03" w14:textId="77777777" w:rsidR="00290662" w:rsidRPr="000D2877" w:rsidRDefault="00290662" w:rsidP="00E00FC9">
            <w:pPr>
              <w:pStyle w:val="TableText"/>
              <w:jc w:val="center"/>
              <w:rPr>
                <w:szCs w:val="24"/>
              </w:rPr>
            </w:pPr>
            <w:r w:rsidRPr="000D2877">
              <w:rPr>
                <w:szCs w:val="24"/>
              </w:rPr>
              <w:t>+4 max</w:t>
            </w:r>
            <w:r w:rsidRPr="000D2877">
              <w:rPr>
                <w:szCs w:val="24"/>
                <w:vertAlign w:val="superscript"/>
              </w:rPr>
              <w:t>[6]</w:t>
            </w:r>
          </w:p>
        </w:tc>
      </w:tr>
      <w:tr w:rsidR="00290662" w:rsidRPr="000D2877" w14:paraId="5E956146" w14:textId="77777777" w:rsidTr="00E00FC9">
        <w:trPr>
          <w:trHeight w:val="54"/>
          <w:jc w:val="center"/>
        </w:trPr>
        <w:tc>
          <w:tcPr>
            <w:tcW w:w="2701" w:type="dxa"/>
            <w:vAlign w:val="center"/>
          </w:tcPr>
          <w:p w14:paraId="7A3F2350" w14:textId="77777777" w:rsidR="00290662" w:rsidRPr="000D2877" w:rsidRDefault="00290662" w:rsidP="00E00FC9">
            <w:pPr>
              <w:pStyle w:val="TableText"/>
              <w:rPr>
                <w:szCs w:val="24"/>
              </w:rPr>
            </w:pPr>
            <w:r w:rsidRPr="000D2877">
              <w:rPr>
                <w:szCs w:val="24"/>
              </w:rPr>
              <w:t>VMA</w:t>
            </w:r>
          </w:p>
        </w:tc>
        <w:tc>
          <w:tcPr>
            <w:tcW w:w="3102" w:type="dxa"/>
          </w:tcPr>
          <w:p w14:paraId="633AB743" w14:textId="77777777" w:rsidR="00290662" w:rsidRPr="000D2877" w:rsidRDefault="00290662" w:rsidP="00E00FC9">
            <w:pPr>
              <w:pStyle w:val="TableText"/>
              <w:jc w:val="center"/>
              <w:rPr>
                <w:szCs w:val="24"/>
              </w:rPr>
            </w:pPr>
            <w:r w:rsidRPr="000D2877">
              <w:rPr>
                <w:szCs w:val="24"/>
              </w:rPr>
              <w:t>Design – 0.5%</w:t>
            </w:r>
            <w:r w:rsidRPr="000D2877">
              <w:rPr>
                <w:szCs w:val="24"/>
                <w:vertAlign w:val="superscript"/>
              </w:rPr>
              <w:t>[7]</w:t>
            </w:r>
          </w:p>
        </w:tc>
      </w:tr>
    </w:tbl>
    <w:p w14:paraId="23C1B5C4" w14:textId="77777777" w:rsidR="00290662" w:rsidRPr="000D2877" w:rsidRDefault="00290662" w:rsidP="00290662">
      <w:pPr>
        <w:pStyle w:val="TableTextNote"/>
        <w:rPr>
          <w:szCs w:val="24"/>
        </w:rPr>
      </w:pPr>
      <w:r w:rsidRPr="000D2877">
        <w:rPr>
          <w:szCs w:val="24"/>
        </w:rPr>
        <w:t>[1] Deviation from the JMF</w:t>
      </w:r>
    </w:p>
    <w:p w14:paraId="5966D2EE" w14:textId="77777777" w:rsidR="00290662" w:rsidRPr="000D2877" w:rsidRDefault="00290662" w:rsidP="00290662">
      <w:pPr>
        <w:pStyle w:val="TableTextNote"/>
        <w:rPr>
          <w:szCs w:val="24"/>
        </w:rPr>
      </w:pPr>
      <w:r w:rsidRPr="000D2877">
        <w:rPr>
          <w:szCs w:val="24"/>
        </w:rPr>
        <w:t>[2] For Design Air Voids of 3.5%</w:t>
      </w:r>
    </w:p>
    <w:p w14:paraId="58B6CD2D" w14:textId="77777777" w:rsidR="00290662" w:rsidRPr="000D2877" w:rsidRDefault="00290662" w:rsidP="00290662">
      <w:pPr>
        <w:pStyle w:val="TableTextNote"/>
        <w:rPr>
          <w:szCs w:val="24"/>
        </w:rPr>
      </w:pPr>
      <w:r w:rsidRPr="000D2877">
        <w:rPr>
          <w:szCs w:val="24"/>
        </w:rPr>
        <w:t>[3] For Design Air Voids of 4.0%</w:t>
      </w:r>
    </w:p>
    <w:p w14:paraId="77EA1395" w14:textId="77777777" w:rsidR="00290662" w:rsidRPr="000D2877" w:rsidRDefault="00290662" w:rsidP="00290662">
      <w:pPr>
        <w:pStyle w:val="TableTextNote"/>
        <w:rPr>
          <w:szCs w:val="24"/>
        </w:rPr>
      </w:pPr>
      <w:r w:rsidRPr="000D2877">
        <w:rPr>
          <w:szCs w:val="24"/>
        </w:rPr>
        <w:t>[4] Deviation from the MTD</w:t>
      </w:r>
    </w:p>
    <w:p w14:paraId="69FE2BF8" w14:textId="77777777" w:rsidR="00290662" w:rsidRPr="000D2877" w:rsidRDefault="00290662" w:rsidP="00290662">
      <w:pPr>
        <w:pStyle w:val="TableTextNote"/>
        <w:rPr>
          <w:szCs w:val="24"/>
        </w:rPr>
      </w:pPr>
      <w:r w:rsidRPr="000D2877">
        <w:rPr>
          <w:szCs w:val="24"/>
        </w:rPr>
        <w:t>[5] Unless otherwise restricted by mix type specification</w:t>
      </w:r>
    </w:p>
    <w:p w14:paraId="56E9B836" w14:textId="77777777" w:rsidR="00290662" w:rsidRPr="000D2877" w:rsidRDefault="00290662" w:rsidP="00290662">
      <w:pPr>
        <w:pStyle w:val="TableTextNote"/>
        <w:rPr>
          <w:szCs w:val="24"/>
        </w:rPr>
      </w:pPr>
      <w:r w:rsidRPr="000D2877">
        <w:rPr>
          <w:szCs w:val="24"/>
        </w:rPr>
        <w:t>[6] When specified for mix type</w:t>
      </w:r>
    </w:p>
    <w:p w14:paraId="5F4CD7C4" w14:textId="77777777" w:rsidR="00290662" w:rsidRPr="000D2877" w:rsidRDefault="00290662" w:rsidP="00290662">
      <w:pPr>
        <w:pStyle w:val="TableTextNote"/>
        <w:rPr>
          <w:szCs w:val="24"/>
        </w:rPr>
      </w:pPr>
      <w:r w:rsidRPr="000D2877">
        <w:rPr>
          <w:szCs w:val="24"/>
        </w:rPr>
        <w:t xml:space="preserve">[7] </w:t>
      </w:r>
      <w:r w:rsidRPr="000D2877">
        <w:rPr>
          <w:bCs/>
          <w:szCs w:val="24"/>
        </w:rPr>
        <w:t xml:space="preserve">Reduce VMA production minimum 0.5% from minimum design VMA (e.g., minimum design VMA for a </w:t>
      </w:r>
      <w:r w:rsidRPr="000D2877">
        <w:rPr>
          <w:rFonts w:eastAsiaTheme="majorEastAsia"/>
          <w:bCs/>
          <w:szCs w:val="24"/>
        </w:rPr>
        <w:t>442</w:t>
      </w:r>
      <w:r w:rsidRPr="000D2877">
        <w:rPr>
          <w:bCs/>
          <w:szCs w:val="24"/>
        </w:rPr>
        <w:t xml:space="preserve"> 19.0 mm is 13.0 and the minimum during production will be 12.5%)</w:t>
      </w:r>
    </w:p>
    <w:p w14:paraId="21FE667A" w14:textId="77777777" w:rsidR="00290662" w:rsidRPr="000D2877" w:rsidRDefault="00290662" w:rsidP="00290662">
      <w:pPr>
        <w:pStyle w:val="TableTextNote"/>
        <w:rPr>
          <w:szCs w:val="24"/>
        </w:rPr>
      </w:pPr>
      <w:r w:rsidRPr="000D2877">
        <w:rPr>
          <w:szCs w:val="24"/>
        </w:rPr>
        <w:t xml:space="preserve">[8] For </w:t>
      </w:r>
      <w:r w:rsidRPr="000D2877">
        <w:rPr>
          <w:rFonts w:eastAsiaTheme="majorEastAsia"/>
          <w:szCs w:val="24"/>
        </w:rPr>
        <w:t>442</w:t>
      </w:r>
      <w:r w:rsidRPr="000D2877">
        <w:rPr>
          <w:szCs w:val="24"/>
        </w:rPr>
        <w:t xml:space="preserve"> 12.5 mm mixes do not exceed 63% max during production</w:t>
      </w:r>
    </w:p>
    <w:p w14:paraId="37AE1BDB" w14:textId="77777777" w:rsidR="00290662" w:rsidRPr="000D2877" w:rsidRDefault="00290662" w:rsidP="00290662">
      <w:pPr>
        <w:pStyle w:val="1Indent1Paragraph"/>
        <w:rPr>
          <w:sz w:val="24"/>
          <w:szCs w:val="24"/>
        </w:rPr>
      </w:pPr>
    </w:p>
    <w:p w14:paraId="2D6F699D" w14:textId="77777777" w:rsidR="00290662" w:rsidRPr="000D2877" w:rsidRDefault="00290662" w:rsidP="00290662">
      <w:pPr>
        <w:pStyle w:val="2Indent1Paragraph"/>
        <w:rPr>
          <w:b/>
          <w:bCs/>
          <w:sz w:val="24"/>
          <w:szCs w:val="24"/>
        </w:rPr>
      </w:pPr>
      <w:r w:rsidRPr="000D2877">
        <w:rPr>
          <w:b/>
          <w:bCs/>
          <w:sz w:val="24"/>
          <w:szCs w:val="24"/>
        </w:rPr>
        <w:t>Stop production and immediately notify the Monitoring Team when either 1, 2, or 3 occurs:</w:t>
      </w:r>
    </w:p>
    <w:p w14:paraId="263389B3" w14:textId="77777777" w:rsidR="00290662" w:rsidRPr="000D2877" w:rsidRDefault="00290662" w:rsidP="00290662">
      <w:pPr>
        <w:pStyle w:val="2Indent1Paragraph"/>
        <w:rPr>
          <w:sz w:val="24"/>
          <w:szCs w:val="24"/>
        </w:rPr>
      </w:pPr>
      <w:r w:rsidRPr="000D2877">
        <w:rPr>
          <w:b/>
          <w:bCs/>
          <w:sz w:val="24"/>
          <w:szCs w:val="24"/>
        </w:rPr>
        <w:t>1</w:t>
      </w:r>
      <w:r w:rsidRPr="000D2877">
        <w:rPr>
          <w:sz w:val="24"/>
          <w:szCs w:val="24"/>
        </w:rPr>
        <w:t>.</w:t>
      </w:r>
      <w:r w:rsidRPr="000D2877">
        <w:rPr>
          <w:sz w:val="24"/>
          <w:szCs w:val="24"/>
        </w:rPr>
        <w:tab/>
        <w:t xml:space="preserve">Any two tests in a row or any two tests in two days are outside of the specification limits of Table </w:t>
      </w:r>
      <w:r w:rsidRPr="000D2877">
        <w:rPr>
          <w:rFonts w:eastAsiaTheme="majorEastAsia"/>
          <w:bCs/>
          <w:sz w:val="24"/>
          <w:szCs w:val="24"/>
        </w:rPr>
        <w:t>403.06.G-1</w:t>
      </w:r>
      <w:r w:rsidRPr="000D2877">
        <w:rPr>
          <w:sz w:val="24"/>
          <w:szCs w:val="24"/>
        </w:rPr>
        <w:t xml:space="preserve">. </w:t>
      </w:r>
      <w:r w:rsidRPr="000D2877">
        <w:rPr>
          <w:rFonts w:cstheme="minorHAnsi"/>
          <w:sz w:val="24"/>
          <w:szCs w:val="24"/>
        </w:rPr>
        <w:t>Do not shut down during the first three days of production for VMA unless two VMA tests in a row are outside specification limits.</w:t>
      </w:r>
    </w:p>
    <w:p w14:paraId="22364D74" w14:textId="77777777" w:rsidR="00290662" w:rsidRPr="000D2877" w:rsidRDefault="00290662" w:rsidP="00290662">
      <w:pPr>
        <w:pStyle w:val="2Indent1Paragraph"/>
        <w:rPr>
          <w:sz w:val="24"/>
          <w:szCs w:val="24"/>
        </w:rPr>
      </w:pPr>
      <w:r w:rsidRPr="000D2877">
        <w:rPr>
          <w:b/>
          <w:bCs/>
          <w:sz w:val="24"/>
          <w:szCs w:val="24"/>
        </w:rPr>
        <w:t>2</w:t>
      </w:r>
      <w:r w:rsidRPr="000D2877">
        <w:rPr>
          <w:sz w:val="24"/>
          <w:szCs w:val="24"/>
        </w:rPr>
        <w:tab/>
        <w:t xml:space="preserve">Any two tests in a row or any two tests in two days (QC and </w:t>
      </w:r>
      <w:r w:rsidRPr="000D2877">
        <w:rPr>
          <w:rFonts w:eastAsiaTheme="majorEastAsia"/>
          <w:sz w:val="24"/>
          <w:szCs w:val="24"/>
        </w:rPr>
        <w:t>448</w:t>
      </w:r>
      <w:r w:rsidRPr="000D2877">
        <w:rPr>
          <w:sz w:val="24"/>
          <w:szCs w:val="24"/>
        </w:rPr>
        <w:t xml:space="preserve"> and </w:t>
      </w:r>
      <w:r w:rsidRPr="000D2877">
        <w:rPr>
          <w:rFonts w:eastAsiaTheme="majorEastAsia"/>
          <w:sz w:val="24"/>
          <w:szCs w:val="24"/>
        </w:rPr>
        <w:t>449</w:t>
      </w:r>
      <w:r w:rsidRPr="000D2877">
        <w:rPr>
          <w:sz w:val="24"/>
          <w:szCs w:val="24"/>
        </w:rPr>
        <w:t xml:space="preserve"> sublot) exceeding 63 percent passing the No. 4 sieve for </w:t>
      </w:r>
      <w:r w:rsidRPr="000D2877">
        <w:rPr>
          <w:rFonts w:eastAsiaTheme="majorEastAsia"/>
          <w:sz w:val="24"/>
          <w:szCs w:val="24"/>
        </w:rPr>
        <w:t>442</w:t>
      </w:r>
      <w:r w:rsidRPr="000D2877">
        <w:rPr>
          <w:sz w:val="24"/>
          <w:szCs w:val="24"/>
        </w:rPr>
        <w:t xml:space="preserve"> 12.5 mm mixes.</w:t>
      </w:r>
    </w:p>
    <w:p w14:paraId="1846222D" w14:textId="77777777" w:rsidR="00290662" w:rsidRPr="000D2877" w:rsidRDefault="00290662" w:rsidP="00290662">
      <w:pPr>
        <w:pStyle w:val="2Indent1Paragraph"/>
        <w:rPr>
          <w:sz w:val="24"/>
          <w:szCs w:val="24"/>
        </w:rPr>
      </w:pPr>
      <w:r w:rsidRPr="000D2877">
        <w:rPr>
          <w:b/>
          <w:bCs/>
          <w:sz w:val="24"/>
          <w:szCs w:val="24"/>
        </w:rPr>
        <w:t>3</w:t>
      </w:r>
      <w:r w:rsidRPr="000D2877">
        <w:rPr>
          <w:sz w:val="24"/>
          <w:szCs w:val="24"/>
        </w:rPr>
        <w:tab/>
        <w:t xml:space="preserve">Any four consecutive moving accumulative ranges greater than specification limits of 2.50 percent for air voids or 0.60 percent for asphalt binder content occur. </w:t>
      </w:r>
    </w:p>
    <w:p w14:paraId="5599D351" w14:textId="77777777" w:rsidR="00290662" w:rsidRPr="000D2877" w:rsidRDefault="00290662" w:rsidP="00290662">
      <w:pPr>
        <w:pStyle w:val="2Indent1Paragraph"/>
        <w:ind w:firstLine="0"/>
        <w:rPr>
          <w:sz w:val="24"/>
          <w:szCs w:val="24"/>
        </w:rPr>
      </w:pPr>
      <w:r w:rsidRPr="000D2877">
        <w:rPr>
          <w:sz w:val="24"/>
          <w:szCs w:val="24"/>
        </w:rPr>
        <w:t>Any mixture sent to the paving site without stopping production and notifying the Monitoring Team, when required by this specification, will be considered non-specification material.</w:t>
      </w:r>
    </w:p>
    <w:p w14:paraId="094CA265" w14:textId="77777777" w:rsidR="00290662" w:rsidRPr="000D2877" w:rsidRDefault="00290662" w:rsidP="00290662">
      <w:pPr>
        <w:spacing w:after="100"/>
        <w:ind w:firstLine="216"/>
        <w:jc w:val="both"/>
      </w:pPr>
      <w:bookmarkStart w:id="82" w:name="A_403_06_H"/>
      <w:bookmarkEnd w:id="82"/>
      <w:r w:rsidRPr="000D2877">
        <w:rPr>
          <w:b/>
          <w:bCs/>
        </w:rPr>
        <w:t>H.</w:t>
      </w:r>
      <w:r w:rsidRPr="000D2877">
        <w:rPr>
          <w:b/>
          <w:bCs/>
        </w:rPr>
        <w:tab/>
        <w:t>Load-and-Hold Testing and Restart of Production</w:t>
      </w:r>
      <w:r w:rsidRPr="000D2877">
        <w:t xml:space="preserve">. </w:t>
      </w:r>
      <w:bookmarkStart w:id="83" w:name="_Hlk179453482"/>
      <w:r w:rsidRPr="000D2877">
        <w:t xml:space="preserve">Perform a load-and-hold procedure by producing the mix and performing full testing if production is stopped due to a plant shutdown from failing test results. Demonstrate to the Department that the plant can produce the JMF conforming to the appropriate mix specifications. Provide notification of the date and time of the scheduled load and hold testing that is mutually agreed upon by the Contractor and the Department. Provide full test results to the Department including any plant or mix changes to correct all deficiencies. The Department will review the results to determine if production may continue. Do not restart production until an adequate correction to remedy problems is in place and the Monitoring Team is satisfied. Determine root-cause(s) for problem(s) and take immediate action to resolve when there is a lack of Department satisfaction with mix quality or control. When production problems cannot be solved within one day after a plant shut down a contractor’s representative holding Level 3 Asphalt Department approval is required to be at the asphalt </w:t>
      </w:r>
      <w:r w:rsidRPr="000D2877">
        <w:lastRenderedPageBreak/>
        <w:t>plant until a full production day is achieved with results satisfactory to the Monitoring Team. If deficiencies cannot be corrected, the Department may opt to rescind the JMF according to 403.09.</w:t>
      </w:r>
    </w:p>
    <w:p w14:paraId="5BFEB99B" w14:textId="77777777" w:rsidR="00290662" w:rsidRPr="000D2877" w:rsidRDefault="00290662" w:rsidP="00290662">
      <w:pPr>
        <w:spacing w:after="100"/>
        <w:ind w:firstLine="216"/>
        <w:jc w:val="both"/>
      </w:pPr>
      <w:r w:rsidRPr="000D2877">
        <w:t xml:space="preserve">Multiple load-and-holds at a mix plant facility may result in the Department requiring the Contractor to prove that the mix can be produced and meet specifications on non-Department and non-LPA projects at the cost to the Contractor before being permitted to proceed producing for the Department or LPA projects. </w:t>
      </w:r>
    </w:p>
    <w:p w14:paraId="562362FF" w14:textId="77777777" w:rsidR="00290662" w:rsidRPr="000D2877" w:rsidRDefault="00290662" w:rsidP="00290662">
      <w:pPr>
        <w:pStyle w:val="1Indent1Paragraph"/>
        <w:rPr>
          <w:sz w:val="24"/>
          <w:szCs w:val="24"/>
        </w:rPr>
      </w:pPr>
      <w:bookmarkStart w:id="84" w:name="A_403_07"/>
      <w:bookmarkStart w:id="85" w:name="_Hlk180483316"/>
      <w:bookmarkEnd w:id="83"/>
      <w:bookmarkEnd w:id="84"/>
      <w:r w:rsidRPr="000D2877">
        <w:rPr>
          <w:rStyle w:val="SubsectionTitle"/>
          <w:rFonts w:eastAsiaTheme="majorEastAsia"/>
          <w:sz w:val="24"/>
          <w:szCs w:val="24"/>
        </w:rPr>
        <w:t>403.07</w:t>
      </w:r>
      <w:r w:rsidRPr="000D2877">
        <w:rPr>
          <w:rStyle w:val="SubsectionTitle"/>
          <w:rFonts w:eastAsiaTheme="majorEastAsia"/>
          <w:sz w:val="24"/>
          <w:szCs w:val="24"/>
        </w:rPr>
        <w:tab/>
        <w:t>JMF Field Adjustments</w:t>
      </w:r>
      <w:r w:rsidRPr="000D2877">
        <w:rPr>
          <w:sz w:val="24"/>
          <w:szCs w:val="24"/>
        </w:rPr>
        <w:t xml:space="preserve">. During the first three days of production the Contractor may adjust the JMF gradation within the below limits without a redesign of the mixture. For projects with less than 3 days of production, give District Testing written notice of any JMF gradation adjustments within 1 workday following the last day of production. Limit adjustments of the JMF to conform to actual production, without a redesign of the mixture, to </w:t>
      </w:r>
      <w:r w:rsidRPr="000D2877">
        <w:rPr>
          <w:rFonts w:ascii="Symbol" w:eastAsia="Symbol" w:hAnsi="Symbol" w:cs="Symbol"/>
          <w:sz w:val="24"/>
          <w:szCs w:val="24"/>
        </w:rPr>
        <w:t>±</w:t>
      </w:r>
      <w:r w:rsidRPr="000D2877">
        <w:rPr>
          <w:sz w:val="24"/>
          <w:szCs w:val="24"/>
        </w:rPr>
        <w:t xml:space="preserve">3 percent passing each of the 1/2 inch (12.5 mm), No. 4 (4.75 mm), and No. 8 (2.36 mm) sieves and </w:t>
      </w:r>
      <w:r w:rsidRPr="000D2877">
        <w:rPr>
          <w:rFonts w:ascii="Symbol" w:eastAsia="Symbol" w:hAnsi="Symbol" w:cs="Symbol"/>
          <w:sz w:val="24"/>
          <w:szCs w:val="24"/>
        </w:rPr>
        <w:t>±</w:t>
      </w:r>
      <w:r w:rsidRPr="000D2877">
        <w:rPr>
          <w:sz w:val="24"/>
          <w:szCs w:val="24"/>
        </w:rPr>
        <w:t>1 percent passing the No. 200 (75</w:t>
      </w:r>
      <w:r w:rsidRPr="000D2877">
        <w:rPr>
          <w:rFonts w:ascii="Symbol" w:eastAsia="Symbol" w:hAnsi="Symbol" w:cs="Symbol"/>
          <w:sz w:val="24"/>
          <w:szCs w:val="24"/>
        </w:rPr>
        <w:t>m</w:t>
      </w:r>
      <w:r w:rsidRPr="000D2877">
        <w:rPr>
          <w:sz w:val="24"/>
          <w:szCs w:val="24"/>
        </w:rPr>
        <w:t xml:space="preserve">m) sieve. Do not exceed the limits in Table </w:t>
      </w:r>
      <w:r w:rsidRPr="000D2877">
        <w:rPr>
          <w:rFonts w:eastAsiaTheme="majorEastAsia"/>
          <w:sz w:val="24"/>
          <w:szCs w:val="24"/>
        </w:rPr>
        <w:t>424.02-1</w:t>
      </w:r>
      <w:r w:rsidRPr="000D2877">
        <w:rPr>
          <w:sz w:val="24"/>
          <w:szCs w:val="24"/>
        </w:rPr>
        <w:t xml:space="preserve">, Table </w:t>
      </w:r>
      <w:r w:rsidRPr="000D2877">
        <w:rPr>
          <w:rFonts w:eastAsiaTheme="majorEastAsia"/>
          <w:sz w:val="24"/>
          <w:szCs w:val="24"/>
        </w:rPr>
        <w:t>441.02-1</w:t>
      </w:r>
      <w:r w:rsidRPr="000D2877">
        <w:rPr>
          <w:sz w:val="24"/>
          <w:szCs w:val="24"/>
        </w:rPr>
        <w:t xml:space="preserve">, Table </w:t>
      </w:r>
      <w:r w:rsidRPr="000D2877">
        <w:rPr>
          <w:rFonts w:eastAsiaTheme="majorEastAsia"/>
          <w:sz w:val="24"/>
          <w:szCs w:val="24"/>
        </w:rPr>
        <w:t>442.02-2</w:t>
      </w:r>
      <w:r w:rsidRPr="000D2877">
        <w:rPr>
          <w:sz w:val="24"/>
          <w:szCs w:val="24"/>
        </w:rPr>
        <w:t xml:space="preserve">, and Table </w:t>
      </w:r>
      <w:r w:rsidRPr="000D2877">
        <w:rPr>
          <w:rFonts w:eastAsiaTheme="majorEastAsia"/>
          <w:sz w:val="24"/>
          <w:szCs w:val="24"/>
        </w:rPr>
        <w:t>443.03-1</w:t>
      </w:r>
      <w:r w:rsidRPr="000D2877">
        <w:rPr>
          <w:sz w:val="24"/>
          <w:szCs w:val="24"/>
        </w:rPr>
        <w:t xml:space="preserve"> in the adjusted JMF. Do not exceed five percent adjustment for each individual aggregate. RAP may be reduced up to five percent (virgin AC would go up to meet total AC) and maintain the original JMF virgin PG grade (e.g., going from 30 percent to 25 percent would still require a PG 58-28). Determine the need for any JMF gradation adjustments in the time specified. Should no adjustments be made, the Department will base acceptance on conformance to the original JMF. After the time period specified, the Department will not allow additional adjustments to the JMF.</w:t>
      </w:r>
    </w:p>
    <w:p w14:paraId="2699BBDC" w14:textId="77777777" w:rsidR="00290662" w:rsidRPr="000D2877" w:rsidRDefault="00290662" w:rsidP="00290662">
      <w:pPr>
        <w:pStyle w:val="SubsectionParagraph"/>
        <w:rPr>
          <w:sz w:val="24"/>
          <w:szCs w:val="24"/>
        </w:rPr>
      </w:pPr>
      <w:r w:rsidRPr="000D2877">
        <w:rPr>
          <w:sz w:val="24"/>
          <w:szCs w:val="24"/>
        </w:rPr>
        <w:t>Should a redesign of the mixture become necessary, submit a new JMF according to the requirements for the initial JMF. A new acceptance lot begins when a new JMF established by a redesign of the mixture becomes effective. Make any adjustment of this new JMF as provided for the original JMF. Record both the design JMF and the adjusted JMF in effect during production of an acceptance lot on the Quality Control Report for that lot. In the event that a new JMF is proposed, tested, and approved, also make a notation on all tickets for the first day’s production under the new JMF.</w:t>
      </w:r>
    </w:p>
    <w:p w14:paraId="72C8BDFC" w14:textId="77777777" w:rsidR="00290662" w:rsidRPr="000D2877" w:rsidRDefault="00290662" w:rsidP="00290662">
      <w:pPr>
        <w:pStyle w:val="SubsectionParagraph"/>
        <w:rPr>
          <w:sz w:val="24"/>
          <w:szCs w:val="24"/>
        </w:rPr>
      </w:pPr>
      <w:bookmarkStart w:id="86" w:name="A_403_08"/>
      <w:bookmarkEnd w:id="85"/>
      <w:bookmarkEnd w:id="86"/>
      <w:r w:rsidRPr="000D2877">
        <w:rPr>
          <w:rStyle w:val="SubsectionTitle"/>
          <w:rFonts w:eastAsiaTheme="majorEastAsia"/>
          <w:sz w:val="24"/>
          <w:szCs w:val="24"/>
        </w:rPr>
        <w:t>403.08</w:t>
      </w:r>
      <w:r w:rsidRPr="000D2877">
        <w:rPr>
          <w:rFonts w:eastAsiaTheme="majorEastAsia"/>
          <w:sz w:val="24"/>
          <w:szCs w:val="24"/>
        </w:rPr>
        <w:tab/>
      </w:r>
      <w:r w:rsidRPr="000D2877">
        <w:rPr>
          <w:rStyle w:val="SubsectionTitle"/>
          <w:rFonts w:eastAsiaTheme="majorEastAsia"/>
          <w:sz w:val="24"/>
          <w:szCs w:val="24"/>
        </w:rPr>
        <w:t>Quality Control Reports</w:t>
      </w:r>
      <w:r w:rsidRPr="000D2877">
        <w:rPr>
          <w:sz w:val="24"/>
          <w:szCs w:val="24"/>
        </w:rPr>
        <w:t xml:space="preserve">. Record all test results and sample identification on the Quality Control Report including the random number, sample tonnage location, and time of sampling with each test. Record on the </w:t>
      </w:r>
      <w:r w:rsidRPr="000D2877">
        <w:rPr>
          <w:rFonts w:eastAsiaTheme="majorEastAsia"/>
          <w:sz w:val="24"/>
          <w:szCs w:val="24"/>
        </w:rPr>
        <w:t>Quality Control Report</w:t>
      </w:r>
      <w:r w:rsidRPr="000D2877">
        <w:rPr>
          <w:sz w:val="24"/>
          <w:szCs w:val="24"/>
        </w:rPr>
        <w:t xml:space="preserve"> if the mixture produced was ran at the asphalt plant as a hot mix asphalt (HMA) or as a warm mix asphalt (WMA) produced according to </w:t>
      </w:r>
      <w:r w:rsidRPr="000D2877">
        <w:rPr>
          <w:rFonts w:eastAsiaTheme="majorEastAsia"/>
          <w:sz w:val="24"/>
          <w:szCs w:val="24"/>
        </w:rPr>
        <w:t>402.05</w:t>
      </w:r>
      <w:r w:rsidRPr="000D2877">
        <w:rPr>
          <w:sz w:val="24"/>
          <w:szCs w:val="24"/>
        </w:rPr>
        <w:t xml:space="preserve"> or another approved method. Also record if antistrip additives were used, dosage rate, the daily quantity used, and copies of the yield checks according to Supplement 1053. After startup adjustments, report any plant operation changes on the Quality Control Report. Ensure that these documents contain technician comments as to production quality, input materials received and condition, and include any other process or QC activities as specified in the QCP. Document all decisions regarding responses to test results on the Quality Control Report.  (referring to the particular test), including reasons why a particular problem may exist, what action was taken to correct the problem (plant operation or testing), and what communication with Department personnel took place. Attach computerized plant printouts representing samples tested to that day’s report, if desired by the Monitoring Team, or otherwise keep them with the quality control records. Ensure that the technician records the test results for the AC content and percent passing the No. 4 (4.75 mm) sieve on the plant printout from the tonnage the quality control sample was taken. Keep remaining printouts and a copy of all QC reports in the plant laboratory for the duration of the project after which they may be transferred to an office location for records retention.  </w:t>
      </w:r>
    </w:p>
    <w:p w14:paraId="1A2D6F4D" w14:textId="77777777" w:rsidR="00290662" w:rsidRPr="000D2877" w:rsidRDefault="00290662" w:rsidP="00290662">
      <w:pPr>
        <w:pStyle w:val="SubsectionParagraph"/>
        <w:rPr>
          <w:sz w:val="24"/>
          <w:szCs w:val="24"/>
        </w:rPr>
      </w:pPr>
      <w:r w:rsidRPr="000D2877">
        <w:rPr>
          <w:sz w:val="24"/>
          <w:szCs w:val="24"/>
        </w:rPr>
        <w:t xml:space="preserve">Deliver (fax, e-mail, hand) completed Quality Control Reports to District Testing by the end of each day in which testing is conducted. If desired by District Testing and always for unsigned E-mail versions, mail the originals.  Ongoing problems with submitting reports on time may also result in the plant not being able to produce until the report is submitted with adequate time for review by District Testing.  Ongoing problems with inadequate, incomplete, or illegible reporting will result in a change to Restricted Acceptance. The Contractor’s technician must sign each Quality Control Report. Retain copies of all </w:t>
      </w:r>
      <w:r w:rsidRPr="000D2877">
        <w:rPr>
          <w:sz w:val="24"/>
          <w:szCs w:val="24"/>
        </w:rPr>
        <w:lastRenderedPageBreak/>
        <w:t xml:space="preserve">records documenting the quality control inspections and tests as outlined in the Contractor’s QCP according to </w:t>
      </w:r>
      <w:r w:rsidRPr="000D2877">
        <w:rPr>
          <w:rFonts w:eastAsiaTheme="majorEastAsia"/>
          <w:sz w:val="24"/>
          <w:szCs w:val="24"/>
        </w:rPr>
        <w:t>403.03.F</w:t>
      </w:r>
      <w:r w:rsidRPr="000D2877">
        <w:rPr>
          <w:sz w:val="24"/>
          <w:szCs w:val="24"/>
        </w:rPr>
        <w:t xml:space="preserve"> and furnish them to District Testing on request. </w:t>
      </w:r>
    </w:p>
    <w:p w14:paraId="5C138F19" w14:textId="77777777" w:rsidR="00290662" w:rsidRPr="000D2877" w:rsidRDefault="00290662" w:rsidP="00290662">
      <w:pPr>
        <w:pStyle w:val="SubsectionParagraph"/>
        <w:rPr>
          <w:sz w:val="24"/>
          <w:szCs w:val="24"/>
        </w:rPr>
      </w:pPr>
      <w:r w:rsidRPr="000D2877">
        <w:rPr>
          <w:sz w:val="24"/>
          <w:szCs w:val="24"/>
        </w:rPr>
        <w:t>Provide delivery tickets of liquid or hydrated lime antistrip additive, if used, to District Testing at the end of the project and at the end of each construction year on a multiple year project. Provide the following information for each shipment: letter of certification, production date, shipment date, shipment destination, batch or lot number, and net weight. The District Testing will verify the weight (in pounds) of antistrip additive used is within 10 percent of the calculated amount of antistrip additive required for the total weight of asphalt binder, based on the produced JMF. The Department may obtain samples of the hydrated lime at any time to verify quality. If the quality of the hydrated lime is in question, the Department may require independent laboratory testing.</w:t>
      </w:r>
    </w:p>
    <w:p w14:paraId="75659FC6" w14:textId="77777777" w:rsidR="00290662" w:rsidRPr="000D2877" w:rsidRDefault="00290662" w:rsidP="00290662">
      <w:pPr>
        <w:pStyle w:val="SubsectionParagraph"/>
        <w:rPr>
          <w:sz w:val="24"/>
          <w:szCs w:val="24"/>
        </w:rPr>
      </w:pPr>
      <w:r w:rsidRPr="000D2877">
        <w:rPr>
          <w:sz w:val="24"/>
          <w:szCs w:val="24"/>
        </w:rPr>
        <w:t xml:space="preserve">Report test results to the accuracy of the following decimal places. When the figures to be dropped in rounding off are exactly one-half of unity in the decimal place to be retained, round the value up to the nearest number in the decimal place to be retained. </w:t>
      </w:r>
    </w:p>
    <w:p w14:paraId="56AF6C22" w14:textId="77777777" w:rsidR="00290662" w:rsidRPr="000D2877" w:rsidRDefault="00290662" w:rsidP="00290662">
      <w:pPr>
        <w:pStyle w:val="TableTitles"/>
        <w:rPr>
          <w:szCs w:val="24"/>
        </w:rPr>
      </w:pPr>
      <w:bookmarkStart w:id="87" w:name="T_403_08_1"/>
      <w:bookmarkEnd w:id="87"/>
      <w:r w:rsidRPr="000D2877">
        <w:rPr>
          <w:szCs w:val="24"/>
        </w:rPr>
        <w:t>Table 403.08-1 REPORTING ACCURACY</w:t>
      </w: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15"/>
        <w:gridCol w:w="1800"/>
        <w:gridCol w:w="1890"/>
      </w:tblGrid>
      <w:tr w:rsidR="00290662" w:rsidRPr="000D2877" w14:paraId="1AAF60E7" w14:textId="77777777" w:rsidTr="00290662">
        <w:trPr>
          <w:cantSplit/>
          <w:jc w:val="center"/>
        </w:trPr>
        <w:tc>
          <w:tcPr>
            <w:tcW w:w="3415" w:type="dxa"/>
            <w:vAlign w:val="bottom"/>
          </w:tcPr>
          <w:p w14:paraId="22D44246" w14:textId="77777777" w:rsidR="00290662" w:rsidRPr="000D2877" w:rsidRDefault="00290662" w:rsidP="00E00FC9">
            <w:pPr>
              <w:pStyle w:val="TableText"/>
              <w:rPr>
                <w:szCs w:val="24"/>
              </w:rPr>
            </w:pPr>
          </w:p>
        </w:tc>
        <w:tc>
          <w:tcPr>
            <w:tcW w:w="1800" w:type="dxa"/>
            <w:vAlign w:val="bottom"/>
          </w:tcPr>
          <w:p w14:paraId="43FF3CD0" w14:textId="77777777" w:rsidR="00290662" w:rsidRPr="000D2877" w:rsidRDefault="00290662" w:rsidP="00E00FC9">
            <w:pPr>
              <w:pStyle w:val="TableText"/>
              <w:jc w:val="center"/>
              <w:rPr>
                <w:b/>
                <w:bCs/>
                <w:szCs w:val="24"/>
              </w:rPr>
            </w:pPr>
            <w:r w:rsidRPr="000D2877">
              <w:rPr>
                <w:b/>
                <w:bCs/>
                <w:szCs w:val="24"/>
              </w:rPr>
              <w:t>Single Test</w:t>
            </w:r>
          </w:p>
        </w:tc>
        <w:tc>
          <w:tcPr>
            <w:tcW w:w="1890" w:type="dxa"/>
            <w:vAlign w:val="bottom"/>
          </w:tcPr>
          <w:p w14:paraId="31CCD90C" w14:textId="77777777" w:rsidR="00290662" w:rsidRPr="000D2877" w:rsidRDefault="00290662" w:rsidP="00E00FC9">
            <w:pPr>
              <w:pStyle w:val="TableText"/>
              <w:jc w:val="center"/>
              <w:rPr>
                <w:b/>
                <w:bCs/>
                <w:szCs w:val="24"/>
              </w:rPr>
            </w:pPr>
            <w:r w:rsidRPr="000D2877">
              <w:rPr>
                <w:b/>
                <w:bCs/>
                <w:szCs w:val="24"/>
              </w:rPr>
              <w:t>Average</w:t>
            </w:r>
          </w:p>
        </w:tc>
      </w:tr>
      <w:tr w:rsidR="00290662" w:rsidRPr="000D2877" w14:paraId="35821DD1" w14:textId="77777777" w:rsidTr="00290662">
        <w:trPr>
          <w:cantSplit/>
          <w:jc w:val="center"/>
        </w:trPr>
        <w:tc>
          <w:tcPr>
            <w:tcW w:w="3415" w:type="dxa"/>
            <w:vAlign w:val="center"/>
          </w:tcPr>
          <w:p w14:paraId="55253297" w14:textId="77777777" w:rsidR="00290662" w:rsidRPr="000D2877" w:rsidRDefault="00290662" w:rsidP="00E00FC9">
            <w:pPr>
              <w:pStyle w:val="TableText"/>
              <w:rPr>
                <w:szCs w:val="24"/>
              </w:rPr>
            </w:pPr>
            <w:r w:rsidRPr="000D2877">
              <w:rPr>
                <w:szCs w:val="24"/>
              </w:rPr>
              <w:t>Asphalt Binder Content, Effective Binder Content (PBE)</w:t>
            </w:r>
          </w:p>
        </w:tc>
        <w:tc>
          <w:tcPr>
            <w:tcW w:w="1800" w:type="dxa"/>
            <w:vAlign w:val="center"/>
          </w:tcPr>
          <w:p w14:paraId="0F12BF4C" w14:textId="77777777" w:rsidR="00290662" w:rsidRPr="000D2877" w:rsidRDefault="00290662" w:rsidP="00E00FC9">
            <w:pPr>
              <w:pStyle w:val="TableText"/>
              <w:jc w:val="center"/>
              <w:rPr>
                <w:szCs w:val="24"/>
              </w:rPr>
            </w:pPr>
            <w:r w:rsidRPr="000D2877">
              <w:rPr>
                <w:szCs w:val="24"/>
              </w:rPr>
              <w:t>0.01</w:t>
            </w:r>
          </w:p>
        </w:tc>
        <w:tc>
          <w:tcPr>
            <w:tcW w:w="1890" w:type="dxa"/>
            <w:vAlign w:val="center"/>
          </w:tcPr>
          <w:p w14:paraId="5D41846C" w14:textId="77777777" w:rsidR="00290662" w:rsidRPr="000D2877" w:rsidRDefault="00290662" w:rsidP="00E00FC9">
            <w:pPr>
              <w:pStyle w:val="TableText"/>
              <w:jc w:val="center"/>
              <w:rPr>
                <w:szCs w:val="24"/>
              </w:rPr>
            </w:pPr>
            <w:r w:rsidRPr="000D2877">
              <w:rPr>
                <w:szCs w:val="24"/>
              </w:rPr>
              <w:t>0.01</w:t>
            </w:r>
          </w:p>
        </w:tc>
      </w:tr>
      <w:tr w:rsidR="00290662" w:rsidRPr="000D2877" w14:paraId="60B63475" w14:textId="77777777" w:rsidTr="00290662">
        <w:trPr>
          <w:cantSplit/>
          <w:jc w:val="center"/>
        </w:trPr>
        <w:tc>
          <w:tcPr>
            <w:tcW w:w="3415" w:type="dxa"/>
            <w:vAlign w:val="center"/>
          </w:tcPr>
          <w:p w14:paraId="5BBEBB0F" w14:textId="77777777" w:rsidR="00290662" w:rsidRPr="000D2877" w:rsidRDefault="00290662" w:rsidP="00E00FC9">
            <w:pPr>
              <w:pStyle w:val="TableText"/>
              <w:rPr>
                <w:szCs w:val="24"/>
              </w:rPr>
            </w:pPr>
            <w:r w:rsidRPr="000D2877">
              <w:rPr>
                <w:szCs w:val="24"/>
              </w:rPr>
              <w:t>No. 200 (75 µm) sieve</w:t>
            </w:r>
          </w:p>
        </w:tc>
        <w:tc>
          <w:tcPr>
            <w:tcW w:w="1800" w:type="dxa"/>
            <w:vAlign w:val="center"/>
          </w:tcPr>
          <w:p w14:paraId="3F1B0A03" w14:textId="77777777" w:rsidR="00290662" w:rsidRPr="000D2877" w:rsidRDefault="00290662" w:rsidP="00E00FC9">
            <w:pPr>
              <w:pStyle w:val="TableText"/>
              <w:jc w:val="center"/>
              <w:rPr>
                <w:szCs w:val="24"/>
              </w:rPr>
            </w:pPr>
            <w:r w:rsidRPr="000D2877">
              <w:rPr>
                <w:szCs w:val="24"/>
              </w:rPr>
              <w:t>0.1</w:t>
            </w:r>
          </w:p>
        </w:tc>
        <w:tc>
          <w:tcPr>
            <w:tcW w:w="1890" w:type="dxa"/>
            <w:vAlign w:val="center"/>
          </w:tcPr>
          <w:p w14:paraId="0B5BED95" w14:textId="77777777" w:rsidR="00290662" w:rsidRPr="000D2877" w:rsidRDefault="00290662" w:rsidP="00E00FC9">
            <w:pPr>
              <w:pStyle w:val="TableText"/>
              <w:jc w:val="center"/>
              <w:rPr>
                <w:szCs w:val="24"/>
              </w:rPr>
            </w:pPr>
            <w:r w:rsidRPr="000D2877">
              <w:rPr>
                <w:szCs w:val="24"/>
              </w:rPr>
              <w:t>0.1</w:t>
            </w:r>
          </w:p>
        </w:tc>
      </w:tr>
      <w:tr w:rsidR="00290662" w:rsidRPr="000D2877" w14:paraId="21823B07" w14:textId="77777777" w:rsidTr="00290662">
        <w:trPr>
          <w:cantSplit/>
          <w:jc w:val="center"/>
        </w:trPr>
        <w:tc>
          <w:tcPr>
            <w:tcW w:w="3415" w:type="dxa"/>
            <w:vAlign w:val="center"/>
          </w:tcPr>
          <w:p w14:paraId="490769B5" w14:textId="77777777" w:rsidR="00290662" w:rsidRPr="000D2877" w:rsidRDefault="00290662" w:rsidP="00E00FC9">
            <w:pPr>
              <w:pStyle w:val="TableText"/>
              <w:rPr>
                <w:szCs w:val="24"/>
              </w:rPr>
            </w:pPr>
            <w:r w:rsidRPr="000D2877">
              <w:rPr>
                <w:szCs w:val="24"/>
              </w:rPr>
              <w:t>Other sieves</w:t>
            </w:r>
          </w:p>
        </w:tc>
        <w:tc>
          <w:tcPr>
            <w:tcW w:w="1800" w:type="dxa"/>
            <w:vAlign w:val="center"/>
          </w:tcPr>
          <w:p w14:paraId="3C6F3299" w14:textId="77777777" w:rsidR="00290662" w:rsidRPr="000D2877" w:rsidRDefault="00290662" w:rsidP="00E00FC9">
            <w:pPr>
              <w:pStyle w:val="TableText"/>
              <w:jc w:val="center"/>
              <w:rPr>
                <w:szCs w:val="24"/>
              </w:rPr>
            </w:pPr>
            <w:r w:rsidRPr="000D2877">
              <w:rPr>
                <w:szCs w:val="24"/>
              </w:rPr>
              <w:t>Whole number</w:t>
            </w:r>
          </w:p>
        </w:tc>
        <w:tc>
          <w:tcPr>
            <w:tcW w:w="1890" w:type="dxa"/>
            <w:vAlign w:val="center"/>
          </w:tcPr>
          <w:p w14:paraId="10F4FC5D" w14:textId="77777777" w:rsidR="00290662" w:rsidRPr="000D2877" w:rsidRDefault="00290662" w:rsidP="00E00FC9">
            <w:pPr>
              <w:pStyle w:val="TableText"/>
              <w:jc w:val="center"/>
              <w:rPr>
                <w:szCs w:val="24"/>
              </w:rPr>
            </w:pPr>
            <w:r w:rsidRPr="000D2877">
              <w:rPr>
                <w:szCs w:val="24"/>
              </w:rPr>
              <w:t>0.1</w:t>
            </w:r>
          </w:p>
        </w:tc>
      </w:tr>
      <w:tr w:rsidR="00290662" w:rsidRPr="000D2877" w14:paraId="3F24EE68" w14:textId="77777777" w:rsidTr="00290662">
        <w:trPr>
          <w:cantSplit/>
          <w:jc w:val="center"/>
        </w:trPr>
        <w:tc>
          <w:tcPr>
            <w:tcW w:w="3415" w:type="dxa"/>
            <w:vAlign w:val="center"/>
          </w:tcPr>
          <w:p w14:paraId="1C1F3AB6" w14:textId="77777777" w:rsidR="00290662" w:rsidRPr="000D2877" w:rsidRDefault="00290662" w:rsidP="00E00FC9">
            <w:pPr>
              <w:pStyle w:val="TableText"/>
              <w:rPr>
                <w:szCs w:val="24"/>
              </w:rPr>
            </w:pPr>
            <w:r w:rsidRPr="000D2877">
              <w:rPr>
                <w:szCs w:val="24"/>
              </w:rPr>
              <w:t>BSG, MSG, MTD, GSB, GSE</w:t>
            </w:r>
          </w:p>
        </w:tc>
        <w:tc>
          <w:tcPr>
            <w:tcW w:w="1800" w:type="dxa"/>
            <w:vAlign w:val="center"/>
          </w:tcPr>
          <w:p w14:paraId="751C104F" w14:textId="77777777" w:rsidR="00290662" w:rsidRPr="000D2877" w:rsidRDefault="00290662" w:rsidP="00E00FC9">
            <w:pPr>
              <w:pStyle w:val="TableText"/>
              <w:jc w:val="center"/>
              <w:rPr>
                <w:szCs w:val="24"/>
              </w:rPr>
            </w:pPr>
            <w:r w:rsidRPr="000D2877">
              <w:rPr>
                <w:szCs w:val="24"/>
              </w:rPr>
              <w:t>0.001</w:t>
            </w:r>
          </w:p>
        </w:tc>
        <w:tc>
          <w:tcPr>
            <w:tcW w:w="1890" w:type="dxa"/>
            <w:vAlign w:val="center"/>
          </w:tcPr>
          <w:p w14:paraId="50AAAFBE" w14:textId="77777777" w:rsidR="00290662" w:rsidRPr="000D2877" w:rsidRDefault="00290662" w:rsidP="00E00FC9">
            <w:pPr>
              <w:pStyle w:val="TableText"/>
              <w:jc w:val="center"/>
              <w:rPr>
                <w:szCs w:val="24"/>
              </w:rPr>
            </w:pPr>
            <w:r w:rsidRPr="000D2877">
              <w:rPr>
                <w:szCs w:val="24"/>
              </w:rPr>
              <w:t>0.001</w:t>
            </w:r>
          </w:p>
        </w:tc>
      </w:tr>
      <w:tr w:rsidR="00290662" w:rsidRPr="000D2877" w14:paraId="5BAFCB30" w14:textId="77777777" w:rsidTr="00290662">
        <w:trPr>
          <w:cantSplit/>
          <w:jc w:val="center"/>
        </w:trPr>
        <w:tc>
          <w:tcPr>
            <w:tcW w:w="3415" w:type="dxa"/>
            <w:vAlign w:val="center"/>
          </w:tcPr>
          <w:p w14:paraId="06DAD238" w14:textId="77777777" w:rsidR="00290662" w:rsidRPr="000D2877" w:rsidRDefault="00290662" w:rsidP="00E00FC9">
            <w:pPr>
              <w:pStyle w:val="TableText"/>
              <w:rPr>
                <w:szCs w:val="24"/>
              </w:rPr>
            </w:pPr>
            <w:r w:rsidRPr="000D2877">
              <w:rPr>
                <w:szCs w:val="24"/>
              </w:rPr>
              <w:t>Air Voids</w:t>
            </w:r>
          </w:p>
        </w:tc>
        <w:tc>
          <w:tcPr>
            <w:tcW w:w="1800" w:type="dxa"/>
            <w:vAlign w:val="center"/>
          </w:tcPr>
          <w:p w14:paraId="13BF57EF" w14:textId="77777777" w:rsidR="00290662" w:rsidRPr="000D2877" w:rsidRDefault="00290662" w:rsidP="00E00FC9">
            <w:pPr>
              <w:pStyle w:val="TableText"/>
              <w:jc w:val="center"/>
              <w:rPr>
                <w:szCs w:val="24"/>
              </w:rPr>
            </w:pPr>
            <w:r w:rsidRPr="000D2877">
              <w:rPr>
                <w:szCs w:val="24"/>
              </w:rPr>
              <w:t>0.1</w:t>
            </w:r>
          </w:p>
        </w:tc>
        <w:tc>
          <w:tcPr>
            <w:tcW w:w="1890" w:type="dxa"/>
            <w:vAlign w:val="center"/>
          </w:tcPr>
          <w:p w14:paraId="2E9D1809" w14:textId="77777777" w:rsidR="00290662" w:rsidRPr="000D2877" w:rsidRDefault="00290662" w:rsidP="00E00FC9">
            <w:pPr>
              <w:pStyle w:val="TableText"/>
              <w:jc w:val="center"/>
              <w:rPr>
                <w:szCs w:val="24"/>
              </w:rPr>
            </w:pPr>
            <w:r w:rsidRPr="000D2877">
              <w:rPr>
                <w:szCs w:val="24"/>
              </w:rPr>
              <w:t>0.1</w:t>
            </w:r>
          </w:p>
        </w:tc>
      </w:tr>
      <w:tr w:rsidR="00290662" w:rsidRPr="000D2877" w14:paraId="4C65385E" w14:textId="77777777" w:rsidTr="00290662">
        <w:trPr>
          <w:cantSplit/>
          <w:jc w:val="center"/>
        </w:trPr>
        <w:tc>
          <w:tcPr>
            <w:tcW w:w="3415" w:type="dxa"/>
            <w:vAlign w:val="center"/>
          </w:tcPr>
          <w:p w14:paraId="0212D9F1" w14:textId="77777777" w:rsidR="00290662" w:rsidRPr="000D2877" w:rsidRDefault="00290662" w:rsidP="00E00FC9">
            <w:pPr>
              <w:pStyle w:val="TableText"/>
              <w:rPr>
                <w:szCs w:val="24"/>
              </w:rPr>
            </w:pPr>
            <w:r w:rsidRPr="000D2877">
              <w:rPr>
                <w:szCs w:val="24"/>
              </w:rPr>
              <w:t>VMA</w:t>
            </w:r>
          </w:p>
        </w:tc>
        <w:tc>
          <w:tcPr>
            <w:tcW w:w="1800" w:type="dxa"/>
            <w:vAlign w:val="center"/>
          </w:tcPr>
          <w:p w14:paraId="283F9C70" w14:textId="77777777" w:rsidR="00290662" w:rsidRPr="000D2877" w:rsidRDefault="00290662" w:rsidP="00E00FC9">
            <w:pPr>
              <w:pStyle w:val="TableText"/>
              <w:jc w:val="center"/>
              <w:rPr>
                <w:szCs w:val="24"/>
              </w:rPr>
            </w:pPr>
            <w:r w:rsidRPr="000D2877">
              <w:rPr>
                <w:szCs w:val="24"/>
              </w:rPr>
              <w:t>0.1</w:t>
            </w:r>
          </w:p>
        </w:tc>
        <w:tc>
          <w:tcPr>
            <w:tcW w:w="1890" w:type="dxa"/>
            <w:vAlign w:val="center"/>
          </w:tcPr>
          <w:p w14:paraId="2B613CC6" w14:textId="77777777" w:rsidR="00290662" w:rsidRPr="000D2877" w:rsidRDefault="00290662" w:rsidP="00E00FC9">
            <w:pPr>
              <w:pStyle w:val="TableText"/>
              <w:jc w:val="center"/>
              <w:rPr>
                <w:szCs w:val="24"/>
              </w:rPr>
            </w:pPr>
            <w:r w:rsidRPr="000D2877">
              <w:rPr>
                <w:szCs w:val="24"/>
              </w:rPr>
              <w:t>0.1</w:t>
            </w:r>
          </w:p>
        </w:tc>
      </w:tr>
      <w:tr w:rsidR="00290662" w:rsidRPr="000D2877" w14:paraId="0F152185" w14:textId="77777777" w:rsidTr="00290662">
        <w:trPr>
          <w:cantSplit/>
          <w:jc w:val="center"/>
        </w:trPr>
        <w:tc>
          <w:tcPr>
            <w:tcW w:w="3415" w:type="dxa"/>
            <w:vAlign w:val="center"/>
          </w:tcPr>
          <w:p w14:paraId="62305014" w14:textId="77777777" w:rsidR="00290662" w:rsidRPr="000D2877" w:rsidRDefault="00290662" w:rsidP="00E00FC9">
            <w:pPr>
              <w:pStyle w:val="TableText"/>
              <w:rPr>
                <w:szCs w:val="24"/>
              </w:rPr>
            </w:pPr>
            <w:r w:rsidRPr="000D2877">
              <w:rPr>
                <w:szCs w:val="24"/>
              </w:rPr>
              <w:t>F/A</w:t>
            </w:r>
          </w:p>
        </w:tc>
        <w:tc>
          <w:tcPr>
            <w:tcW w:w="1800" w:type="dxa"/>
            <w:vAlign w:val="center"/>
          </w:tcPr>
          <w:p w14:paraId="727CF89D" w14:textId="77777777" w:rsidR="00290662" w:rsidRPr="000D2877" w:rsidRDefault="00290662" w:rsidP="00E00FC9">
            <w:pPr>
              <w:pStyle w:val="TableText"/>
              <w:jc w:val="center"/>
              <w:rPr>
                <w:szCs w:val="24"/>
              </w:rPr>
            </w:pPr>
            <w:r w:rsidRPr="000D2877">
              <w:rPr>
                <w:szCs w:val="24"/>
              </w:rPr>
              <w:t>0.1</w:t>
            </w:r>
          </w:p>
        </w:tc>
        <w:tc>
          <w:tcPr>
            <w:tcW w:w="1890" w:type="dxa"/>
            <w:vAlign w:val="center"/>
          </w:tcPr>
          <w:p w14:paraId="3F5A87B6" w14:textId="77777777" w:rsidR="00290662" w:rsidRPr="000D2877" w:rsidRDefault="00290662" w:rsidP="00E00FC9">
            <w:pPr>
              <w:pStyle w:val="TableText"/>
              <w:jc w:val="center"/>
              <w:rPr>
                <w:szCs w:val="24"/>
              </w:rPr>
            </w:pPr>
            <w:r w:rsidRPr="000D2877">
              <w:rPr>
                <w:szCs w:val="24"/>
              </w:rPr>
              <w:t>0.1</w:t>
            </w:r>
          </w:p>
        </w:tc>
      </w:tr>
      <w:tr w:rsidR="00290662" w:rsidRPr="000D2877" w14:paraId="02DAF33A" w14:textId="77777777" w:rsidTr="00290662">
        <w:trPr>
          <w:cantSplit/>
          <w:jc w:val="center"/>
        </w:trPr>
        <w:tc>
          <w:tcPr>
            <w:tcW w:w="3415" w:type="dxa"/>
            <w:vAlign w:val="center"/>
          </w:tcPr>
          <w:p w14:paraId="38B39AF9" w14:textId="77777777" w:rsidR="00290662" w:rsidRPr="000D2877" w:rsidRDefault="00290662" w:rsidP="00E00FC9">
            <w:pPr>
              <w:pStyle w:val="TableText"/>
              <w:rPr>
                <w:szCs w:val="24"/>
              </w:rPr>
            </w:pPr>
            <w:r w:rsidRPr="000D2877">
              <w:rPr>
                <w:szCs w:val="24"/>
              </w:rPr>
              <w:t>F-T</w:t>
            </w:r>
          </w:p>
        </w:tc>
        <w:tc>
          <w:tcPr>
            <w:tcW w:w="1800" w:type="dxa"/>
            <w:vAlign w:val="center"/>
          </w:tcPr>
          <w:p w14:paraId="5D4D0A03" w14:textId="77777777" w:rsidR="00290662" w:rsidRPr="000D2877" w:rsidRDefault="00290662" w:rsidP="00E00FC9">
            <w:pPr>
              <w:pStyle w:val="TableText"/>
              <w:jc w:val="center"/>
              <w:rPr>
                <w:szCs w:val="24"/>
              </w:rPr>
            </w:pPr>
            <w:r w:rsidRPr="000D2877">
              <w:rPr>
                <w:szCs w:val="24"/>
              </w:rPr>
              <w:t>Whole number</w:t>
            </w:r>
          </w:p>
        </w:tc>
        <w:tc>
          <w:tcPr>
            <w:tcW w:w="1890" w:type="dxa"/>
            <w:vAlign w:val="center"/>
          </w:tcPr>
          <w:p w14:paraId="6F8600D6" w14:textId="77777777" w:rsidR="00290662" w:rsidRPr="000D2877" w:rsidRDefault="00290662" w:rsidP="00E00FC9">
            <w:pPr>
              <w:pStyle w:val="TableText"/>
              <w:jc w:val="center"/>
              <w:rPr>
                <w:szCs w:val="24"/>
              </w:rPr>
            </w:pPr>
            <w:r w:rsidRPr="000D2877">
              <w:rPr>
                <w:szCs w:val="24"/>
              </w:rPr>
              <w:t>Whole number</w:t>
            </w:r>
          </w:p>
        </w:tc>
      </w:tr>
      <w:tr w:rsidR="00290662" w:rsidRPr="000D2877" w14:paraId="69CC2E7A" w14:textId="77777777" w:rsidTr="00290662">
        <w:trPr>
          <w:cantSplit/>
          <w:jc w:val="center"/>
        </w:trPr>
        <w:tc>
          <w:tcPr>
            <w:tcW w:w="3415" w:type="dxa"/>
            <w:vAlign w:val="center"/>
          </w:tcPr>
          <w:p w14:paraId="24B1B7B0" w14:textId="77777777" w:rsidR="00290662" w:rsidRPr="000D2877" w:rsidRDefault="00290662" w:rsidP="00E00FC9">
            <w:pPr>
              <w:pStyle w:val="TableText"/>
              <w:rPr>
                <w:szCs w:val="24"/>
              </w:rPr>
            </w:pPr>
            <w:r w:rsidRPr="000D2877">
              <w:rPr>
                <w:szCs w:val="24"/>
              </w:rPr>
              <w:t>Mix Moisture Percent</w:t>
            </w:r>
          </w:p>
        </w:tc>
        <w:tc>
          <w:tcPr>
            <w:tcW w:w="1800" w:type="dxa"/>
            <w:vAlign w:val="center"/>
          </w:tcPr>
          <w:p w14:paraId="50E09695" w14:textId="77777777" w:rsidR="00290662" w:rsidRPr="000D2877" w:rsidRDefault="00290662" w:rsidP="00E00FC9">
            <w:pPr>
              <w:pStyle w:val="TableText"/>
              <w:jc w:val="center"/>
              <w:rPr>
                <w:szCs w:val="24"/>
              </w:rPr>
            </w:pPr>
            <w:r w:rsidRPr="000D2877">
              <w:rPr>
                <w:szCs w:val="24"/>
              </w:rPr>
              <w:t>0.01</w:t>
            </w:r>
          </w:p>
        </w:tc>
        <w:tc>
          <w:tcPr>
            <w:tcW w:w="1890" w:type="dxa"/>
            <w:vAlign w:val="center"/>
          </w:tcPr>
          <w:p w14:paraId="52FDB316" w14:textId="77777777" w:rsidR="00290662" w:rsidRPr="000D2877" w:rsidRDefault="00290662" w:rsidP="00E00FC9">
            <w:pPr>
              <w:pStyle w:val="TableText"/>
              <w:jc w:val="center"/>
              <w:rPr>
                <w:szCs w:val="24"/>
              </w:rPr>
            </w:pPr>
            <w:r w:rsidRPr="000D2877">
              <w:rPr>
                <w:szCs w:val="24"/>
              </w:rPr>
              <w:t>0.01</w:t>
            </w:r>
          </w:p>
        </w:tc>
      </w:tr>
      <w:tr w:rsidR="00290662" w:rsidRPr="000D2877" w14:paraId="35011DB6" w14:textId="77777777" w:rsidTr="00290662">
        <w:trPr>
          <w:cantSplit/>
          <w:jc w:val="center"/>
        </w:trPr>
        <w:tc>
          <w:tcPr>
            <w:tcW w:w="3415" w:type="dxa"/>
            <w:vAlign w:val="center"/>
          </w:tcPr>
          <w:p w14:paraId="591FF634" w14:textId="77777777" w:rsidR="00290662" w:rsidRPr="000D2877" w:rsidRDefault="00290662" w:rsidP="00E00FC9">
            <w:pPr>
              <w:pStyle w:val="TableText"/>
              <w:rPr>
                <w:szCs w:val="24"/>
              </w:rPr>
            </w:pPr>
            <w:r w:rsidRPr="000D2877">
              <w:rPr>
                <w:szCs w:val="24"/>
              </w:rPr>
              <w:t>APA, inch (mm)</w:t>
            </w:r>
          </w:p>
        </w:tc>
        <w:tc>
          <w:tcPr>
            <w:tcW w:w="1800" w:type="dxa"/>
            <w:vAlign w:val="center"/>
          </w:tcPr>
          <w:p w14:paraId="3A351AB5" w14:textId="77777777" w:rsidR="00290662" w:rsidRPr="000D2877" w:rsidRDefault="00290662" w:rsidP="00E00FC9">
            <w:pPr>
              <w:pStyle w:val="TableText"/>
              <w:jc w:val="center"/>
              <w:rPr>
                <w:szCs w:val="24"/>
              </w:rPr>
            </w:pPr>
            <w:r w:rsidRPr="000D2877">
              <w:rPr>
                <w:szCs w:val="24"/>
              </w:rPr>
              <w:t>0.0004 (0.01)</w:t>
            </w:r>
          </w:p>
        </w:tc>
        <w:tc>
          <w:tcPr>
            <w:tcW w:w="1890" w:type="dxa"/>
            <w:vAlign w:val="center"/>
          </w:tcPr>
          <w:p w14:paraId="224E6839" w14:textId="77777777" w:rsidR="00290662" w:rsidRPr="000D2877" w:rsidRDefault="00290662" w:rsidP="00E00FC9">
            <w:pPr>
              <w:pStyle w:val="TableText"/>
              <w:jc w:val="center"/>
              <w:rPr>
                <w:szCs w:val="24"/>
              </w:rPr>
            </w:pPr>
            <w:r w:rsidRPr="000D2877">
              <w:rPr>
                <w:szCs w:val="24"/>
              </w:rPr>
              <w:t>0.004 (0.1)</w:t>
            </w:r>
          </w:p>
        </w:tc>
      </w:tr>
    </w:tbl>
    <w:p w14:paraId="06DDA224" w14:textId="77777777" w:rsidR="00290662" w:rsidRPr="000D2877" w:rsidRDefault="00290662" w:rsidP="00290662">
      <w:pPr>
        <w:pStyle w:val="SubsectionParagraph"/>
        <w:rPr>
          <w:sz w:val="24"/>
          <w:szCs w:val="24"/>
        </w:rPr>
      </w:pPr>
    </w:p>
    <w:p w14:paraId="7FA1FC71" w14:textId="77777777" w:rsidR="00290662" w:rsidRPr="000D2877" w:rsidRDefault="00290662" w:rsidP="00290662">
      <w:pPr>
        <w:pStyle w:val="SubsectionParagraph"/>
        <w:rPr>
          <w:sz w:val="24"/>
          <w:szCs w:val="24"/>
        </w:rPr>
      </w:pPr>
      <w:r w:rsidRPr="000D2877">
        <w:rPr>
          <w:sz w:val="24"/>
          <w:szCs w:val="24"/>
        </w:rPr>
        <w:t xml:space="preserve">Additionally for </w:t>
      </w:r>
      <w:bookmarkStart w:id="88" w:name="_Hlk187060779"/>
      <w:r w:rsidRPr="000D2877">
        <w:rPr>
          <w:rFonts w:eastAsiaTheme="majorEastAsia"/>
          <w:sz w:val="24"/>
          <w:szCs w:val="24"/>
        </w:rPr>
        <w:t>448</w:t>
      </w:r>
      <w:bookmarkEnd w:id="88"/>
      <w:r w:rsidRPr="000D2877">
        <w:rPr>
          <w:sz w:val="24"/>
          <w:szCs w:val="24"/>
        </w:rPr>
        <w:t xml:space="preserve"> and </w:t>
      </w:r>
      <w:r w:rsidRPr="000D2877">
        <w:rPr>
          <w:rFonts w:eastAsiaTheme="majorEastAsia"/>
          <w:bCs/>
          <w:sz w:val="24"/>
          <w:szCs w:val="24"/>
        </w:rPr>
        <w:t>449</w:t>
      </w:r>
      <w:r w:rsidRPr="000D2877">
        <w:rPr>
          <w:sz w:val="24"/>
          <w:szCs w:val="24"/>
        </w:rPr>
        <w:t xml:space="preserve"> acceptance mixes (excluding </w:t>
      </w:r>
      <w:r w:rsidRPr="000D2877">
        <w:rPr>
          <w:rFonts w:eastAsiaTheme="majorEastAsia"/>
          <w:sz w:val="24"/>
          <w:szCs w:val="24"/>
        </w:rPr>
        <w:t>301</w:t>
      </w:r>
      <w:r w:rsidRPr="000D2877">
        <w:rPr>
          <w:sz w:val="24"/>
          <w:szCs w:val="24"/>
        </w:rPr>
        <w:t xml:space="preserve">, </w:t>
      </w:r>
      <w:r w:rsidRPr="000D2877">
        <w:rPr>
          <w:rFonts w:eastAsiaTheme="majorEastAsia"/>
          <w:sz w:val="24"/>
          <w:szCs w:val="24"/>
        </w:rPr>
        <w:t>302</w:t>
      </w:r>
      <w:r w:rsidRPr="000D2877">
        <w:rPr>
          <w:sz w:val="24"/>
          <w:szCs w:val="24"/>
        </w:rPr>
        <w:t xml:space="preserve">, and </w:t>
      </w:r>
      <w:r w:rsidRPr="000D2877">
        <w:rPr>
          <w:rFonts w:eastAsiaTheme="majorEastAsia"/>
          <w:sz w:val="24"/>
          <w:szCs w:val="24"/>
        </w:rPr>
        <w:t>424</w:t>
      </w:r>
      <w:r w:rsidRPr="000D2877">
        <w:rPr>
          <w:sz w:val="24"/>
          <w:szCs w:val="24"/>
        </w:rPr>
        <w:t xml:space="preserve"> Type A), track the Sublot and Lot tonnages through the project and identify on the Quality Control Report each random Sublot test as to Lot number and Sublot tonnage location. In addition to the Quality Control Report and submit form </w:t>
      </w:r>
      <w:r w:rsidRPr="000D2877">
        <w:rPr>
          <w:rFonts w:eastAsiaTheme="majorEastAsia"/>
          <w:sz w:val="24"/>
          <w:szCs w:val="24"/>
        </w:rPr>
        <w:t>TE-448</w:t>
      </w:r>
      <w:r w:rsidRPr="000D2877">
        <w:rPr>
          <w:sz w:val="24"/>
          <w:szCs w:val="24"/>
        </w:rPr>
        <w:t xml:space="preserve"> with lot identification and actual sieve weights for each Sublot sample from the technician’s gradation worksheets.</w:t>
      </w:r>
    </w:p>
    <w:p w14:paraId="045E7231" w14:textId="77777777" w:rsidR="00290662" w:rsidRPr="000D2877" w:rsidRDefault="00290662" w:rsidP="00290662">
      <w:pPr>
        <w:pStyle w:val="SubsectionParagraph"/>
        <w:rPr>
          <w:sz w:val="24"/>
          <w:szCs w:val="24"/>
        </w:rPr>
      </w:pPr>
      <w:bookmarkStart w:id="89" w:name="A_403_09"/>
      <w:bookmarkEnd w:id="89"/>
      <w:r w:rsidRPr="000D2877">
        <w:rPr>
          <w:rStyle w:val="SubsectionTitle"/>
          <w:rFonts w:eastAsiaTheme="majorEastAsia"/>
          <w:sz w:val="24"/>
          <w:szCs w:val="24"/>
        </w:rPr>
        <w:t xml:space="preserve">403.09 Mixture </w:t>
      </w:r>
      <w:r w:rsidRPr="000D2877">
        <w:rPr>
          <w:rFonts w:eastAsiaTheme="majorEastAsia"/>
          <w:b/>
          <w:sz w:val="24"/>
          <w:szCs w:val="24"/>
        </w:rPr>
        <w:t xml:space="preserve">and Placement </w:t>
      </w:r>
      <w:r w:rsidRPr="000D2877">
        <w:rPr>
          <w:rStyle w:val="SubsectionTitle"/>
          <w:rFonts w:eastAsiaTheme="majorEastAsia"/>
          <w:sz w:val="24"/>
          <w:szCs w:val="24"/>
        </w:rPr>
        <w:t>Deficiencies</w:t>
      </w:r>
      <w:r w:rsidRPr="000D2877">
        <w:rPr>
          <w:sz w:val="24"/>
          <w:szCs w:val="24"/>
        </w:rPr>
        <w:t>. The Contractor is responsible for controlling all production processes to assure the Engineer that the mixture delivered to the paving site is uniform in composition, within the specification requirements and limits, conforms to the JMF, and that the placed mixture is free of any defect (ex. segregation, tenderness, lack of mixture and/or texture uniformity, raveling, flushing, rutting, holes, debris etc.). Correct pavement problems according to 401.08. If the Department has any suspicion that other mixture composition or pavement problems exist, the Monitoring Team will conduct an initial investigation through review of data, sampling of the asphalt pavement, or both. Should a Department investigation determine that the Contractor’s QCP is not controlling the mixture in a manner to achieve mixture quality as described above, the Contractor’s QC test results, and corresponding pavement quality may be rejected. In that case the Department will conduct a thorough investigation by testing samples from the roadway and use those test results in determining disposition of the non-specification material.</w:t>
      </w:r>
    </w:p>
    <w:p w14:paraId="364F6E16" w14:textId="77777777" w:rsidR="00290662" w:rsidRPr="000D2877" w:rsidRDefault="00290662" w:rsidP="00290662">
      <w:pPr>
        <w:pStyle w:val="SubsectionParagraph"/>
        <w:rPr>
          <w:sz w:val="24"/>
          <w:szCs w:val="24"/>
        </w:rPr>
      </w:pPr>
      <w:r w:rsidRPr="000D2877">
        <w:rPr>
          <w:sz w:val="24"/>
          <w:szCs w:val="24"/>
        </w:rPr>
        <w:lastRenderedPageBreak/>
        <w:t xml:space="preserve">A mixture is not uniform in composition if multiple non-specification individual tests or any four consecutive non-specification moving accumulative ranges exist. The mixture can be rejected, production can be stopped or a redesign can be required by the Department. </w:t>
      </w:r>
      <w:r w:rsidRPr="000D2877">
        <w:rPr>
          <w:rFonts w:eastAsiaTheme="majorEastAsia"/>
          <w:sz w:val="24"/>
          <w:szCs w:val="24"/>
        </w:rPr>
        <w:t>OMM</w:t>
      </w:r>
      <w:r w:rsidRPr="000D2877">
        <w:rPr>
          <w:sz w:val="24"/>
          <w:szCs w:val="24"/>
        </w:rPr>
        <w:t xml:space="preserve"> will not approve any redesign it determines is unsatisfactory to provide acceptable mix performance. Submit this new design for approval according to </w:t>
      </w:r>
      <w:r w:rsidRPr="000D2877">
        <w:rPr>
          <w:rFonts w:eastAsiaTheme="majorEastAsia"/>
          <w:sz w:val="24"/>
          <w:szCs w:val="24"/>
        </w:rPr>
        <w:t>440</w:t>
      </w:r>
      <w:r w:rsidRPr="000D2877">
        <w:rPr>
          <w:sz w:val="24"/>
          <w:szCs w:val="24"/>
        </w:rPr>
        <w:t xml:space="preserve"> and at no additional cost to the Department. </w:t>
      </w:r>
    </w:p>
    <w:p w14:paraId="203F02E2" w14:textId="77777777" w:rsidR="00290662" w:rsidRPr="000D2877" w:rsidRDefault="00290662" w:rsidP="00290662">
      <w:pPr>
        <w:pStyle w:val="SubsectionParagraph"/>
        <w:rPr>
          <w:sz w:val="24"/>
          <w:szCs w:val="24"/>
        </w:rPr>
      </w:pPr>
      <w:r w:rsidRPr="000D2877">
        <w:rPr>
          <w:sz w:val="24"/>
          <w:szCs w:val="24"/>
        </w:rPr>
        <w:t xml:space="preserve">When any Contractor QC tests are out of specification and not within the limits of </w:t>
      </w:r>
      <w:r w:rsidRPr="000D2877">
        <w:rPr>
          <w:rFonts w:eastAsiaTheme="majorEastAsia"/>
          <w:bCs/>
          <w:sz w:val="24"/>
          <w:szCs w:val="24"/>
        </w:rPr>
        <w:t>403.06.F</w:t>
      </w:r>
      <w:r w:rsidRPr="000D2877">
        <w:rPr>
          <w:sz w:val="24"/>
          <w:szCs w:val="24"/>
        </w:rPr>
        <w:t xml:space="preserve"> and Table </w:t>
      </w:r>
      <w:r w:rsidRPr="000D2877">
        <w:rPr>
          <w:rFonts w:eastAsiaTheme="majorEastAsia"/>
          <w:bCs/>
          <w:sz w:val="24"/>
          <w:szCs w:val="24"/>
        </w:rPr>
        <w:t>403.06.G-1</w:t>
      </w:r>
      <w:r w:rsidRPr="000D2877">
        <w:rPr>
          <w:rStyle w:val="Hyperlink"/>
          <w:rFonts w:eastAsiaTheme="majorEastAsia"/>
          <w:bCs/>
          <w:sz w:val="24"/>
          <w:szCs w:val="24"/>
        </w:rPr>
        <w:t>, material</w:t>
      </w:r>
      <w:r w:rsidRPr="000D2877">
        <w:rPr>
          <w:sz w:val="24"/>
          <w:szCs w:val="24"/>
        </w:rPr>
        <w:t xml:space="preserve"> that is sent to the paving site, the Engineer in conjunction with District Testing or OMM will determine disposition of the material according to Supplement </w:t>
      </w:r>
      <w:r w:rsidRPr="000D2877">
        <w:rPr>
          <w:rFonts w:eastAsiaTheme="majorEastAsia"/>
          <w:bCs/>
          <w:sz w:val="24"/>
          <w:szCs w:val="24"/>
        </w:rPr>
        <w:t>1102</w:t>
      </w:r>
      <w:r w:rsidRPr="000D2877">
        <w:rPr>
          <w:sz w:val="24"/>
          <w:szCs w:val="24"/>
        </w:rPr>
        <w:t xml:space="preserve">. </w:t>
      </w:r>
    </w:p>
    <w:p w14:paraId="2C5E571E" w14:textId="77777777" w:rsidR="00290662" w:rsidRPr="000D2877" w:rsidRDefault="00290662" w:rsidP="00290662">
      <w:pPr>
        <w:pStyle w:val="SubsectionParagraph"/>
        <w:rPr>
          <w:sz w:val="24"/>
          <w:szCs w:val="24"/>
        </w:rPr>
      </w:pPr>
      <w:bookmarkStart w:id="90" w:name="A_403_10"/>
      <w:bookmarkEnd w:id="90"/>
      <w:r w:rsidRPr="000D2877">
        <w:rPr>
          <w:rStyle w:val="SubsectionTitle"/>
          <w:rFonts w:eastAsiaTheme="majorEastAsia"/>
          <w:sz w:val="24"/>
          <w:szCs w:val="24"/>
        </w:rPr>
        <w:t>403.10</w:t>
      </w:r>
      <w:r w:rsidRPr="000D2877">
        <w:rPr>
          <w:rStyle w:val="SubsectionTitle"/>
          <w:rFonts w:eastAsiaTheme="majorEastAsia"/>
          <w:sz w:val="24"/>
          <w:szCs w:val="24"/>
        </w:rPr>
        <w:tab/>
        <w:t>Verification Acceptance (VA).</w:t>
      </w:r>
      <w:r w:rsidRPr="000D2877">
        <w:rPr>
          <w:sz w:val="24"/>
          <w:szCs w:val="24"/>
        </w:rPr>
        <w:t xml:space="preserve"> The Code of Federal Regulations requires independent random sampling and testing for acceptance through verification sampling and testing; and requires evaluation with an independent assurance (IA) program.   </w:t>
      </w:r>
    </w:p>
    <w:p w14:paraId="3A40EA86" w14:textId="77777777" w:rsidR="00290662" w:rsidRPr="000D2877" w:rsidRDefault="00290662" w:rsidP="00290662">
      <w:pPr>
        <w:pStyle w:val="SubsectionParagraph"/>
        <w:rPr>
          <w:sz w:val="24"/>
          <w:szCs w:val="24"/>
        </w:rPr>
      </w:pPr>
      <w:r w:rsidRPr="000D2877">
        <w:rPr>
          <w:sz w:val="24"/>
          <w:szCs w:val="24"/>
        </w:rPr>
        <w:t>District Testing will perform VA by testing independent random samples. If the independent random Department VA sampling and testing verifies the accompanying Contractor tests, the individual and average of the Contractor’s quality control tests will be used to determine acceptance as follows:</w:t>
      </w:r>
    </w:p>
    <w:p w14:paraId="6771DB3D" w14:textId="77777777" w:rsidR="00290662" w:rsidRPr="000D2877" w:rsidRDefault="00290662" w:rsidP="00290662">
      <w:pPr>
        <w:pStyle w:val="SubsectionParagraph"/>
        <w:numPr>
          <w:ilvl w:val="0"/>
          <w:numId w:val="13"/>
        </w:numPr>
        <w:rPr>
          <w:sz w:val="24"/>
          <w:szCs w:val="24"/>
        </w:rPr>
      </w:pPr>
      <w:r w:rsidRPr="000D2877">
        <w:rPr>
          <w:sz w:val="24"/>
          <w:szCs w:val="24"/>
          <w:u w:val="single"/>
        </w:rPr>
        <w:t>For 449 acceptance mixes (301, 302, and 424 Type A)</w:t>
      </w:r>
      <w:r w:rsidRPr="000D2877">
        <w:rPr>
          <w:sz w:val="24"/>
          <w:szCs w:val="24"/>
        </w:rPr>
        <w:t xml:space="preserve"> according to 449.04.A - Each production day;</w:t>
      </w:r>
    </w:p>
    <w:p w14:paraId="15F494B8" w14:textId="77777777" w:rsidR="00290662" w:rsidRPr="000D2877" w:rsidRDefault="00290662" w:rsidP="00290662">
      <w:pPr>
        <w:pStyle w:val="SubsectionParagraph"/>
        <w:numPr>
          <w:ilvl w:val="0"/>
          <w:numId w:val="13"/>
        </w:numPr>
        <w:rPr>
          <w:sz w:val="24"/>
          <w:szCs w:val="24"/>
        </w:rPr>
      </w:pPr>
      <w:r w:rsidRPr="000D2877">
        <w:rPr>
          <w:sz w:val="24"/>
          <w:szCs w:val="24"/>
          <w:u w:val="single"/>
        </w:rPr>
        <w:t xml:space="preserve">For 448 and 449 acceptance mixes </w:t>
      </w:r>
      <w:r w:rsidRPr="000D2877">
        <w:rPr>
          <w:sz w:val="24"/>
          <w:szCs w:val="24"/>
        </w:rPr>
        <w:t>- Average of the Contractor’s tests for each Lot according to 448.04 and 449.04 B, respectively;</w:t>
      </w:r>
    </w:p>
    <w:p w14:paraId="62FA1D59" w14:textId="77777777" w:rsidR="00290662" w:rsidRPr="000D2877" w:rsidRDefault="00290662" w:rsidP="00290662">
      <w:pPr>
        <w:pStyle w:val="SubsectionParagraph"/>
        <w:numPr>
          <w:ilvl w:val="0"/>
          <w:numId w:val="13"/>
        </w:numPr>
        <w:rPr>
          <w:sz w:val="24"/>
          <w:szCs w:val="24"/>
        </w:rPr>
      </w:pPr>
      <w:r w:rsidRPr="000D2877">
        <w:rPr>
          <w:sz w:val="24"/>
          <w:szCs w:val="24"/>
          <w:u w:val="single"/>
        </w:rPr>
        <w:t>For 446, 447, 448, or 449 acceptance mixes</w:t>
      </w:r>
      <w:r w:rsidRPr="000D2877">
        <w:rPr>
          <w:sz w:val="24"/>
          <w:szCs w:val="24"/>
        </w:rPr>
        <w:t xml:space="preserve"> - Daily average MSG (other than 301, 302, and 424 Type A). </w:t>
      </w:r>
    </w:p>
    <w:p w14:paraId="3044DC9D" w14:textId="77777777" w:rsidR="00290662" w:rsidRPr="000D2877" w:rsidRDefault="00290662" w:rsidP="00290662">
      <w:pPr>
        <w:pStyle w:val="1Indent1Paragraph"/>
        <w:rPr>
          <w:sz w:val="24"/>
          <w:szCs w:val="24"/>
        </w:rPr>
      </w:pPr>
      <w:bookmarkStart w:id="91" w:name="A_403_10_A"/>
      <w:bookmarkEnd w:id="91"/>
      <w:r w:rsidRPr="000D2877">
        <w:rPr>
          <w:b/>
          <w:bCs/>
          <w:sz w:val="24"/>
          <w:szCs w:val="24"/>
        </w:rPr>
        <w:t>A.</w:t>
      </w:r>
      <w:r w:rsidRPr="000D2877">
        <w:rPr>
          <w:b/>
          <w:bCs/>
          <w:sz w:val="24"/>
          <w:szCs w:val="24"/>
        </w:rPr>
        <w:tab/>
        <w:t>Monitoring</w:t>
      </w:r>
      <w:r w:rsidRPr="000D2877">
        <w:rPr>
          <w:sz w:val="24"/>
          <w:szCs w:val="24"/>
        </w:rPr>
        <w:t>. The Department will establish District Monitoring Teams for the purpose of verifying all Contractor mixture production processes. Verification will be accomplished by obtaining independent random samples from the plant or roadway.  Split samples may be used to help isolate differences in test results resulting from a technician performing the test or equipment but cannot be used for verification of Contractor QC results or acceptance.</w:t>
      </w:r>
    </w:p>
    <w:p w14:paraId="5CD0417C" w14:textId="77777777" w:rsidR="00290662" w:rsidRPr="000D2877" w:rsidRDefault="00290662" w:rsidP="00290662">
      <w:pPr>
        <w:pStyle w:val="1Indent1Paragraph"/>
        <w:rPr>
          <w:sz w:val="24"/>
          <w:szCs w:val="24"/>
        </w:rPr>
      </w:pPr>
      <w:bookmarkStart w:id="92" w:name="A_403_10_B"/>
      <w:bookmarkEnd w:id="92"/>
      <w:r w:rsidRPr="000D2877">
        <w:rPr>
          <w:b/>
          <w:bCs/>
          <w:sz w:val="24"/>
          <w:szCs w:val="24"/>
        </w:rPr>
        <w:t>B.</w:t>
      </w:r>
      <w:r w:rsidRPr="000D2877">
        <w:rPr>
          <w:b/>
          <w:bCs/>
          <w:sz w:val="24"/>
          <w:szCs w:val="24"/>
        </w:rPr>
        <w:tab/>
        <w:t>Sampling</w:t>
      </w:r>
      <w:r w:rsidRPr="000D2877">
        <w:rPr>
          <w:sz w:val="24"/>
          <w:szCs w:val="24"/>
        </w:rPr>
        <w:t xml:space="preserve">. The Department will perform VA by sampling and testing independent samples a minimum of one in every four production days to verify Contractor sampling, testing, and mix control. The Department will determine where the sample is taken. One day may be added to the above Department sample testing frequency for each production day that is less than 500 tons (450 metric tons). In addition to the above, for 446 and 447 acceptances, the Department may take a daily sample for asphalt content and the sample may also be utilized for gradation and MSG. The Department can require samples from the plant or project site (hopper, plate or truck). </w:t>
      </w:r>
    </w:p>
    <w:p w14:paraId="3C6D12B4" w14:textId="77777777" w:rsidR="00290662" w:rsidRPr="000D2877" w:rsidRDefault="00290662" w:rsidP="00290662">
      <w:pPr>
        <w:pStyle w:val="1Indent1Paragraph"/>
        <w:rPr>
          <w:sz w:val="24"/>
          <w:szCs w:val="24"/>
        </w:rPr>
      </w:pPr>
      <w:r w:rsidRPr="000D2877">
        <w:rPr>
          <w:sz w:val="24"/>
          <w:szCs w:val="24"/>
        </w:rPr>
        <w:tab/>
        <w:t xml:space="preserve">The Department may take additional samples including split samples, to determine plant operation and equipment, and personnel process control </w:t>
      </w:r>
      <w:bookmarkStart w:id="93" w:name="_Hlk181974947"/>
      <w:r w:rsidRPr="000D2877">
        <w:rPr>
          <w:sz w:val="24"/>
          <w:szCs w:val="24"/>
        </w:rPr>
        <w:t>functionality, effectiveness, proficiency, and isolating variability</w:t>
      </w:r>
      <w:bookmarkEnd w:id="93"/>
      <w:r w:rsidRPr="000D2877">
        <w:rPr>
          <w:sz w:val="24"/>
          <w:szCs w:val="24"/>
        </w:rPr>
        <w:t xml:space="preserve"> and for additional verification of Contractor QC or as desired. Other properties can be tested by the District as desired. </w:t>
      </w:r>
    </w:p>
    <w:p w14:paraId="3F73695E" w14:textId="77777777" w:rsidR="00290662" w:rsidRPr="000D2877" w:rsidRDefault="00290662" w:rsidP="00290662">
      <w:pPr>
        <w:pStyle w:val="1Indent1Paragraph"/>
        <w:ind w:firstLine="180"/>
        <w:rPr>
          <w:sz w:val="24"/>
          <w:szCs w:val="24"/>
        </w:rPr>
      </w:pPr>
      <w:r w:rsidRPr="000D2877">
        <w:rPr>
          <w:sz w:val="24"/>
          <w:szCs w:val="24"/>
        </w:rPr>
        <w:tab/>
        <w:t xml:space="preserve">The Department will sample or require the Contractor to sample with the Monitor witnessing sufficient material to perform all the tests.  If the Contractor desires, enough material will be taken or provided to obtain three split samples: one is the Contractor split for information purposes only; one is the Department split for verification acceptance; and one is the referee split for dispute resolution. If requested, provide the Monitor access to split the sample at the plant facility. If the Contractor takes the sample for the Monitor, the Monitor or Department must witness the entire sampling process and must take immediate possession of the Department’s verification and referee samples. The Department will take immediate possession of the Department and referee splits and deliver them to District Testing.  </w:t>
      </w:r>
    </w:p>
    <w:p w14:paraId="499E1D28" w14:textId="77777777" w:rsidR="00290662" w:rsidRPr="000D2877" w:rsidRDefault="00290662" w:rsidP="00290662">
      <w:pPr>
        <w:pStyle w:val="1Indent1Paragraph"/>
        <w:ind w:firstLine="180"/>
        <w:rPr>
          <w:sz w:val="24"/>
          <w:szCs w:val="24"/>
        </w:rPr>
      </w:pPr>
      <w:r w:rsidRPr="000D2877">
        <w:rPr>
          <w:sz w:val="24"/>
          <w:szCs w:val="24"/>
        </w:rPr>
        <w:lastRenderedPageBreak/>
        <w:tab/>
        <w:t xml:space="preserve">District Testing or OMM will also perform independent assurance (IA) monitoring and testing of QC technicians and for projects from independent assurance samples (IAS) or split samples. </w:t>
      </w:r>
    </w:p>
    <w:p w14:paraId="51D1517C" w14:textId="77777777" w:rsidR="00290662" w:rsidRPr="000D2877" w:rsidRDefault="00290662" w:rsidP="00290662">
      <w:pPr>
        <w:pStyle w:val="1Indent1Paragraph"/>
        <w:ind w:firstLine="180"/>
        <w:rPr>
          <w:sz w:val="24"/>
          <w:szCs w:val="24"/>
        </w:rPr>
      </w:pPr>
      <w:r w:rsidRPr="000D2877">
        <w:rPr>
          <w:sz w:val="24"/>
          <w:szCs w:val="24"/>
        </w:rPr>
        <w:tab/>
        <w:t>The Contractor’s portion of the Department’s VA split sample or IAS results are for informational purposes only and cannot be used for quality determination, verification, acceptance, or payment (Federal regulation 23 CFR 637).</w:t>
      </w:r>
    </w:p>
    <w:p w14:paraId="662FE699" w14:textId="77777777" w:rsidR="00290662" w:rsidRPr="000D2877" w:rsidRDefault="00290662" w:rsidP="00290662">
      <w:pPr>
        <w:pStyle w:val="1Indent1Paragraph"/>
        <w:rPr>
          <w:sz w:val="24"/>
          <w:szCs w:val="24"/>
        </w:rPr>
      </w:pPr>
      <w:bookmarkStart w:id="94" w:name="A_403_10_C"/>
      <w:bookmarkEnd w:id="94"/>
      <w:r w:rsidRPr="000D2877">
        <w:rPr>
          <w:b/>
          <w:bCs/>
          <w:sz w:val="24"/>
          <w:szCs w:val="24"/>
        </w:rPr>
        <w:t>C.</w:t>
      </w:r>
      <w:r w:rsidRPr="000D2877">
        <w:rPr>
          <w:b/>
          <w:bCs/>
          <w:sz w:val="24"/>
          <w:szCs w:val="24"/>
        </w:rPr>
        <w:tab/>
        <w:t>Department Verification Testing and Monitoring</w:t>
      </w:r>
      <w:r w:rsidRPr="000D2877">
        <w:rPr>
          <w:sz w:val="24"/>
          <w:szCs w:val="24"/>
        </w:rPr>
        <w:t xml:space="preserve">. All Department VA or IAS samples will be prepared by the Monitor (e.g., material for nuclear gauge pans or MSG) and tested at District Testing or OMM using Department equipment. </w:t>
      </w:r>
    </w:p>
    <w:p w14:paraId="56AE72A4" w14:textId="77777777" w:rsidR="00290662" w:rsidRPr="000D2877" w:rsidRDefault="00290662" w:rsidP="00290662">
      <w:pPr>
        <w:pStyle w:val="1Indent1Paragraph"/>
        <w:rPr>
          <w:sz w:val="24"/>
          <w:szCs w:val="24"/>
        </w:rPr>
      </w:pPr>
      <w:r w:rsidRPr="000D2877">
        <w:rPr>
          <w:sz w:val="24"/>
          <w:szCs w:val="24"/>
        </w:rPr>
        <w:tab/>
        <w:t xml:space="preserve">All VA samples will be tested for asphalt content and gradation. The Department will also perform MSG testing on VA samples on all mixes other than </w:t>
      </w:r>
      <w:r w:rsidRPr="000D2877">
        <w:rPr>
          <w:rFonts w:eastAsiaTheme="majorEastAsia"/>
          <w:sz w:val="24"/>
          <w:szCs w:val="24"/>
        </w:rPr>
        <w:t>301</w:t>
      </w:r>
      <w:r w:rsidRPr="000D2877">
        <w:rPr>
          <w:sz w:val="24"/>
          <w:szCs w:val="24"/>
        </w:rPr>
        <w:t xml:space="preserve">, </w:t>
      </w:r>
      <w:r w:rsidRPr="000D2877">
        <w:rPr>
          <w:rFonts w:eastAsiaTheme="majorEastAsia"/>
          <w:sz w:val="24"/>
          <w:szCs w:val="24"/>
        </w:rPr>
        <w:t>302</w:t>
      </w:r>
      <w:r w:rsidRPr="000D2877">
        <w:rPr>
          <w:sz w:val="24"/>
          <w:szCs w:val="24"/>
        </w:rPr>
        <w:t xml:space="preserve">, and </w:t>
      </w:r>
      <w:r w:rsidRPr="000D2877">
        <w:rPr>
          <w:rFonts w:eastAsiaTheme="majorEastAsia"/>
          <w:sz w:val="24"/>
          <w:szCs w:val="24"/>
        </w:rPr>
        <w:t>424</w:t>
      </w:r>
      <w:r w:rsidRPr="000D2877">
        <w:rPr>
          <w:sz w:val="24"/>
          <w:szCs w:val="24"/>
        </w:rPr>
        <w:t xml:space="preserve"> Type A. </w:t>
      </w:r>
    </w:p>
    <w:p w14:paraId="7D70EF77" w14:textId="77777777" w:rsidR="00290662" w:rsidRPr="000D2877" w:rsidRDefault="00290662" w:rsidP="00290662">
      <w:pPr>
        <w:pStyle w:val="1Indent1Paragraph"/>
        <w:rPr>
          <w:sz w:val="24"/>
          <w:szCs w:val="24"/>
        </w:rPr>
      </w:pPr>
      <w:r w:rsidRPr="000D2877">
        <w:rPr>
          <w:sz w:val="24"/>
          <w:szCs w:val="24"/>
        </w:rPr>
        <w:tab/>
        <w:t xml:space="preserve">Record the results, date tested, and technician performing the testing, and include in District Testing project record. </w:t>
      </w:r>
    </w:p>
    <w:p w14:paraId="709FAC07" w14:textId="77777777" w:rsidR="00290662" w:rsidRPr="000D2877" w:rsidRDefault="00290662" w:rsidP="00290662">
      <w:pPr>
        <w:pStyle w:val="1Indent1Paragraph"/>
        <w:rPr>
          <w:sz w:val="24"/>
          <w:szCs w:val="24"/>
        </w:rPr>
      </w:pPr>
      <w:r w:rsidRPr="000D2877">
        <w:rPr>
          <w:sz w:val="24"/>
          <w:szCs w:val="24"/>
        </w:rPr>
        <w:tab/>
        <w:t>The Contractor may test the split of the VA sample with the Monitor witnessing</w:t>
      </w:r>
    </w:p>
    <w:p w14:paraId="389775DD" w14:textId="77777777" w:rsidR="00290662" w:rsidRPr="000D2877" w:rsidRDefault="00290662" w:rsidP="00290662">
      <w:pPr>
        <w:pStyle w:val="1Indent1Paragraph"/>
        <w:rPr>
          <w:sz w:val="24"/>
          <w:szCs w:val="24"/>
        </w:rPr>
      </w:pPr>
      <w:r w:rsidRPr="000D2877">
        <w:rPr>
          <w:sz w:val="24"/>
          <w:szCs w:val="24"/>
        </w:rPr>
        <w:tab/>
        <w:t xml:space="preserve">The Department will use its VA test results and the Contractor’s production day QC individual and average test results or sublot tests in the comparison for the Department VA testing. </w:t>
      </w:r>
    </w:p>
    <w:p w14:paraId="259179BA" w14:textId="77777777" w:rsidR="00290662" w:rsidRPr="000D2877" w:rsidRDefault="00290662" w:rsidP="00290662">
      <w:pPr>
        <w:pStyle w:val="1Indent2Paragraph"/>
        <w:rPr>
          <w:sz w:val="24"/>
          <w:szCs w:val="24"/>
        </w:rPr>
      </w:pPr>
      <w:r w:rsidRPr="000D2877">
        <w:rPr>
          <w:sz w:val="24"/>
          <w:szCs w:val="24"/>
        </w:rPr>
        <w:t xml:space="preserve">The Department can use QC split samples to </w:t>
      </w:r>
      <w:bookmarkStart w:id="95" w:name="_Hlk182296790"/>
      <w:r w:rsidRPr="000D2877">
        <w:rPr>
          <w:sz w:val="24"/>
          <w:szCs w:val="24"/>
        </w:rPr>
        <w:t>investigate contractor data but they cannot be used as VA samples. The results will be compared to the Contractor split using tolerances in Table 403.10-1</w:t>
      </w:r>
      <w:bookmarkEnd w:id="95"/>
      <w:r w:rsidRPr="000D2877">
        <w:rPr>
          <w:sz w:val="24"/>
          <w:szCs w:val="24"/>
        </w:rPr>
        <w:t>.</w:t>
      </w:r>
    </w:p>
    <w:p w14:paraId="58F79143" w14:textId="77777777" w:rsidR="00290662" w:rsidRPr="000D2877" w:rsidRDefault="00290662" w:rsidP="00290662">
      <w:pPr>
        <w:pStyle w:val="TableTitles"/>
        <w:rPr>
          <w:szCs w:val="24"/>
        </w:rPr>
      </w:pPr>
      <w:bookmarkStart w:id="96" w:name="T_403_10_1"/>
      <w:bookmarkEnd w:id="96"/>
      <w:r w:rsidRPr="000D2877">
        <w:rPr>
          <w:szCs w:val="24"/>
        </w:rPr>
        <w:t>TABLE 403.10-1 DEPARTMENT VERIFICATION ACCEPTANCE</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700"/>
        <w:gridCol w:w="3235"/>
        <w:gridCol w:w="1800"/>
      </w:tblGrid>
      <w:tr w:rsidR="00290662" w:rsidRPr="000D2877" w14:paraId="5BBD646A" w14:textId="77777777" w:rsidTr="00E00FC9">
        <w:trPr>
          <w:trHeight w:val="1061"/>
          <w:jc w:val="center"/>
        </w:trPr>
        <w:tc>
          <w:tcPr>
            <w:tcW w:w="2700" w:type="dxa"/>
            <w:tcBorders>
              <w:left w:val="single" w:sz="4" w:space="0" w:color="auto"/>
              <w:bottom w:val="single" w:sz="4" w:space="0" w:color="auto"/>
            </w:tcBorders>
            <w:vAlign w:val="center"/>
          </w:tcPr>
          <w:p w14:paraId="2C8C9620" w14:textId="77777777" w:rsidR="00290662" w:rsidRPr="000D2877" w:rsidRDefault="00290662" w:rsidP="00E00FC9">
            <w:pPr>
              <w:pStyle w:val="TableText"/>
              <w:jc w:val="center"/>
              <w:rPr>
                <w:b/>
                <w:bCs/>
                <w:szCs w:val="24"/>
              </w:rPr>
            </w:pPr>
            <w:r w:rsidRPr="000D2877">
              <w:rPr>
                <w:b/>
                <w:bCs/>
                <w:szCs w:val="24"/>
              </w:rPr>
              <w:t>Percent Asphalt Binder</w:t>
            </w:r>
            <w:r w:rsidRPr="000D2877">
              <w:rPr>
                <w:szCs w:val="24"/>
                <w:vertAlign w:val="superscript"/>
              </w:rPr>
              <w:t>[1] [2]</w:t>
            </w:r>
          </w:p>
        </w:tc>
        <w:tc>
          <w:tcPr>
            <w:tcW w:w="3235" w:type="dxa"/>
            <w:vAlign w:val="center"/>
          </w:tcPr>
          <w:p w14:paraId="28681AD9" w14:textId="77777777" w:rsidR="00290662" w:rsidRPr="000D2877" w:rsidRDefault="00290662" w:rsidP="00E00FC9">
            <w:pPr>
              <w:pStyle w:val="TableText"/>
              <w:jc w:val="center"/>
              <w:rPr>
                <w:b/>
                <w:bCs/>
                <w:szCs w:val="24"/>
              </w:rPr>
            </w:pPr>
            <w:r w:rsidRPr="000D2877">
              <w:rPr>
                <w:b/>
                <w:bCs/>
                <w:szCs w:val="24"/>
              </w:rPr>
              <w:t>Percent</w:t>
            </w:r>
          </w:p>
          <w:p w14:paraId="3CDACCC6" w14:textId="77777777" w:rsidR="00290662" w:rsidRPr="000D2877" w:rsidRDefault="00290662" w:rsidP="00E00FC9">
            <w:pPr>
              <w:pStyle w:val="TableText"/>
              <w:jc w:val="center"/>
              <w:rPr>
                <w:b/>
                <w:bCs/>
                <w:szCs w:val="24"/>
              </w:rPr>
            </w:pPr>
            <w:r w:rsidRPr="000D2877">
              <w:rPr>
                <w:b/>
                <w:bCs/>
                <w:szCs w:val="24"/>
              </w:rPr>
              <w:t>Passing No. 4 (4.75mm)</w:t>
            </w:r>
            <w:r w:rsidRPr="000D2877">
              <w:rPr>
                <w:szCs w:val="24"/>
                <w:vertAlign w:val="superscript"/>
              </w:rPr>
              <w:t xml:space="preserve"> [1] [2]</w:t>
            </w:r>
          </w:p>
        </w:tc>
        <w:tc>
          <w:tcPr>
            <w:tcW w:w="1800" w:type="dxa"/>
            <w:vAlign w:val="center"/>
          </w:tcPr>
          <w:p w14:paraId="30EEAEE2" w14:textId="77777777" w:rsidR="00290662" w:rsidRPr="000D2877" w:rsidRDefault="00290662" w:rsidP="00E00FC9">
            <w:pPr>
              <w:pStyle w:val="TableText"/>
              <w:jc w:val="center"/>
              <w:rPr>
                <w:b/>
                <w:bCs/>
                <w:szCs w:val="24"/>
              </w:rPr>
            </w:pPr>
            <w:r w:rsidRPr="000D2877">
              <w:rPr>
                <w:b/>
                <w:bCs/>
                <w:szCs w:val="24"/>
              </w:rPr>
              <w:t>MSG</w:t>
            </w:r>
          </w:p>
          <w:p w14:paraId="4FB7DD9B" w14:textId="77777777" w:rsidR="00290662" w:rsidRPr="000D2877" w:rsidRDefault="00290662" w:rsidP="00E00FC9">
            <w:pPr>
              <w:pStyle w:val="TableText"/>
              <w:jc w:val="center"/>
              <w:rPr>
                <w:b/>
                <w:bCs/>
                <w:szCs w:val="24"/>
              </w:rPr>
            </w:pPr>
            <w:r w:rsidRPr="000D2877">
              <w:rPr>
                <w:b/>
                <w:bCs/>
                <w:szCs w:val="24"/>
              </w:rPr>
              <w:t xml:space="preserve">Comparison </w:t>
            </w:r>
            <w:r w:rsidRPr="000D2877">
              <w:rPr>
                <w:szCs w:val="24"/>
                <w:vertAlign w:val="superscript"/>
              </w:rPr>
              <w:t>[3]</w:t>
            </w:r>
          </w:p>
        </w:tc>
      </w:tr>
      <w:tr w:rsidR="00290662" w:rsidRPr="000D2877" w14:paraId="01193F85" w14:textId="77777777" w:rsidTr="00E00FC9">
        <w:trPr>
          <w:trHeight w:val="404"/>
          <w:jc w:val="center"/>
        </w:trPr>
        <w:tc>
          <w:tcPr>
            <w:tcW w:w="2700" w:type="dxa"/>
            <w:vAlign w:val="center"/>
          </w:tcPr>
          <w:p w14:paraId="0BC21FEF" w14:textId="77777777" w:rsidR="00290662" w:rsidRPr="000D2877" w:rsidRDefault="00290662" w:rsidP="00E00FC9">
            <w:pPr>
              <w:pStyle w:val="TableText"/>
              <w:jc w:val="center"/>
              <w:rPr>
                <w:szCs w:val="24"/>
              </w:rPr>
            </w:pPr>
            <w:r w:rsidRPr="000D2877">
              <w:rPr>
                <w:szCs w:val="24"/>
              </w:rPr>
              <w:t>± 0.30</w:t>
            </w:r>
          </w:p>
        </w:tc>
        <w:tc>
          <w:tcPr>
            <w:tcW w:w="3235" w:type="dxa"/>
            <w:vAlign w:val="center"/>
          </w:tcPr>
          <w:p w14:paraId="314FDD1B" w14:textId="77777777" w:rsidR="00290662" w:rsidRPr="000D2877" w:rsidRDefault="00290662" w:rsidP="00E00FC9">
            <w:pPr>
              <w:pStyle w:val="TableText"/>
              <w:jc w:val="center"/>
              <w:rPr>
                <w:szCs w:val="24"/>
              </w:rPr>
            </w:pPr>
            <w:r w:rsidRPr="000D2877">
              <w:rPr>
                <w:szCs w:val="24"/>
              </w:rPr>
              <w:t>± 4</w:t>
            </w:r>
          </w:p>
        </w:tc>
        <w:tc>
          <w:tcPr>
            <w:tcW w:w="1800" w:type="dxa"/>
            <w:vAlign w:val="center"/>
          </w:tcPr>
          <w:p w14:paraId="5FE22102" w14:textId="77777777" w:rsidR="00290662" w:rsidRPr="000D2877" w:rsidRDefault="00290662" w:rsidP="00E00FC9">
            <w:pPr>
              <w:pStyle w:val="TableText"/>
              <w:jc w:val="center"/>
              <w:rPr>
                <w:szCs w:val="24"/>
              </w:rPr>
            </w:pPr>
            <w:r w:rsidRPr="000D2877">
              <w:rPr>
                <w:szCs w:val="24"/>
              </w:rPr>
              <w:t>0.010</w:t>
            </w:r>
          </w:p>
        </w:tc>
      </w:tr>
    </w:tbl>
    <w:p w14:paraId="40A6731C" w14:textId="77777777" w:rsidR="00290662" w:rsidRPr="000D2877" w:rsidRDefault="00290662" w:rsidP="00290662">
      <w:pPr>
        <w:pStyle w:val="TableTextNote"/>
        <w:ind w:left="1080"/>
        <w:rPr>
          <w:szCs w:val="24"/>
        </w:rPr>
      </w:pPr>
      <w:r w:rsidRPr="000D2877">
        <w:rPr>
          <w:szCs w:val="24"/>
        </w:rPr>
        <w:t>[1]</w:t>
      </w:r>
      <w:r w:rsidRPr="000D2877">
        <w:rPr>
          <w:szCs w:val="24"/>
        </w:rPr>
        <w:tab/>
        <w:t xml:space="preserve">District VA mix test deviation from the approved JMF. </w:t>
      </w:r>
    </w:p>
    <w:p w14:paraId="4C9ACFF1" w14:textId="77777777" w:rsidR="00290662" w:rsidRPr="000D2877" w:rsidRDefault="00290662" w:rsidP="00290662">
      <w:pPr>
        <w:pStyle w:val="TableTextNote"/>
        <w:ind w:left="1080"/>
        <w:rPr>
          <w:szCs w:val="24"/>
        </w:rPr>
      </w:pPr>
      <w:r w:rsidRPr="000D2877">
        <w:rPr>
          <w:szCs w:val="24"/>
        </w:rPr>
        <w:t>[2]</w:t>
      </w:r>
      <w:r w:rsidRPr="000D2877">
        <w:rPr>
          <w:szCs w:val="24"/>
        </w:rPr>
        <w:tab/>
        <w:t>District VA mix test deviation from that production day QC test result and/or individual and average lot testing results.</w:t>
      </w:r>
    </w:p>
    <w:p w14:paraId="6A281C87" w14:textId="77777777" w:rsidR="00290662" w:rsidRPr="000D2877" w:rsidRDefault="00290662" w:rsidP="00290662">
      <w:pPr>
        <w:pStyle w:val="TableTextNote"/>
        <w:ind w:left="1080"/>
        <w:rPr>
          <w:szCs w:val="24"/>
        </w:rPr>
      </w:pPr>
      <w:r w:rsidRPr="000D2877">
        <w:rPr>
          <w:szCs w:val="24"/>
        </w:rPr>
        <w:t>[3]</w:t>
      </w:r>
      <w:r w:rsidRPr="000D2877">
        <w:rPr>
          <w:szCs w:val="24"/>
        </w:rPr>
        <w:tab/>
        <w:t xml:space="preserve">Deviation of District MSG VA compared to QC MSG daily average for all asphalt pavement mixture types except 301, 302, and 424 Type A.  mixtures. </w:t>
      </w:r>
    </w:p>
    <w:p w14:paraId="1FDB47ED" w14:textId="77777777" w:rsidR="00290662" w:rsidRPr="000D2877" w:rsidRDefault="00290662" w:rsidP="00290662">
      <w:pPr>
        <w:pStyle w:val="1Indent2Paragraph"/>
        <w:rPr>
          <w:sz w:val="24"/>
          <w:szCs w:val="24"/>
        </w:rPr>
      </w:pPr>
    </w:p>
    <w:p w14:paraId="3A63239E" w14:textId="77777777" w:rsidR="00290662" w:rsidRPr="000D2877" w:rsidRDefault="00290662" w:rsidP="00290662">
      <w:pPr>
        <w:pStyle w:val="1Indent2Paragraph"/>
        <w:rPr>
          <w:sz w:val="24"/>
          <w:szCs w:val="24"/>
        </w:rPr>
      </w:pPr>
      <w:r w:rsidRPr="000D2877">
        <w:rPr>
          <w:sz w:val="24"/>
          <w:szCs w:val="24"/>
        </w:rPr>
        <w:t xml:space="preserve">If the Department VA tests confirm Contractor testing is within the verification tolerances, but a pattern of high or low results exist that suggests mix control is not at the approved design JMF, then investigate with the Monitoring Team to correct the problem to the Monitoring Team’s satisfaction. Direct any questions regarding interpretation of circumstances to </w:t>
      </w:r>
      <w:r w:rsidRPr="000D2877">
        <w:rPr>
          <w:rFonts w:eastAsiaTheme="majorEastAsia"/>
          <w:sz w:val="24"/>
          <w:szCs w:val="24"/>
        </w:rPr>
        <w:t>OMM</w:t>
      </w:r>
      <w:r w:rsidRPr="000D2877">
        <w:rPr>
          <w:rStyle w:val="Hyperlink"/>
          <w:rFonts w:eastAsiaTheme="majorEastAsia"/>
          <w:sz w:val="24"/>
          <w:szCs w:val="24"/>
        </w:rPr>
        <w:t xml:space="preserve"> in writing</w:t>
      </w:r>
      <w:r w:rsidRPr="000D2877">
        <w:rPr>
          <w:sz w:val="24"/>
          <w:szCs w:val="24"/>
        </w:rPr>
        <w:t xml:space="preserve">. </w:t>
      </w:r>
    </w:p>
    <w:p w14:paraId="085A3A0C" w14:textId="77777777" w:rsidR="00290662" w:rsidRPr="000D2877" w:rsidRDefault="00290662" w:rsidP="00290662">
      <w:pPr>
        <w:pStyle w:val="1Indent2Paragraph"/>
        <w:rPr>
          <w:sz w:val="24"/>
          <w:szCs w:val="24"/>
        </w:rPr>
      </w:pPr>
      <w:r w:rsidRPr="000D2877">
        <w:rPr>
          <w:sz w:val="24"/>
          <w:szCs w:val="24"/>
        </w:rPr>
        <w:t xml:space="preserve">If the Monitor witnesses the Contractor’s portion of the Department’s VA split sample being tested, the results may also be utilized as an IAS sample. </w:t>
      </w:r>
    </w:p>
    <w:p w14:paraId="08718314" w14:textId="77777777" w:rsidR="00290662" w:rsidRPr="000D2877" w:rsidRDefault="00290662" w:rsidP="00290662">
      <w:pPr>
        <w:pStyle w:val="1Indent1Paragraph"/>
        <w:rPr>
          <w:sz w:val="24"/>
          <w:szCs w:val="24"/>
        </w:rPr>
      </w:pPr>
      <w:bookmarkStart w:id="97" w:name="A_403_10_D"/>
      <w:bookmarkEnd w:id="97"/>
      <w:r w:rsidRPr="000D2877">
        <w:rPr>
          <w:b/>
          <w:bCs/>
          <w:sz w:val="24"/>
          <w:szCs w:val="24"/>
        </w:rPr>
        <w:t>D.</w:t>
      </w:r>
      <w:r w:rsidRPr="000D2877">
        <w:rPr>
          <w:b/>
          <w:bCs/>
          <w:sz w:val="24"/>
          <w:szCs w:val="24"/>
        </w:rPr>
        <w:tab/>
        <w:t>Contractor QC Tests are Acceptable and Verified</w:t>
      </w:r>
      <w:r w:rsidRPr="000D2877">
        <w:rPr>
          <w:sz w:val="24"/>
          <w:szCs w:val="24"/>
        </w:rPr>
        <w:t>. Production is acceptable if:</w:t>
      </w:r>
    </w:p>
    <w:p w14:paraId="05BE49E5" w14:textId="77777777" w:rsidR="00290662" w:rsidRPr="000D2877" w:rsidRDefault="00290662" w:rsidP="00290662">
      <w:pPr>
        <w:pStyle w:val="2Indent1Paragraph"/>
        <w:rPr>
          <w:sz w:val="24"/>
          <w:szCs w:val="24"/>
        </w:rPr>
      </w:pPr>
      <w:r w:rsidRPr="000D2877">
        <w:rPr>
          <w:sz w:val="24"/>
          <w:szCs w:val="24"/>
        </w:rPr>
        <w:t>1.</w:t>
      </w:r>
      <w:r w:rsidRPr="000D2877">
        <w:rPr>
          <w:sz w:val="24"/>
          <w:szCs w:val="24"/>
        </w:rPr>
        <w:tab/>
        <w:t>The Monitoring Team determines that the Contractor’s QCP is being fully followed; and</w:t>
      </w:r>
    </w:p>
    <w:p w14:paraId="70258F6F" w14:textId="77777777" w:rsidR="00290662" w:rsidRPr="000D2877" w:rsidRDefault="00290662" w:rsidP="00290662">
      <w:pPr>
        <w:pStyle w:val="2Indent1Paragraph"/>
        <w:rPr>
          <w:sz w:val="24"/>
          <w:szCs w:val="24"/>
        </w:rPr>
      </w:pPr>
      <w:r w:rsidRPr="000D2877">
        <w:rPr>
          <w:sz w:val="24"/>
          <w:szCs w:val="24"/>
        </w:rPr>
        <w:t>2.</w:t>
      </w:r>
      <w:r w:rsidRPr="000D2877">
        <w:rPr>
          <w:sz w:val="24"/>
          <w:szCs w:val="24"/>
        </w:rPr>
        <w:tab/>
        <w:t xml:space="preserve">The Department VA tests verify contractor QC testing and both results are within the limits specified in </w:t>
      </w:r>
      <w:r w:rsidRPr="000D2877">
        <w:rPr>
          <w:rFonts w:eastAsiaTheme="majorEastAsia"/>
          <w:sz w:val="24"/>
          <w:szCs w:val="24"/>
        </w:rPr>
        <w:t>403.10.C</w:t>
      </w:r>
      <w:r w:rsidRPr="000D2877">
        <w:rPr>
          <w:sz w:val="24"/>
          <w:szCs w:val="24"/>
        </w:rPr>
        <w:t>; and</w:t>
      </w:r>
    </w:p>
    <w:p w14:paraId="6BFC8CD5" w14:textId="77777777" w:rsidR="00290662" w:rsidRPr="000D2877" w:rsidRDefault="00290662" w:rsidP="00290662">
      <w:pPr>
        <w:pStyle w:val="2Indent1Paragraph"/>
        <w:rPr>
          <w:sz w:val="24"/>
          <w:szCs w:val="24"/>
        </w:rPr>
      </w:pPr>
      <w:r w:rsidRPr="000D2877">
        <w:rPr>
          <w:sz w:val="24"/>
          <w:szCs w:val="24"/>
        </w:rPr>
        <w:t>3.</w:t>
      </w:r>
      <w:r w:rsidRPr="000D2877">
        <w:rPr>
          <w:sz w:val="24"/>
          <w:szCs w:val="24"/>
        </w:rPr>
        <w:tab/>
        <w:t xml:space="preserve">For </w:t>
      </w:r>
      <w:r w:rsidRPr="000D2877">
        <w:rPr>
          <w:rFonts w:eastAsiaTheme="majorEastAsia"/>
          <w:sz w:val="24"/>
          <w:szCs w:val="24"/>
        </w:rPr>
        <w:t>301</w:t>
      </w:r>
      <w:r w:rsidRPr="000D2877">
        <w:rPr>
          <w:sz w:val="24"/>
          <w:szCs w:val="24"/>
        </w:rPr>
        <w:t xml:space="preserve">, </w:t>
      </w:r>
      <w:r w:rsidRPr="000D2877">
        <w:rPr>
          <w:rFonts w:eastAsiaTheme="majorEastAsia"/>
          <w:sz w:val="24"/>
          <w:szCs w:val="24"/>
        </w:rPr>
        <w:t>302</w:t>
      </w:r>
      <w:r w:rsidRPr="000D2877">
        <w:rPr>
          <w:sz w:val="24"/>
          <w:szCs w:val="24"/>
        </w:rPr>
        <w:t xml:space="preserve">, and </w:t>
      </w:r>
      <w:r w:rsidRPr="000D2877">
        <w:rPr>
          <w:rFonts w:eastAsiaTheme="majorEastAsia"/>
          <w:sz w:val="24"/>
          <w:szCs w:val="24"/>
        </w:rPr>
        <w:t>424</w:t>
      </w:r>
      <w:r w:rsidRPr="000D2877">
        <w:rPr>
          <w:sz w:val="24"/>
          <w:szCs w:val="24"/>
        </w:rPr>
        <w:t xml:space="preserve"> Type A mixes, the remaining sieves do not exceed the limits of the applicable specification.</w:t>
      </w:r>
    </w:p>
    <w:p w14:paraId="52B3BCCA" w14:textId="77777777" w:rsidR="00290662" w:rsidRPr="000D2877" w:rsidRDefault="00290662" w:rsidP="00290662">
      <w:pPr>
        <w:pStyle w:val="1Indent2Paragraph"/>
        <w:rPr>
          <w:sz w:val="24"/>
          <w:szCs w:val="24"/>
        </w:rPr>
      </w:pPr>
      <w:r w:rsidRPr="000D2877">
        <w:rPr>
          <w:sz w:val="24"/>
          <w:szCs w:val="24"/>
        </w:rPr>
        <w:lastRenderedPageBreak/>
        <w:t>Failure on the Contractor’s part to respond and resolve Monitoring Team concerns may result in a change to Restricted Acceptance.</w:t>
      </w:r>
    </w:p>
    <w:p w14:paraId="545E837F" w14:textId="77777777" w:rsidR="00290662" w:rsidRPr="000D2877" w:rsidRDefault="00290662" w:rsidP="00290662">
      <w:pPr>
        <w:pStyle w:val="1Indent2Paragraph"/>
        <w:rPr>
          <w:sz w:val="24"/>
          <w:szCs w:val="24"/>
        </w:rPr>
      </w:pPr>
      <w:r w:rsidRPr="000D2877">
        <w:rPr>
          <w:sz w:val="24"/>
          <w:szCs w:val="24"/>
        </w:rPr>
        <w:t xml:space="preserve">Acceptance is according to </w:t>
      </w:r>
      <w:r w:rsidRPr="000D2877">
        <w:rPr>
          <w:rFonts w:eastAsiaTheme="majorEastAsia"/>
          <w:sz w:val="24"/>
          <w:szCs w:val="24"/>
        </w:rPr>
        <w:t>446</w:t>
      </w:r>
      <w:r w:rsidRPr="000D2877">
        <w:rPr>
          <w:sz w:val="24"/>
          <w:szCs w:val="24"/>
        </w:rPr>
        <w:t xml:space="preserve">, </w:t>
      </w:r>
      <w:r w:rsidRPr="000D2877">
        <w:rPr>
          <w:rFonts w:eastAsiaTheme="majorEastAsia"/>
          <w:sz w:val="24"/>
          <w:szCs w:val="24"/>
        </w:rPr>
        <w:t>447</w:t>
      </w:r>
      <w:r w:rsidRPr="000D2877">
        <w:rPr>
          <w:sz w:val="24"/>
          <w:szCs w:val="24"/>
        </w:rPr>
        <w:t xml:space="preserve">, </w:t>
      </w:r>
      <w:r w:rsidRPr="000D2877">
        <w:rPr>
          <w:rFonts w:eastAsiaTheme="majorEastAsia"/>
          <w:sz w:val="24"/>
          <w:szCs w:val="24"/>
        </w:rPr>
        <w:t>448</w:t>
      </w:r>
      <w:r w:rsidRPr="000D2877">
        <w:rPr>
          <w:sz w:val="24"/>
          <w:szCs w:val="24"/>
        </w:rPr>
        <w:t xml:space="preserve">, or </w:t>
      </w:r>
      <w:r w:rsidRPr="000D2877">
        <w:rPr>
          <w:rFonts w:eastAsiaTheme="majorEastAsia"/>
          <w:bCs/>
          <w:sz w:val="24"/>
          <w:szCs w:val="24"/>
        </w:rPr>
        <w:t>449</w:t>
      </w:r>
      <w:r w:rsidRPr="000D2877">
        <w:rPr>
          <w:sz w:val="24"/>
          <w:szCs w:val="24"/>
        </w:rPr>
        <w:t>.</w:t>
      </w:r>
    </w:p>
    <w:p w14:paraId="48E7917A" w14:textId="77777777" w:rsidR="00290662" w:rsidRPr="000D2877" w:rsidRDefault="00290662" w:rsidP="00290662">
      <w:pPr>
        <w:pStyle w:val="1Indent1Paragraph"/>
        <w:rPr>
          <w:sz w:val="24"/>
          <w:szCs w:val="24"/>
        </w:rPr>
      </w:pPr>
      <w:bookmarkStart w:id="98" w:name="A_403_10_E"/>
      <w:bookmarkEnd w:id="98"/>
      <w:r w:rsidRPr="000D2877">
        <w:rPr>
          <w:b/>
          <w:bCs/>
          <w:sz w:val="24"/>
          <w:szCs w:val="24"/>
        </w:rPr>
        <w:t>E.</w:t>
      </w:r>
      <w:r w:rsidRPr="000D2877">
        <w:rPr>
          <w:b/>
          <w:bCs/>
          <w:sz w:val="24"/>
          <w:szCs w:val="24"/>
        </w:rPr>
        <w:tab/>
        <w:t>Contractor QC Tests Not Acceptable or Verified.</w:t>
      </w:r>
      <w:r w:rsidRPr="000D2877">
        <w:rPr>
          <w:sz w:val="24"/>
          <w:szCs w:val="24"/>
        </w:rPr>
        <w:t xml:space="preserve"> If the Department VA test is not within specification, tolerance limits, or does not verify the accompanying Contractor QC tests within the verification tolerances of Table 403.10-1, immediately cease production until resolved. Investigate to the Department’s satisfaction.  </w:t>
      </w:r>
    </w:p>
    <w:p w14:paraId="76C4D633" w14:textId="77777777" w:rsidR="00290662" w:rsidRPr="000D2877" w:rsidRDefault="00290662" w:rsidP="00290662">
      <w:pPr>
        <w:pStyle w:val="1Indent1Paragraph"/>
        <w:rPr>
          <w:sz w:val="24"/>
          <w:szCs w:val="24"/>
        </w:rPr>
      </w:pPr>
      <w:r w:rsidRPr="000D2877">
        <w:rPr>
          <w:sz w:val="24"/>
          <w:szCs w:val="24"/>
        </w:rPr>
        <w:tab/>
        <w:t xml:space="preserve">The Monitoring Team, District Testing, or OMM may choose to participate in determining the cause of non-verification or out of specification results. Until fully resolved, the Department results will be utilized for acceptance. </w:t>
      </w:r>
    </w:p>
    <w:p w14:paraId="785A5D68" w14:textId="77777777" w:rsidR="00290662" w:rsidRPr="000D2877" w:rsidRDefault="00290662" w:rsidP="00290662">
      <w:pPr>
        <w:pStyle w:val="1Indent1Paragraph"/>
        <w:rPr>
          <w:sz w:val="24"/>
          <w:szCs w:val="24"/>
        </w:rPr>
      </w:pPr>
      <w:r w:rsidRPr="000D2877">
        <w:rPr>
          <w:sz w:val="24"/>
          <w:szCs w:val="24"/>
        </w:rPr>
        <w:tab/>
        <w:t>The Contractor may dispute the results within seven calendar days with written notification to the Department as to why the Contractor believes the Department’s VA results may be erroneous with supporting documentation and testing (which could include historical test data). If Contractor documentation and testing adequately supports their tested results as determined by OMM, the referee sample will be sent to OMM. for dispute resolution. The Department will deliver the referee sample to OMM. The results closest to the referee sample results will be used in acceptance.</w:t>
      </w:r>
    </w:p>
    <w:p w14:paraId="3DBE5ACA" w14:textId="77777777" w:rsidR="00290662" w:rsidRPr="000D2877" w:rsidRDefault="00290662" w:rsidP="00290662">
      <w:pPr>
        <w:pStyle w:val="1Indent1Paragraph"/>
        <w:ind w:firstLine="450"/>
        <w:rPr>
          <w:sz w:val="24"/>
          <w:szCs w:val="24"/>
        </w:rPr>
      </w:pPr>
      <w:r w:rsidRPr="000D2877">
        <w:rPr>
          <w:sz w:val="24"/>
          <w:szCs w:val="24"/>
        </w:rPr>
        <w:t>If the Contractor’s written request for referee testing is accepted The Department may allow District Testing to investigate a non-comparison or out-of-specification material issue by testing the Department’s VA sample at the Contractor’s mix plant lab to determine if the non-comparison is from Contractor testing (technician or equipment). If this material is found to verify the original Department’s VA results, the referee sample will be sent to OMM for dispute resolution.  If this material does not compare with the Department’s VA results, then the Department’s initial results will be utilized for acceptance.</w:t>
      </w:r>
    </w:p>
    <w:p w14:paraId="4AADC289" w14:textId="77777777" w:rsidR="00290662" w:rsidRPr="000D2877" w:rsidRDefault="00290662" w:rsidP="00290662">
      <w:pPr>
        <w:pStyle w:val="1Indent1Paragraph"/>
        <w:ind w:firstLine="450"/>
        <w:rPr>
          <w:sz w:val="24"/>
          <w:szCs w:val="24"/>
        </w:rPr>
      </w:pPr>
      <w:r w:rsidRPr="000D2877">
        <w:rPr>
          <w:sz w:val="24"/>
          <w:szCs w:val="24"/>
        </w:rPr>
        <w:t xml:space="preserve">If a Contractor’s MSG test result is not verified by Department MSG VA testing according to the tolerance in </w:t>
      </w:r>
      <w:r w:rsidRPr="000D2877">
        <w:rPr>
          <w:rFonts w:eastAsiaTheme="majorEastAsia"/>
          <w:sz w:val="24"/>
          <w:szCs w:val="24"/>
        </w:rPr>
        <w:t>Table 403.10-1</w:t>
      </w:r>
      <w:r w:rsidRPr="000D2877">
        <w:rPr>
          <w:sz w:val="24"/>
          <w:szCs w:val="24"/>
        </w:rPr>
        <w:t xml:space="preserve">, the Department’s corresponding MSG for that production day and every day back to when the Contractor’s MSG was verified by the Department’s MSG VA will be used for each </w:t>
      </w:r>
      <w:r w:rsidRPr="000D2877">
        <w:rPr>
          <w:rFonts w:eastAsiaTheme="majorEastAsia"/>
          <w:sz w:val="24"/>
          <w:szCs w:val="24"/>
        </w:rPr>
        <w:t>446</w:t>
      </w:r>
      <w:r w:rsidRPr="000D2877">
        <w:rPr>
          <w:sz w:val="24"/>
          <w:szCs w:val="24"/>
        </w:rPr>
        <w:t xml:space="preserve">, </w:t>
      </w:r>
      <w:r w:rsidRPr="000D2877">
        <w:rPr>
          <w:rFonts w:eastAsiaTheme="majorEastAsia"/>
          <w:sz w:val="24"/>
          <w:szCs w:val="24"/>
        </w:rPr>
        <w:t>447</w:t>
      </w:r>
      <w:r w:rsidRPr="000D2877">
        <w:rPr>
          <w:sz w:val="24"/>
          <w:szCs w:val="24"/>
        </w:rPr>
        <w:t xml:space="preserve">, </w:t>
      </w:r>
      <w:r w:rsidRPr="000D2877">
        <w:rPr>
          <w:rFonts w:eastAsiaTheme="majorEastAsia"/>
          <w:sz w:val="24"/>
          <w:szCs w:val="24"/>
        </w:rPr>
        <w:t>448</w:t>
      </w:r>
      <w:r w:rsidRPr="000D2877">
        <w:rPr>
          <w:sz w:val="24"/>
          <w:szCs w:val="24"/>
        </w:rPr>
        <w:t xml:space="preserve">, or </w:t>
      </w:r>
      <w:r w:rsidRPr="000D2877">
        <w:rPr>
          <w:rFonts w:eastAsiaTheme="majorEastAsia"/>
          <w:bCs/>
          <w:sz w:val="24"/>
          <w:szCs w:val="24"/>
        </w:rPr>
        <w:t>449</w:t>
      </w:r>
      <w:r w:rsidRPr="000D2877">
        <w:rPr>
          <w:sz w:val="24"/>
          <w:szCs w:val="24"/>
        </w:rPr>
        <w:t xml:space="preserve"> acceptance mixes (other than </w:t>
      </w:r>
      <w:r w:rsidRPr="000D2877">
        <w:rPr>
          <w:rFonts w:eastAsiaTheme="majorEastAsia"/>
          <w:sz w:val="24"/>
          <w:szCs w:val="24"/>
        </w:rPr>
        <w:t>301</w:t>
      </w:r>
      <w:r w:rsidRPr="000D2877">
        <w:rPr>
          <w:sz w:val="24"/>
          <w:szCs w:val="24"/>
        </w:rPr>
        <w:t xml:space="preserve">, </w:t>
      </w:r>
      <w:r w:rsidRPr="000D2877">
        <w:rPr>
          <w:rFonts w:eastAsiaTheme="majorEastAsia"/>
          <w:sz w:val="24"/>
          <w:szCs w:val="24"/>
        </w:rPr>
        <w:t>302</w:t>
      </w:r>
      <w:r w:rsidRPr="000D2877">
        <w:rPr>
          <w:sz w:val="24"/>
          <w:szCs w:val="24"/>
        </w:rPr>
        <w:t xml:space="preserve">, and </w:t>
      </w:r>
      <w:r w:rsidRPr="000D2877">
        <w:rPr>
          <w:rFonts w:eastAsiaTheme="majorEastAsia"/>
          <w:sz w:val="24"/>
          <w:szCs w:val="24"/>
        </w:rPr>
        <w:t>424</w:t>
      </w:r>
      <w:r w:rsidRPr="000D2877">
        <w:rPr>
          <w:sz w:val="24"/>
          <w:szCs w:val="24"/>
        </w:rPr>
        <w:t xml:space="preserve"> Type A Day/Lot density and QC air void determination). If an independent VA plant sample is not available, the Department may test MSG from a random independent field sample or road cut sample for Department VA testing. </w:t>
      </w:r>
    </w:p>
    <w:p w14:paraId="070CE2BB" w14:textId="77777777" w:rsidR="00290662" w:rsidRPr="000D2877" w:rsidRDefault="00290662" w:rsidP="00290662">
      <w:pPr>
        <w:pStyle w:val="1Indent2Paragraph"/>
        <w:rPr>
          <w:sz w:val="24"/>
          <w:szCs w:val="24"/>
        </w:rPr>
      </w:pPr>
      <w:r w:rsidRPr="000D2877">
        <w:rPr>
          <w:sz w:val="24"/>
          <w:szCs w:val="24"/>
        </w:rPr>
        <w:t xml:space="preserve">The Contractor may occasionally request a review with the Department for the purpose of determining the cause of a verification comparison problem.  Department decisions upon review are final.  If a Contractor is requesting a review of every occurrence of lack of comparison and the Department test is predominantly found correct, the Department may deny that Contractor further reviews until the Contractor has determined the root-cause of the problem and made corrections to prevent it from recurring.   </w:t>
      </w:r>
    </w:p>
    <w:p w14:paraId="1462D510" w14:textId="77777777" w:rsidR="00290662" w:rsidRPr="000D2877" w:rsidRDefault="00290662" w:rsidP="00290662">
      <w:pPr>
        <w:pStyle w:val="1Indent2Paragraph"/>
        <w:rPr>
          <w:sz w:val="24"/>
          <w:szCs w:val="24"/>
        </w:rPr>
      </w:pPr>
    </w:p>
    <w:p w14:paraId="2E9471F9" w14:textId="77777777" w:rsidR="00290662" w:rsidRPr="000D2877" w:rsidRDefault="00290662" w:rsidP="00290662">
      <w:pPr>
        <w:pStyle w:val="TableTitles"/>
        <w:rPr>
          <w:szCs w:val="24"/>
        </w:rPr>
      </w:pPr>
      <w:bookmarkStart w:id="99" w:name="T_403_10_2"/>
      <w:bookmarkEnd w:id="99"/>
      <w:r w:rsidRPr="000D2877">
        <w:rPr>
          <w:szCs w:val="24"/>
        </w:rPr>
        <w:t>TABLE 403.10-2 DEVIATION LIMITS</w:t>
      </w:r>
    </w:p>
    <w:tbl>
      <w:tblPr>
        <w:tblW w:w="6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875"/>
        <w:gridCol w:w="2075"/>
        <w:gridCol w:w="1440"/>
      </w:tblGrid>
      <w:tr w:rsidR="00290662" w:rsidRPr="000D2877" w14:paraId="63428927" w14:textId="77777777" w:rsidTr="00E00FC9">
        <w:trPr>
          <w:jc w:val="center"/>
        </w:trPr>
        <w:tc>
          <w:tcPr>
            <w:tcW w:w="2875" w:type="dxa"/>
            <w:vAlign w:val="bottom"/>
          </w:tcPr>
          <w:p w14:paraId="0FE528EA" w14:textId="77777777" w:rsidR="00290662" w:rsidRPr="000D2877" w:rsidRDefault="00290662" w:rsidP="00E00FC9">
            <w:pPr>
              <w:pStyle w:val="TableText"/>
              <w:rPr>
                <w:b/>
                <w:bCs/>
                <w:szCs w:val="24"/>
              </w:rPr>
            </w:pPr>
            <w:r w:rsidRPr="000D2877">
              <w:rPr>
                <w:b/>
                <w:bCs/>
                <w:szCs w:val="24"/>
              </w:rPr>
              <w:t>Property</w:t>
            </w:r>
          </w:p>
        </w:tc>
        <w:tc>
          <w:tcPr>
            <w:tcW w:w="2075" w:type="dxa"/>
            <w:vAlign w:val="bottom"/>
          </w:tcPr>
          <w:p w14:paraId="655F491C" w14:textId="77777777" w:rsidR="00290662" w:rsidRPr="000D2877" w:rsidRDefault="00290662" w:rsidP="00E00FC9">
            <w:pPr>
              <w:pStyle w:val="TableText"/>
              <w:jc w:val="center"/>
              <w:rPr>
                <w:b/>
                <w:bCs/>
                <w:szCs w:val="24"/>
              </w:rPr>
            </w:pPr>
            <w:r w:rsidRPr="000D2877">
              <w:rPr>
                <w:b/>
                <w:bCs/>
                <w:szCs w:val="24"/>
              </w:rPr>
              <w:t>Mix</w:t>
            </w:r>
          </w:p>
        </w:tc>
        <w:tc>
          <w:tcPr>
            <w:tcW w:w="1440" w:type="dxa"/>
            <w:vAlign w:val="bottom"/>
          </w:tcPr>
          <w:p w14:paraId="1384A88B" w14:textId="77777777" w:rsidR="00290662" w:rsidRPr="000D2877" w:rsidRDefault="00290662" w:rsidP="00E00FC9">
            <w:pPr>
              <w:pStyle w:val="TableText"/>
              <w:jc w:val="center"/>
              <w:rPr>
                <w:b/>
                <w:bCs/>
                <w:szCs w:val="24"/>
              </w:rPr>
            </w:pPr>
            <w:r w:rsidRPr="000D2877">
              <w:rPr>
                <w:b/>
                <w:bCs/>
                <w:szCs w:val="24"/>
              </w:rPr>
              <w:t>Limits</w:t>
            </w:r>
          </w:p>
        </w:tc>
      </w:tr>
      <w:tr w:rsidR="00290662" w:rsidRPr="000D2877" w14:paraId="6A0C797A" w14:textId="77777777" w:rsidTr="00E00FC9">
        <w:trPr>
          <w:jc w:val="center"/>
        </w:trPr>
        <w:tc>
          <w:tcPr>
            <w:tcW w:w="2875" w:type="dxa"/>
            <w:vAlign w:val="center"/>
          </w:tcPr>
          <w:p w14:paraId="0A9480E7" w14:textId="77777777" w:rsidR="00290662" w:rsidRPr="000D2877" w:rsidRDefault="00290662" w:rsidP="00E00FC9">
            <w:pPr>
              <w:pStyle w:val="TableText"/>
              <w:rPr>
                <w:szCs w:val="24"/>
              </w:rPr>
            </w:pPr>
            <w:r w:rsidRPr="000D2877">
              <w:rPr>
                <w:szCs w:val="24"/>
              </w:rPr>
              <w:t>Asphalt Binder Content</w:t>
            </w:r>
          </w:p>
        </w:tc>
        <w:tc>
          <w:tcPr>
            <w:tcW w:w="2075" w:type="dxa"/>
            <w:vAlign w:val="center"/>
          </w:tcPr>
          <w:p w14:paraId="7E21C853" w14:textId="77777777" w:rsidR="00290662" w:rsidRPr="000D2877" w:rsidRDefault="00290662" w:rsidP="00E00FC9">
            <w:pPr>
              <w:pStyle w:val="TableText"/>
              <w:jc w:val="center"/>
              <w:rPr>
                <w:szCs w:val="24"/>
              </w:rPr>
            </w:pPr>
            <w:r w:rsidRPr="000D2877">
              <w:rPr>
                <w:szCs w:val="24"/>
              </w:rPr>
              <w:t>All</w:t>
            </w:r>
          </w:p>
        </w:tc>
        <w:tc>
          <w:tcPr>
            <w:tcW w:w="1440" w:type="dxa"/>
            <w:vAlign w:val="center"/>
          </w:tcPr>
          <w:p w14:paraId="710F1102" w14:textId="77777777" w:rsidR="00290662" w:rsidRPr="000D2877" w:rsidRDefault="00290662" w:rsidP="00E00FC9">
            <w:pPr>
              <w:pStyle w:val="TableText"/>
              <w:jc w:val="center"/>
              <w:rPr>
                <w:szCs w:val="24"/>
              </w:rPr>
            </w:pPr>
            <w:r w:rsidRPr="000D2877">
              <w:rPr>
                <w:szCs w:val="24"/>
              </w:rPr>
              <w:t>±0.50 %</w:t>
            </w:r>
          </w:p>
        </w:tc>
      </w:tr>
      <w:tr w:rsidR="00290662" w:rsidRPr="000D2877" w14:paraId="19D9DFFE" w14:textId="77777777" w:rsidTr="00E00FC9">
        <w:trPr>
          <w:cantSplit/>
          <w:jc w:val="center"/>
        </w:trPr>
        <w:tc>
          <w:tcPr>
            <w:tcW w:w="2875" w:type="dxa"/>
            <w:vMerge w:val="restart"/>
            <w:vAlign w:val="center"/>
          </w:tcPr>
          <w:p w14:paraId="7B9D31FB" w14:textId="77777777" w:rsidR="00290662" w:rsidRPr="000D2877" w:rsidRDefault="00290662" w:rsidP="00E00FC9">
            <w:pPr>
              <w:pStyle w:val="TableText"/>
              <w:rPr>
                <w:szCs w:val="24"/>
              </w:rPr>
            </w:pPr>
            <w:r w:rsidRPr="000D2877">
              <w:rPr>
                <w:szCs w:val="24"/>
              </w:rPr>
              <w:t>No. 4 (4.75 mm) sieve</w:t>
            </w:r>
          </w:p>
        </w:tc>
        <w:tc>
          <w:tcPr>
            <w:tcW w:w="2075" w:type="dxa"/>
            <w:vAlign w:val="center"/>
          </w:tcPr>
          <w:p w14:paraId="58936344" w14:textId="77777777" w:rsidR="00290662" w:rsidRPr="000D2877" w:rsidRDefault="00290662" w:rsidP="00E00FC9">
            <w:pPr>
              <w:pStyle w:val="TableText"/>
              <w:jc w:val="center"/>
              <w:rPr>
                <w:szCs w:val="24"/>
              </w:rPr>
            </w:pPr>
            <w:r w:rsidRPr="000D2877">
              <w:rPr>
                <w:szCs w:val="24"/>
              </w:rPr>
              <w:t xml:space="preserve">All, except </w:t>
            </w:r>
            <w:r w:rsidRPr="000D2877">
              <w:rPr>
                <w:rFonts w:eastAsiaTheme="majorEastAsia"/>
                <w:szCs w:val="24"/>
              </w:rPr>
              <w:t>302</w:t>
            </w:r>
          </w:p>
        </w:tc>
        <w:tc>
          <w:tcPr>
            <w:tcW w:w="1440" w:type="dxa"/>
            <w:vAlign w:val="center"/>
          </w:tcPr>
          <w:p w14:paraId="295415ED" w14:textId="77777777" w:rsidR="00290662" w:rsidRPr="000D2877" w:rsidRDefault="00290662" w:rsidP="00E00FC9">
            <w:pPr>
              <w:pStyle w:val="TableText"/>
              <w:jc w:val="center"/>
              <w:rPr>
                <w:szCs w:val="24"/>
              </w:rPr>
            </w:pPr>
            <w:r w:rsidRPr="000D2877">
              <w:rPr>
                <w:szCs w:val="24"/>
              </w:rPr>
              <w:t>±6.0%</w:t>
            </w:r>
          </w:p>
        </w:tc>
      </w:tr>
      <w:tr w:rsidR="00290662" w:rsidRPr="000D2877" w14:paraId="15648D3E" w14:textId="77777777" w:rsidTr="00E00FC9">
        <w:trPr>
          <w:cantSplit/>
          <w:jc w:val="center"/>
        </w:trPr>
        <w:tc>
          <w:tcPr>
            <w:tcW w:w="2875" w:type="dxa"/>
            <w:vMerge/>
          </w:tcPr>
          <w:p w14:paraId="5672E445" w14:textId="77777777" w:rsidR="00290662" w:rsidRPr="000D2877" w:rsidRDefault="00290662" w:rsidP="00E00FC9">
            <w:pPr>
              <w:pStyle w:val="TableText"/>
              <w:rPr>
                <w:szCs w:val="24"/>
              </w:rPr>
            </w:pPr>
          </w:p>
        </w:tc>
        <w:tc>
          <w:tcPr>
            <w:tcW w:w="2075" w:type="dxa"/>
            <w:vAlign w:val="center"/>
          </w:tcPr>
          <w:p w14:paraId="10AC1278" w14:textId="77777777" w:rsidR="00290662" w:rsidRPr="000D2877" w:rsidRDefault="00290662" w:rsidP="00E00FC9">
            <w:pPr>
              <w:pStyle w:val="TableText"/>
              <w:jc w:val="center"/>
              <w:rPr>
                <w:szCs w:val="24"/>
              </w:rPr>
            </w:pPr>
            <w:r w:rsidRPr="000D2877">
              <w:rPr>
                <w:rFonts w:eastAsiaTheme="majorEastAsia"/>
                <w:szCs w:val="24"/>
              </w:rPr>
              <w:t>302</w:t>
            </w:r>
          </w:p>
        </w:tc>
        <w:tc>
          <w:tcPr>
            <w:tcW w:w="1440" w:type="dxa"/>
            <w:vAlign w:val="center"/>
          </w:tcPr>
          <w:p w14:paraId="344D528C" w14:textId="77777777" w:rsidR="00290662" w:rsidRPr="000D2877" w:rsidRDefault="00290662" w:rsidP="00E00FC9">
            <w:pPr>
              <w:pStyle w:val="TableText"/>
              <w:jc w:val="center"/>
              <w:rPr>
                <w:szCs w:val="24"/>
              </w:rPr>
            </w:pPr>
            <w:r w:rsidRPr="000D2877">
              <w:rPr>
                <w:szCs w:val="24"/>
              </w:rPr>
              <w:t>±7.0%</w:t>
            </w:r>
          </w:p>
        </w:tc>
      </w:tr>
    </w:tbl>
    <w:p w14:paraId="4D8B48D5" w14:textId="77777777" w:rsidR="00290662" w:rsidRPr="000D2877" w:rsidRDefault="00290662" w:rsidP="00290662">
      <w:pPr>
        <w:pStyle w:val="1Indent2Paragraph"/>
        <w:rPr>
          <w:sz w:val="24"/>
          <w:szCs w:val="24"/>
        </w:rPr>
      </w:pPr>
    </w:p>
    <w:p w14:paraId="7375EDE4" w14:textId="77777777" w:rsidR="00290662" w:rsidRPr="000D2877" w:rsidRDefault="00290662" w:rsidP="00290662">
      <w:pPr>
        <w:pStyle w:val="1Indent2Paragraph"/>
        <w:rPr>
          <w:sz w:val="24"/>
          <w:szCs w:val="24"/>
        </w:rPr>
      </w:pPr>
      <w:r w:rsidRPr="000D2877">
        <w:rPr>
          <w:sz w:val="24"/>
          <w:szCs w:val="24"/>
        </w:rPr>
        <w:t xml:space="preserve">Additionally, stop production and perform additional tests to aid in problem solving if ongoing Department VA tests do not verify. . Document the resolution and root cause. If needed, contact </w:t>
      </w:r>
      <w:r w:rsidRPr="000D2877">
        <w:rPr>
          <w:rFonts w:eastAsiaTheme="majorEastAsia"/>
          <w:sz w:val="24"/>
          <w:szCs w:val="24"/>
        </w:rPr>
        <w:t>OMM</w:t>
      </w:r>
      <w:r w:rsidRPr="000D2877">
        <w:rPr>
          <w:sz w:val="24"/>
          <w:szCs w:val="24"/>
        </w:rPr>
        <w:t xml:space="preserve"> for assistance in resolving problems. </w:t>
      </w:r>
    </w:p>
    <w:p w14:paraId="0E342DDB" w14:textId="77777777" w:rsidR="00290662" w:rsidRPr="000D2877" w:rsidRDefault="00290662" w:rsidP="00290662">
      <w:pPr>
        <w:pStyle w:val="1Indent1Paragraph"/>
        <w:rPr>
          <w:sz w:val="24"/>
          <w:szCs w:val="24"/>
        </w:rPr>
      </w:pPr>
      <w:bookmarkStart w:id="100" w:name="A_403_10_F"/>
      <w:bookmarkEnd w:id="100"/>
      <w:r w:rsidRPr="000D2877">
        <w:rPr>
          <w:b/>
          <w:bCs/>
          <w:sz w:val="24"/>
          <w:szCs w:val="24"/>
        </w:rPr>
        <w:lastRenderedPageBreak/>
        <w:t>F.</w:t>
      </w:r>
      <w:r w:rsidRPr="000D2877">
        <w:rPr>
          <w:b/>
          <w:bCs/>
          <w:sz w:val="24"/>
          <w:szCs w:val="24"/>
        </w:rPr>
        <w:tab/>
        <w:t>Contractor Department VA Removal and Restoration</w:t>
      </w:r>
      <w:r w:rsidRPr="000D2877">
        <w:rPr>
          <w:sz w:val="24"/>
          <w:szCs w:val="24"/>
        </w:rPr>
        <w:t xml:space="preserve">. For </w:t>
      </w:r>
      <w:r w:rsidRPr="000D2877">
        <w:rPr>
          <w:rFonts w:eastAsiaTheme="majorEastAsia"/>
          <w:sz w:val="24"/>
          <w:szCs w:val="24"/>
        </w:rPr>
        <w:t>446</w:t>
      </w:r>
      <w:r w:rsidRPr="000D2877">
        <w:rPr>
          <w:sz w:val="24"/>
          <w:szCs w:val="24"/>
        </w:rPr>
        <w:t xml:space="preserve"> and </w:t>
      </w:r>
      <w:r w:rsidRPr="000D2877">
        <w:rPr>
          <w:rFonts w:eastAsiaTheme="majorEastAsia"/>
          <w:sz w:val="24"/>
          <w:szCs w:val="24"/>
        </w:rPr>
        <w:t>447</w:t>
      </w:r>
      <w:r w:rsidRPr="000D2877">
        <w:rPr>
          <w:sz w:val="24"/>
          <w:szCs w:val="24"/>
        </w:rPr>
        <w:t xml:space="preserve"> MSG, for a given Contractor facility, if in a series of eight or more Contractor/ Department MSG comparison tests (VA, Monitoring tests) the Contractor MSG is lower than the Department MSG by more than 0.002 or low MSG comparisons that occur more than 65 percent of the time, the facility will be removed from Department MSG Verification Acceptance and operate under </w:t>
      </w:r>
      <w:r w:rsidRPr="000D2877">
        <w:rPr>
          <w:rFonts w:eastAsiaTheme="majorEastAsia"/>
          <w:sz w:val="24"/>
          <w:szCs w:val="24"/>
        </w:rPr>
        <w:t>403.11</w:t>
      </w:r>
      <w:r w:rsidRPr="000D2877">
        <w:rPr>
          <w:sz w:val="24"/>
          <w:szCs w:val="24"/>
        </w:rPr>
        <w:t xml:space="preserve">.  </w:t>
      </w:r>
    </w:p>
    <w:p w14:paraId="02CFDEF0" w14:textId="77777777" w:rsidR="00290662" w:rsidRPr="000D2877" w:rsidRDefault="00290662" w:rsidP="00290662">
      <w:pPr>
        <w:pStyle w:val="1Indent2Paragraph"/>
        <w:rPr>
          <w:sz w:val="24"/>
          <w:szCs w:val="24"/>
        </w:rPr>
      </w:pPr>
      <w:r w:rsidRPr="000D2877">
        <w:rPr>
          <w:sz w:val="24"/>
          <w:szCs w:val="24"/>
        </w:rPr>
        <w:t>The District will request an opinion from the QC Review Group before notifying the Contractor of removal from Department VA if repeated problems occur with: poor comparison of tests originating from Contractor sampling or testing (not the District); poor comparison of Contractor tests to the JMF; plant operation; source materials; or any of the other requirements of Department specifications regardless of whether they occur in a single project or successive projects. The District will immediately notify the Contractor of the removal with a follow up letter from District Testing. Once notified, acceptance of asphalt mixtures is by Restricted Acceptance. Restoration of the VA procedures may occur on a future project with a District recommendation to the QC Review Group based on consistent improved plant operation and mix control, a review of the Contractor problems and resolutions, and a review of the QCP by the QC Review Group.</w:t>
      </w:r>
    </w:p>
    <w:p w14:paraId="7BA84F63" w14:textId="77777777" w:rsidR="00290662" w:rsidRPr="000D2877" w:rsidRDefault="00290662" w:rsidP="00290662">
      <w:pPr>
        <w:pStyle w:val="1Indent2Paragraph"/>
        <w:rPr>
          <w:sz w:val="24"/>
          <w:szCs w:val="24"/>
        </w:rPr>
      </w:pPr>
      <w:r w:rsidRPr="000D2877">
        <w:rPr>
          <w:b/>
          <w:bCs/>
          <w:sz w:val="24"/>
          <w:szCs w:val="24"/>
        </w:rPr>
        <w:t>G.</w:t>
      </w:r>
      <w:r w:rsidRPr="000D2877">
        <w:rPr>
          <w:b/>
          <w:bCs/>
          <w:sz w:val="24"/>
          <w:szCs w:val="24"/>
        </w:rPr>
        <w:tab/>
        <w:t>Dispute Resolution for 446 and 447 cores</w:t>
      </w:r>
      <w:r w:rsidRPr="000D2877">
        <w:rPr>
          <w:sz w:val="24"/>
          <w:szCs w:val="24"/>
        </w:rPr>
        <w:t xml:space="preserve">. The Contractor may dispute the results of District Testing core results within seven calendar days with written notification to the Department </w:t>
      </w:r>
      <w:r w:rsidRPr="000D2877">
        <w:rPr>
          <w:bCs/>
          <w:sz w:val="24"/>
          <w:szCs w:val="24"/>
        </w:rPr>
        <w:t>as to why the Contractor believes the Department’s results may be erroneous with supporting documentation and testing (which could include historical test data). If Contractor documentation and testing adequately supports their information as determined by OMM,</w:t>
      </w:r>
      <w:r w:rsidRPr="000D2877">
        <w:rPr>
          <w:sz w:val="24"/>
          <w:szCs w:val="24"/>
        </w:rPr>
        <w:t xml:space="preserve"> the Department’s core(s) will be delivered to OMM by District Testing. Do not cut more cores unless the Department feels the cores were damaged prior to the original District Testing core results. If OMM BSG core test results differ by more than 0.010 from District Testing results, OMM results will be used in the calculation of the pay factor. If not, then the original District Testing core results will be used.</w:t>
      </w:r>
    </w:p>
    <w:p w14:paraId="02FA7DA2" w14:textId="77777777" w:rsidR="00290662" w:rsidRPr="000D2877" w:rsidRDefault="00290662" w:rsidP="00290662">
      <w:pPr>
        <w:pStyle w:val="1Indent2Paragraph"/>
        <w:rPr>
          <w:sz w:val="24"/>
          <w:szCs w:val="24"/>
        </w:rPr>
      </w:pPr>
      <w:r w:rsidRPr="000D2877">
        <w:rPr>
          <w:bCs/>
          <w:sz w:val="24"/>
          <w:szCs w:val="24"/>
        </w:rPr>
        <w:t>The Contractor may occasionally request a review of District Testing results. However,</w:t>
      </w:r>
      <w:r w:rsidRPr="000D2877">
        <w:rPr>
          <w:sz w:val="24"/>
          <w:szCs w:val="24"/>
        </w:rPr>
        <w:t xml:space="preserve"> if a Contractor frequently requests a review of </w:t>
      </w:r>
      <w:r w:rsidRPr="000D2877">
        <w:rPr>
          <w:bCs/>
          <w:sz w:val="24"/>
          <w:szCs w:val="24"/>
        </w:rPr>
        <w:t>District Testing core results</w:t>
      </w:r>
      <w:r w:rsidRPr="000D2877">
        <w:rPr>
          <w:sz w:val="24"/>
          <w:szCs w:val="24"/>
        </w:rPr>
        <w:t xml:space="preserve"> and the </w:t>
      </w:r>
      <w:r w:rsidRPr="000D2877">
        <w:rPr>
          <w:bCs/>
          <w:sz w:val="24"/>
          <w:szCs w:val="24"/>
        </w:rPr>
        <w:t>District Testing results</w:t>
      </w:r>
      <w:r w:rsidRPr="000D2877">
        <w:rPr>
          <w:sz w:val="24"/>
          <w:szCs w:val="24"/>
        </w:rPr>
        <w:t xml:space="preserve"> are </w:t>
      </w:r>
      <w:r w:rsidRPr="000D2877">
        <w:rPr>
          <w:bCs/>
          <w:sz w:val="24"/>
          <w:szCs w:val="24"/>
        </w:rPr>
        <w:t>predominantly</w:t>
      </w:r>
      <w:r w:rsidRPr="000D2877">
        <w:rPr>
          <w:sz w:val="24"/>
          <w:szCs w:val="24"/>
        </w:rPr>
        <w:t xml:space="preserve"> found correct, the Department may deny that Contractor further reviews.   </w:t>
      </w:r>
      <w:r w:rsidRPr="000D2877">
        <w:rPr>
          <w:bCs/>
          <w:sz w:val="24"/>
          <w:szCs w:val="24"/>
        </w:rPr>
        <w:t xml:space="preserve">Department decisions upon review are final.  </w:t>
      </w:r>
      <w:r w:rsidRPr="000D2877">
        <w:rPr>
          <w:sz w:val="24"/>
          <w:szCs w:val="24"/>
        </w:rPr>
        <w:t xml:space="preserve">  </w:t>
      </w:r>
    </w:p>
    <w:p w14:paraId="5EB27336" w14:textId="77777777" w:rsidR="00290662" w:rsidRPr="000D2877" w:rsidRDefault="00290662" w:rsidP="00290662">
      <w:pPr>
        <w:pStyle w:val="SubsectionParagraph"/>
        <w:rPr>
          <w:sz w:val="24"/>
          <w:szCs w:val="24"/>
        </w:rPr>
      </w:pPr>
      <w:bookmarkStart w:id="101" w:name="A_403_11"/>
      <w:bookmarkEnd w:id="101"/>
      <w:r w:rsidRPr="000D2877">
        <w:rPr>
          <w:rStyle w:val="SubsectionTitle"/>
          <w:rFonts w:eastAsiaTheme="majorEastAsia"/>
          <w:sz w:val="24"/>
          <w:szCs w:val="24"/>
        </w:rPr>
        <w:t>403.11</w:t>
      </w:r>
      <w:r w:rsidRPr="000D2877">
        <w:rPr>
          <w:rStyle w:val="SubsectionTitle"/>
          <w:rFonts w:eastAsiaTheme="majorEastAsia"/>
          <w:sz w:val="24"/>
          <w:szCs w:val="24"/>
        </w:rPr>
        <w:tab/>
        <w:t>Restricted Acceptance</w:t>
      </w:r>
      <w:r w:rsidRPr="000D2877">
        <w:rPr>
          <w:sz w:val="24"/>
          <w:szCs w:val="24"/>
        </w:rPr>
        <w:t>. If the Contractor is removed from Department VA, the following will occur.</w:t>
      </w:r>
    </w:p>
    <w:p w14:paraId="7EFAC3C5" w14:textId="77777777" w:rsidR="00290662" w:rsidRPr="000D2877" w:rsidRDefault="00290662" w:rsidP="00290662">
      <w:pPr>
        <w:pStyle w:val="SubsectionParagraph"/>
        <w:rPr>
          <w:sz w:val="24"/>
          <w:szCs w:val="24"/>
        </w:rPr>
      </w:pPr>
      <w:r w:rsidRPr="000D2877">
        <w:rPr>
          <w:sz w:val="24"/>
          <w:szCs w:val="24"/>
        </w:rPr>
        <w:t xml:space="preserve">The Contractor must bring its QCP and operation to a level acceptable to the District, OMM, and QC Review Group before production continues. District Testing will ensure that the project C-95 (Contractor’s Prequalification Rating survey) reflects the change to Restricted Acceptance in all of the appropriate C-95 categories. The Department will accept all material for Department projects from the facility under Restricted Acceptance. SMQ acceptance while the facility is under Restricted Acceptance will not be permitted. </w:t>
      </w:r>
    </w:p>
    <w:p w14:paraId="753555A6" w14:textId="77777777" w:rsidR="00290662" w:rsidRPr="000D2877" w:rsidRDefault="00290662" w:rsidP="00290662">
      <w:pPr>
        <w:pStyle w:val="SubsectionParagraph"/>
        <w:rPr>
          <w:sz w:val="24"/>
          <w:szCs w:val="24"/>
        </w:rPr>
      </w:pPr>
      <w:r w:rsidRPr="000D2877">
        <w:rPr>
          <w:sz w:val="24"/>
          <w:szCs w:val="24"/>
        </w:rPr>
        <w:t xml:space="preserve">Quality control testing requirements specified in </w:t>
      </w:r>
      <w:r w:rsidRPr="000D2877">
        <w:rPr>
          <w:rFonts w:eastAsiaTheme="majorEastAsia"/>
          <w:sz w:val="24"/>
          <w:szCs w:val="24"/>
        </w:rPr>
        <w:t>403.06</w:t>
      </w:r>
      <w:r w:rsidRPr="000D2877">
        <w:rPr>
          <w:sz w:val="24"/>
          <w:szCs w:val="24"/>
        </w:rPr>
        <w:t xml:space="preserve"> are modified as follows:</w:t>
      </w:r>
    </w:p>
    <w:p w14:paraId="1A23AF87" w14:textId="77777777" w:rsidR="00290662" w:rsidRPr="000D2877" w:rsidRDefault="00290662" w:rsidP="00290662">
      <w:pPr>
        <w:pStyle w:val="1Indent1Paragraph"/>
        <w:rPr>
          <w:sz w:val="24"/>
          <w:szCs w:val="24"/>
        </w:rPr>
      </w:pPr>
      <w:bookmarkStart w:id="102" w:name="A_403_11_A"/>
      <w:bookmarkEnd w:id="102"/>
      <w:r w:rsidRPr="000D2877">
        <w:rPr>
          <w:b/>
          <w:bCs/>
          <w:sz w:val="24"/>
          <w:szCs w:val="24"/>
        </w:rPr>
        <w:t>A.</w:t>
      </w:r>
      <w:r w:rsidRPr="000D2877">
        <w:rPr>
          <w:sz w:val="24"/>
          <w:szCs w:val="24"/>
        </w:rPr>
        <w:tab/>
        <w:t>Sampling and testing once every 90 minutes during the production day using a random number to determine the time to sample for each JMF produced. Ensure the sample is within five minutes of the random time. If no trucks are being loaded, sample the next truck to be loaded. Do not discuss sampling times with anyone other than the Department.</w:t>
      </w:r>
    </w:p>
    <w:p w14:paraId="66118902" w14:textId="77777777" w:rsidR="00290662" w:rsidRPr="000D2877" w:rsidRDefault="00290662" w:rsidP="00290662">
      <w:pPr>
        <w:pStyle w:val="1Indent1Paragraph"/>
        <w:rPr>
          <w:sz w:val="24"/>
          <w:szCs w:val="24"/>
        </w:rPr>
      </w:pPr>
      <w:r w:rsidRPr="000D2877">
        <w:rPr>
          <w:sz w:val="24"/>
          <w:szCs w:val="24"/>
        </w:rPr>
        <w:t xml:space="preserve">This requirement does not apply to </w:t>
      </w:r>
      <w:r w:rsidRPr="000D2877">
        <w:rPr>
          <w:rFonts w:eastAsiaTheme="majorEastAsia"/>
          <w:sz w:val="24"/>
          <w:szCs w:val="24"/>
        </w:rPr>
        <w:t>446</w:t>
      </w:r>
      <w:r w:rsidRPr="000D2877">
        <w:rPr>
          <w:sz w:val="24"/>
          <w:szCs w:val="24"/>
        </w:rPr>
        <w:t xml:space="preserve"> and </w:t>
      </w:r>
      <w:r w:rsidRPr="000D2877">
        <w:rPr>
          <w:rFonts w:eastAsiaTheme="majorEastAsia"/>
          <w:sz w:val="24"/>
          <w:szCs w:val="24"/>
        </w:rPr>
        <w:t>447</w:t>
      </w:r>
      <w:r w:rsidRPr="000D2877">
        <w:rPr>
          <w:sz w:val="24"/>
          <w:szCs w:val="24"/>
        </w:rPr>
        <w:t xml:space="preserve"> MSG Restricted Acceptance according to 403.10.F.</w:t>
      </w:r>
    </w:p>
    <w:p w14:paraId="49C2100E" w14:textId="77777777" w:rsidR="00290662" w:rsidRPr="000D2877" w:rsidRDefault="00290662" w:rsidP="00290662">
      <w:pPr>
        <w:pStyle w:val="1Indent1Paragraph"/>
        <w:rPr>
          <w:sz w:val="24"/>
          <w:szCs w:val="24"/>
        </w:rPr>
      </w:pPr>
      <w:r w:rsidRPr="000D2877">
        <w:rPr>
          <w:sz w:val="24"/>
          <w:szCs w:val="24"/>
        </w:rPr>
        <w:t xml:space="preserve">If the sampling and testing exceeds the capacity of the testing facility according to 403.04, immediately notify the Engineer and District Testing, then stop production until the testing facility can handle the </w:t>
      </w:r>
      <w:r w:rsidRPr="000D2877">
        <w:rPr>
          <w:sz w:val="24"/>
          <w:szCs w:val="24"/>
        </w:rPr>
        <w:lastRenderedPageBreak/>
        <w:t xml:space="preserve">capacity. The Department may limit the number of JMF’s being produced at a mix plant facility if more than one is being produced and sampling and testing becomes an issue while on Restricted Acceptance. </w:t>
      </w:r>
    </w:p>
    <w:p w14:paraId="34EECC5E" w14:textId="77777777" w:rsidR="00290662" w:rsidRPr="000D2877" w:rsidRDefault="00290662" w:rsidP="00290662">
      <w:pPr>
        <w:pStyle w:val="1Indent1Paragraph"/>
        <w:rPr>
          <w:sz w:val="24"/>
          <w:szCs w:val="24"/>
        </w:rPr>
      </w:pPr>
      <w:bookmarkStart w:id="103" w:name="A_403_11_B"/>
      <w:bookmarkEnd w:id="103"/>
      <w:r w:rsidRPr="000D2877">
        <w:rPr>
          <w:b/>
          <w:bCs/>
          <w:sz w:val="24"/>
          <w:szCs w:val="24"/>
        </w:rPr>
        <w:t>B.</w:t>
      </w:r>
      <w:r w:rsidRPr="000D2877">
        <w:rPr>
          <w:sz w:val="24"/>
          <w:szCs w:val="24"/>
        </w:rPr>
        <w:tab/>
        <w:t xml:space="preserve">For </w:t>
      </w:r>
      <w:r w:rsidRPr="000D2877">
        <w:rPr>
          <w:rFonts w:eastAsiaTheme="majorEastAsia"/>
          <w:sz w:val="24"/>
          <w:szCs w:val="24"/>
        </w:rPr>
        <w:t>301</w:t>
      </w:r>
      <w:r w:rsidRPr="000D2877">
        <w:rPr>
          <w:sz w:val="24"/>
          <w:szCs w:val="24"/>
        </w:rPr>
        <w:t xml:space="preserve">, </w:t>
      </w:r>
      <w:r w:rsidRPr="000D2877">
        <w:rPr>
          <w:rFonts w:eastAsiaTheme="majorEastAsia"/>
          <w:sz w:val="24"/>
          <w:szCs w:val="24"/>
        </w:rPr>
        <w:t>302</w:t>
      </w:r>
      <w:r w:rsidRPr="000D2877">
        <w:rPr>
          <w:sz w:val="24"/>
          <w:szCs w:val="24"/>
        </w:rPr>
        <w:t xml:space="preserve">, and </w:t>
      </w:r>
      <w:r w:rsidRPr="000D2877">
        <w:rPr>
          <w:rFonts w:eastAsiaTheme="majorEastAsia"/>
          <w:sz w:val="24"/>
          <w:szCs w:val="24"/>
        </w:rPr>
        <w:t>424</w:t>
      </w:r>
      <w:r w:rsidRPr="000D2877">
        <w:rPr>
          <w:sz w:val="24"/>
          <w:szCs w:val="24"/>
        </w:rPr>
        <w:t xml:space="preserve"> Type A mixes, if the variation from the JMF for one test is </w:t>
      </w:r>
      <w:r w:rsidRPr="000D2877">
        <w:rPr>
          <w:rFonts w:ascii="Symbol" w:eastAsia="Symbol" w:hAnsi="Symbol" w:cs="Symbol"/>
          <w:sz w:val="24"/>
          <w:szCs w:val="24"/>
        </w:rPr>
        <w:t>±</w:t>
      </w:r>
      <w:r w:rsidRPr="000D2877">
        <w:rPr>
          <w:sz w:val="24"/>
          <w:szCs w:val="24"/>
        </w:rPr>
        <w:t xml:space="preserve">8 percent passing the No. 4 (4.75 mm) sieve or </w:t>
      </w:r>
      <w:r w:rsidRPr="000D2877">
        <w:rPr>
          <w:rFonts w:ascii="Symbol" w:eastAsia="Symbol" w:hAnsi="Symbol" w:cs="Symbol"/>
          <w:sz w:val="24"/>
          <w:szCs w:val="24"/>
        </w:rPr>
        <w:t>±</w:t>
      </w:r>
      <w:r w:rsidRPr="000D2877">
        <w:rPr>
          <w:sz w:val="24"/>
          <w:szCs w:val="24"/>
        </w:rPr>
        <w:t xml:space="preserve">0.30 percent asphalt binder content, investigate and correct the problem, then resample and test. Maintain the moving average of three tests within </w:t>
      </w:r>
      <w:r w:rsidRPr="000D2877">
        <w:rPr>
          <w:rFonts w:ascii="Symbol" w:eastAsia="Symbol" w:hAnsi="Symbol" w:cs="Symbol"/>
          <w:sz w:val="24"/>
          <w:szCs w:val="24"/>
        </w:rPr>
        <w:t>±</w:t>
      </w:r>
      <w:r w:rsidRPr="000D2877">
        <w:rPr>
          <w:sz w:val="24"/>
          <w:szCs w:val="24"/>
        </w:rPr>
        <w:t xml:space="preserve">4 percent passing the No. 4 (4.75 mm) sieve and </w:t>
      </w:r>
      <w:r w:rsidRPr="000D2877">
        <w:rPr>
          <w:rFonts w:ascii="Symbol" w:eastAsia="Symbol" w:hAnsi="Symbol" w:cs="Symbol"/>
          <w:sz w:val="24"/>
          <w:szCs w:val="24"/>
        </w:rPr>
        <w:t>±</w:t>
      </w:r>
      <w:r w:rsidRPr="000D2877">
        <w:rPr>
          <w:sz w:val="24"/>
          <w:szCs w:val="24"/>
        </w:rPr>
        <w:t xml:space="preserve">0.20 percent asphalt binder content. In addition to the applicable Quality Control Reports, maintain control charts according to </w:t>
      </w:r>
      <w:r w:rsidRPr="000D2877">
        <w:rPr>
          <w:rFonts w:eastAsiaTheme="majorEastAsia"/>
          <w:sz w:val="24"/>
          <w:szCs w:val="24"/>
        </w:rPr>
        <w:t>403.06.E</w:t>
      </w:r>
      <w:r w:rsidRPr="000D2877">
        <w:rPr>
          <w:sz w:val="24"/>
          <w:szCs w:val="24"/>
        </w:rPr>
        <w:t xml:space="preserve"> for asphalt binder content and the No. 4 (4.75 mm) sieve. If the Range difference in any three consecutive tests is greater than 0.6 percent for asphalt binder content or 10.0 percent passing the No. 4 (4.75 mm) sieve, notify the Monitoring Team. If Range deviations as specified continue, cease production.</w:t>
      </w:r>
    </w:p>
    <w:p w14:paraId="4822FF79" w14:textId="77777777" w:rsidR="00290662" w:rsidRPr="000D2877" w:rsidRDefault="00290662" w:rsidP="00290662">
      <w:pPr>
        <w:pStyle w:val="1Indent2Paragraph"/>
        <w:rPr>
          <w:sz w:val="24"/>
          <w:szCs w:val="24"/>
        </w:rPr>
      </w:pPr>
      <w:r w:rsidRPr="000D2877">
        <w:rPr>
          <w:sz w:val="24"/>
          <w:szCs w:val="24"/>
        </w:rPr>
        <w:t xml:space="preserve">For </w:t>
      </w:r>
      <w:r w:rsidRPr="000D2877">
        <w:rPr>
          <w:rFonts w:eastAsiaTheme="majorEastAsia"/>
          <w:sz w:val="24"/>
          <w:szCs w:val="24"/>
        </w:rPr>
        <w:t>446</w:t>
      </w:r>
      <w:r w:rsidRPr="000D2877">
        <w:rPr>
          <w:sz w:val="24"/>
          <w:szCs w:val="24"/>
        </w:rPr>
        <w:t xml:space="preserve"> and </w:t>
      </w:r>
      <w:r w:rsidRPr="000D2877">
        <w:rPr>
          <w:rFonts w:eastAsiaTheme="majorEastAsia"/>
          <w:sz w:val="24"/>
          <w:szCs w:val="24"/>
        </w:rPr>
        <w:t>447</w:t>
      </w:r>
      <w:r w:rsidRPr="000D2877">
        <w:rPr>
          <w:sz w:val="24"/>
          <w:szCs w:val="24"/>
        </w:rPr>
        <w:t xml:space="preserve"> MSG, the Department will test a single daily MSG for each corresponding </w:t>
      </w:r>
      <w:r w:rsidRPr="000D2877">
        <w:rPr>
          <w:rFonts w:eastAsiaTheme="majorEastAsia"/>
          <w:sz w:val="24"/>
          <w:szCs w:val="24"/>
        </w:rPr>
        <w:t>446</w:t>
      </w:r>
      <w:r w:rsidRPr="000D2877">
        <w:rPr>
          <w:sz w:val="24"/>
          <w:szCs w:val="24"/>
        </w:rPr>
        <w:t xml:space="preserve"> and </w:t>
      </w:r>
      <w:r w:rsidRPr="000D2877">
        <w:rPr>
          <w:rFonts w:eastAsiaTheme="majorEastAsia"/>
          <w:sz w:val="24"/>
          <w:szCs w:val="24"/>
        </w:rPr>
        <w:t>447</w:t>
      </w:r>
      <w:r w:rsidRPr="000D2877">
        <w:rPr>
          <w:sz w:val="24"/>
          <w:szCs w:val="24"/>
        </w:rPr>
        <w:t xml:space="preserve"> Day/Lot density determination from the facility. The facility can be returned to Department MSG VA when the 65 percent criteria (see </w:t>
      </w:r>
      <w:r w:rsidRPr="000D2877">
        <w:rPr>
          <w:rFonts w:eastAsiaTheme="majorEastAsia"/>
          <w:sz w:val="24"/>
          <w:szCs w:val="24"/>
        </w:rPr>
        <w:t>403.10.F</w:t>
      </w:r>
      <w:r w:rsidRPr="000D2877">
        <w:rPr>
          <w:sz w:val="24"/>
          <w:szCs w:val="24"/>
        </w:rPr>
        <w:t>) are not exceeded in a series of 30 comparison tests.</w:t>
      </w:r>
    </w:p>
    <w:p w14:paraId="01AFB02F" w14:textId="77777777" w:rsidR="00290662" w:rsidRPr="000D2877" w:rsidRDefault="00290662" w:rsidP="00290662">
      <w:pPr>
        <w:pStyle w:val="1Indent1Paragraph"/>
        <w:rPr>
          <w:sz w:val="24"/>
          <w:szCs w:val="24"/>
        </w:rPr>
      </w:pPr>
      <w:bookmarkStart w:id="104" w:name="A_403_11_C"/>
      <w:bookmarkEnd w:id="104"/>
      <w:r w:rsidRPr="000D2877">
        <w:rPr>
          <w:b/>
          <w:bCs/>
          <w:sz w:val="24"/>
          <w:szCs w:val="24"/>
        </w:rPr>
        <w:t>C.</w:t>
      </w:r>
      <w:r w:rsidRPr="000D2877">
        <w:rPr>
          <w:b/>
          <w:bCs/>
          <w:sz w:val="24"/>
          <w:szCs w:val="24"/>
        </w:rPr>
        <w:tab/>
      </w:r>
      <w:r w:rsidRPr="000D2877">
        <w:rPr>
          <w:sz w:val="24"/>
          <w:szCs w:val="24"/>
        </w:rPr>
        <w:t xml:space="preserve">Report each day’s testing on a Quality Control Report, according to </w:t>
      </w:r>
      <w:r w:rsidRPr="000D2877">
        <w:rPr>
          <w:rFonts w:eastAsiaTheme="majorEastAsia"/>
          <w:sz w:val="24"/>
          <w:szCs w:val="24"/>
        </w:rPr>
        <w:t>403.08</w:t>
      </w:r>
      <w:r w:rsidRPr="000D2877">
        <w:rPr>
          <w:sz w:val="24"/>
          <w:szCs w:val="24"/>
        </w:rPr>
        <w:t>. Report all testing performed by the Contractor’s technician on the Quality Control Report. After startup adjustments, report any plant operation changes on the Quality Control Report. Ensure that each Quality Control Report contains technician comments as to production quality, input materials received and condition, and includes any other quality control activities required in the QCP. The Contractor’s technician must sign each Quality Control Report. Attach each day’s computerized plant printouts to that day’s report. The technician must note on the accompanying printout from which tonnage the quality control sample was taken with accompanying test results for asphalt binder content and percent passing the No. 4 (4.75 mm) sieve. Keep a copy of all Quality Control Reports for a project in the Contractor’s plant laboratory.</w:t>
      </w:r>
    </w:p>
    <w:p w14:paraId="4C06ABC7" w14:textId="77777777" w:rsidR="00290662" w:rsidRPr="000D2877" w:rsidRDefault="00290662" w:rsidP="00290662">
      <w:pPr>
        <w:pStyle w:val="SubsectionParagraph"/>
        <w:rPr>
          <w:sz w:val="24"/>
          <w:szCs w:val="24"/>
        </w:rPr>
      </w:pPr>
      <w:r w:rsidRPr="000D2877">
        <w:rPr>
          <w:sz w:val="24"/>
          <w:szCs w:val="24"/>
        </w:rPr>
        <w:t xml:space="preserve">District Testing will monitor according to </w:t>
      </w:r>
      <w:r w:rsidRPr="000D2877">
        <w:rPr>
          <w:rFonts w:eastAsiaTheme="majorEastAsia"/>
          <w:sz w:val="24"/>
          <w:szCs w:val="24"/>
        </w:rPr>
        <w:t>403.10</w:t>
      </w:r>
      <w:r w:rsidRPr="000D2877">
        <w:rPr>
          <w:sz w:val="24"/>
          <w:szCs w:val="24"/>
        </w:rPr>
        <w:t>, except notification for ceasing production does not have to be in writing. Additional samples may be obtained for Department testing at any time.</w:t>
      </w:r>
    </w:p>
    <w:p w14:paraId="36F8CDAF" w14:textId="77777777" w:rsidR="00290662" w:rsidRPr="000D2877" w:rsidRDefault="00290662" w:rsidP="00290662">
      <w:pPr>
        <w:pStyle w:val="SubsectionParagraph"/>
        <w:rPr>
          <w:sz w:val="24"/>
          <w:szCs w:val="24"/>
        </w:rPr>
      </w:pPr>
      <w:r w:rsidRPr="000D2877">
        <w:rPr>
          <w:sz w:val="24"/>
          <w:szCs w:val="24"/>
        </w:rPr>
        <w:t xml:space="preserve">For </w:t>
      </w:r>
      <w:r w:rsidRPr="000D2877">
        <w:rPr>
          <w:rFonts w:eastAsiaTheme="majorEastAsia"/>
          <w:sz w:val="24"/>
          <w:szCs w:val="24"/>
        </w:rPr>
        <w:t>301</w:t>
      </w:r>
      <w:r w:rsidRPr="000D2877">
        <w:rPr>
          <w:sz w:val="24"/>
          <w:szCs w:val="24"/>
        </w:rPr>
        <w:t xml:space="preserve">, </w:t>
      </w:r>
      <w:r w:rsidRPr="000D2877">
        <w:rPr>
          <w:rFonts w:eastAsiaTheme="majorEastAsia"/>
          <w:sz w:val="24"/>
          <w:szCs w:val="24"/>
        </w:rPr>
        <w:t>302</w:t>
      </w:r>
      <w:r w:rsidRPr="000D2877">
        <w:rPr>
          <w:sz w:val="24"/>
          <w:szCs w:val="24"/>
        </w:rPr>
        <w:t xml:space="preserve">, and </w:t>
      </w:r>
      <w:r w:rsidRPr="000D2877">
        <w:rPr>
          <w:rFonts w:eastAsiaTheme="majorEastAsia"/>
          <w:sz w:val="24"/>
          <w:szCs w:val="24"/>
        </w:rPr>
        <w:t>424</w:t>
      </w:r>
      <w:r w:rsidRPr="000D2877">
        <w:rPr>
          <w:sz w:val="24"/>
          <w:szCs w:val="24"/>
        </w:rPr>
        <w:t xml:space="preserve"> Type A mixes, if the average of the Lot or partial Lot acceptance tests for any sieve other than the No. 4 (4.75 mm) sieve exceeds the specification limits, the pay factor is determined as follows:</w:t>
      </w:r>
    </w:p>
    <w:p w14:paraId="01F77BA2" w14:textId="77777777" w:rsidR="00290662" w:rsidRPr="000D2877" w:rsidRDefault="00290662" w:rsidP="00290662">
      <w:pPr>
        <w:pStyle w:val="TableTitles"/>
        <w:rPr>
          <w:szCs w:val="24"/>
        </w:rPr>
      </w:pPr>
      <w:bookmarkStart w:id="105" w:name="T_403_11_1"/>
      <w:bookmarkEnd w:id="105"/>
      <w:r w:rsidRPr="000D2877">
        <w:rPr>
          <w:szCs w:val="24"/>
        </w:rPr>
        <w:t>TABLE 403.11-1 301, 302, 424 TYPE A PAY FACTORS</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60"/>
        <w:gridCol w:w="720"/>
        <w:gridCol w:w="720"/>
        <w:gridCol w:w="720"/>
        <w:gridCol w:w="720"/>
      </w:tblGrid>
      <w:tr w:rsidR="00290662" w:rsidRPr="000D2877" w14:paraId="1ACA5424" w14:textId="77777777" w:rsidTr="00E00FC9">
        <w:trPr>
          <w:jc w:val="center"/>
        </w:trPr>
        <w:tc>
          <w:tcPr>
            <w:tcW w:w="2160" w:type="dxa"/>
            <w:vAlign w:val="center"/>
          </w:tcPr>
          <w:p w14:paraId="0E4EAD27" w14:textId="77777777" w:rsidR="00290662" w:rsidRPr="000D2877" w:rsidRDefault="00290662" w:rsidP="00E00FC9">
            <w:pPr>
              <w:pStyle w:val="TableText"/>
              <w:rPr>
                <w:szCs w:val="24"/>
              </w:rPr>
            </w:pPr>
            <w:r w:rsidRPr="000D2877">
              <w:rPr>
                <w:szCs w:val="24"/>
              </w:rPr>
              <w:t>Number of Tests</w:t>
            </w:r>
          </w:p>
        </w:tc>
        <w:tc>
          <w:tcPr>
            <w:tcW w:w="720" w:type="dxa"/>
            <w:vAlign w:val="center"/>
          </w:tcPr>
          <w:p w14:paraId="7B556697" w14:textId="77777777" w:rsidR="00290662" w:rsidRPr="000D2877" w:rsidRDefault="00290662" w:rsidP="00E00FC9">
            <w:pPr>
              <w:pStyle w:val="TableText"/>
              <w:jc w:val="center"/>
              <w:rPr>
                <w:szCs w:val="24"/>
              </w:rPr>
            </w:pPr>
            <w:r w:rsidRPr="000D2877">
              <w:rPr>
                <w:szCs w:val="24"/>
              </w:rPr>
              <w:t>1</w:t>
            </w:r>
          </w:p>
        </w:tc>
        <w:tc>
          <w:tcPr>
            <w:tcW w:w="720" w:type="dxa"/>
            <w:vAlign w:val="center"/>
          </w:tcPr>
          <w:p w14:paraId="164DB342" w14:textId="77777777" w:rsidR="00290662" w:rsidRPr="000D2877" w:rsidRDefault="00290662" w:rsidP="00E00FC9">
            <w:pPr>
              <w:pStyle w:val="TableText"/>
              <w:jc w:val="center"/>
              <w:rPr>
                <w:szCs w:val="24"/>
              </w:rPr>
            </w:pPr>
            <w:r w:rsidRPr="000D2877">
              <w:rPr>
                <w:szCs w:val="24"/>
              </w:rPr>
              <w:t>2</w:t>
            </w:r>
          </w:p>
        </w:tc>
        <w:tc>
          <w:tcPr>
            <w:tcW w:w="720" w:type="dxa"/>
            <w:vAlign w:val="center"/>
          </w:tcPr>
          <w:p w14:paraId="3DE29CF4" w14:textId="77777777" w:rsidR="00290662" w:rsidRPr="000D2877" w:rsidRDefault="00290662" w:rsidP="00E00FC9">
            <w:pPr>
              <w:pStyle w:val="TableText"/>
              <w:jc w:val="center"/>
              <w:rPr>
                <w:szCs w:val="24"/>
              </w:rPr>
            </w:pPr>
            <w:r w:rsidRPr="000D2877">
              <w:rPr>
                <w:szCs w:val="24"/>
              </w:rPr>
              <w:t>3</w:t>
            </w:r>
          </w:p>
        </w:tc>
        <w:tc>
          <w:tcPr>
            <w:tcW w:w="720" w:type="dxa"/>
            <w:vAlign w:val="center"/>
          </w:tcPr>
          <w:p w14:paraId="39AC1C66" w14:textId="77777777" w:rsidR="00290662" w:rsidRPr="000D2877" w:rsidRDefault="00290662" w:rsidP="00E00FC9">
            <w:pPr>
              <w:pStyle w:val="TableText"/>
              <w:jc w:val="center"/>
              <w:rPr>
                <w:szCs w:val="24"/>
              </w:rPr>
            </w:pPr>
            <w:r w:rsidRPr="000D2877">
              <w:rPr>
                <w:szCs w:val="24"/>
              </w:rPr>
              <w:t>4</w:t>
            </w:r>
          </w:p>
        </w:tc>
      </w:tr>
      <w:tr w:rsidR="00290662" w:rsidRPr="000D2877" w14:paraId="4A54576C" w14:textId="77777777" w:rsidTr="00E00FC9">
        <w:trPr>
          <w:jc w:val="center"/>
        </w:trPr>
        <w:tc>
          <w:tcPr>
            <w:tcW w:w="2160" w:type="dxa"/>
            <w:vAlign w:val="center"/>
          </w:tcPr>
          <w:p w14:paraId="5F0AAFCF" w14:textId="77777777" w:rsidR="00290662" w:rsidRPr="000D2877" w:rsidRDefault="00290662" w:rsidP="00E00FC9">
            <w:pPr>
              <w:pStyle w:val="TableText"/>
              <w:rPr>
                <w:szCs w:val="24"/>
              </w:rPr>
            </w:pPr>
            <w:r w:rsidRPr="000D2877">
              <w:rPr>
                <w:szCs w:val="24"/>
              </w:rPr>
              <w:t>Pay Factor</w:t>
            </w:r>
          </w:p>
        </w:tc>
        <w:tc>
          <w:tcPr>
            <w:tcW w:w="720" w:type="dxa"/>
            <w:vAlign w:val="center"/>
          </w:tcPr>
          <w:p w14:paraId="38078406" w14:textId="77777777" w:rsidR="00290662" w:rsidRPr="000D2877" w:rsidRDefault="00290662" w:rsidP="00E00FC9">
            <w:pPr>
              <w:pStyle w:val="TableText"/>
              <w:jc w:val="center"/>
              <w:rPr>
                <w:szCs w:val="24"/>
              </w:rPr>
            </w:pPr>
            <w:r w:rsidRPr="000D2877">
              <w:rPr>
                <w:szCs w:val="24"/>
              </w:rPr>
              <w:t>0.98</w:t>
            </w:r>
          </w:p>
        </w:tc>
        <w:tc>
          <w:tcPr>
            <w:tcW w:w="720" w:type="dxa"/>
            <w:vAlign w:val="center"/>
          </w:tcPr>
          <w:p w14:paraId="13609C45" w14:textId="77777777" w:rsidR="00290662" w:rsidRPr="000D2877" w:rsidRDefault="00290662" w:rsidP="00E00FC9">
            <w:pPr>
              <w:pStyle w:val="TableText"/>
              <w:jc w:val="center"/>
              <w:rPr>
                <w:szCs w:val="24"/>
              </w:rPr>
            </w:pPr>
            <w:r w:rsidRPr="000D2877">
              <w:rPr>
                <w:szCs w:val="24"/>
              </w:rPr>
              <w:t>0.97</w:t>
            </w:r>
          </w:p>
        </w:tc>
        <w:tc>
          <w:tcPr>
            <w:tcW w:w="720" w:type="dxa"/>
            <w:vAlign w:val="center"/>
          </w:tcPr>
          <w:p w14:paraId="7C57BE7B" w14:textId="77777777" w:rsidR="00290662" w:rsidRPr="000D2877" w:rsidRDefault="00290662" w:rsidP="00E00FC9">
            <w:pPr>
              <w:pStyle w:val="TableText"/>
              <w:jc w:val="center"/>
              <w:rPr>
                <w:szCs w:val="24"/>
              </w:rPr>
            </w:pPr>
            <w:r w:rsidRPr="000D2877">
              <w:rPr>
                <w:szCs w:val="24"/>
              </w:rPr>
              <w:t>0.96</w:t>
            </w:r>
          </w:p>
        </w:tc>
        <w:tc>
          <w:tcPr>
            <w:tcW w:w="720" w:type="dxa"/>
            <w:vAlign w:val="center"/>
          </w:tcPr>
          <w:p w14:paraId="4D337675" w14:textId="77777777" w:rsidR="00290662" w:rsidRPr="000D2877" w:rsidRDefault="00290662" w:rsidP="00E00FC9">
            <w:pPr>
              <w:pStyle w:val="TableText"/>
              <w:jc w:val="center"/>
              <w:rPr>
                <w:szCs w:val="24"/>
              </w:rPr>
            </w:pPr>
            <w:r w:rsidRPr="000D2877">
              <w:rPr>
                <w:szCs w:val="24"/>
              </w:rPr>
              <w:t>0.95</w:t>
            </w:r>
          </w:p>
        </w:tc>
      </w:tr>
    </w:tbl>
    <w:p w14:paraId="20AA99CF" w14:textId="77777777" w:rsidR="00290662" w:rsidRPr="000D2877" w:rsidRDefault="00290662" w:rsidP="00290662">
      <w:pPr>
        <w:pStyle w:val="SubsectionParagraph"/>
        <w:rPr>
          <w:sz w:val="24"/>
          <w:szCs w:val="24"/>
        </w:rPr>
      </w:pPr>
    </w:p>
    <w:p w14:paraId="4BDB704B" w14:textId="77777777" w:rsidR="00290662" w:rsidRPr="000D2877" w:rsidRDefault="00290662" w:rsidP="00290662">
      <w:pPr>
        <w:pStyle w:val="SubsectionParagraph"/>
        <w:rPr>
          <w:sz w:val="24"/>
          <w:szCs w:val="24"/>
        </w:rPr>
      </w:pPr>
      <w:r w:rsidRPr="000D2877">
        <w:rPr>
          <w:sz w:val="24"/>
          <w:szCs w:val="24"/>
        </w:rPr>
        <w:t xml:space="preserve">For </w:t>
      </w:r>
      <w:r w:rsidRPr="000D2877">
        <w:rPr>
          <w:rFonts w:eastAsiaTheme="majorEastAsia"/>
          <w:sz w:val="24"/>
          <w:szCs w:val="24"/>
        </w:rPr>
        <w:t>448</w:t>
      </w:r>
      <w:r w:rsidRPr="000D2877">
        <w:rPr>
          <w:sz w:val="24"/>
          <w:szCs w:val="24"/>
        </w:rPr>
        <w:t xml:space="preserve"> and 449 Sublot acceptance mixes, the Department will perform acceptance sampling and testing according to </w:t>
      </w:r>
      <w:r w:rsidRPr="000D2877">
        <w:rPr>
          <w:rFonts w:eastAsiaTheme="majorEastAsia"/>
          <w:sz w:val="24"/>
          <w:szCs w:val="24"/>
        </w:rPr>
        <w:t>403.05</w:t>
      </w:r>
      <w:r w:rsidRPr="000D2877">
        <w:rPr>
          <w:sz w:val="24"/>
          <w:szCs w:val="24"/>
        </w:rPr>
        <w:t xml:space="preserve">, </w:t>
      </w:r>
      <w:r w:rsidRPr="000D2877">
        <w:rPr>
          <w:rFonts w:eastAsiaTheme="majorEastAsia"/>
          <w:sz w:val="24"/>
          <w:szCs w:val="24"/>
        </w:rPr>
        <w:t>448.04</w:t>
      </w:r>
      <w:r w:rsidRPr="000D2877">
        <w:rPr>
          <w:sz w:val="24"/>
          <w:szCs w:val="24"/>
        </w:rPr>
        <w:t xml:space="preserve">, and </w:t>
      </w:r>
      <w:r w:rsidRPr="000D2877">
        <w:rPr>
          <w:rFonts w:eastAsiaTheme="majorEastAsia"/>
          <w:sz w:val="24"/>
          <w:szCs w:val="24"/>
        </w:rPr>
        <w:t>449.04</w:t>
      </w:r>
      <w:r w:rsidRPr="000D2877">
        <w:rPr>
          <w:sz w:val="24"/>
          <w:szCs w:val="24"/>
        </w:rPr>
        <w:t xml:space="preserve"> except the Lot size will be 5000 tons (5000 metric tons) with 1250 ton (1250 metric tons) Sublots. Sublots and acceptance samples may be taken from the roadway or plant at the District’s discretion. Department testing under Restricted Acceptance will receive a lower testing priority than other VA projects.</w:t>
      </w:r>
    </w:p>
    <w:bookmarkEnd w:id="40"/>
    <w:p w14:paraId="5C29EC72" w14:textId="77777777" w:rsidR="00130C76" w:rsidRPr="000D2877" w:rsidRDefault="00130C76" w:rsidP="00130C76"/>
    <w:bookmarkEnd w:id="41"/>
    <w:bookmarkEnd w:id="42"/>
    <w:bookmarkEnd w:id="43"/>
    <w:bookmarkEnd w:id="44"/>
    <w:bookmarkEnd w:id="45"/>
    <w:p w14:paraId="5EE56C71" w14:textId="40F0FC03" w:rsidR="00C43CC9" w:rsidRPr="000D2877" w:rsidRDefault="00C43CC9" w:rsidP="00D80ED2">
      <w:pPr>
        <w:jc w:val="both"/>
        <w:rPr>
          <w:b/>
        </w:rPr>
      </w:pPr>
      <w:r w:rsidRPr="000D2877">
        <w:rPr>
          <w:b/>
        </w:rPr>
        <w:t>407.07</w:t>
      </w:r>
    </w:p>
    <w:p w14:paraId="227E0F3B" w14:textId="69F555AC" w:rsidR="00C43CC9" w:rsidRPr="000D2877" w:rsidRDefault="00C43CC9" w:rsidP="00D80ED2">
      <w:pPr>
        <w:ind w:left="360"/>
        <w:jc w:val="both"/>
      </w:pPr>
      <w:r w:rsidRPr="000D2877">
        <w:t xml:space="preserve">On Page 204, </w:t>
      </w:r>
      <w:r w:rsidRPr="000D2877">
        <w:rPr>
          <w:rFonts w:cstheme="minorHAnsi"/>
          <w:b/>
          <w:bCs/>
        </w:rPr>
        <w:t xml:space="preserve">Add </w:t>
      </w:r>
      <w:r w:rsidRPr="000D2877">
        <w:rPr>
          <w:rFonts w:cstheme="minorHAnsi"/>
        </w:rPr>
        <w:t>after the 1st paragraph the following</w:t>
      </w:r>
      <w:r w:rsidR="00795B22" w:rsidRPr="000D2877">
        <w:rPr>
          <w:rFonts w:cstheme="minorHAnsi"/>
        </w:rPr>
        <w:t xml:space="preserve"> new paragraph</w:t>
      </w:r>
      <w:r w:rsidRPr="000D2877">
        <w:rPr>
          <w:rFonts w:cstheme="minorHAnsi"/>
        </w:rPr>
        <w:t>:</w:t>
      </w:r>
    </w:p>
    <w:p w14:paraId="591B1EA7" w14:textId="3483597A" w:rsidR="00C43CC9" w:rsidRPr="000D2877" w:rsidRDefault="00C43CC9" w:rsidP="00D80ED2">
      <w:pPr>
        <w:ind w:left="360"/>
        <w:jc w:val="both"/>
      </w:pPr>
      <w:r w:rsidRPr="000D2877">
        <w:tab/>
        <w:t>Provide weight tickets (including weigh back tickets) for every load, or partial load used, according to Supplement 1060 based on weight tickets from an Ohio Permitted Device according to provisions of Ohio Revised Code Section 1327, and Ohio Administrative Code Chapter 901:6.</w:t>
      </w:r>
    </w:p>
    <w:p w14:paraId="661DAD74" w14:textId="0073CCCE" w:rsidR="009E520F" w:rsidRPr="000D2877" w:rsidRDefault="009E520F" w:rsidP="00D80ED2">
      <w:pPr>
        <w:jc w:val="both"/>
        <w:rPr>
          <w:b/>
        </w:rPr>
      </w:pPr>
    </w:p>
    <w:p w14:paraId="4A6B2860" w14:textId="77777777" w:rsidR="00786985" w:rsidRPr="000D2877" w:rsidRDefault="00786985" w:rsidP="003919AB">
      <w:pPr>
        <w:jc w:val="both"/>
        <w:rPr>
          <w:b/>
        </w:rPr>
      </w:pPr>
    </w:p>
    <w:p w14:paraId="53B367D1" w14:textId="77777777" w:rsidR="00786985" w:rsidRPr="000D2877" w:rsidRDefault="00786985" w:rsidP="003919AB">
      <w:pPr>
        <w:jc w:val="both"/>
        <w:rPr>
          <w:b/>
        </w:rPr>
      </w:pPr>
    </w:p>
    <w:p w14:paraId="04D5B5D5" w14:textId="170C7363" w:rsidR="003919AB" w:rsidRPr="000D2877" w:rsidRDefault="003919AB" w:rsidP="003919AB">
      <w:pPr>
        <w:jc w:val="both"/>
        <w:rPr>
          <w:b/>
        </w:rPr>
      </w:pPr>
      <w:r w:rsidRPr="000D2877">
        <w:rPr>
          <w:b/>
        </w:rPr>
        <w:lastRenderedPageBreak/>
        <w:t>407.08</w:t>
      </w:r>
    </w:p>
    <w:p w14:paraId="3BD300E8" w14:textId="254DEE3D" w:rsidR="003919AB" w:rsidRPr="000D2877" w:rsidRDefault="003919AB" w:rsidP="003919AB">
      <w:pPr>
        <w:ind w:left="360"/>
        <w:rPr>
          <w:bCs/>
        </w:rPr>
      </w:pPr>
      <w:r w:rsidRPr="000D2877">
        <w:rPr>
          <w:bCs/>
        </w:rPr>
        <w:t>On Page 204,</w:t>
      </w:r>
      <w:r w:rsidRPr="000D2877">
        <w:rPr>
          <w:b/>
        </w:rPr>
        <w:t xml:space="preserve"> Add </w:t>
      </w:r>
      <w:r w:rsidRPr="000D2877">
        <w:rPr>
          <w:bCs/>
        </w:rPr>
        <w:t>after the last pay item the following:</w:t>
      </w:r>
    </w:p>
    <w:p w14:paraId="4DB90EB5" w14:textId="77777777" w:rsidR="003919AB" w:rsidRPr="000D2877" w:rsidRDefault="003919AB" w:rsidP="003919AB">
      <w:pPr>
        <w:ind w:left="720"/>
        <w:rPr>
          <w:bCs/>
        </w:rPr>
      </w:pPr>
      <w:r w:rsidRPr="000D2877">
        <w:rPr>
          <w:bCs/>
        </w:rPr>
        <w:t>407</w:t>
      </w:r>
      <w:r w:rsidRPr="000D2877">
        <w:rPr>
          <w:bCs/>
        </w:rPr>
        <w:tab/>
      </w:r>
      <w:r w:rsidRPr="000D2877">
        <w:rPr>
          <w:bCs/>
        </w:rPr>
        <w:tab/>
        <w:t>Gallon</w:t>
      </w:r>
      <w:r w:rsidRPr="000D2877">
        <w:rPr>
          <w:bCs/>
        </w:rPr>
        <w:tab/>
      </w:r>
      <w:r w:rsidRPr="000D2877">
        <w:rPr>
          <w:bCs/>
        </w:rPr>
        <w:tab/>
        <w:t>Tack Coat, 702.13</w:t>
      </w:r>
    </w:p>
    <w:p w14:paraId="20128676" w14:textId="77777777" w:rsidR="003919AB" w:rsidRPr="000D2877" w:rsidRDefault="003919AB" w:rsidP="00D80ED2">
      <w:pPr>
        <w:jc w:val="both"/>
        <w:rPr>
          <w:b/>
        </w:rPr>
      </w:pPr>
    </w:p>
    <w:p w14:paraId="7E6221C2" w14:textId="779B80A4" w:rsidR="00C43CC9" w:rsidRPr="000D2877" w:rsidRDefault="00C43CC9" w:rsidP="00D80ED2">
      <w:pPr>
        <w:jc w:val="both"/>
        <w:rPr>
          <w:b/>
        </w:rPr>
      </w:pPr>
      <w:r w:rsidRPr="000D2877">
        <w:rPr>
          <w:b/>
        </w:rPr>
        <w:t>408.09</w:t>
      </w:r>
    </w:p>
    <w:p w14:paraId="15B608CA" w14:textId="6B273A29" w:rsidR="00C43CC9" w:rsidRPr="000D2877" w:rsidRDefault="00C43CC9" w:rsidP="00D80ED2">
      <w:pPr>
        <w:ind w:left="360"/>
        <w:jc w:val="both"/>
      </w:pPr>
      <w:r w:rsidRPr="000D2877">
        <w:t xml:space="preserve">On Page 205, </w:t>
      </w:r>
      <w:r w:rsidRPr="000D2877">
        <w:rPr>
          <w:rFonts w:cstheme="minorHAnsi"/>
          <w:b/>
          <w:bCs/>
        </w:rPr>
        <w:t xml:space="preserve">ADD </w:t>
      </w:r>
      <w:r w:rsidRPr="000D2877">
        <w:rPr>
          <w:rFonts w:cstheme="minorHAnsi"/>
        </w:rPr>
        <w:t>after the 1st paragraph</w:t>
      </w:r>
      <w:r w:rsidRPr="000D2877">
        <w:rPr>
          <w:rFonts w:cstheme="minorHAnsi"/>
          <w:b/>
          <w:bCs/>
        </w:rPr>
        <w:t xml:space="preserve"> </w:t>
      </w:r>
      <w:r w:rsidRPr="000D2877">
        <w:rPr>
          <w:rFonts w:cstheme="minorHAnsi"/>
        </w:rPr>
        <w:t>the following new paragraph:</w:t>
      </w:r>
    </w:p>
    <w:p w14:paraId="037BE3DC" w14:textId="6C54C3E3" w:rsidR="00C43CC9" w:rsidRPr="000D2877" w:rsidRDefault="00795B22" w:rsidP="00D80ED2">
      <w:pPr>
        <w:ind w:left="360"/>
        <w:jc w:val="both"/>
      </w:pPr>
      <w:r w:rsidRPr="000D2877">
        <w:tab/>
        <w:t>Provide weight tickets (including weigh back tickets) for every load, or partial load used, according to Supplement 1060 based on weight tickets from an Ohio Permitted Device according to provisions of Ohio Revised Code Section 1327, and Ohio Administrative Code Chapter 901:6</w:t>
      </w:r>
      <w:r w:rsidR="00C43CC9" w:rsidRPr="000D2877">
        <w:t>.</w:t>
      </w:r>
    </w:p>
    <w:p w14:paraId="1C6E41EB" w14:textId="4CE384A0" w:rsidR="009E520F" w:rsidRPr="000D2877" w:rsidRDefault="009E520F" w:rsidP="00D80ED2">
      <w:pPr>
        <w:jc w:val="both"/>
        <w:rPr>
          <w:b/>
        </w:rPr>
      </w:pPr>
    </w:p>
    <w:p w14:paraId="01449D0E" w14:textId="7B57D316" w:rsidR="00795B22" w:rsidRPr="000D2877" w:rsidRDefault="00795B22" w:rsidP="00D80ED2">
      <w:pPr>
        <w:jc w:val="both"/>
        <w:rPr>
          <w:b/>
        </w:rPr>
      </w:pPr>
      <w:r w:rsidRPr="000D2877">
        <w:rPr>
          <w:b/>
        </w:rPr>
        <w:t>421.02</w:t>
      </w:r>
    </w:p>
    <w:p w14:paraId="4049DDA7" w14:textId="715D8E2B" w:rsidR="00795B22" w:rsidRPr="000D2877" w:rsidRDefault="00795B22" w:rsidP="00D80ED2">
      <w:pPr>
        <w:ind w:left="360"/>
        <w:jc w:val="both"/>
      </w:pPr>
      <w:r w:rsidRPr="000D2877">
        <w:t xml:space="preserve">On Page 211, </w:t>
      </w:r>
      <w:r w:rsidRPr="000D2877">
        <w:rPr>
          <w:rFonts w:cstheme="minorHAnsi"/>
          <w:b/>
          <w:bCs/>
        </w:rPr>
        <w:t xml:space="preserve">ADD </w:t>
      </w:r>
      <w:r w:rsidRPr="000D2877">
        <w:rPr>
          <w:rFonts w:cstheme="minorHAnsi"/>
        </w:rPr>
        <w:t>to “Mineral Filler (Portland Cement)” after 701.04 the following:</w:t>
      </w:r>
    </w:p>
    <w:p w14:paraId="4F63C710" w14:textId="11F2C630" w:rsidR="009E520F" w:rsidRPr="000D2877" w:rsidRDefault="00795B22" w:rsidP="00D80ED2">
      <w:pPr>
        <w:jc w:val="both"/>
      </w:pPr>
      <w:r w:rsidRPr="000D2877">
        <w:tab/>
        <w:t>or 701.05</w:t>
      </w:r>
    </w:p>
    <w:p w14:paraId="10DCB656" w14:textId="77777777" w:rsidR="00765C57" w:rsidRPr="000D2877" w:rsidRDefault="00765C57" w:rsidP="00D80ED2">
      <w:pPr>
        <w:jc w:val="both"/>
        <w:rPr>
          <w:b/>
        </w:rPr>
      </w:pPr>
    </w:p>
    <w:p w14:paraId="7F7E7E32" w14:textId="5B596DF8" w:rsidR="00795B22" w:rsidRPr="000D2877" w:rsidRDefault="00795B22" w:rsidP="00D80ED2">
      <w:pPr>
        <w:jc w:val="both"/>
        <w:rPr>
          <w:b/>
        </w:rPr>
      </w:pPr>
      <w:r w:rsidRPr="000D2877">
        <w:rPr>
          <w:b/>
        </w:rPr>
        <w:t>421.02</w:t>
      </w:r>
    </w:p>
    <w:p w14:paraId="32BC47F7" w14:textId="5E12E5A5" w:rsidR="00795B22" w:rsidRPr="000D2877" w:rsidRDefault="00795B22" w:rsidP="00D80ED2">
      <w:pPr>
        <w:ind w:left="360"/>
        <w:jc w:val="both"/>
      </w:pPr>
      <w:r w:rsidRPr="000D2877">
        <w:t xml:space="preserve">On Page 212, </w:t>
      </w:r>
      <w:r w:rsidRPr="000D2877">
        <w:rPr>
          <w:rFonts w:cstheme="minorHAnsi"/>
          <w:b/>
          <w:bCs/>
        </w:rPr>
        <w:t xml:space="preserve">Replace </w:t>
      </w:r>
      <w:r w:rsidRPr="000D2877">
        <w:rPr>
          <w:rFonts w:cstheme="minorHAnsi"/>
        </w:rPr>
        <w:t>the 2nd paragraph</w:t>
      </w:r>
      <w:r w:rsidRPr="000D2877">
        <w:rPr>
          <w:rFonts w:cstheme="minorHAnsi"/>
          <w:b/>
          <w:bCs/>
        </w:rPr>
        <w:t xml:space="preserve"> </w:t>
      </w:r>
      <w:r w:rsidRPr="000D2877">
        <w:rPr>
          <w:rFonts w:cstheme="minorHAnsi"/>
        </w:rPr>
        <w:t>the following:</w:t>
      </w:r>
    </w:p>
    <w:p w14:paraId="721089AC" w14:textId="65B6FD74" w:rsidR="00795B22" w:rsidRPr="000D2877" w:rsidRDefault="00795B22" w:rsidP="00D80ED2">
      <w:pPr>
        <w:ind w:left="360" w:firstLine="360"/>
        <w:jc w:val="both"/>
        <w:rPr>
          <w:b/>
        </w:rPr>
      </w:pPr>
      <w:bookmarkStart w:id="106" w:name="_Hlk132009514"/>
      <w:r w:rsidRPr="000D2877">
        <w:t xml:space="preserve">For mineral filler, use Supplement 1028 Certified Portland cement conforming to 701.04 ASTM C 150, Type I or 701.15 ASTM C 595, Type IL. Do not interchange Type I and Type IL and specify which is being used in the mix design.  </w:t>
      </w:r>
      <w:bookmarkEnd w:id="106"/>
      <w:r w:rsidRPr="000D2877">
        <w:t>Adjustments in the quantity of mineral filler added to the mixture are permitted to improve mixture consistency, mix time, or set time. Do not exceed ± 0.5% from the mix design during placement.</w:t>
      </w:r>
    </w:p>
    <w:p w14:paraId="2EC9F21F" w14:textId="145A58FF" w:rsidR="009E520F" w:rsidRPr="000D2877" w:rsidRDefault="009E520F" w:rsidP="00D80ED2">
      <w:pPr>
        <w:jc w:val="both"/>
        <w:rPr>
          <w:b/>
        </w:rPr>
      </w:pPr>
    </w:p>
    <w:p w14:paraId="5A04E362" w14:textId="656325BE" w:rsidR="009E6006" w:rsidRPr="000D2877" w:rsidRDefault="009E6006" w:rsidP="00D80ED2">
      <w:pPr>
        <w:jc w:val="both"/>
        <w:rPr>
          <w:b/>
        </w:rPr>
      </w:pPr>
      <w:r w:rsidRPr="000D2877">
        <w:rPr>
          <w:b/>
        </w:rPr>
        <w:t>421.12.B</w:t>
      </w:r>
    </w:p>
    <w:p w14:paraId="08941ABE" w14:textId="19149310" w:rsidR="009E6006" w:rsidRPr="000D2877" w:rsidRDefault="009E6006" w:rsidP="00D80ED2">
      <w:pPr>
        <w:ind w:left="360"/>
        <w:jc w:val="both"/>
      </w:pPr>
      <w:r w:rsidRPr="000D2877">
        <w:t xml:space="preserve">On Page 221, </w:t>
      </w:r>
      <w:r w:rsidRPr="000D2877">
        <w:rPr>
          <w:rFonts w:cstheme="minorHAnsi"/>
        </w:rPr>
        <w:t xml:space="preserve">in the 1st sentence of the section </w:t>
      </w:r>
      <w:r w:rsidRPr="000D2877">
        <w:rPr>
          <w:rFonts w:cstheme="minorHAnsi"/>
          <w:b/>
          <w:bCs/>
        </w:rPr>
        <w:t xml:space="preserve">Replace </w:t>
      </w:r>
      <w:r w:rsidRPr="000D2877">
        <w:rPr>
          <w:rFonts w:cstheme="minorHAnsi"/>
        </w:rPr>
        <w:t>the reference to “Table 421.02-3” with the following:</w:t>
      </w:r>
    </w:p>
    <w:p w14:paraId="6914D7EC" w14:textId="6E2BC4A1" w:rsidR="009E520F" w:rsidRPr="000D2877" w:rsidRDefault="009E6006" w:rsidP="00D80ED2">
      <w:pPr>
        <w:jc w:val="both"/>
      </w:pPr>
      <w:r w:rsidRPr="000D2877">
        <w:tab/>
        <w:t>“Table 421.02-2”</w:t>
      </w:r>
    </w:p>
    <w:p w14:paraId="68144F1C" w14:textId="77777777" w:rsidR="009E6006" w:rsidRPr="000D2877" w:rsidRDefault="009E6006" w:rsidP="00D80ED2">
      <w:pPr>
        <w:jc w:val="both"/>
        <w:rPr>
          <w:b/>
        </w:rPr>
      </w:pPr>
    </w:p>
    <w:p w14:paraId="080C32D8" w14:textId="713D6F18" w:rsidR="009E6006" w:rsidRPr="000D2877" w:rsidRDefault="009E6006" w:rsidP="00D80ED2">
      <w:pPr>
        <w:jc w:val="both"/>
        <w:rPr>
          <w:b/>
        </w:rPr>
      </w:pPr>
      <w:r w:rsidRPr="000D2877">
        <w:rPr>
          <w:b/>
        </w:rPr>
        <w:t>421.12.B</w:t>
      </w:r>
      <w:r w:rsidR="00E97E60" w:rsidRPr="000D2877">
        <w:rPr>
          <w:b/>
        </w:rPr>
        <w:t>.</w:t>
      </w:r>
    </w:p>
    <w:p w14:paraId="3519ADBD" w14:textId="66B2DDD5" w:rsidR="009E6006" w:rsidRPr="000D2877" w:rsidRDefault="009E6006" w:rsidP="00D80ED2">
      <w:pPr>
        <w:ind w:left="360"/>
        <w:jc w:val="both"/>
      </w:pPr>
      <w:r w:rsidRPr="000D2877">
        <w:t xml:space="preserve">On Page 221, </w:t>
      </w:r>
      <w:r w:rsidRPr="000D2877">
        <w:rPr>
          <w:rFonts w:cstheme="minorHAnsi"/>
          <w:b/>
          <w:bCs/>
        </w:rPr>
        <w:t xml:space="preserve">Replace </w:t>
      </w:r>
      <w:r w:rsidR="002878A1" w:rsidRPr="000D2877">
        <w:rPr>
          <w:rFonts w:cstheme="minorHAnsi"/>
        </w:rPr>
        <w:t>the third paragraph with the following</w:t>
      </w:r>
      <w:r w:rsidRPr="000D2877">
        <w:rPr>
          <w:rFonts w:cstheme="minorHAnsi"/>
        </w:rPr>
        <w:t>:</w:t>
      </w:r>
    </w:p>
    <w:p w14:paraId="502E7CFA" w14:textId="704B7335" w:rsidR="009E6006" w:rsidRPr="000D2877" w:rsidRDefault="002878A1" w:rsidP="003A0296">
      <w:pPr>
        <w:ind w:left="360" w:firstLine="360"/>
        <w:jc w:val="both"/>
      </w:pPr>
      <w:r w:rsidRPr="000D2877">
        <w:t xml:space="preserve">Stockpile a minimum of 10 percent of the project aggregate or 200 tons (180 metric tons) of aggregate whichever is less at a staging area. Obtain three (3) aggregate samples from the stockpile </w:t>
      </w:r>
      <w:r w:rsidR="004B0CE2" w:rsidRPr="000D2877">
        <w:t xml:space="preserve">prior to any production starting </w:t>
      </w:r>
      <w:r w:rsidRPr="000D2877">
        <w:t>and perform gradation testing on each sample according to AASHTO R 90, AASHTO R 76, Supplement 1004 (AASHTO T 11 where required), and moisture content per AASHTO T 255.  Use dry gradations for determining the No. 200 (75 µm) sieve.  Determine the percent passing for each sieve size listed in Table 421.02-2. Calculate the average of each sieve for all three tests. Ensure the average value for each sieve is within the requirements of Table 421.02-2. Do not begin production if not in compliance with gradation band and stockpile tolerance.</w:t>
      </w:r>
      <w:r w:rsidR="004B0CE2" w:rsidRPr="000D2877">
        <w:t xml:space="preserve">  Prior to production, the Contractor may request a JMF adjustment to the JMF gradation in writing to the Engineer within the below limits without a redesign of the mixture based on the results from the three stockpile samples. Limit the adjustment from the original JMF gradation to conform to actual production to ±3 percent passing each of the No. 4 (4.75 mm) and No. 8 (2.36 mm) sieves and ±1.0 percent passing the No. 200 (75 µm). The Department will not approve adjustments that exceed the design ranges in Table 421.02-2.</w:t>
      </w:r>
    </w:p>
    <w:p w14:paraId="1D438867" w14:textId="77777777" w:rsidR="002878A1" w:rsidRPr="000D2877" w:rsidRDefault="002878A1" w:rsidP="002878A1">
      <w:pPr>
        <w:jc w:val="both"/>
        <w:rPr>
          <w:b/>
        </w:rPr>
      </w:pPr>
    </w:p>
    <w:p w14:paraId="174A0ACB" w14:textId="5CDBD18B" w:rsidR="009F2A03" w:rsidRPr="000D2877" w:rsidRDefault="009F2A03" w:rsidP="00D80ED2">
      <w:pPr>
        <w:jc w:val="both"/>
        <w:rPr>
          <w:b/>
        </w:rPr>
      </w:pPr>
      <w:r w:rsidRPr="000D2877">
        <w:rPr>
          <w:b/>
        </w:rPr>
        <w:t>421.12.B</w:t>
      </w:r>
      <w:r w:rsidR="00E97E60" w:rsidRPr="000D2877">
        <w:rPr>
          <w:b/>
        </w:rPr>
        <w:t>.</w:t>
      </w:r>
    </w:p>
    <w:p w14:paraId="253C3A3E" w14:textId="4114AB4A" w:rsidR="004B0CE2" w:rsidRPr="000D2877" w:rsidRDefault="009F2A03" w:rsidP="004B0CE2">
      <w:pPr>
        <w:ind w:left="360"/>
        <w:jc w:val="both"/>
        <w:rPr>
          <w:rFonts w:cstheme="minorHAnsi"/>
        </w:rPr>
      </w:pPr>
      <w:r w:rsidRPr="000D2877">
        <w:t xml:space="preserve">On Page 221, </w:t>
      </w:r>
      <w:r w:rsidR="004B0CE2" w:rsidRPr="000D2877">
        <w:rPr>
          <w:rFonts w:cstheme="minorHAnsi"/>
          <w:b/>
          <w:bCs/>
        </w:rPr>
        <w:t>Replace</w:t>
      </w:r>
      <w:r w:rsidR="004B0CE2" w:rsidRPr="000D2877">
        <w:rPr>
          <w:rFonts w:cstheme="minorHAnsi"/>
        </w:rPr>
        <w:t xml:space="preserve"> the first sentence of the fifth paragraph with the following:</w:t>
      </w:r>
    </w:p>
    <w:p w14:paraId="129321AF" w14:textId="726F6CCE" w:rsidR="004B0CE2" w:rsidRPr="000D2877" w:rsidRDefault="004B0CE2" w:rsidP="003A0296">
      <w:pPr>
        <w:ind w:left="360"/>
        <w:jc w:val="both"/>
        <w:rPr>
          <w:rFonts w:cstheme="minorHAnsi"/>
        </w:rPr>
      </w:pPr>
      <w:r w:rsidRPr="000D2877">
        <w:rPr>
          <w:rFonts w:cstheme="minorHAnsi"/>
        </w:rPr>
        <w:t>Reject aggregate that does not meet the stockpile tolerance in Table 421.02-2 compared to the approved JMF or JMF adjustment.</w:t>
      </w:r>
    </w:p>
    <w:p w14:paraId="71267687" w14:textId="09B328C3" w:rsidR="009E6006" w:rsidRPr="000D2877" w:rsidRDefault="00786985" w:rsidP="004B0CE2">
      <w:pPr>
        <w:ind w:left="360"/>
        <w:jc w:val="both"/>
        <w:rPr>
          <w:b/>
        </w:rPr>
      </w:pPr>
      <w:r w:rsidRPr="000D2877">
        <w:rPr>
          <w:b/>
        </w:rPr>
        <w:tab/>
      </w:r>
    </w:p>
    <w:p w14:paraId="4E51704A" w14:textId="5F5DA784" w:rsidR="00347424" w:rsidRPr="000D2877" w:rsidRDefault="00347424" w:rsidP="00D80ED2">
      <w:pPr>
        <w:jc w:val="both"/>
        <w:rPr>
          <w:b/>
        </w:rPr>
      </w:pPr>
      <w:r w:rsidRPr="000D2877">
        <w:rPr>
          <w:b/>
        </w:rPr>
        <w:lastRenderedPageBreak/>
        <w:t>423.02</w:t>
      </w:r>
    </w:p>
    <w:p w14:paraId="6B3D7F3C" w14:textId="314E25DC" w:rsidR="00347424" w:rsidRPr="000D2877" w:rsidRDefault="00347424" w:rsidP="00347424">
      <w:pPr>
        <w:ind w:firstLine="360"/>
        <w:jc w:val="both"/>
      </w:pPr>
      <w:r w:rsidRPr="000D2877">
        <w:t xml:space="preserve">On Page 235, </w:t>
      </w:r>
      <w:r w:rsidRPr="000D2877">
        <w:rPr>
          <w:b/>
          <w:bCs/>
        </w:rPr>
        <w:t>Replace</w:t>
      </w:r>
      <w:r w:rsidRPr="000D2877">
        <w:t xml:space="preserve"> “Type I” with the following:</w:t>
      </w:r>
    </w:p>
    <w:p w14:paraId="117C4C63" w14:textId="77777777" w:rsidR="00347424" w:rsidRPr="000D2877" w:rsidRDefault="00347424" w:rsidP="00347424">
      <w:pPr>
        <w:ind w:left="720"/>
        <w:rPr>
          <w:rFonts w:cstheme="minorHAnsi"/>
        </w:rPr>
      </w:pPr>
      <w:r w:rsidRPr="000D2877">
        <w:rPr>
          <w:rFonts w:cstheme="minorHAnsi"/>
        </w:rPr>
        <w:t>Type I…………………………………………………702.17.A</w:t>
      </w:r>
    </w:p>
    <w:p w14:paraId="66778027" w14:textId="77777777" w:rsidR="00347424" w:rsidRPr="000D2877" w:rsidRDefault="00347424" w:rsidP="00347424">
      <w:pPr>
        <w:ind w:firstLine="360"/>
        <w:jc w:val="both"/>
        <w:rPr>
          <w:b/>
        </w:rPr>
      </w:pPr>
    </w:p>
    <w:p w14:paraId="7C6BA447" w14:textId="77777777" w:rsidR="00347424" w:rsidRPr="000D2877" w:rsidRDefault="00347424" w:rsidP="00347424">
      <w:pPr>
        <w:jc w:val="both"/>
        <w:rPr>
          <w:b/>
        </w:rPr>
      </w:pPr>
      <w:bookmarkStart w:id="107" w:name="_Hlk153880298"/>
      <w:r w:rsidRPr="000D2877">
        <w:rPr>
          <w:b/>
        </w:rPr>
        <w:t>423.02</w:t>
      </w:r>
    </w:p>
    <w:p w14:paraId="488A32E6" w14:textId="2A12B20C" w:rsidR="00347424" w:rsidRPr="000D2877" w:rsidRDefault="00347424" w:rsidP="00347424">
      <w:pPr>
        <w:ind w:firstLine="360"/>
        <w:jc w:val="both"/>
      </w:pPr>
      <w:r w:rsidRPr="000D2877">
        <w:t xml:space="preserve">On Page 235, </w:t>
      </w:r>
      <w:r w:rsidRPr="000D2877">
        <w:rPr>
          <w:b/>
          <w:bCs/>
        </w:rPr>
        <w:t>Add</w:t>
      </w:r>
      <w:r w:rsidRPr="000D2877">
        <w:t xml:space="preserve"> the following after “Type IV”:</w:t>
      </w:r>
    </w:p>
    <w:bookmarkEnd w:id="107"/>
    <w:p w14:paraId="3AFE016E" w14:textId="77777777" w:rsidR="00347424" w:rsidRPr="000D2877" w:rsidRDefault="00347424" w:rsidP="00347424">
      <w:pPr>
        <w:ind w:left="720"/>
        <w:rPr>
          <w:rFonts w:cstheme="minorHAnsi"/>
        </w:rPr>
      </w:pPr>
      <w:r w:rsidRPr="000D2877">
        <w:rPr>
          <w:rFonts w:cstheme="minorHAnsi"/>
        </w:rPr>
        <w:t>Type V……………………………………………….702.17.E</w:t>
      </w:r>
    </w:p>
    <w:p w14:paraId="5BD21E5D" w14:textId="77777777" w:rsidR="00347424" w:rsidRPr="000D2877" w:rsidRDefault="00347424" w:rsidP="00D80ED2">
      <w:pPr>
        <w:jc w:val="both"/>
        <w:rPr>
          <w:b/>
        </w:rPr>
      </w:pPr>
    </w:p>
    <w:p w14:paraId="41D6864D" w14:textId="77777777" w:rsidR="00347424" w:rsidRPr="000D2877" w:rsidRDefault="00347424" w:rsidP="00347424">
      <w:pPr>
        <w:jc w:val="both"/>
        <w:rPr>
          <w:b/>
        </w:rPr>
      </w:pPr>
      <w:r w:rsidRPr="000D2877">
        <w:rPr>
          <w:b/>
        </w:rPr>
        <w:t>423.02</w:t>
      </w:r>
    </w:p>
    <w:p w14:paraId="5DEB08AB" w14:textId="5ECD5B3C" w:rsidR="00347424" w:rsidRPr="000D2877" w:rsidRDefault="00347424" w:rsidP="00347424">
      <w:pPr>
        <w:ind w:firstLine="360"/>
        <w:jc w:val="both"/>
      </w:pPr>
      <w:r w:rsidRPr="000D2877">
        <w:t xml:space="preserve">On Page 236, </w:t>
      </w:r>
      <w:r w:rsidRPr="000D2877">
        <w:rPr>
          <w:b/>
          <w:bCs/>
        </w:rPr>
        <w:t>Replace</w:t>
      </w:r>
      <w:r w:rsidRPr="000D2877">
        <w:t xml:space="preserve"> the first paragraph with the following:</w:t>
      </w:r>
    </w:p>
    <w:p w14:paraId="1912509F" w14:textId="77777777" w:rsidR="00347424" w:rsidRPr="000D2877" w:rsidRDefault="00347424" w:rsidP="00347424">
      <w:pPr>
        <w:ind w:left="720"/>
        <w:rPr>
          <w:rFonts w:cstheme="minorHAnsi"/>
        </w:rPr>
      </w:pPr>
      <w:r w:rsidRPr="000D2877">
        <w:rPr>
          <w:rFonts w:cstheme="minorHAnsi"/>
        </w:rPr>
        <w:t>Furnish crack sealant or mastic materials according to 702.17.</w:t>
      </w:r>
    </w:p>
    <w:p w14:paraId="22A4C4D7" w14:textId="77777777" w:rsidR="00347424" w:rsidRPr="000D2877" w:rsidRDefault="00347424" w:rsidP="00347424">
      <w:pPr>
        <w:jc w:val="both"/>
        <w:rPr>
          <w:b/>
        </w:rPr>
      </w:pPr>
    </w:p>
    <w:p w14:paraId="50655056" w14:textId="3E4AF230" w:rsidR="00347424" w:rsidRPr="000D2877" w:rsidRDefault="00347424" w:rsidP="00347424">
      <w:pPr>
        <w:jc w:val="both"/>
        <w:rPr>
          <w:b/>
        </w:rPr>
      </w:pPr>
      <w:r w:rsidRPr="000D2877">
        <w:rPr>
          <w:b/>
        </w:rPr>
        <w:t>423.03</w:t>
      </w:r>
    </w:p>
    <w:p w14:paraId="0BA6B2D4" w14:textId="2A65F8DD" w:rsidR="00347424" w:rsidRPr="000D2877" w:rsidRDefault="00C16DAB" w:rsidP="00C16DAB">
      <w:pPr>
        <w:ind w:firstLine="360"/>
        <w:jc w:val="both"/>
        <w:rPr>
          <w:b/>
        </w:rPr>
      </w:pPr>
      <w:r w:rsidRPr="000D2877">
        <w:t xml:space="preserve">On Page 236, </w:t>
      </w:r>
      <w:r w:rsidRPr="000D2877">
        <w:rPr>
          <w:b/>
          <w:bCs/>
        </w:rPr>
        <w:t>Add</w:t>
      </w:r>
      <w:r w:rsidRPr="000D2877">
        <w:t xml:space="preserve"> the following paragraph after the third paragraph:</w:t>
      </w:r>
    </w:p>
    <w:p w14:paraId="71D8B9B7" w14:textId="77777777" w:rsidR="00C16DAB" w:rsidRPr="000D2877" w:rsidRDefault="00C16DAB" w:rsidP="00C16DAB">
      <w:pPr>
        <w:ind w:left="360" w:firstLine="360"/>
        <w:jc w:val="both"/>
        <w:rPr>
          <w:rFonts w:cstheme="minorHAnsi"/>
        </w:rPr>
      </w:pPr>
      <w:r w:rsidRPr="000D2877">
        <w:rPr>
          <w:rFonts w:cstheme="minorHAnsi"/>
        </w:rPr>
        <w:t>For Type V mastic sealants, heat the sealant in a kettle or melter constructed as a double boiler, with the space between the inner and outer shells filled with oil or other heat-transfer fluid. Use a kettle or melter with separate thermometers for the oil bath and mixing vat. Equip the kettle with a full sweep type agitator to prevent the Type V material from separating.</w:t>
      </w:r>
    </w:p>
    <w:p w14:paraId="3C60CED1" w14:textId="77777777" w:rsidR="00C16DAB" w:rsidRPr="000D2877" w:rsidRDefault="00C16DAB" w:rsidP="00D80ED2">
      <w:pPr>
        <w:jc w:val="both"/>
        <w:rPr>
          <w:b/>
        </w:rPr>
      </w:pPr>
    </w:p>
    <w:p w14:paraId="1A0D7EB5" w14:textId="77777777" w:rsidR="00C16DAB" w:rsidRPr="000D2877" w:rsidRDefault="00C16DAB" w:rsidP="00C16DAB">
      <w:pPr>
        <w:jc w:val="both"/>
        <w:rPr>
          <w:b/>
        </w:rPr>
      </w:pPr>
      <w:r w:rsidRPr="000D2877">
        <w:rPr>
          <w:b/>
        </w:rPr>
        <w:t>423.03</w:t>
      </w:r>
    </w:p>
    <w:p w14:paraId="12C2B63B" w14:textId="265F2047" w:rsidR="00C16DAB" w:rsidRPr="000D2877" w:rsidRDefault="00C16DAB" w:rsidP="00C16DAB">
      <w:pPr>
        <w:ind w:firstLine="360"/>
        <w:jc w:val="both"/>
        <w:rPr>
          <w:b/>
        </w:rPr>
      </w:pPr>
      <w:r w:rsidRPr="000D2877">
        <w:t xml:space="preserve">On Page 236, </w:t>
      </w:r>
      <w:r w:rsidRPr="000D2877">
        <w:rPr>
          <w:b/>
          <w:bCs/>
        </w:rPr>
        <w:t>Add</w:t>
      </w:r>
      <w:r w:rsidRPr="000D2877">
        <w:t xml:space="preserve"> the following paragraph after the fifth paragraph:</w:t>
      </w:r>
    </w:p>
    <w:p w14:paraId="29F06882" w14:textId="77777777" w:rsidR="00C16DAB" w:rsidRPr="000D2877" w:rsidRDefault="00C16DAB" w:rsidP="00C16DAB">
      <w:pPr>
        <w:ind w:left="360" w:firstLine="360"/>
        <w:jc w:val="both"/>
        <w:rPr>
          <w:rFonts w:cstheme="minorHAnsi"/>
        </w:rPr>
      </w:pPr>
      <w:r w:rsidRPr="000D2877">
        <w:rPr>
          <w:rFonts w:cstheme="minorHAnsi"/>
        </w:rPr>
        <w:t>For Type V mastic sealants use the manufacturer’s recommendation for application equipment requirements.</w:t>
      </w:r>
    </w:p>
    <w:p w14:paraId="18A4656A" w14:textId="77777777" w:rsidR="00C16DAB" w:rsidRPr="000D2877" w:rsidRDefault="00C16DAB" w:rsidP="00D80ED2">
      <w:pPr>
        <w:jc w:val="both"/>
        <w:rPr>
          <w:b/>
        </w:rPr>
      </w:pPr>
    </w:p>
    <w:p w14:paraId="101D6F2F" w14:textId="055FF747" w:rsidR="00C16DAB" w:rsidRPr="000D2877" w:rsidRDefault="00C16DAB" w:rsidP="00C16DAB">
      <w:pPr>
        <w:jc w:val="both"/>
        <w:rPr>
          <w:b/>
        </w:rPr>
      </w:pPr>
      <w:r w:rsidRPr="000D2877">
        <w:rPr>
          <w:b/>
        </w:rPr>
        <w:t>423.05</w:t>
      </w:r>
    </w:p>
    <w:p w14:paraId="543F15F8" w14:textId="2F4F9C84" w:rsidR="00C16DAB" w:rsidRPr="000D2877" w:rsidRDefault="00C16DAB" w:rsidP="00C16DAB">
      <w:pPr>
        <w:ind w:firstLine="360"/>
        <w:jc w:val="both"/>
        <w:rPr>
          <w:b/>
        </w:rPr>
      </w:pPr>
      <w:r w:rsidRPr="000D2877">
        <w:t>On Page 23</w:t>
      </w:r>
      <w:r w:rsidR="00352ACB" w:rsidRPr="000D2877">
        <w:t>7</w:t>
      </w:r>
      <w:r w:rsidRPr="000D2877">
        <w:t xml:space="preserve">, </w:t>
      </w:r>
      <w:r w:rsidRPr="000D2877">
        <w:rPr>
          <w:b/>
          <w:bCs/>
        </w:rPr>
        <w:t>Add</w:t>
      </w:r>
      <w:r w:rsidRPr="000D2877">
        <w:t xml:space="preserve"> the following paragraph after the </w:t>
      </w:r>
      <w:r w:rsidR="00352ACB" w:rsidRPr="000D2877">
        <w:t xml:space="preserve">first </w:t>
      </w:r>
      <w:r w:rsidRPr="000D2877">
        <w:t>paragraph:</w:t>
      </w:r>
    </w:p>
    <w:p w14:paraId="5C50CB0E" w14:textId="77777777" w:rsidR="00812F98" w:rsidRPr="000D2877" w:rsidRDefault="00812F98" w:rsidP="00812F98">
      <w:pPr>
        <w:ind w:left="360" w:firstLine="360"/>
        <w:jc w:val="both"/>
        <w:rPr>
          <w:rFonts w:cstheme="minorHAnsi"/>
        </w:rPr>
      </w:pPr>
      <w:r w:rsidRPr="000D2877">
        <w:rPr>
          <w:rFonts w:cstheme="minorHAnsi"/>
        </w:rPr>
        <w:t xml:space="preserve">For Type V mastic sealant, clean cracks and joints to remove debris and any loose deteriorated pavement. For crack or joint reservoir depths greater than 2.5 inches (62.5 mm), fill according to 423.07. Stop application if the material becomes separated (asphalt and aggregate are not homogenous). </w:t>
      </w:r>
    </w:p>
    <w:p w14:paraId="508E142B" w14:textId="77777777" w:rsidR="00812F98" w:rsidRPr="000D2877" w:rsidRDefault="00812F98" w:rsidP="00D80ED2">
      <w:pPr>
        <w:jc w:val="both"/>
        <w:rPr>
          <w:b/>
        </w:rPr>
      </w:pPr>
    </w:p>
    <w:p w14:paraId="0F15BD90" w14:textId="0EA20871" w:rsidR="00812F98" w:rsidRPr="000D2877" w:rsidRDefault="00812F98" w:rsidP="00812F98">
      <w:pPr>
        <w:jc w:val="both"/>
        <w:rPr>
          <w:b/>
        </w:rPr>
      </w:pPr>
      <w:bookmarkStart w:id="108" w:name="_Hlk153882567"/>
      <w:r w:rsidRPr="000D2877">
        <w:rPr>
          <w:b/>
        </w:rPr>
        <w:t>423.07</w:t>
      </w:r>
    </w:p>
    <w:p w14:paraId="50160252" w14:textId="406A5925" w:rsidR="00812F98" w:rsidRPr="000D2877" w:rsidRDefault="00812F98" w:rsidP="00812F98">
      <w:pPr>
        <w:ind w:firstLine="360"/>
        <w:jc w:val="both"/>
        <w:rPr>
          <w:b/>
        </w:rPr>
      </w:pPr>
      <w:r w:rsidRPr="000D2877">
        <w:t>On Page 23</w:t>
      </w:r>
      <w:r w:rsidR="00352ACB" w:rsidRPr="000D2877">
        <w:t>7</w:t>
      </w:r>
      <w:r w:rsidRPr="000D2877">
        <w:t xml:space="preserve">, </w:t>
      </w:r>
      <w:r w:rsidR="00352ACB" w:rsidRPr="000D2877">
        <w:rPr>
          <w:b/>
          <w:bCs/>
        </w:rPr>
        <w:t>Replace</w:t>
      </w:r>
      <w:r w:rsidR="00352ACB" w:rsidRPr="000D2877">
        <w:t xml:space="preserve"> the second paragraph with the </w:t>
      </w:r>
      <w:r w:rsidRPr="000D2877">
        <w:t>following</w:t>
      </w:r>
      <w:r w:rsidR="00352ACB" w:rsidRPr="000D2877">
        <w:t>:</w:t>
      </w:r>
    </w:p>
    <w:p w14:paraId="2B332D2B" w14:textId="77777777" w:rsidR="00352ACB" w:rsidRPr="000D2877" w:rsidRDefault="00352ACB" w:rsidP="00352ACB">
      <w:pPr>
        <w:ind w:left="360" w:firstLine="360"/>
        <w:jc w:val="both"/>
        <w:rPr>
          <w:rFonts w:cstheme="minorHAnsi"/>
        </w:rPr>
      </w:pPr>
      <w:r w:rsidRPr="000D2877">
        <w:rPr>
          <w:rFonts w:cstheme="minorHAnsi"/>
        </w:rPr>
        <w:t xml:space="preserve">Seal only cracks that are wide enough to permit entry of sealant. Seal tightly closed cracks (less than 1/4-inch (6 mm) wide) only if they show signs of raveling or spalling. </w:t>
      </w:r>
    </w:p>
    <w:p w14:paraId="65589F37" w14:textId="77777777" w:rsidR="00352ACB" w:rsidRPr="000D2877" w:rsidRDefault="00352ACB" w:rsidP="00352ACB">
      <w:pPr>
        <w:ind w:left="720"/>
        <w:rPr>
          <w:rFonts w:cstheme="minorHAnsi"/>
        </w:rPr>
      </w:pPr>
    </w:p>
    <w:p w14:paraId="5663AFBE" w14:textId="77777777" w:rsidR="00352ACB" w:rsidRPr="000D2877" w:rsidRDefault="00352ACB" w:rsidP="00352ACB">
      <w:pPr>
        <w:jc w:val="both"/>
        <w:rPr>
          <w:b/>
        </w:rPr>
      </w:pPr>
      <w:r w:rsidRPr="000D2877">
        <w:rPr>
          <w:b/>
        </w:rPr>
        <w:t>423.07</w:t>
      </w:r>
    </w:p>
    <w:p w14:paraId="134197A7" w14:textId="19152E36" w:rsidR="00352ACB" w:rsidRPr="000D2877" w:rsidRDefault="00352ACB" w:rsidP="00352ACB">
      <w:pPr>
        <w:ind w:firstLine="360"/>
        <w:jc w:val="both"/>
        <w:rPr>
          <w:rFonts w:cstheme="minorHAnsi"/>
        </w:rPr>
      </w:pPr>
      <w:r w:rsidRPr="000D2877">
        <w:t xml:space="preserve">On Page 237, </w:t>
      </w:r>
      <w:r w:rsidRPr="000D2877">
        <w:rPr>
          <w:b/>
          <w:bCs/>
        </w:rPr>
        <w:t>Add</w:t>
      </w:r>
      <w:r w:rsidRPr="000D2877">
        <w:t xml:space="preserve"> the following paragraph after the second paragraph:</w:t>
      </w:r>
    </w:p>
    <w:p w14:paraId="13E0DD98" w14:textId="77777777" w:rsidR="00352ACB" w:rsidRPr="000D2877" w:rsidRDefault="00352ACB" w:rsidP="00352ACB">
      <w:pPr>
        <w:ind w:left="360" w:firstLine="360"/>
        <w:jc w:val="both"/>
        <w:rPr>
          <w:rFonts w:cstheme="minorHAnsi"/>
        </w:rPr>
      </w:pPr>
      <w:r w:rsidRPr="000D2877">
        <w:rPr>
          <w:rFonts w:cstheme="minorHAnsi"/>
        </w:rPr>
        <w:t>For Types I, II, and IV sealants, do not seal cracks greater than 1-inch (25 mm) wide, and do not seal spalls or cavities greater than 4 inches (100 mm) wide, unless otherwise directed.</w:t>
      </w:r>
    </w:p>
    <w:bookmarkEnd w:id="108"/>
    <w:p w14:paraId="60CABA0F" w14:textId="77777777" w:rsidR="00812F98" w:rsidRPr="000D2877" w:rsidRDefault="00812F98" w:rsidP="00D80ED2">
      <w:pPr>
        <w:jc w:val="both"/>
        <w:rPr>
          <w:b/>
        </w:rPr>
      </w:pPr>
    </w:p>
    <w:p w14:paraId="0EC00D32" w14:textId="77777777" w:rsidR="00E13115" w:rsidRPr="000D2877" w:rsidRDefault="00E13115" w:rsidP="00E13115">
      <w:pPr>
        <w:jc w:val="both"/>
        <w:rPr>
          <w:b/>
        </w:rPr>
      </w:pPr>
      <w:r w:rsidRPr="000D2877">
        <w:rPr>
          <w:b/>
        </w:rPr>
        <w:t>423.07</w:t>
      </w:r>
    </w:p>
    <w:p w14:paraId="78C6E684" w14:textId="5A064D66" w:rsidR="00E13115" w:rsidRPr="000D2877" w:rsidRDefault="00E13115" w:rsidP="00E13115">
      <w:pPr>
        <w:ind w:firstLine="360"/>
        <w:jc w:val="both"/>
        <w:rPr>
          <w:rFonts w:cstheme="minorHAnsi"/>
        </w:rPr>
      </w:pPr>
      <w:r w:rsidRPr="000D2877">
        <w:t xml:space="preserve">On Page 237, </w:t>
      </w:r>
      <w:r w:rsidRPr="000D2877">
        <w:rPr>
          <w:b/>
          <w:bCs/>
        </w:rPr>
        <w:t>Add</w:t>
      </w:r>
      <w:r w:rsidRPr="000D2877">
        <w:t xml:space="preserve"> the following paragraph after the last paragraph:</w:t>
      </w:r>
    </w:p>
    <w:p w14:paraId="28E6CEC0" w14:textId="77777777" w:rsidR="00E13115" w:rsidRPr="000D2877" w:rsidRDefault="00E13115" w:rsidP="00E13115">
      <w:pPr>
        <w:ind w:left="360" w:firstLine="360"/>
        <w:jc w:val="both"/>
        <w:rPr>
          <w:rFonts w:cstheme="minorHAnsi"/>
        </w:rPr>
      </w:pPr>
      <w:r w:rsidRPr="000D2877">
        <w:rPr>
          <w:rFonts w:cstheme="minorHAnsi"/>
        </w:rPr>
        <w:t xml:space="preserve">For Type V mastic sealant, place the sealant such that it fills the cracks and joints with a band on all sides, 2 inches (50 mm) wide beyond the edges of the deteriorated area and does not exceed 1/8 inch (4 mm) thickness above the pavement. If the crack or joint depths are greater than 2.5 inches (62.5 mm), fill the crack or joint in multiple lifts allowing the first lift to cool prior to adding the final lift. </w:t>
      </w:r>
    </w:p>
    <w:p w14:paraId="2E0EE62E" w14:textId="77777777" w:rsidR="00E13115" w:rsidRPr="000D2877" w:rsidRDefault="00E13115" w:rsidP="00D80ED2">
      <w:pPr>
        <w:jc w:val="both"/>
        <w:rPr>
          <w:b/>
        </w:rPr>
      </w:pPr>
    </w:p>
    <w:p w14:paraId="4EACAAA2" w14:textId="6A62C1B0" w:rsidR="00E13115" w:rsidRPr="000D2877" w:rsidRDefault="00E13115" w:rsidP="00E13115">
      <w:pPr>
        <w:jc w:val="both"/>
        <w:rPr>
          <w:b/>
        </w:rPr>
      </w:pPr>
      <w:r w:rsidRPr="000D2877">
        <w:rPr>
          <w:b/>
        </w:rPr>
        <w:lastRenderedPageBreak/>
        <w:t>423.10</w:t>
      </w:r>
    </w:p>
    <w:p w14:paraId="3DA13707" w14:textId="76734D53" w:rsidR="00E13115" w:rsidRPr="000D2877" w:rsidRDefault="00E13115" w:rsidP="00E13115">
      <w:pPr>
        <w:ind w:firstLine="360"/>
        <w:jc w:val="both"/>
        <w:rPr>
          <w:rFonts w:cstheme="minorHAnsi"/>
        </w:rPr>
      </w:pPr>
      <w:r w:rsidRPr="000D2877">
        <w:t xml:space="preserve">On Page 238, </w:t>
      </w:r>
      <w:r w:rsidRPr="000D2877">
        <w:rPr>
          <w:b/>
          <w:bCs/>
        </w:rPr>
        <w:t>Add</w:t>
      </w:r>
      <w:r w:rsidRPr="000D2877">
        <w:t xml:space="preserve"> the following </w:t>
      </w:r>
      <w:r w:rsidR="0009547A" w:rsidRPr="000D2877">
        <w:t>to the end of the list</w:t>
      </w:r>
      <w:r w:rsidRPr="000D2877">
        <w:t>:</w:t>
      </w:r>
    </w:p>
    <w:p w14:paraId="23EA08BF" w14:textId="7FD3E28D" w:rsidR="0009547A" w:rsidRPr="000D2877" w:rsidRDefault="0009547A" w:rsidP="001A7F0F">
      <w:pPr>
        <w:ind w:left="450"/>
        <w:jc w:val="both"/>
        <w:rPr>
          <w:bCs/>
        </w:rPr>
      </w:pPr>
      <w:r w:rsidRPr="000D2877">
        <w:rPr>
          <w:bCs/>
        </w:rPr>
        <w:t>423</w:t>
      </w:r>
      <w:r w:rsidRPr="000D2877">
        <w:rPr>
          <w:bCs/>
        </w:rPr>
        <w:tab/>
        <w:t>Pound (Kilogram)</w:t>
      </w:r>
      <w:r w:rsidRPr="000D2877">
        <w:rPr>
          <w:bCs/>
        </w:rPr>
        <w:tab/>
        <w:t>Crack Sealing, Type V</w:t>
      </w:r>
    </w:p>
    <w:p w14:paraId="645E3BC2" w14:textId="1C75E415" w:rsidR="0009547A" w:rsidRPr="000D2877" w:rsidRDefault="0009547A" w:rsidP="0009547A">
      <w:pPr>
        <w:tabs>
          <w:tab w:val="left" w:pos="900"/>
        </w:tabs>
        <w:jc w:val="both"/>
        <w:rPr>
          <w:bCs/>
        </w:rPr>
      </w:pPr>
      <w:r w:rsidRPr="000D2877">
        <w:rPr>
          <w:bCs/>
        </w:rPr>
        <w:tab/>
        <w:t>or Square Yard</w:t>
      </w:r>
    </w:p>
    <w:p w14:paraId="5614C401" w14:textId="4C9B608D" w:rsidR="00E13115" w:rsidRPr="000D2877" w:rsidRDefault="0009547A" w:rsidP="0009547A">
      <w:pPr>
        <w:tabs>
          <w:tab w:val="left" w:pos="720"/>
          <w:tab w:val="left" w:pos="900"/>
        </w:tabs>
        <w:jc w:val="both"/>
        <w:rPr>
          <w:bCs/>
        </w:rPr>
      </w:pPr>
      <w:r w:rsidRPr="000D2877">
        <w:rPr>
          <w:bCs/>
        </w:rPr>
        <w:tab/>
      </w:r>
      <w:r w:rsidRPr="000D2877">
        <w:rPr>
          <w:bCs/>
        </w:rPr>
        <w:tab/>
        <w:t>(Square Meter)</w:t>
      </w:r>
    </w:p>
    <w:p w14:paraId="39F65658" w14:textId="77777777" w:rsidR="00D70D32" w:rsidRPr="000D2877" w:rsidRDefault="00D70D32" w:rsidP="00D80ED2">
      <w:pPr>
        <w:jc w:val="both"/>
        <w:rPr>
          <w:b/>
        </w:rPr>
      </w:pPr>
    </w:p>
    <w:p w14:paraId="7057B9A6" w14:textId="2013FDA5" w:rsidR="0009547A" w:rsidRPr="000D2877" w:rsidRDefault="00837EFF" w:rsidP="00D80ED2">
      <w:pPr>
        <w:jc w:val="both"/>
        <w:rPr>
          <w:b/>
        </w:rPr>
      </w:pPr>
      <w:r w:rsidRPr="000D2877">
        <w:rPr>
          <w:b/>
        </w:rPr>
        <w:t>424.02.A.</w:t>
      </w:r>
    </w:p>
    <w:p w14:paraId="45052345" w14:textId="19E4383F" w:rsidR="00837EFF" w:rsidRPr="000D2877" w:rsidRDefault="00837EFF" w:rsidP="00837EFF">
      <w:pPr>
        <w:ind w:firstLine="360"/>
        <w:jc w:val="both"/>
      </w:pPr>
      <w:r w:rsidRPr="000D2877">
        <w:t xml:space="preserve">On Page 238, </w:t>
      </w:r>
      <w:r w:rsidRPr="000D2877">
        <w:rPr>
          <w:b/>
          <w:bCs/>
        </w:rPr>
        <w:t>Delete</w:t>
      </w:r>
      <w:r w:rsidRPr="000D2877">
        <w:t xml:space="preserve"> the 2nd sentence of the section.</w:t>
      </w:r>
    </w:p>
    <w:p w14:paraId="505AC35A" w14:textId="77777777" w:rsidR="00837EFF" w:rsidRPr="000D2877" w:rsidRDefault="00837EFF" w:rsidP="00D80ED2">
      <w:pPr>
        <w:jc w:val="both"/>
        <w:rPr>
          <w:b/>
        </w:rPr>
      </w:pPr>
    </w:p>
    <w:p w14:paraId="64F28E00" w14:textId="73305A92" w:rsidR="00837EFF" w:rsidRPr="000D2877" w:rsidRDefault="00837EFF" w:rsidP="00D80ED2">
      <w:pPr>
        <w:jc w:val="both"/>
        <w:rPr>
          <w:b/>
        </w:rPr>
      </w:pPr>
      <w:r w:rsidRPr="000D2877">
        <w:rPr>
          <w:b/>
        </w:rPr>
        <w:t>424.02</w:t>
      </w:r>
      <w:r w:rsidR="00E97E60" w:rsidRPr="000D2877">
        <w:rPr>
          <w:b/>
        </w:rPr>
        <w:t>.E.</w:t>
      </w:r>
    </w:p>
    <w:p w14:paraId="5AC78826" w14:textId="0DC49FEE" w:rsidR="00837EFF" w:rsidRPr="000D2877" w:rsidRDefault="00837EFF" w:rsidP="00837EFF">
      <w:pPr>
        <w:ind w:firstLine="360"/>
        <w:jc w:val="both"/>
      </w:pPr>
      <w:r w:rsidRPr="000D2877">
        <w:t xml:space="preserve">On Page 239, in Table 424.02-1 </w:t>
      </w:r>
      <w:r w:rsidRPr="000D2877">
        <w:rPr>
          <w:b/>
          <w:bCs/>
        </w:rPr>
        <w:t>Replace</w:t>
      </w:r>
      <w:r w:rsidRPr="000D2877">
        <w:t xml:space="preserve"> Footnotes [1] and [3] with the following:</w:t>
      </w:r>
    </w:p>
    <w:p w14:paraId="33BEFEBC" w14:textId="77777777" w:rsidR="00837EFF" w:rsidRPr="000D2877" w:rsidRDefault="00837EFF" w:rsidP="003A0296">
      <w:pPr>
        <w:ind w:left="360"/>
        <w:jc w:val="both"/>
        <w:rPr>
          <w:bCs/>
        </w:rPr>
      </w:pPr>
      <w:r w:rsidRPr="000D2877">
        <w:rPr>
          <w:bCs/>
        </w:rPr>
        <w:t>[1]  Gradation includes any baghouse fines and mineral filler and is specified in percent passing.</w:t>
      </w:r>
    </w:p>
    <w:p w14:paraId="413F3F79" w14:textId="33386866" w:rsidR="00837EFF" w:rsidRPr="000D2877" w:rsidRDefault="00837EFF" w:rsidP="003A0296">
      <w:pPr>
        <w:ind w:left="360"/>
        <w:jc w:val="both"/>
        <w:rPr>
          <w:bCs/>
        </w:rPr>
      </w:pPr>
      <w:r w:rsidRPr="000D2877">
        <w:rPr>
          <w:bCs/>
        </w:rPr>
        <w:t>[3] Fine Aggregate</w:t>
      </w:r>
      <w:r w:rsidRPr="000D2877">
        <w:rPr>
          <w:bCs/>
        </w:rPr>
        <w:fldChar w:fldCharType="begin"/>
      </w:r>
      <w:r w:rsidRPr="000D2877">
        <w:rPr>
          <w:bCs/>
        </w:rPr>
        <w:instrText xml:space="preserve"> XE "Aggregate: Fine" </w:instrText>
      </w:r>
      <w:r w:rsidRPr="000D2877">
        <w:rPr>
          <w:bCs/>
        </w:rPr>
        <w:fldChar w:fldCharType="end"/>
      </w:r>
      <w:r w:rsidRPr="000D2877">
        <w:rPr>
          <w:bCs/>
        </w:rPr>
        <w:t xml:space="preserve"> - Use natural sand with at least 50 percent silicon dioxide by weight according to 703.05.D. For 50 blow mixes, use no more than 20 percent limestone sand, No. 10 limestone, or combination of both by weight of total aggregate.  For 75 blow mixes, use 20 percent limestone sand, No. 10 limestone, air cooled slag sand or combination thereof by weight of total aggregate. Baghouse fines and mineral filler percentages used will be included with the percentages for limestone sand, No. 10 limestone, and air cooled slag sand and not for natural sand. If 10 percent RAP is used the silicon dioxide content of the total natural sand blend must be at least 50 percent. Contact OMM for guidance on submitting RAP aggregate silicon dioxide data.</w:t>
      </w:r>
    </w:p>
    <w:p w14:paraId="67BD0A51" w14:textId="77777777" w:rsidR="00837EFF" w:rsidRPr="000D2877" w:rsidRDefault="00837EFF" w:rsidP="00D80ED2">
      <w:pPr>
        <w:jc w:val="both"/>
        <w:rPr>
          <w:b/>
        </w:rPr>
      </w:pPr>
    </w:p>
    <w:p w14:paraId="61210F9A" w14:textId="28493D1A" w:rsidR="003919AB" w:rsidRPr="000D2877" w:rsidRDefault="003919AB" w:rsidP="00D80ED2">
      <w:pPr>
        <w:jc w:val="both"/>
        <w:rPr>
          <w:b/>
        </w:rPr>
      </w:pPr>
      <w:r w:rsidRPr="000D2877">
        <w:rPr>
          <w:b/>
        </w:rPr>
        <w:t>440.03</w:t>
      </w:r>
    </w:p>
    <w:p w14:paraId="54AEB317" w14:textId="78455C46" w:rsidR="003919AB" w:rsidRPr="000D2877" w:rsidRDefault="003919AB" w:rsidP="003919AB">
      <w:pPr>
        <w:ind w:left="360"/>
        <w:jc w:val="both"/>
        <w:rPr>
          <w:rFonts w:cstheme="minorHAnsi"/>
        </w:rPr>
      </w:pPr>
      <w:r w:rsidRPr="000D2877">
        <w:t xml:space="preserve">On Page 241, </w:t>
      </w:r>
      <w:r w:rsidRPr="000D2877">
        <w:rPr>
          <w:b/>
          <w:bCs/>
        </w:rPr>
        <w:t>Replace</w:t>
      </w:r>
      <w:r w:rsidRPr="000D2877">
        <w:t xml:space="preserve"> the third sentence of the first paragraph with t</w:t>
      </w:r>
      <w:r w:rsidRPr="000D2877">
        <w:rPr>
          <w:rFonts w:cstheme="minorHAnsi"/>
        </w:rPr>
        <w:t>he following:</w:t>
      </w:r>
    </w:p>
    <w:p w14:paraId="36C21BD8" w14:textId="0E7F43DE" w:rsidR="003919AB" w:rsidRPr="000D2877" w:rsidRDefault="003919AB" w:rsidP="003919AB">
      <w:pPr>
        <w:ind w:left="360"/>
        <w:rPr>
          <w:bCs/>
        </w:rPr>
      </w:pPr>
      <w:r w:rsidRPr="000D2877">
        <w:rPr>
          <w:bCs/>
        </w:rPr>
        <w:t>Develop a JMF to comply with the mix design criteria and submit it to OMM on approved forms and in AWP at least four weeks prior to the start of production for preliminary approval.</w:t>
      </w:r>
    </w:p>
    <w:p w14:paraId="2D7E365E" w14:textId="77777777" w:rsidR="003919AB" w:rsidRPr="000D2877" w:rsidRDefault="003919AB" w:rsidP="00D80ED2">
      <w:pPr>
        <w:jc w:val="both"/>
        <w:rPr>
          <w:b/>
        </w:rPr>
      </w:pPr>
    </w:p>
    <w:p w14:paraId="760E3680" w14:textId="44EF9D36" w:rsidR="00065690" w:rsidRPr="000D2877" w:rsidRDefault="00065690" w:rsidP="00D80ED2">
      <w:pPr>
        <w:jc w:val="both"/>
        <w:rPr>
          <w:b/>
        </w:rPr>
      </w:pPr>
      <w:r w:rsidRPr="000D2877">
        <w:rPr>
          <w:b/>
        </w:rPr>
        <w:t>440.03</w:t>
      </w:r>
    </w:p>
    <w:p w14:paraId="1A4DB46E" w14:textId="6461B470" w:rsidR="00065690" w:rsidRPr="000D2877" w:rsidRDefault="00065690" w:rsidP="00D80ED2">
      <w:pPr>
        <w:ind w:left="360"/>
        <w:jc w:val="both"/>
        <w:rPr>
          <w:rFonts w:cstheme="minorHAnsi"/>
        </w:rPr>
      </w:pPr>
      <w:r w:rsidRPr="000D2877">
        <w:t xml:space="preserve">On Page 241, </w:t>
      </w:r>
      <w:r w:rsidRPr="000D2877">
        <w:rPr>
          <w:rFonts w:cstheme="minorHAnsi"/>
          <w:b/>
          <w:bCs/>
        </w:rPr>
        <w:t>Add</w:t>
      </w:r>
      <w:r w:rsidRPr="000D2877">
        <w:rPr>
          <w:rFonts w:cstheme="minorHAnsi"/>
        </w:rPr>
        <w:t xml:space="preserve"> to the end of the 4th paragraph the following:</w:t>
      </w:r>
    </w:p>
    <w:p w14:paraId="13542C38" w14:textId="60F0FAB9" w:rsidR="00065690" w:rsidRPr="000D2877" w:rsidRDefault="00065690" w:rsidP="00D80ED2">
      <w:pPr>
        <w:ind w:left="360"/>
        <w:jc w:val="both"/>
      </w:pPr>
      <w:bookmarkStart w:id="109" w:name="_Hlk132092367"/>
      <w:r w:rsidRPr="000D2877">
        <w:t xml:space="preserve">Baghouse fines from the mix plant and mineral filler may be used in the JMF, however, limit the combination of both to 2.0 percent by weight of total aggregate. Use the lowest fine aggregate Gsb listed in the JMF submittal for the baghouse fines </w:t>
      </w:r>
      <w:r w:rsidRPr="000D2877">
        <w:rPr>
          <w:strike/>
        </w:rPr>
        <w:t>and mineral filler</w:t>
      </w:r>
      <w:bookmarkEnd w:id="109"/>
      <w:r w:rsidRPr="000D2877">
        <w:t>.</w:t>
      </w:r>
    </w:p>
    <w:p w14:paraId="72555978" w14:textId="77777777" w:rsidR="004574AF" w:rsidRPr="000D2877" w:rsidRDefault="004574AF" w:rsidP="004574AF">
      <w:pPr>
        <w:autoSpaceDE w:val="0"/>
        <w:autoSpaceDN w:val="0"/>
        <w:adjustRightInd w:val="0"/>
        <w:rPr>
          <w:rFonts w:eastAsiaTheme="minorHAnsi"/>
          <w:b/>
          <w:bCs/>
        </w:rPr>
      </w:pPr>
    </w:p>
    <w:p w14:paraId="3E35BBC5" w14:textId="1830D83C" w:rsidR="004574AF" w:rsidRPr="000D2877" w:rsidRDefault="004574AF" w:rsidP="004574AF">
      <w:pPr>
        <w:autoSpaceDE w:val="0"/>
        <w:autoSpaceDN w:val="0"/>
        <w:adjustRightInd w:val="0"/>
        <w:rPr>
          <w:rFonts w:eastAsiaTheme="minorHAnsi"/>
          <w:b/>
          <w:bCs/>
        </w:rPr>
      </w:pPr>
      <w:r w:rsidRPr="000D2877">
        <w:rPr>
          <w:rFonts w:eastAsiaTheme="minorHAnsi"/>
          <w:b/>
          <w:bCs/>
        </w:rPr>
        <w:t>440.03</w:t>
      </w:r>
    </w:p>
    <w:p w14:paraId="2E7159A5" w14:textId="77777777" w:rsidR="004574AF" w:rsidRPr="000D2877" w:rsidRDefault="004574AF" w:rsidP="004574AF">
      <w:pPr>
        <w:ind w:left="360"/>
        <w:jc w:val="both"/>
      </w:pPr>
      <w:r w:rsidRPr="000D2877">
        <w:t xml:space="preserve">On Page 241, </w:t>
      </w:r>
      <w:r w:rsidRPr="000D2877">
        <w:rPr>
          <w:b/>
          <w:bCs/>
        </w:rPr>
        <w:t>Add</w:t>
      </w:r>
      <w:r w:rsidRPr="000D2877">
        <w:t xml:space="preserve"> to the end of the 4th paragraph the following:</w:t>
      </w:r>
    </w:p>
    <w:p w14:paraId="4A9FD781" w14:textId="731A5DB4" w:rsidR="004574AF" w:rsidRPr="000D2877" w:rsidRDefault="004574AF" w:rsidP="004574AF">
      <w:pPr>
        <w:ind w:left="360"/>
        <w:rPr>
          <w:bCs/>
        </w:rPr>
      </w:pPr>
      <w:r w:rsidRPr="000D2877">
        <w:rPr>
          <w:bCs/>
        </w:rPr>
        <w:t>Use the mineral filler Gsb on the aggregate annual gravity list and if not on the list, then have the mineral filler tested by an AASHTO accredited lab.</w:t>
      </w:r>
      <w:r w:rsidR="00F47EB3" w:rsidRPr="000D2877">
        <w:rPr>
          <w:bCs/>
        </w:rPr>
        <w:t xml:space="preserve"> </w:t>
      </w:r>
    </w:p>
    <w:p w14:paraId="61934B42" w14:textId="77777777" w:rsidR="004574AF" w:rsidRPr="000D2877" w:rsidRDefault="004574AF" w:rsidP="00D80ED2">
      <w:pPr>
        <w:jc w:val="both"/>
        <w:rPr>
          <w:b/>
        </w:rPr>
      </w:pPr>
    </w:p>
    <w:p w14:paraId="20A48BD1" w14:textId="77777777" w:rsidR="004574AF" w:rsidRPr="000D2877" w:rsidRDefault="004574AF" w:rsidP="004574AF">
      <w:pPr>
        <w:rPr>
          <w:b/>
        </w:rPr>
      </w:pPr>
      <w:r w:rsidRPr="000D2877">
        <w:rPr>
          <w:b/>
        </w:rPr>
        <w:t>440.03</w:t>
      </w:r>
    </w:p>
    <w:p w14:paraId="29BE9AA0" w14:textId="1736E1A5" w:rsidR="004574AF" w:rsidRPr="000D2877" w:rsidRDefault="004574AF" w:rsidP="004574AF">
      <w:pPr>
        <w:ind w:left="360"/>
        <w:rPr>
          <w:bCs/>
        </w:rPr>
      </w:pPr>
      <w:r w:rsidRPr="000D2877">
        <w:rPr>
          <w:bCs/>
        </w:rPr>
        <w:t xml:space="preserve">On Page 241, in the </w:t>
      </w:r>
      <w:r w:rsidR="00E91CC8" w:rsidRPr="000D2877">
        <w:rPr>
          <w:bCs/>
        </w:rPr>
        <w:t>first</w:t>
      </w:r>
      <w:r w:rsidRPr="000D2877">
        <w:rPr>
          <w:bCs/>
        </w:rPr>
        <w:t xml:space="preserve"> sentence of the </w:t>
      </w:r>
      <w:r w:rsidR="00E91CC8" w:rsidRPr="000D2877">
        <w:rPr>
          <w:bCs/>
        </w:rPr>
        <w:t>fifth</w:t>
      </w:r>
      <w:r w:rsidRPr="000D2877">
        <w:rPr>
          <w:bCs/>
        </w:rPr>
        <w:t xml:space="preserve"> paragraph</w:t>
      </w:r>
      <w:r w:rsidR="00C17299" w:rsidRPr="000D2877">
        <w:rPr>
          <w:bCs/>
        </w:rPr>
        <w:t>,</w:t>
      </w:r>
      <w:r w:rsidRPr="000D2877">
        <w:rPr>
          <w:bCs/>
        </w:rPr>
        <w:t xml:space="preserve"> </w:t>
      </w:r>
      <w:r w:rsidRPr="000D2877">
        <w:rPr>
          <w:b/>
        </w:rPr>
        <w:t>R</w:t>
      </w:r>
      <w:r w:rsidR="00C17299" w:rsidRPr="000D2877">
        <w:rPr>
          <w:b/>
        </w:rPr>
        <w:t>eplace</w:t>
      </w:r>
      <w:r w:rsidR="00C17299" w:rsidRPr="000D2877">
        <w:rPr>
          <w:bCs/>
        </w:rPr>
        <w:t xml:space="preserve"> (</w:t>
      </w:r>
      <w:r w:rsidRPr="000D2877">
        <w:rPr>
          <w:bCs/>
        </w:rPr>
        <w:t>2020</w:t>
      </w:r>
      <w:r w:rsidR="00C17299" w:rsidRPr="000D2877">
        <w:rPr>
          <w:bCs/>
        </w:rPr>
        <w:t>)</w:t>
      </w:r>
      <w:r w:rsidRPr="000D2877">
        <w:rPr>
          <w:bCs/>
        </w:rPr>
        <w:t xml:space="preserve"> with (2021).</w:t>
      </w:r>
    </w:p>
    <w:p w14:paraId="26028740" w14:textId="77777777" w:rsidR="004574AF" w:rsidRPr="000D2877" w:rsidRDefault="004574AF" w:rsidP="00D80ED2">
      <w:pPr>
        <w:jc w:val="both"/>
        <w:rPr>
          <w:b/>
        </w:rPr>
      </w:pPr>
    </w:p>
    <w:p w14:paraId="16E16A76" w14:textId="77777777" w:rsidR="00837EFF" w:rsidRPr="000D2877" w:rsidRDefault="00837EFF" w:rsidP="00837EFF">
      <w:pPr>
        <w:jc w:val="both"/>
        <w:rPr>
          <w:b/>
        </w:rPr>
      </w:pPr>
      <w:r w:rsidRPr="000D2877">
        <w:rPr>
          <w:b/>
        </w:rPr>
        <w:t>440.03</w:t>
      </w:r>
    </w:p>
    <w:p w14:paraId="32A0E185" w14:textId="5BC04AB8" w:rsidR="0065455E" w:rsidRPr="000D2877" w:rsidRDefault="00837EFF" w:rsidP="0065455E">
      <w:pPr>
        <w:ind w:left="360"/>
      </w:pPr>
      <w:r w:rsidRPr="000D2877">
        <w:rPr>
          <w:bCs/>
        </w:rPr>
        <w:t xml:space="preserve">On Page 241, in the fifth paragraph, </w:t>
      </w:r>
      <w:r w:rsidR="0065455E" w:rsidRPr="000D2877">
        <w:rPr>
          <w:b/>
          <w:bCs/>
        </w:rPr>
        <w:t xml:space="preserve">Delete </w:t>
      </w:r>
      <w:r w:rsidR="0065455E" w:rsidRPr="000D2877">
        <w:t xml:space="preserve">“AASHTO MP 23-15 (2021), Section 4” and </w:t>
      </w:r>
      <w:r w:rsidR="0065455E" w:rsidRPr="000D2877">
        <w:rPr>
          <w:b/>
          <w:bCs/>
        </w:rPr>
        <w:t>Replace</w:t>
      </w:r>
      <w:r w:rsidR="0065455E" w:rsidRPr="000D2877">
        <w:t xml:space="preserve"> with “AASHTO M350”.</w:t>
      </w:r>
    </w:p>
    <w:p w14:paraId="44A243EB" w14:textId="60F8829B" w:rsidR="00837EFF" w:rsidRPr="000D2877" w:rsidRDefault="00837EFF" w:rsidP="00837EFF">
      <w:pPr>
        <w:ind w:left="360"/>
        <w:rPr>
          <w:bCs/>
        </w:rPr>
      </w:pPr>
    </w:p>
    <w:p w14:paraId="66E83074" w14:textId="77777777" w:rsidR="0065455E" w:rsidRPr="000D2877" w:rsidRDefault="0065455E" w:rsidP="0065455E">
      <w:pPr>
        <w:jc w:val="both"/>
        <w:rPr>
          <w:b/>
        </w:rPr>
      </w:pPr>
      <w:r w:rsidRPr="000D2877">
        <w:rPr>
          <w:b/>
        </w:rPr>
        <w:t>440.03</w:t>
      </w:r>
    </w:p>
    <w:p w14:paraId="30EFB276" w14:textId="6F47ED1C" w:rsidR="0065455E" w:rsidRPr="000D2877" w:rsidRDefault="0065455E" w:rsidP="0065455E">
      <w:pPr>
        <w:ind w:left="360"/>
        <w:rPr>
          <w:bCs/>
        </w:rPr>
      </w:pPr>
      <w:r w:rsidRPr="000D2877">
        <w:rPr>
          <w:bCs/>
        </w:rPr>
        <w:t xml:space="preserve">On Page 241, </w:t>
      </w:r>
      <w:r w:rsidRPr="000D2877">
        <w:rPr>
          <w:b/>
        </w:rPr>
        <w:t>Replace</w:t>
      </w:r>
      <w:r w:rsidRPr="000D2877">
        <w:rPr>
          <w:bCs/>
        </w:rPr>
        <w:t xml:space="preserve"> the sixth paragraph with the following:</w:t>
      </w:r>
    </w:p>
    <w:p w14:paraId="224FAE5D" w14:textId="77777777" w:rsidR="0065455E" w:rsidRPr="000D2877" w:rsidRDefault="0065455E" w:rsidP="0065455E">
      <w:pPr>
        <w:ind w:firstLine="720"/>
        <w:jc w:val="both"/>
        <w:rPr>
          <w:bCs/>
        </w:rPr>
      </w:pPr>
      <w:r w:rsidRPr="000D2877">
        <w:rPr>
          <w:bCs/>
        </w:rPr>
        <w:t>Note on the JMF submittal RAP page whether Method 1 or Method 2 RAP processing is used.</w:t>
      </w:r>
    </w:p>
    <w:p w14:paraId="296BD0B6" w14:textId="77777777" w:rsidR="0065455E" w:rsidRPr="000D2877" w:rsidRDefault="0065455E" w:rsidP="0065455E">
      <w:pPr>
        <w:jc w:val="both"/>
        <w:rPr>
          <w:bCs/>
        </w:rPr>
      </w:pPr>
    </w:p>
    <w:p w14:paraId="70AC970D" w14:textId="77777777" w:rsidR="0065455E" w:rsidRPr="000D2877" w:rsidRDefault="0065455E" w:rsidP="0065455E">
      <w:pPr>
        <w:jc w:val="both"/>
        <w:rPr>
          <w:b/>
        </w:rPr>
      </w:pPr>
      <w:r w:rsidRPr="000D2877">
        <w:rPr>
          <w:b/>
        </w:rPr>
        <w:t>440.03</w:t>
      </w:r>
    </w:p>
    <w:p w14:paraId="282BBC18" w14:textId="3B8B2878" w:rsidR="0065455E" w:rsidRPr="000D2877" w:rsidRDefault="0065455E" w:rsidP="0065455E">
      <w:pPr>
        <w:ind w:left="360"/>
        <w:rPr>
          <w:bCs/>
        </w:rPr>
      </w:pPr>
      <w:r w:rsidRPr="000D2877">
        <w:rPr>
          <w:bCs/>
        </w:rPr>
        <w:lastRenderedPageBreak/>
        <w:t xml:space="preserve">On Page 241, </w:t>
      </w:r>
      <w:r w:rsidRPr="000D2877">
        <w:rPr>
          <w:b/>
        </w:rPr>
        <w:t>Replace</w:t>
      </w:r>
      <w:r w:rsidRPr="000D2877">
        <w:rPr>
          <w:bCs/>
        </w:rPr>
        <w:t xml:space="preserve"> the seventh paragraph with the following:</w:t>
      </w:r>
    </w:p>
    <w:p w14:paraId="5D37857E" w14:textId="525332FC" w:rsidR="0065455E" w:rsidRPr="000D2877" w:rsidRDefault="0065455E" w:rsidP="0065455E">
      <w:pPr>
        <w:ind w:firstLine="720"/>
        <w:jc w:val="both"/>
        <w:rPr>
          <w:bCs/>
        </w:rPr>
      </w:pPr>
      <w:r w:rsidRPr="000D2877">
        <w:rPr>
          <w:bCs/>
        </w:rPr>
        <w:t>For surface course JMF submittals having polymer asphalt binder and RAP, including 424 mixes, do not submit any blends having 1 through 9 percent RAP.</w:t>
      </w:r>
    </w:p>
    <w:p w14:paraId="426D2837" w14:textId="77777777" w:rsidR="0065455E" w:rsidRPr="000D2877" w:rsidRDefault="0065455E" w:rsidP="0065455E">
      <w:pPr>
        <w:jc w:val="both"/>
        <w:rPr>
          <w:b/>
        </w:rPr>
      </w:pPr>
    </w:p>
    <w:p w14:paraId="40A8D235" w14:textId="77777777" w:rsidR="0065455E" w:rsidRPr="000D2877" w:rsidRDefault="0065455E" w:rsidP="0065455E">
      <w:pPr>
        <w:jc w:val="both"/>
        <w:rPr>
          <w:b/>
        </w:rPr>
      </w:pPr>
      <w:r w:rsidRPr="000D2877">
        <w:rPr>
          <w:b/>
        </w:rPr>
        <w:t>440.03</w:t>
      </w:r>
    </w:p>
    <w:p w14:paraId="27950403" w14:textId="4EF1E895" w:rsidR="0065455E" w:rsidRPr="000D2877" w:rsidRDefault="0065455E" w:rsidP="0065455E">
      <w:pPr>
        <w:ind w:left="360"/>
        <w:rPr>
          <w:bCs/>
        </w:rPr>
      </w:pPr>
      <w:r w:rsidRPr="000D2877">
        <w:rPr>
          <w:bCs/>
        </w:rPr>
        <w:t xml:space="preserve">On Page 241, </w:t>
      </w:r>
      <w:r w:rsidRPr="000D2877">
        <w:rPr>
          <w:b/>
        </w:rPr>
        <w:t>Delete</w:t>
      </w:r>
      <w:r w:rsidRPr="000D2877">
        <w:rPr>
          <w:bCs/>
        </w:rPr>
        <w:t xml:space="preserve"> the eighth paragraph.</w:t>
      </w:r>
    </w:p>
    <w:p w14:paraId="2D871B40" w14:textId="77777777" w:rsidR="0065455E" w:rsidRPr="000D2877" w:rsidRDefault="0065455E" w:rsidP="0065455E">
      <w:pPr>
        <w:jc w:val="both"/>
        <w:rPr>
          <w:b/>
        </w:rPr>
      </w:pPr>
    </w:p>
    <w:p w14:paraId="44A471F1" w14:textId="543904E7" w:rsidR="0028544E" w:rsidRPr="000D2877" w:rsidRDefault="0028544E" w:rsidP="0065455E">
      <w:pPr>
        <w:jc w:val="both"/>
        <w:rPr>
          <w:b/>
        </w:rPr>
      </w:pPr>
      <w:r w:rsidRPr="000D2877">
        <w:rPr>
          <w:b/>
        </w:rPr>
        <w:t>440.03</w:t>
      </w:r>
    </w:p>
    <w:p w14:paraId="73B3F241" w14:textId="43BF2AA1" w:rsidR="0028544E" w:rsidRPr="000D2877" w:rsidRDefault="0028544E" w:rsidP="00D80ED2">
      <w:pPr>
        <w:ind w:left="360"/>
        <w:jc w:val="both"/>
        <w:rPr>
          <w:rFonts w:cstheme="minorHAnsi"/>
        </w:rPr>
      </w:pPr>
      <w:r w:rsidRPr="000D2877">
        <w:t xml:space="preserve">On Page 242, </w:t>
      </w:r>
      <w:r w:rsidRPr="000D2877">
        <w:rPr>
          <w:rFonts w:cstheme="minorHAnsi"/>
        </w:rPr>
        <w:t xml:space="preserve">beginning with and including the 2nd full paragraph </w:t>
      </w:r>
      <w:r w:rsidRPr="000D2877">
        <w:rPr>
          <w:rFonts w:cstheme="minorHAnsi"/>
          <w:b/>
          <w:bCs/>
        </w:rPr>
        <w:t xml:space="preserve">Replace </w:t>
      </w:r>
      <w:r w:rsidRPr="000D2877">
        <w:rPr>
          <w:rFonts w:cstheme="minorHAnsi"/>
        </w:rPr>
        <w:t>the remainder of the section the following:</w:t>
      </w:r>
    </w:p>
    <w:p w14:paraId="38AED2AA" w14:textId="77777777" w:rsidR="0028544E" w:rsidRPr="000D2877" w:rsidRDefault="0028544E" w:rsidP="00D80ED2">
      <w:pPr>
        <w:ind w:left="360" w:firstLine="360"/>
        <w:jc w:val="both"/>
      </w:pPr>
      <w:bookmarkStart w:id="110" w:name="_Hlk132092475"/>
      <w:r w:rsidRPr="000D2877">
        <w:t>Include any required antistrip additive in the mix design but perform the volumetric design without the antistrip additive</w:t>
      </w:r>
      <w:bookmarkEnd w:id="110"/>
      <w:r w:rsidRPr="000D2877">
        <w:t>. Submit the following to OMM with the proposed JMF:</w:t>
      </w:r>
    </w:p>
    <w:p w14:paraId="24474A26" w14:textId="33309871" w:rsidR="003919AB" w:rsidRPr="000D2877" w:rsidRDefault="0028544E" w:rsidP="00231972">
      <w:pPr>
        <w:ind w:left="360" w:firstLine="360"/>
        <w:jc w:val="both"/>
        <w:rPr>
          <w:bCs/>
        </w:rPr>
      </w:pPr>
      <w:bookmarkStart w:id="111" w:name="S_440_03_A"/>
      <w:bookmarkStart w:id="112" w:name="_Hlk132092534"/>
      <w:r w:rsidRPr="000D2877">
        <w:rPr>
          <w:b/>
        </w:rPr>
        <w:t>A</w:t>
      </w:r>
      <w:bookmarkEnd w:id="111"/>
      <w:r w:rsidRPr="000D2877">
        <w:t>.</w:t>
      </w:r>
      <w:r w:rsidRPr="000D2877">
        <w:tab/>
      </w:r>
      <w:bookmarkStart w:id="113" w:name="_Hlk132092574"/>
      <w:r w:rsidRPr="000D2877">
        <w:t>The product name, manufacturer, and the rate of liquid antistrip additive used by weight of total AC. Also provide the rate used by weight of virgin AC for purposes of metering at the mix plant. If using hydrated lime submit certified test data showing the hydrated lime conforms to AASHTO M 303, Type 1 and include the rate used meeting 440.06.B.</w:t>
      </w:r>
      <w:bookmarkEnd w:id="113"/>
      <w:r w:rsidR="003919AB" w:rsidRPr="000D2877">
        <w:rPr>
          <w:bCs/>
        </w:rPr>
        <w:t xml:space="preserve"> Only use one LAS additive manufacturer’s product and do not combine products with other manufacturer’s additives including when chemical WMA is being used.</w:t>
      </w:r>
    </w:p>
    <w:p w14:paraId="0A65735E" w14:textId="77777777" w:rsidR="0028544E" w:rsidRPr="000D2877" w:rsidRDefault="0028544E" w:rsidP="00D80ED2">
      <w:pPr>
        <w:ind w:left="360" w:firstLine="360"/>
        <w:jc w:val="both"/>
      </w:pPr>
      <w:r w:rsidRPr="000D2877">
        <w:rPr>
          <w:b/>
        </w:rPr>
        <w:t>B</w:t>
      </w:r>
      <w:r w:rsidRPr="000D2877">
        <w:t>.</w:t>
      </w:r>
      <w:r w:rsidRPr="000D2877">
        <w:tab/>
      </w:r>
      <w:bookmarkStart w:id="114" w:name="_Hlk132095478"/>
      <w:r w:rsidRPr="000D2877">
        <w:t>All Tensile Strength Ratio (TSR) data. If antistrip additives are required according to 440.06 due to the materials used, submit TSR results after addition of the antistrip additive. If antistrip additives are optional or required due to not meeting the minimum TSR, then submit TSR results before and after addition of the antistrip additive</w:t>
      </w:r>
      <w:bookmarkEnd w:id="114"/>
      <w:r w:rsidRPr="000D2877">
        <w:t>.</w:t>
      </w:r>
    </w:p>
    <w:p w14:paraId="71078AA1" w14:textId="77777777" w:rsidR="0028544E" w:rsidRPr="000D2877" w:rsidRDefault="0028544E" w:rsidP="00D80ED2">
      <w:pPr>
        <w:ind w:left="360" w:firstLine="360"/>
        <w:jc w:val="both"/>
      </w:pPr>
      <w:bookmarkStart w:id="115" w:name="S_440_03_D"/>
      <w:r w:rsidRPr="000D2877">
        <w:rPr>
          <w:b/>
        </w:rPr>
        <w:t>C</w:t>
      </w:r>
      <w:r w:rsidRPr="000D2877">
        <w:t>.</w:t>
      </w:r>
      <w:bookmarkEnd w:id="115"/>
      <w:r w:rsidRPr="000D2877">
        <w:tab/>
      </w:r>
      <w:bookmarkStart w:id="116" w:name="_Hlk132095527"/>
      <w:r w:rsidRPr="000D2877">
        <w:t>Results of the washed gradation test of the individual components of the mix used in determining the combined gradation</w:t>
      </w:r>
      <w:bookmarkEnd w:id="116"/>
      <w:r w:rsidRPr="000D2877">
        <w:t>.</w:t>
      </w:r>
    </w:p>
    <w:p w14:paraId="495E2625" w14:textId="77777777" w:rsidR="0028544E" w:rsidRPr="000D2877" w:rsidRDefault="0028544E" w:rsidP="00D80ED2">
      <w:pPr>
        <w:ind w:left="360" w:firstLine="360"/>
        <w:jc w:val="both"/>
      </w:pPr>
      <w:bookmarkStart w:id="117" w:name="S_440_03_E"/>
      <w:r w:rsidRPr="000D2877">
        <w:rPr>
          <w:b/>
        </w:rPr>
        <w:t>D</w:t>
      </w:r>
      <w:bookmarkEnd w:id="117"/>
      <w:r w:rsidRPr="000D2877">
        <w:t>.</w:t>
      </w:r>
      <w:r w:rsidRPr="000D2877">
        <w:tab/>
      </w:r>
      <w:bookmarkStart w:id="118" w:name="_Hlk132095555"/>
      <w:r w:rsidRPr="000D2877">
        <w:t>Results of the adherent fines testing for each component</w:t>
      </w:r>
      <w:bookmarkEnd w:id="112"/>
      <w:bookmarkEnd w:id="118"/>
      <w:r w:rsidRPr="000D2877">
        <w:t>.</w:t>
      </w:r>
    </w:p>
    <w:p w14:paraId="205CBE3F" w14:textId="6051FEA4" w:rsidR="0028544E" w:rsidRPr="000D2877" w:rsidRDefault="0028544E" w:rsidP="00231972">
      <w:pPr>
        <w:ind w:left="360"/>
        <w:jc w:val="both"/>
      </w:pPr>
      <w:r w:rsidRPr="000D2877">
        <w:t xml:space="preserve">OMM may perform additional tests on lab or plant produced mix according to Supplements 1004, 1051, and 1052. If a change in the aggregate production is suspected, </w:t>
      </w:r>
      <w:bookmarkStart w:id="119" w:name="_Hlk132095617"/>
      <w:r w:rsidRPr="000D2877">
        <w:t xml:space="preserve">OMM </w:t>
      </w:r>
      <w:bookmarkEnd w:id="119"/>
      <w:r w:rsidRPr="000D2877">
        <w:t>may require the Contractor to perform washed gradations on components and calculate adherent fines to determine the need for additional TSR review.</w:t>
      </w:r>
    </w:p>
    <w:p w14:paraId="4841B03A" w14:textId="77777777" w:rsidR="00795B22" w:rsidRPr="000D2877" w:rsidRDefault="00795B22" w:rsidP="00D80ED2">
      <w:pPr>
        <w:jc w:val="both"/>
        <w:rPr>
          <w:b/>
        </w:rPr>
      </w:pPr>
    </w:p>
    <w:p w14:paraId="050A6DB4" w14:textId="77777777" w:rsidR="00C17299" w:rsidRPr="000D2877" w:rsidRDefault="00C17299" w:rsidP="00C17299">
      <w:pPr>
        <w:rPr>
          <w:b/>
        </w:rPr>
      </w:pPr>
      <w:r w:rsidRPr="000D2877">
        <w:rPr>
          <w:b/>
        </w:rPr>
        <w:t>440.03</w:t>
      </w:r>
    </w:p>
    <w:p w14:paraId="6A12EAFA" w14:textId="097B6A2C" w:rsidR="00C17299" w:rsidRPr="000D2877" w:rsidRDefault="00C17299" w:rsidP="00C17299">
      <w:pPr>
        <w:ind w:firstLine="360"/>
        <w:rPr>
          <w:bCs/>
        </w:rPr>
      </w:pPr>
      <w:r w:rsidRPr="000D2877">
        <w:rPr>
          <w:bCs/>
        </w:rPr>
        <w:t>On Page 242,</w:t>
      </w:r>
      <w:r w:rsidRPr="000D2877">
        <w:rPr>
          <w:b/>
        </w:rPr>
        <w:t xml:space="preserve"> Replace </w:t>
      </w:r>
      <w:r w:rsidRPr="000D2877">
        <w:rPr>
          <w:bCs/>
        </w:rPr>
        <w:t xml:space="preserve">the </w:t>
      </w:r>
      <w:r w:rsidR="00E91CC8" w:rsidRPr="000D2877">
        <w:rPr>
          <w:bCs/>
        </w:rPr>
        <w:t>first</w:t>
      </w:r>
      <w:r w:rsidRPr="000D2877">
        <w:rPr>
          <w:bCs/>
        </w:rPr>
        <w:t xml:space="preserve"> sentence of the last paragraph with the following:</w:t>
      </w:r>
    </w:p>
    <w:p w14:paraId="4A9E06EB" w14:textId="77777777" w:rsidR="00C17299" w:rsidRPr="000D2877" w:rsidRDefault="00C17299" w:rsidP="00C17299">
      <w:pPr>
        <w:ind w:left="360"/>
        <w:rPr>
          <w:bCs/>
        </w:rPr>
      </w:pPr>
      <w:r w:rsidRPr="000D2877">
        <w:rPr>
          <w:bCs/>
        </w:rPr>
        <w:t xml:space="preserve">OMM may perform additional tests on lab or plant produced mix according to Supplements 1004, 1051, 1052, and 1118. </w:t>
      </w:r>
    </w:p>
    <w:p w14:paraId="48BCDF4B" w14:textId="77777777" w:rsidR="00C17299" w:rsidRPr="000D2877" w:rsidRDefault="00C17299" w:rsidP="00D80ED2">
      <w:pPr>
        <w:jc w:val="both"/>
        <w:rPr>
          <w:b/>
        </w:rPr>
      </w:pPr>
    </w:p>
    <w:p w14:paraId="4E5F6B4B" w14:textId="0F02929F" w:rsidR="00C17299" w:rsidRPr="000D2877" w:rsidRDefault="00C17299" w:rsidP="00D80ED2">
      <w:pPr>
        <w:jc w:val="both"/>
        <w:rPr>
          <w:b/>
        </w:rPr>
      </w:pPr>
      <w:r w:rsidRPr="000D2877">
        <w:rPr>
          <w:b/>
        </w:rPr>
        <w:t>440.04</w:t>
      </w:r>
    </w:p>
    <w:p w14:paraId="344C21D2" w14:textId="28EB186E" w:rsidR="00C17299" w:rsidRPr="000D2877" w:rsidRDefault="00C17299" w:rsidP="00C17299">
      <w:pPr>
        <w:ind w:firstLine="360"/>
        <w:jc w:val="both"/>
        <w:rPr>
          <w:bCs/>
        </w:rPr>
      </w:pPr>
      <w:r w:rsidRPr="000D2877">
        <w:rPr>
          <w:bCs/>
        </w:rPr>
        <w:t xml:space="preserve">On Page 242, </w:t>
      </w:r>
      <w:r w:rsidRPr="000D2877">
        <w:rPr>
          <w:b/>
        </w:rPr>
        <w:t xml:space="preserve">Replace </w:t>
      </w:r>
      <w:r w:rsidRPr="000D2877">
        <w:rPr>
          <w:bCs/>
        </w:rPr>
        <w:t xml:space="preserve">the first and second sentences </w:t>
      </w:r>
      <w:r w:rsidR="00E91CC8" w:rsidRPr="000D2877">
        <w:rPr>
          <w:bCs/>
        </w:rPr>
        <w:t xml:space="preserve">of the third paragraph </w:t>
      </w:r>
      <w:r w:rsidRPr="000D2877">
        <w:rPr>
          <w:bCs/>
        </w:rPr>
        <w:t>with the following:</w:t>
      </w:r>
    </w:p>
    <w:p w14:paraId="54D9EA89" w14:textId="6D27C873" w:rsidR="00C17299" w:rsidRPr="000D2877" w:rsidRDefault="00C17299" w:rsidP="00C17299">
      <w:pPr>
        <w:ind w:left="360"/>
        <w:jc w:val="both"/>
        <w:rPr>
          <w:bCs/>
        </w:rPr>
      </w:pPr>
      <w:r w:rsidRPr="000D2877">
        <w:rPr>
          <w:bCs/>
        </w:rPr>
        <w:t>Use the effective asphalt binder content when calculating the F/A ratio. Calculate the effective asphalt binder content according to the Department’s Asphalt Level 2 procedures.</w:t>
      </w:r>
    </w:p>
    <w:p w14:paraId="037C32B7" w14:textId="77777777" w:rsidR="00C17299" w:rsidRPr="000D2877" w:rsidRDefault="00C17299" w:rsidP="00D80ED2">
      <w:pPr>
        <w:jc w:val="both"/>
        <w:rPr>
          <w:b/>
        </w:rPr>
      </w:pPr>
    </w:p>
    <w:p w14:paraId="599741EE" w14:textId="053E12BE" w:rsidR="003D0A72" w:rsidRPr="000D2877" w:rsidRDefault="003D0A72" w:rsidP="003D0A72">
      <w:pPr>
        <w:jc w:val="both"/>
        <w:rPr>
          <w:b/>
        </w:rPr>
      </w:pPr>
      <w:r w:rsidRPr="000D2877">
        <w:rPr>
          <w:b/>
        </w:rPr>
        <w:t>440.04</w:t>
      </w:r>
    </w:p>
    <w:p w14:paraId="0B34AFF0" w14:textId="709F2477" w:rsidR="003D0A72" w:rsidRPr="000D2877" w:rsidRDefault="003D0A72" w:rsidP="003D0A72">
      <w:pPr>
        <w:ind w:left="360"/>
        <w:jc w:val="both"/>
        <w:rPr>
          <w:bCs/>
        </w:rPr>
      </w:pPr>
      <w:r w:rsidRPr="000D2877">
        <w:rPr>
          <w:bCs/>
        </w:rPr>
        <w:t xml:space="preserve">On page 242, </w:t>
      </w:r>
      <w:r w:rsidRPr="000D2877">
        <w:rPr>
          <w:b/>
        </w:rPr>
        <w:t>Replace</w:t>
      </w:r>
      <w:r w:rsidRPr="000D2877">
        <w:rPr>
          <w:bCs/>
        </w:rPr>
        <w:t xml:space="preserve"> the third and fifth sentences of the 1</w:t>
      </w:r>
      <w:r w:rsidRPr="000D2877">
        <w:rPr>
          <w:bCs/>
          <w:vertAlign w:val="superscript"/>
        </w:rPr>
        <w:t>st</w:t>
      </w:r>
      <w:r w:rsidRPr="000D2877">
        <w:rPr>
          <w:bCs/>
        </w:rPr>
        <w:t xml:space="preserve"> paragraph with the following:</w:t>
      </w:r>
    </w:p>
    <w:p w14:paraId="7F4E4B12" w14:textId="77777777" w:rsidR="003D0A72" w:rsidRPr="000D2877" w:rsidRDefault="003D0A72" w:rsidP="003A0296">
      <w:pPr>
        <w:ind w:left="360"/>
        <w:jc w:val="both"/>
        <w:rPr>
          <w:bCs/>
        </w:rPr>
      </w:pPr>
      <w:r w:rsidRPr="000D2877">
        <w:rPr>
          <w:bCs/>
        </w:rPr>
        <w:t>Provide a mix design with at least four asphalt binder content points but no more than five, including a minimum of two points above and two points below the JMF asphalt binder content.</w:t>
      </w:r>
    </w:p>
    <w:p w14:paraId="68D5F9DB" w14:textId="77777777" w:rsidR="003D0A72" w:rsidRPr="000D2877" w:rsidRDefault="003D0A72" w:rsidP="003A0296">
      <w:pPr>
        <w:ind w:left="1080"/>
        <w:jc w:val="both"/>
        <w:rPr>
          <w:bCs/>
        </w:rPr>
      </w:pPr>
    </w:p>
    <w:p w14:paraId="79A2FD47" w14:textId="2E78BC21" w:rsidR="003D0A72" w:rsidRPr="000D2877" w:rsidRDefault="003D0A72" w:rsidP="003A0296">
      <w:pPr>
        <w:ind w:left="360"/>
        <w:jc w:val="both"/>
        <w:rPr>
          <w:bCs/>
        </w:rPr>
      </w:pPr>
      <w:r w:rsidRPr="000D2877">
        <w:rPr>
          <w:bCs/>
        </w:rPr>
        <w:t>Use a two hour cure for volumetric mix samples and ensure the cure temperature and specimen compaction temperature are the same.</w:t>
      </w:r>
    </w:p>
    <w:p w14:paraId="76F90345" w14:textId="77777777" w:rsidR="003D0A72" w:rsidRPr="000D2877" w:rsidRDefault="003D0A72" w:rsidP="00D80ED2">
      <w:pPr>
        <w:jc w:val="both"/>
        <w:rPr>
          <w:b/>
        </w:rPr>
      </w:pPr>
    </w:p>
    <w:p w14:paraId="28B16CE9" w14:textId="77777777" w:rsidR="00786985" w:rsidRPr="000D2877" w:rsidRDefault="00786985" w:rsidP="00D80ED2">
      <w:pPr>
        <w:jc w:val="both"/>
        <w:rPr>
          <w:b/>
        </w:rPr>
      </w:pPr>
    </w:p>
    <w:p w14:paraId="68338AFE" w14:textId="0792E03E" w:rsidR="00C17299" w:rsidRPr="000D2877" w:rsidRDefault="00C17299" w:rsidP="00D80ED2">
      <w:pPr>
        <w:jc w:val="both"/>
        <w:rPr>
          <w:b/>
        </w:rPr>
      </w:pPr>
      <w:r w:rsidRPr="000D2877">
        <w:rPr>
          <w:b/>
        </w:rPr>
        <w:lastRenderedPageBreak/>
        <w:t>440.05</w:t>
      </w:r>
    </w:p>
    <w:p w14:paraId="3DB86538" w14:textId="39D57ACE" w:rsidR="00C17299" w:rsidRPr="000D2877" w:rsidRDefault="00C17299" w:rsidP="00C17299">
      <w:pPr>
        <w:ind w:firstLine="360"/>
        <w:jc w:val="both"/>
        <w:rPr>
          <w:bCs/>
        </w:rPr>
      </w:pPr>
      <w:r w:rsidRPr="000D2877">
        <w:rPr>
          <w:bCs/>
        </w:rPr>
        <w:t xml:space="preserve">On Page 243, </w:t>
      </w:r>
      <w:r w:rsidRPr="000D2877">
        <w:rPr>
          <w:b/>
        </w:rPr>
        <w:t>Add</w:t>
      </w:r>
      <w:r w:rsidRPr="000D2877">
        <w:rPr>
          <w:bCs/>
        </w:rPr>
        <w:t xml:space="preserve"> the following sentence after the third sentence in the fourth paragraph:</w:t>
      </w:r>
    </w:p>
    <w:p w14:paraId="50E80A9D" w14:textId="0A9FE389" w:rsidR="00C17299" w:rsidRPr="000D2877" w:rsidRDefault="00C17299" w:rsidP="00C17299">
      <w:pPr>
        <w:ind w:firstLine="360"/>
        <w:jc w:val="both"/>
        <w:rPr>
          <w:bCs/>
        </w:rPr>
      </w:pPr>
      <w:r w:rsidRPr="000D2877">
        <w:rPr>
          <w:bCs/>
        </w:rPr>
        <w:t xml:space="preserve">Give each RAP stockpile a unique identification according to 402.04.D.  </w:t>
      </w:r>
    </w:p>
    <w:p w14:paraId="61012B0C" w14:textId="77777777" w:rsidR="00C17299" w:rsidRPr="000D2877" w:rsidRDefault="00C17299" w:rsidP="00D80ED2">
      <w:pPr>
        <w:jc w:val="both"/>
        <w:rPr>
          <w:b/>
        </w:rPr>
      </w:pPr>
    </w:p>
    <w:p w14:paraId="52229BF7" w14:textId="7839FABA" w:rsidR="00C17299" w:rsidRPr="000D2877" w:rsidRDefault="00C17299" w:rsidP="00C17299">
      <w:pPr>
        <w:rPr>
          <w:b/>
        </w:rPr>
      </w:pPr>
      <w:r w:rsidRPr="000D2877">
        <w:rPr>
          <w:b/>
        </w:rPr>
        <w:t>440.05</w:t>
      </w:r>
    </w:p>
    <w:p w14:paraId="5DAF5AC4" w14:textId="4FFA7776" w:rsidR="00C17299" w:rsidRPr="000D2877" w:rsidRDefault="00C17299" w:rsidP="003D0A72">
      <w:pPr>
        <w:ind w:firstLine="360"/>
        <w:jc w:val="both"/>
        <w:rPr>
          <w:bCs/>
        </w:rPr>
      </w:pPr>
      <w:r w:rsidRPr="000D2877">
        <w:rPr>
          <w:bCs/>
        </w:rPr>
        <w:t xml:space="preserve">On Page 243, </w:t>
      </w:r>
      <w:r w:rsidR="003D0A72" w:rsidRPr="000D2877">
        <w:rPr>
          <w:b/>
        </w:rPr>
        <w:t>Replace</w:t>
      </w:r>
      <w:r w:rsidR="003D0A72" w:rsidRPr="000D2877">
        <w:rPr>
          <w:bCs/>
        </w:rPr>
        <w:t xml:space="preserve"> </w:t>
      </w:r>
      <w:r w:rsidRPr="000D2877">
        <w:rPr>
          <w:bCs/>
        </w:rPr>
        <w:t>the last sentence of the fourth paragraph</w:t>
      </w:r>
      <w:r w:rsidR="003D0A72" w:rsidRPr="000D2877">
        <w:rPr>
          <w:bCs/>
        </w:rPr>
        <w:t xml:space="preserve"> with the following:</w:t>
      </w:r>
    </w:p>
    <w:p w14:paraId="395B428C" w14:textId="35D1781D" w:rsidR="003D0A72" w:rsidRPr="000D2877" w:rsidRDefault="003D0A72" w:rsidP="003A0296">
      <w:pPr>
        <w:ind w:left="360"/>
        <w:jc w:val="both"/>
        <w:rPr>
          <w:bCs/>
        </w:rPr>
      </w:pPr>
      <w:r w:rsidRPr="000D2877">
        <w:rPr>
          <w:bCs/>
        </w:rPr>
        <w:t xml:space="preserve">For design assume 10.0 percent available RAS binder. Determine gradation and specific gravity according to AASHTO PP 78-17 (2021), Section 5 or subsequent AASHTO applicable standard. </w:t>
      </w:r>
    </w:p>
    <w:p w14:paraId="3A2CEAC0" w14:textId="77777777" w:rsidR="00C17299" w:rsidRPr="000D2877" w:rsidRDefault="00C17299" w:rsidP="003D0A72">
      <w:pPr>
        <w:jc w:val="both"/>
        <w:rPr>
          <w:b/>
        </w:rPr>
      </w:pPr>
    </w:p>
    <w:p w14:paraId="5454D0C2" w14:textId="77777777" w:rsidR="001F5C9F" w:rsidRPr="000D2877" w:rsidRDefault="001F5C9F" w:rsidP="00D80ED2">
      <w:pPr>
        <w:jc w:val="both"/>
        <w:rPr>
          <w:b/>
        </w:rPr>
      </w:pPr>
    </w:p>
    <w:p w14:paraId="209031B3" w14:textId="1932FE5C" w:rsidR="00C17299" w:rsidRPr="000D2877" w:rsidRDefault="00F5783F" w:rsidP="00D80ED2">
      <w:pPr>
        <w:jc w:val="both"/>
        <w:rPr>
          <w:b/>
        </w:rPr>
      </w:pPr>
      <w:bookmarkStart w:id="120" w:name="_Hlk184895253"/>
      <w:r w:rsidRPr="000D2877">
        <w:rPr>
          <w:b/>
        </w:rPr>
        <w:t>440.05.A</w:t>
      </w:r>
    </w:p>
    <w:p w14:paraId="66965578" w14:textId="381C2884" w:rsidR="00F5783F" w:rsidRPr="000D2877" w:rsidRDefault="00F5783F" w:rsidP="00F5783F">
      <w:pPr>
        <w:ind w:firstLine="360"/>
        <w:jc w:val="both"/>
        <w:rPr>
          <w:bCs/>
        </w:rPr>
      </w:pPr>
      <w:bookmarkStart w:id="121" w:name="_Hlk184895263"/>
      <w:bookmarkEnd w:id="120"/>
      <w:r w:rsidRPr="000D2877">
        <w:rPr>
          <w:bCs/>
        </w:rPr>
        <w:t xml:space="preserve">On Page 244, </w:t>
      </w:r>
      <w:r w:rsidRPr="000D2877">
        <w:rPr>
          <w:b/>
        </w:rPr>
        <w:t>Replace</w:t>
      </w:r>
      <w:r w:rsidRPr="000D2877">
        <w:rPr>
          <w:bCs/>
        </w:rPr>
        <w:t xml:space="preserve"> the first full sentence of the paragraph with the following:</w:t>
      </w:r>
    </w:p>
    <w:bookmarkEnd w:id="121"/>
    <w:p w14:paraId="000E4B97" w14:textId="77777777" w:rsidR="00F5783F" w:rsidRPr="000D2877" w:rsidRDefault="00F5783F" w:rsidP="00F5783F">
      <w:pPr>
        <w:ind w:left="360"/>
        <w:jc w:val="both"/>
        <w:rPr>
          <w:bCs/>
        </w:rPr>
      </w:pPr>
      <w:r w:rsidRPr="000D2877">
        <w:rPr>
          <w:bCs/>
        </w:rPr>
        <w:t>If 26-30 percent RAP is used in the JMF submittal, the Contractor may submit a 10,000-gram RAP sample along with a blend chart using the PG grading system, according to the Department’s Level 3 Mix Design procedures and MS-2 Section 11.4.2, to determine the grade of virgin asphalt binder to use.</w:t>
      </w:r>
    </w:p>
    <w:p w14:paraId="248E85D1" w14:textId="77777777" w:rsidR="006612CB" w:rsidRPr="000D2877" w:rsidRDefault="006612CB" w:rsidP="006612CB">
      <w:pPr>
        <w:jc w:val="both"/>
        <w:rPr>
          <w:b/>
        </w:rPr>
      </w:pPr>
    </w:p>
    <w:p w14:paraId="713552F6" w14:textId="3AEEC576" w:rsidR="006612CB" w:rsidRPr="000D2877" w:rsidRDefault="006612CB" w:rsidP="006612CB">
      <w:pPr>
        <w:jc w:val="both"/>
        <w:rPr>
          <w:b/>
        </w:rPr>
      </w:pPr>
      <w:r w:rsidRPr="000D2877">
        <w:rPr>
          <w:b/>
        </w:rPr>
        <w:t>440.05.A</w:t>
      </w:r>
      <w:r w:rsidR="00E97E60" w:rsidRPr="000D2877">
        <w:rPr>
          <w:b/>
        </w:rPr>
        <w:t>.</w:t>
      </w:r>
    </w:p>
    <w:p w14:paraId="3183F8E8" w14:textId="70A4B36F" w:rsidR="006612CB" w:rsidRPr="000D2877" w:rsidRDefault="006612CB" w:rsidP="006612CB">
      <w:pPr>
        <w:ind w:firstLine="360"/>
        <w:jc w:val="both"/>
        <w:rPr>
          <w:bCs/>
        </w:rPr>
      </w:pPr>
      <w:r w:rsidRPr="000D2877">
        <w:rPr>
          <w:bCs/>
        </w:rPr>
        <w:t xml:space="preserve">On Page 244, </w:t>
      </w:r>
      <w:r w:rsidRPr="000D2877">
        <w:rPr>
          <w:b/>
        </w:rPr>
        <w:t xml:space="preserve">Add </w:t>
      </w:r>
      <w:r w:rsidRPr="000D2877">
        <w:rPr>
          <w:bCs/>
        </w:rPr>
        <w:t xml:space="preserve">the following sentence before the last sentence of the section: </w:t>
      </w:r>
    </w:p>
    <w:p w14:paraId="7984A926" w14:textId="77777777" w:rsidR="006612CB" w:rsidRPr="000D2877" w:rsidRDefault="006612CB" w:rsidP="003A0296">
      <w:pPr>
        <w:ind w:left="360"/>
        <w:jc w:val="both"/>
        <w:rPr>
          <w:bCs/>
        </w:rPr>
      </w:pPr>
      <w:r w:rsidRPr="000D2877">
        <w:rPr>
          <w:bCs/>
        </w:rPr>
        <w:t>When using RAS, blend the mixture meeting the proposed mix design proportions, extract and recover, and PG grade according to the Department’s Level 3 Mix Design procedures and MS-2 Section 11.4.2. If the combined binder exceeds the proposed PG grade at the high or low temperature, redesign or do not use RAS.</w:t>
      </w:r>
    </w:p>
    <w:p w14:paraId="3ECA0933" w14:textId="77777777" w:rsidR="00F5783F" w:rsidRPr="000D2877" w:rsidRDefault="00F5783F" w:rsidP="00D80ED2">
      <w:pPr>
        <w:jc w:val="both"/>
        <w:rPr>
          <w:b/>
        </w:rPr>
      </w:pPr>
    </w:p>
    <w:p w14:paraId="414D645F" w14:textId="64E52256" w:rsidR="0028544E" w:rsidRPr="000D2877" w:rsidRDefault="0028544E" w:rsidP="00D80ED2">
      <w:pPr>
        <w:jc w:val="both"/>
        <w:rPr>
          <w:b/>
        </w:rPr>
      </w:pPr>
      <w:r w:rsidRPr="000D2877">
        <w:rPr>
          <w:b/>
        </w:rPr>
        <w:t>440.06</w:t>
      </w:r>
    </w:p>
    <w:p w14:paraId="5110755D" w14:textId="754C00D1" w:rsidR="0028544E" w:rsidRPr="000D2877" w:rsidRDefault="0028544E" w:rsidP="00D80ED2">
      <w:pPr>
        <w:ind w:left="360"/>
        <w:jc w:val="both"/>
        <w:rPr>
          <w:rFonts w:cstheme="minorHAnsi"/>
        </w:rPr>
      </w:pPr>
      <w:r w:rsidRPr="000D2877">
        <w:t xml:space="preserve">On Page 245, </w:t>
      </w:r>
      <w:r w:rsidRPr="000D2877">
        <w:rPr>
          <w:rFonts w:cstheme="minorHAnsi"/>
          <w:b/>
          <w:bCs/>
        </w:rPr>
        <w:t xml:space="preserve">Replace </w:t>
      </w:r>
      <w:r w:rsidRPr="000D2877">
        <w:rPr>
          <w:rFonts w:cstheme="minorHAnsi"/>
        </w:rPr>
        <w:t>the section with the following:</w:t>
      </w:r>
    </w:p>
    <w:p w14:paraId="49908162" w14:textId="32E5388C" w:rsidR="003D0A72" w:rsidRPr="000D2877" w:rsidRDefault="003D0A72" w:rsidP="00C43BDB">
      <w:pPr>
        <w:ind w:left="360" w:firstLine="360"/>
        <w:jc w:val="both"/>
        <w:rPr>
          <w:bCs/>
        </w:rPr>
      </w:pPr>
      <w:r w:rsidRPr="000D2877">
        <w:rPr>
          <w:b/>
        </w:rPr>
        <w:t>440.06</w:t>
      </w:r>
      <w:r w:rsidRPr="000D2877">
        <w:rPr>
          <w:b/>
        </w:rPr>
        <w:tab/>
        <w:t>Antistrip</w:t>
      </w:r>
      <w:r w:rsidRPr="000D2877">
        <w:rPr>
          <w:b/>
        </w:rPr>
        <w:fldChar w:fldCharType="begin"/>
      </w:r>
      <w:r w:rsidRPr="000D2877">
        <w:rPr>
          <w:b/>
        </w:rPr>
        <w:instrText xml:space="preserve"> XE "Asphalt: Antistrip additive" </w:instrText>
      </w:r>
      <w:r w:rsidRPr="000D2877">
        <w:rPr>
          <w:b/>
        </w:rPr>
        <w:fldChar w:fldCharType="end"/>
      </w:r>
      <w:r w:rsidRPr="000D2877">
        <w:rPr>
          <w:b/>
        </w:rPr>
        <w:t xml:space="preserve"> Additive.</w:t>
      </w:r>
      <w:r w:rsidRPr="000D2877">
        <w:rPr>
          <w:bCs/>
        </w:rPr>
        <w:t xml:space="preserve"> Use liquid antistrip (LAS) additives meeting the requirements of 440.06.A </w:t>
      </w:r>
      <w:bookmarkStart w:id="122" w:name="_Hlk170893702"/>
      <w:r w:rsidRPr="000D2877">
        <w:rPr>
          <w:bCs/>
        </w:rPr>
        <w:t xml:space="preserve">or hydrated lime meeting the requirements of 440.06.B. LAS or hydrated lime is required to be used for all mixes if the proposed JMF contains any gravel coarse aggregate, contains more than 25 percent natural sand, or contains more than 20 percent RAP containing gravel coarse aggregate. Conduct the tests listed in Table 440.06-1 for all 442 mixes and all mixes requiring LAS or hydrated lime. The minimum TSR result is 0.80. </w:t>
      </w:r>
      <w:bookmarkEnd w:id="122"/>
    </w:p>
    <w:p w14:paraId="47C07700" w14:textId="77777777" w:rsidR="003D0A72" w:rsidRPr="000D2877" w:rsidRDefault="003D0A72" w:rsidP="003D0A72">
      <w:pPr>
        <w:ind w:left="720"/>
        <w:jc w:val="center"/>
        <w:rPr>
          <w:b/>
        </w:rPr>
      </w:pPr>
    </w:p>
    <w:p w14:paraId="3DA21224" w14:textId="77777777" w:rsidR="003D0A72" w:rsidRPr="000D2877" w:rsidRDefault="003D0A72" w:rsidP="003D0A72">
      <w:pPr>
        <w:ind w:left="720"/>
        <w:jc w:val="center"/>
        <w:rPr>
          <w:b/>
        </w:rPr>
      </w:pPr>
    </w:p>
    <w:p w14:paraId="0D9ED270" w14:textId="77777777" w:rsidR="003D0A72" w:rsidRPr="000D2877" w:rsidRDefault="003D0A72" w:rsidP="003D0A72">
      <w:pPr>
        <w:ind w:left="720"/>
        <w:jc w:val="center"/>
        <w:rPr>
          <w:b/>
        </w:rPr>
      </w:pPr>
      <w:r w:rsidRPr="000D2877">
        <w:rPr>
          <w:b/>
        </w:rPr>
        <w:t>TABLE 440.06-1 ANTISTRIP TESTS</w:t>
      </w:r>
    </w:p>
    <w:tbl>
      <w:tblPr>
        <w:tblStyle w:val="TableGrid"/>
        <w:tblW w:w="0" w:type="auto"/>
        <w:jc w:val="center"/>
        <w:tblLook w:val="04A0" w:firstRow="1" w:lastRow="0" w:firstColumn="1" w:lastColumn="0" w:noHBand="0" w:noVBand="1"/>
      </w:tblPr>
      <w:tblGrid>
        <w:gridCol w:w="3420"/>
        <w:gridCol w:w="5049"/>
      </w:tblGrid>
      <w:tr w:rsidR="00724834" w:rsidRPr="000D2877" w14:paraId="67CB89F0" w14:textId="77777777" w:rsidTr="009712C9">
        <w:trPr>
          <w:trHeight w:val="154"/>
          <w:jc w:val="center"/>
        </w:trPr>
        <w:tc>
          <w:tcPr>
            <w:tcW w:w="3420" w:type="dxa"/>
            <w:vAlign w:val="center"/>
          </w:tcPr>
          <w:p w14:paraId="20FBC09F" w14:textId="77777777" w:rsidR="003D0A72" w:rsidRPr="000D2877" w:rsidRDefault="003D0A72" w:rsidP="009712C9">
            <w:pPr>
              <w:spacing w:after="160"/>
              <w:jc w:val="center"/>
              <w:rPr>
                <w:b/>
              </w:rPr>
            </w:pPr>
            <w:r w:rsidRPr="000D2877">
              <w:rPr>
                <w:b/>
              </w:rPr>
              <w:t>Test Description</w:t>
            </w:r>
          </w:p>
        </w:tc>
        <w:tc>
          <w:tcPr>
            <w:tcW w:w="5049" w:type="dxa"/>
            <w:vAlign w:val="center"/>
          </w:tcPr>
          <w:p w14:paraId="7519547F" w14:textId="77777777" w:rsidR="003D0A72" w:rsidRPr="000D2877" w:rsidRDefault="003D0A72" w:rsidP="009712C9">
            <w:pPr>
              <w:spacing w:after="160"/>
              <w:jc w:val="center"/>
              <w:rPr>
                <w:b/>
              </w:rPr>
            </w:pPr>
            <w:r w:rsidRPr="000D2877">
              <w:rPr>
                <w:b/>
              </w:rPr>
              <w:t>Specification</w:t>
            </w:r>
          </w:p>
        </w:tc>
      </w:tr>
      <w:tr w:rsidR="00724834" w:rsidRPr="000D2877" w14:paraId="273C54B4" w14:textId="77777777" w:rsidTr="009712C9">
        <w:trPr>
          <w:trHeight w:val="154"/>
          <w:jc w:val="center"/>
        </w:trPr>
        <w:tc>
          <w:tcPr>
            <w:tcW w:w="3420" w:type="dxa"/>
            <w:vAlign w:val="center"/>
          </w:tcPr>
          <w:p w14:paraId="0677BB7F" w14:textId="77777777" w:rsidR="003D0A72" w:rsidRPr="000D2877" w:rsidRDefault="003D0A72" w:rsidP="009712C9">
            <w:pPr>
              <w:spacing w:after="160"/>
              <w:jc w:val="center"/>
              <w:rPr>
                <w:bCs/>
              </w:rPr>
            </w:pPr>
            <w:r w:rsidRPr="000D2877">
              <w:rPr>
                <w:bCs/>
              </w:rPr>
              <w:t>Moisture damage potential test</w:t>
            </w:r>
          </w:p>
        </w:tc>
        <w:tc>
          <w:tcPr>
            <w:tcW w:w="5049" w:type="dxa"/>
            <w:vAlign w:val="center"/>
          </w:tcPr>
          <w:p w14:paraId="3A609B8D" w14:textId="683F57A1" w:rsidR="003D0A72" w:rsidRPr="000D2877" w:rsidRDefault="003D0A72" w:rsidP="009712C9">
            <w:pPr>
              <w:spacing w:after="160"/>
              <w:jc w:val="center"/>
              <w:rPr>
                <w:bCs/>
              </w:rPr>
            </w:pPr>
            <w:r w:rsidRPr="000D2877">
              <w:rPr>
                <w:bCs/>
              </w:rPr>
              <w:t>Supplement 1051</w:t>
            </w:r>
          </w:p>
        </w:tc>
      </w:tr>
      <w:tr w:rsidR="00724834" w:rsidRPr="000D2877" w14:paraId="53BBAAB4" w14:textId="77777777" w:rsidTr="009712C9">
        <w:trPr>
          <w:trHeight w:val="307"/>
          <w:jc w:val="center"/>
        </w:trPr>
        <w:tc>
          <w:tcPr>
            <w:tcW w:w="3420" w:type="dxa"/>
            <w:vAlign w:val="center"/>
          </w:tcPr>
          <w:p w14:paraId="508A471F" w14:textId="77777777" w:rsidR="003D0A72" w:rsidRPr="000D2877" w:rsidRDefault="003D0A72" w:rsidP="009712C9">
            <w:pPr>
              <w:spacing w:after="160"/>
              <w:jc w:val="center"/>
              <w:rPr>
                <w:bCs/>
              </w:rPr>
            </w:pPr>
            <w:r w:rsidRPr="000D2877">
              <w:rPr>
                <w:bCs/>
              </w:rPr>
              <w:t>Washed gradation</w:t>
            </w:r>
          </w:p>
        </w:tc>
        <w:tc>
          <w:tcPr>
            <w:tcW w:w="5049" w:type="dxa"/>
            <w:vAlign w:val="center"/>
          </w:tcPr>
          <w:p w14:paraId="63D73FE9" w14:textId="316E19D7" w:rsidR="003D0A72" w:rsidRPr="000D2877" w:rsidRDefault="003D0A72" w:rsidP="009712C9">
            <w:pPr>
              <w:spacing w:after="160"/>
              <w:jc w:val="center"/>
              <w:rPr>
                <w:bCs/>
              </w:rPr>
            </w:pPr>
            <w:r w:rsidRPr="000D2877">
              <w:rPr>
                <w:bCs/>
              </w:rPr>
              <w:t>AASHTO T 11 as modified by Supplement 1004</w:t>
            </w:r>
          </w:p>
        </w:tc>
      </w:tr>
      <w:tr w:rsidR="003D0A72" w:rsidRPr="000D2877" w14:paraId="7CB5D9BD" w14:textId="77777777" w:rsidTr="009712C9">
        <w:trPr>
          <w:trHeight w:val="315"/>
          <w:jc w:val="center"/>
        </w:trPr>
        <w:tc>
          <w:tcPr>
            <w:tcW w:w="3420" w:type="dxa"/>
            <w:vAlign w:val="center"/>
          </w:tcPr>
          <w:p w14:paraId="6190AC28" w14:textId="77777777" w:rsidR="003D0A72" w:rsidRPr="000D2877" w:rsidRDefault="003D0A72" w:rsidP="009712C9">
            <w:pPr>
              <w:spacing w:after="160"/>
              <w:jc w:val="center"/>
              <w:rPr>
                <w:bCs/>
              </w:rPr>
            </w:pPr>
            <w:r w:rsidRPr="000D2877">
              <w:rPr>
                <w:bCs/>
              </w:rPr>
              <w:t>Adherent fines test for each component</w:t>
            </w:r>
          </w:p>
        </w:tc>
        <w:tc>
          <w:tcPr>
            <w:tcW w:w="5049" w:type="dxa"/>
            <w:vAlign w:val="center"/>
          </w:tcPr>
          <w:p w14:paraId="06296289" w14:textId="2BB177A6" w:rsidR="003D0A72" w:rsidRPr="000D2877" w:rsidRDefault="003D0A72" w:rsidP="009712C9">
            <w:pPr>
              <w:spacing w:after="160"/>
              <w:jc w:val="center"/>
              <w:rPr>
                <w:bCs/>
              </w:rPr>
            </w:pPr>
            <w:r w:rsidRPr="000D2877">
              <w:rPr>
                <w:bCs/>
              </w:rPr>
              <w:t>Supplement 1118</w:t>
            </w:r>
          </w:p>
        </w:tc>
      </w:tr>
    </w:tbl>
    <w:p w14:paraId="676F1BCC" w14:textId="77777777" w:rsidR="003D0A72" w:rsidRPr="000D2877" w:rsidRDefault="003D0A72" w:rsidP="003D0A72">
      <w:pPr>
        <w:ind w:left="720"/>
        <w:rPr>
          <w:bCs/>
        </w:rPr>
      </w:pPr>
    </w:p>
    <w:p w14:paraId="2C8A4FEE" w14:textId="77777777" w:rsidR="003D0A72" w:rsidRPr="000D2877" w:rsidRDefault="003D0A72" w:rsidP="00C43BDB">
      <w:pPr>
        <w:ind w:left="360"/>
        <w:jc w:val="both"/>
        <w:rPr>
          <w:bCs/>
        </w:rPr>
      </w:pPr>
      <w:bookmarkStart w:id="123" w:name="_Hlk170894437"/>
      <w:r w:rsidRPr="000D2877">
        <w:rPr>
          <w:bCs/>
        </w:rPr>
        <w:t>For 442 mixes, add, if not already required, or increase LAS or add hydrated lime, if the results of the moisture damage potential test show the TSR of the asphalt concrete mix to be less than 0.80. Increase LAS for all other mixes if the results of the moisture damage potential test show the TSR of the asphalt concrete mix to be less than 0.80</w:t>
      </w:r>
      <w:bookmarkEnd w:id="123"/>
      <w:r w:rsidRPr="000D2877">
        <w:rPr>
          <w:bCs/>
        </w:rPr>
        <w:t xml:space="preserve">. </w:t>
      </w:r>
    </w:p>
    <w:p w14:paraId="182E725A" w14:textId="77777777" w:rsidR="00C43BDB" w:rsidRPr="000D2877" w:rsidRDefault="00C43BDB" w:rsidP="00C43BDB">
      <w:pPr>
        <w:ind w:left="720"/>
        <w:rPr>
          <w:b/>
        </w:rPr>
      </w:pPr>
      <w:bookmarkStart w:id="124" w:name="A_440_06_A"/>
      <w:bookmarkEnd w:id="124"/>
    </w:p>
    <w:p w14:paraId="79F4ECF3" w14:textId="77777777" w:rsidR="006612CB" w:rsidRPr="000D2877" w:rsidRDefault="006612CB" w:rsidP="006612CB">
      <w:pPr>
        <w:ind w:left="720"/>
        <w:rPr>
          <w:rFonts w:eastAsia="Aptos" w:cstheme="minorHAnsi"/>
          <w:color w:val="000000"/>
          <w:kern w:val="2"/>
          <w:sz w:val="28"/>
          <w:szCs w:val="28"/>
          <w:shd w:val="clear" w:color="auto" w:fill="FFFFFF"/>
          <w14:ligatures w14:val="standardContextual"/>
        </w:rPr>
      </w:pPr>
      <w:r w:rsidRPr="000D2877">
        <w:rPr>
          <w:rFonts w:cstheme="minorHAnsi"/>
          <w:b/>
        </w:rPr>
        <w:lastRenderedPageBreak/>
        <w:t>A.</w:t>
      </w:r>
      <w:r w:rsidRPr="000D2877">
        <w:rPr>
          <w:rFonts w:cstheme="minorHAnsi"/>
        </w:rPr>
        <w:tab/>
      </w:r>
      <w:r w:rsidRPr="000D2877">
        <w:rPr>
          <w:rFonts w:cstheme="minorHAnsi"/>
          <w:b/>
        </w:rPr>
        <w:t>Liquid Antistrip</w:t>
      </w:r>
      <w:r w:rsidRPr="000D2877">
        <w:rPr>
          <w:rFonts w:cstheme="minorHAnsi"/>
          <w:b/>
        </w:rPr>
        <w:fldChar w:fldCharType="begin"/>
      </w:r>
      <w:r w:rsidRPr="000D2877">
        <w:rPr>
          <w:rFonts w:cstheme="minorHAnsi"/>
          <w:b/>
        </w:rPr>
        <w:instrText xml:space="preserve"> XE "</w:instrText>
      </w:r>
      <w:r w:rsidRPr="000D2877">
        <w:rPr>
          <w:rFonts w:cstheme="minorHAnsi"/>
        </w:rPr>
        <w:instrText>Asphalt: Antistrip additive"</w:instrText>
      </w:r>
      <w:r w:rsidRPr="000D2877">
        <w:rPr>
          <w:rFonts w:cstheme="minorHAnsi"/>
          <w:b/>
        </w:rPr>
        <w:instrText xml:space="preserve"> </w:instrText>
      </w:r>
      <w:r w:rsidRPr="000D2877">
        <w:rPr>
          <w:rFonts w:cstheme="minorHAnsi"/>
          <w:b/>
        </w:rPr>
        <w:fldChar w:fldCharType="end"/>
      </w:r>
      <w:r w:rsidRPr="000D2877">
        <w:rPr>
          <w:rFonts w:cstheme="minorHAnsi"/>
          <w:b/>
        </w:rPr>
        <w:t xml:space="preserve"> Additive.</w:t>
      </w:r>
      <w:r w:rsidRPr="000D2877">
        <w:rPr>
          <w:rFonts w:cstheme="minorHAnsi"/>
        </w:rPr>
        <w:t xml:space="preserve"> </w:t>
      </w:r>
    </w:p>
    <w:p w14:paraId="44331612" w14:textId="77777777" w:rsidR="006612CB" w:rsidRPr="000D2877" w:rsidRDefault="006612CB" w:rsidP="006612CB">
      <w:pPr>
        <w:ind w:left="720"/>
        <w:rPr>
          <w:rFonts w:eastAsia="Aptos" w:cstheme="minorHAnsi"/>
          <w:color w:val="000000"/>
          <w:kern w:val="2"/>
          <w:shd w:val="clear" w:color="auto" w:fill="FFFFFF"/>
          <w14:ligatures w14:val="standardContextual"/>
        </w:rPr>
      </w:pPr>
      <w:r w:rsidRPr="000D2877">
        <w:rPr>
          <w:rFonts w:eastAsia="Aptos" w:cstheme="minorHAnsi"/>
          <w:color w:val="000000"/>
          <w:kern w:val="2"/>
          <w:shd w:val="clear" w:color="auto" w:fill="FFFFFF"/>
          <w14:ligatures w14:val="standardContextual"/>
        </w:rPr>
        <w:t>Use LAS additives on the approved list only. Include LAS additive at rate by weight of total AC specified in Table 440.06-2. Do not use more than one additive manufacturer’s product including when chemical WMA is used. </w:t>
      </w:r>
    </w:p>
    <w:p w14:paraId="76E28AAD" w14:textId="77777777" w:rsidR="006612CB" w:rsidRPr="000D2877" w:rsidRDefault="006612CB" w:rsidP="006612CB">
      <w:pPr>
        <w:ind w:left="720"/>
        <w:jc w:val="center"/>
        <w:textAlignment w:val="baseline"/>
        <w:rPr>
          <w:rFonts w:cstheme="minorHAnsi"/>
          <w:b/>
          <w:bCs/>
          <w:caps/>
          <w:sz w:val="16"/>
          <w:szCs w:val="16"/>
        </w:rPr>
      </w:pPr>
      <w:r w:rsidRPr="000D2877">
        <w:rPr>
          <w:rFonts w:cstheme="minorHAnsi"/>
          <w:b/>
          <w:bCs/>
          <w:caps/>
        </w:rPr>
        <w:t>TABLE 440.06-2 LAS Rates </w:t>
      </w:r>
    </w:p>
    <w:tbl>
      <w:tblPr>
        <w:tblW w:w="0" w:type="auto"/>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2822"/>
        <w:gridCol w:w="612"/>
        <w:gridCol w:w="963"/>
      </w:tblGrid>
      <w:tr w:rsidR="006612CB" w:rsidRPr="000D2877" w14:paraId="60A76004" w14:textId="77777777" w:rsidTr="00653EA1">
        <w:trPr>
          <w:trHeight w:val="300"/>
        </w:trPr>
        <w:tc>
          <w:tcPr>
            <w:tcW w:w="0" w:type="auto"/>
            <w:vMerge w:val="restart"/>
            <w:tcBorders>
              <w:top w:val="single" w:sz="6" w:space="0" w:color="auto"/>
              <w:left w:val="single" w:sz="6" w:space="0" w:color="auto"/>
              <w:right w:val="single" w:sz="6" w:space="0" w:color="auto"/>
            </w:tcBorders>
            <w:vAlign w:val="center"/>
          </w:tcPr>
          <w:p w14:paraId="6BEEFC64" w14:textId="77777777" w:rsidR="006612CB" w:rsidRPr="000D2877" w:rsidRDefault="006612CB" w:rsidP="00653EA1">
            <w:pPr>
              <w:ind w:left="135" w:hanging="135"/>
              <w:textAlignment w:val="baseline"/>
              <w:rPr>
                <w:rFonts w:cstheme="minorHAnsi"/>
                <w:b/>
                <w:bCs/>
              </w:rPr>
            </w:pPr>
            <w:r w:rsidRPr="000D2877">
              <w:rPr>
                <w:rFonts w:cstheme="minorHAnsi"/>
                <w:b/>
                <w:bCs/>
              </w:rPr>
              <w:t>Requirements</w:t>
            </w:r>
          </w:p>
        </w:tc>
        <w:tc>
          <w:tcPr>
            <w:tcW w:w="0" w:type="auto"/>
            <w:vMerge w:val="restart"/>
            <w:tcBorders>
              <w:top w:val="single" w:sz="6" w:space="0" w:color="auto"/>
              <w:left w:val="single" w:sz="6" w:space="0" w:color="auto"/>
              <w:right w:val="single" w:sz="6" w:space="0" w:color="auto"/>
            </w:tcBorders>
          </w:tcPr>
          <w:p w14:paraId="4A5577BF" w14:textId="77777777" w:rsidR="006612CB" w:rsidRPr="000D2877" w:rsidRDefault="006612CB" w:rsidP="00653EA1">
            <w:pPr>
              <w:ind w:left="135" w:hanging="135"/>
              <w:jc w:val="center"/>
              <w:textAlignment w:val="baseline"/>
              <w:rPr>
                <w:rFonts w:cstheme="minorHAnsi"/>
                <w:b/>
                <w:bCs/>
              </w:rPr>
            </w:pPr>
            <w:r w:rsidRPr="000D2877">
              <w:rPr>
                <w:rFonts w:cstheme="minorHAnsi"/>
                <w:b/>
                <w:bCs/>
              </w:rPr>
              <w:t xml:space="preserve">301 &amp; 424 Type A mixes </w:t>
            </w:r>
            <w:r w:rsidRPr="000D2877">
              <w:rPr>
                <w:rFonts w:cstheme="minorHAnsi"/>
                <w:b/>
                <w:bCs/>
                <w:vertAlign w:val="superscript"/>
              </w:rPr>
              <w:t>[1]</w:t>
            </w:r>
            <w:r w:rsidRPr="000D2877">
              <w:rPr>
                <w:rFonts w:cstheme="minorHAnsi"/>
              </w:rPr>
              <w:t> </w:t>
            </w:r>
          </w:p>
        </w:tc>
        <w:tc>
          <w:tcPr>
            <w:tcW w:w="0" w:type="auto"/>
            <w:gridSpan w:val="2"/>
            <w:tcBorders>
              <w:top w:val="single" w:sz="6" w:space="0" w:color="auto"/>
              <w:left w:val="single" w:sz="6" w:space="0" w:color="auto"/>
              <w:bottom w:val="single" w:sz="6" w:space="0" w:color="auto"/>
              <w:right w:val="single" w:sz="6" w:space="0" w:color="auto"/>
            </w:tcBorders>
            <w:vAlign w:val="center"/>
          </w:tcPr>
          <w:p w14:paraId="4BDFB81F" w14:textId="77777777" w:rsidR="006612CB" w:rsidRPr="000D2877" w:rsidRDefault="006612CB" w:rsidP="00653EA1">
            <w:pPr>
              <w:ind w:left="135" w:hanging="135"/>
              <w:jc w:val="center"/>
              <w:textAlignment w:val="baseline"/>
              <w:rPr>
                <w:rFonts w:cstheme="minorHAnsi"/>
                <w:b/>
                <w:bCs/>
              </w:rPr>
            </w:pPr>
            <w:r w:rsidRPr="000D2877">
              <w:rPr>
                <w:rFonts w:cstheme="minorHAnsi"/>
                <w:b/>
                <w:bCs/>
              </w:rPr>
              <w:t>All other mixes</w:t>
            </w:r>
          </w:p>
        </w:tc>
      </w:tr>
      <w:tr w:rsidR="006612CB" w:rsidRPr="000D2877" w14:paraId="3173C9F2" w14:textId="77777777" w:rsidTr="00653EA1">
        <w:trPr>
          <w:trHeight w:val="300"/>
        </w:trPr>
        <w:tc>
          <w:tcPr>
            <w:tcW w:w="0" w:type="auto"/>
            <w:vMerge/>
            <w:tcBorders>
              <w:left w:val="single" w:sz="6" w:space="0" w:color="auto"/>
              <w:bottom w:val="single" w:sz="6" w:space="0" w:color="auto"/>
              <w:right w:val="single" w:sz="6" w:space="0" w:color="auto"/>
            </w:tcBorders>
            <w:vAlign w:val="center"/>
            <w:hideMark/>
          </w:tcPr>
          <w:p w14:paraId="101B62BB" w14:textId="77777777" w:rsidR="006612CB" w:rsidRPr="000D2877" w:rsidRDefault="006612CB" w:rsidP="00653EA1">
            <w:pPr>
              <w:ind w:left="135" w:hanging="135"/>
              <w:textAlignment w:val="baseline"/>
              <w:rPr>
                <w:rFonts w:cstheme="minorHAnsi"/>
              </w:rPr>
            </w:pPr>
          </w:p>
        </w:tc>
        <w:tc>
          <w:tcPr>
            <w:tcW w:w="0" w:type="auto"/>
            <w:vMerge/>
            <w:tcBorders>
              <w:left w:val="single" w:sz="6" w:space="0" w:color="auto"/>
              <w:bottom w:val="single" w:sz="6" w:space="0" w:color="auto"/>
              <w:right w:val="single" w:sz="6" w:space="0" w:color="auto"/>
            </w:tcBorders>
            <w:vAlign w:val="center"/>
          </w:tcPr>
          <w:p w14:paraId="05A75B48" w14:textId="77777777" w:rsidR="006612CB" w:rsidRPr="000D2877" w:rsidRDefault="006612CB" w:rsidP="00653EA1">
            <w:pPr>
              <w:ind w:left="135" w:hanging="135"/>
              <w:jc w:val="center"/>
              <w:textAlignment w:val="baseline"/>
              <w:rPr>
                <w:rFonts w:cstheme="minorHAnsi"/>
                <w:b/>
                <w:bCs/>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065873E" w14:textId="77777777" w:rsidR="006612CB" w:rsidRPr="000D2877" w:rsidRDefault="006612CB" w:rsidP="00653EA1">
            <w:pPr>
              <w:ind w:left="135" w:hanging="135"/>
              <w:jc w:val="center"/>
              <w:textAlignment w:val="baseline"/>
              <w:rPr>
                <w:rFonts w:cstheme="minorHAnsi"/>
              </w:rPr>
            </w:pPr>
            <w:r w:rsidRPr="000D2877">
              <w:rPr>
                <w:rFonts w:cstheme="minorHAnsi"/>
                <w:b/>
                <w:bCs/>
              </w:rPr>
              <w:t>Min</w:t>
            </w:r>
            <w:r w:rsidRPr="000D2877">
              <w:rPr>
                <w:rFonts w:cstheme="minorHAnsi"/>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1FDD6" w14:textId="77777777" w:rsidR="006612CB" w:rsidRPr="000D2877" w:rsidRDefault="006612CB" w:rsidP="00653EA1">
            <w:pPr>
              <w:ind w:left="135" w:hanging="135"/>
              <w:jc w:val="center"/>
              <w:textAlignment w:val="baseline"/>
              <w:rPr>
                <w:rFonts w:cstheme="minorHAnsi"/>
              </w:rPr>
            </w:pPr>
            <w:r w:rsidRPr="000D2877">
              <w:rPr>
                <w:rFonts w:cstheme="minorHAnsi"/>
                <w:b/>
                <w:bCs/>
              </w:rPr>
              <w:t xml:space="preserve">Max </w:t>
            </w:r>
            <w:r w:rsidRPr="000D2877">
              <w:rPr>
                <w:rFonts w:cstheme="minorHAnsi"/>
                <w:b/>
                <w:bCs/>
                <w:vertAlign w:val="superscript"/>
              </w:rPr>
              <w:t>[2]</w:t>
            </w:r>
            <w:r w:rsidRPr="000D2877">
              <w:rPr>
                <w:rFonts w:cstheme="minorHAnsi"/>
              </w:rPr>
              <w:t> </w:t>
            </w:r>
          </w:p>
        </w:tc>
      </w:tr>
      <w:tr w:rsidR="006612CB" w:rsidRPr="000D2877" w14:paraId="57E39914" w14:textId="77777777" w:rsidTr="00653EA1">
        <w:trPr>
          <w:trHeight w:val="300"/>
        </w:trPr>
        <w:tc>
          <w:tcPr>
            <w:tcW w:w="0" w:type="auto"/>
            <w:tcBorders>
              <w:top w:val="single" w:sz="6" w:space="0" w:color="auto"/>
              <w:left w:val="single" w:sz="6" w:space="0" w:color="auto"/>
              <w:bottom w:val="single" w:sz="6" w:space="0" w:color="auto"/>
              <w:right w:val="single" w:sz="6" w:space="0" w:color="auto"/>
            </w:tcBorders>
            <w:vAlign w:val="center"/>
            <w:hideMark/>
          </w:tcPr>
          <w:p w14:paraId="42170A8D" w14:textId="77777777" w:rsidR="006612CB" w:rsidRPr="000D2877" w:rsidRDefault="006612CB" w:rsidP="00653EA1">
            <w:pPr>
              <w:ind w:left="135" w:hanging="135"/>
              <w:textAlignment w:val="baseline"/>
              <w:rPr>
                <w:rFonts w:cstheme="minorHAnsi"/>
              </w:rPr>
            </w:pPr>
            <w:r w:rsidRPr="000D2877">
              <w:rPr>
                <w:rFonts w:cstheme="minorHAnsi"/>
              </w:rPr>
              <w:t>Additive also a chemical WMA additive </w:t>
            </w:r>
          </w:p>
        </w:tc>
        <w:tc>
          <w:tcPr>
            <w:tcW w:w="0" w:type="auto"/>
            <w:tcBorders>
              <w:top w:val="single" w:sz="6" w:space="0" w:color="auto"/>
              <w:left w:val="single" w:sz="6" w:space="0" w:color="auto"/>
              <w:bottom w:val="single" w:sz="6" w:space="0" w:color="auto"/>
              <w:right w:val="single" w:sz="6" w:space="0" w:color="auto"/>
            </w:tcBorders>
          </w:tcPr>
          <w:p w14:paraId="08FCA190" w14:textId="77777777" w:rsidR="006612CB" w:rsidRPr="000D2877" w:rsidRDefault="006612CB" w:rsidP="00653EA1">
            <w:pPr>
              <w:ind w:left="135" w:hanging="135"/>
              <w:jc w:val="center"/>
              <w:textAlignment w:val="baseline"/>
              <w:rPr>
                <w:rFonts w:cstheme="minorHAnsi"/>
              </w:rPr>
            </w:pPr>
            <w:r w:rsidRPr="000D2877">
              <w:rPr>
                <w:rFonts w:cstheme="minorHAnsi"/>
              </w:rPr>
              <w:t>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CEB8B9" w14:textId="77777777" w:rsidR="006612CB" w:rsidRPr="000D2877" w:rsidRDefault="006612CB" w:rsidP="00653EA1">
            <w:pPr>
              <w:ind w:left="135" w:hanging="135"/>
              <w:jc w:val="center"/>
              <w:textAlignment w:val="baseline"/>
              <w:rPr>
                <w:rFonts w:cstheme="minorHAnsi"/>
              </w:rPr>
            </w:pPr>
            <w:r w:rsidRPr="000D2877">
              <w:rPr>
                <w:rFonts w:cstheme="minorHAnsi"/>
              </w:rPr>
              <w:t>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17FE0" w14:textId="77777777" w:rsidR="006612CB" w:rsidRPr="000D2877" w:rsidRDefault="006612CB" w:rsidP="00653EA1">
            <w:pPr>
              <w:ind w:left="135" w:hanging="135"/>
              <w:jc w:val="center"/>
              <w:textAlignment w:val="baseline"/>
              <w:rPr>
                <w:rFonts w:cstheme="minorHAnsi"/>
              </w:rPr>
            </w:pPr>
            <w:r w:rsidRPr="000D2877">
              <w:rPr>
                <w:rFonts w:cstheme="minorHAnsi"/>
              </w:rPr>
              <w:t>0.75</w:t>
            </w:r>
          </w:p>
        </w:tc>
      </w:tr>
      <w:tr w:rsidR="006612CB" w:rsidRPr="000D2877" w14:paraId="79C7C74D" w14:textId="77777777" w:rsidTr="00653EA1">
        <w:trPr>
          <w:trHeight w:val="300"/>
        </w:trPr>
        <w:tc>
          <w:tcPr>
            <w:tcW w:w="0" w:type="auto"/>
            <w:tcBorders>
              <w:top w:val="single" w:sz="6" w:space="0" w:color="auto"/>
              <w:left w:val="single" w:sz="6" w:space="0" w:color="auto"/>
              <w:bottom w:val="single" w:sz="6" w:space="0" w:color="auto"/>
              <w:right w:val="single" w:sz="6" w:space="0" w:color="auto"/>
            </w:tcBorders>
            <w:vAlign w:val="center"/>
            <w:hideMark/>
          </w:tcPr>
          <w:p w14:paraId="517472E6" w14:textId="77777777" w:rsidR="006612CB" w:rsidRPr="000D2877" w:rsidRDefault="006612CB" w:rsidP="00653EA1">
            <w:pPr>
              <w:ind w:left="135" w:hanging="135"/>
              <w:textAlignment w:val="baseline"/>
              <w:rPr>
                <w:rFonts w:cstheme="minorHAnsi"/>
              </w:rPr>
            </w:pPr>
            <w:r w:rsidRPr="000D2877">
              <w:rPr>
                <w:rFonts w:cstheme="minorHAnsi"/>
              </w:rPr>
              <w:t>Additive specifically for antistrip</w:t>
            </w:r>
            <w:r w:rsidRPr="000D2877">
              <w:rPr>
                <w:rFonts w:cstheme="minorHAnsi"/>
                <w:sz w:val="18"/>
                <w:szCs w:val="18"/>
              </w:rPr>
              <w:t> </w:t>
            </w:r>
          </w:p>
        </w:tc>
        <w:tc>
          <w:tcPr>
            <w:tcW w:w="0" w:type="auto"/>
            <w:tcBorders>
              <w:top w:val="single" w:sz="6" w:space="0" w:color="auto"/>
              <w:left w:val="single" w:sz="6" w:space="0" w:color="auto"/>
              <w:bottom w:val="single" w:sz="6" w:space="0" w:color="auto"/>
              <w:right w:val="single" w:sz="6" w:space="0" w:color="auto"/>
            </w:tcBorders>
          </w:tcPr>
          <w:p w14:paraId="7B68CB33" w14:textId="77777777" w:rsidR="006612CB" w:rsidRPr="000D2877" w:rsidRDefault="006612CB" w:rsidP="00653EA1">
            <w:pPr>
              <w:ind w:left="135" w:hanging="135"/>
              <w:jc w:val="center"/>
              <w:textAlignment w:val="baseline"/>
              <w:rPr>
                <w:rFonts w:cstheme="minorHAnsi"/>
              </w:rPr>
            </w:pPr>
            <w:r w:rsidRPr="000D2877">
              <w:rPr>
                <w:rFonts w:cstheme="minorHAnsi"/>
              </w:rPr>
              <w:t>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E486812" w14:textId="77777777" w:rsidR="006612CB" w:rsidRPr="000D2877" w:rsidRDefault="006612CB" w:rsidP="00653EA1">
            <w:pPr>
              <w:ind w:left="135" w:hanging="135"/>
              <w:jc w:val="center"/>
              <w:textAlignment w:val="baseline"/>
              <w:rPr>
                <w:rFonts w:cstheme="minorHAnsi"/>
              </w:rPr>
            </w:pPr>
            <w:r w:rsidRPr="000D2877">
              <w:rPr>
                <w:rFonts w:cstheme="minorHAnsi"/>
              </w:rPr>
              <w:t>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ACD872E" w14:textId="77777777" w:rsidR="006612CB" w:rsidRPr="000D2877" w:rsidRDefault="006612CB" w:rsidP="00653EA1">
            <w:pPr>
              <w:ind w:left="135" w:hanging="135"/>
              <w:jc w:val="center"/>
              <w:textAlignment w:val="baseline"/>
              <w:rPr>
                <w:rFonts w:cstheme="minorHAnsi"/>
              </w:rPr>
            </w:pPr>
            <w:r w:rsidRPr="000D2877">
              <w:rPr>
                <w:rFonts w:cstheme="minorHAnsi"/>
              </w:rPr>
              <w:t>1.00</w:t>
            </w:r>
          </w:p>
        </w:tc>
      </w:tr>
      <w:tr w:rsidR="006612CB" w:rsidRPr="000D2877" w14:paraId="24572885" w14:textId="77777777" w:rsidTr="00653EA1">
        <w:trPr>
          <w:trHeight w:val="300"/>
        </w:trPr>
        <w:tc>
          <w:tcPr>
            <w:tcW w:w="0" w:type="auto"/>
            <w:tcBorders>
              <w:top w:val="single" w:sz="6" w:space="0" w:color="auto"/>
              <w:left w:val="single" w:sz="6" w:space="0" w:color="auto"/>
              <w:bottom w:val="single" w:sz="6" w:space="0" w:color="auto"/>
              <w:right w:val="single" w:sz="6" w:space="0" w:color="auto"/>
            </w:tcBorders>
            <w:vAlign w:val="center"/>
            <w:hideMark/>
          </w:tcPr>
          <w:p w14:paraId="0035BBC7" w14:textId="77777777" w:rsidR="006612CB" w:rsidRPr="000D2877" w:rsidRDefault="006612CB" w:rsidP="00653EA1">
            <w:pPr>
              <w:ind w:left="135" w:hanging="135"/>
              <w:textAlignment w:val="baseline"/>
              <w:rPr>
                <w:rFonts w:cstheme="minorHAnsi"/>
              </w:rPr>
            </w:pPr>
            <w:r w:rsidRPr="000D2877">
              <w:rPr>
                <w:rFonts w:cstheme="minorHAnsi"/>
              </w:rPr>
              <w:t>Organosilane Product</w:t>
            </w:r>
          </w:p>
        </w:tc>
        <w:tc>
          <w:tcPr>
            <w:tcW w:w="0" w:type="auto"/>
            <w:tcBorders>
              <w:top w:val="single" w:sz="6" w:space="0" w:color="auto"/>
              <w:left w:val="single" w:sz="6" w:space="0" w:color="auto"/>
              <w:bottom w:val="single" w:sz="6" w:space="0" w:color="auto"/>
              <w:right w:val="single" w:sz="6" w:space="0" w:color="auto"/>
            </w:tcBorders>
          </w:tcPr>
          <w:p w14:paraId="28717CDD" w14:textId="77777777" w:rsidR="006612CB" w:rsidRPr="000D2877" w:rsidRDefault="006612CB" w:rsidP="00653EA1">
            <w:pPr>
              <w:ind w:left="135" w:hanging="135"/>
              <w:jc w:val="center"/>
              <w:textAlignment w:val="baseline"/>
              <w:rPr>
                <w:rFonts w:cstheme="minorHAnsi"/>
              </w:rPr>
            </w:pPr>
            <w:r w:rsidRPr="000D2877">
              <w:rPr>
                <w:rFonts w:cstheme="minorHAnsi"/>
              </w:rPr>
              <w:t>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FED46" w14:textId="77777777" w:rsidR="006612CB" w:rsidRPr="000D2877" w:rsidRDefault="006612CB" w:rsidP="00653EA1">
            <w:pPr>
              <w:ind w:left="135" w:hanging="135"/>
              <w:jc w:val="center"/>
              <w:textAlignment w:val="baseline"/>
              <w:rPr>
                <w:rFonts w:cstheme="minorHAnsi"/>
              </w:rPr>
            </w:pPr>
            <w:r w:rsidRPr="000D2877">
              <w:rPr>
                <w:rFonts w:cstheme="minorHAnsi"/>
              </w:rPr>
              <w:t>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E6720" w14:textId="77777777" w:rsidR="006612CB" w:rsidRPr="000D2877" w:rsidRDefault="006612CB" w:rsidP="00653EA1">
            <w:pPr>
              <w:ind w:left="135" w:hanging="135"/>
              <w:jc w:val="center"/>
              <w:textAlignment w:val="baseline"/>
              <w:rPr>
                <w:rFonts w:cstheme="minorHAnsi"/>
              </w:rPr>
            </w:pPr>
            <w:r w:rsidRPr="000D2877">
              <w:rPr>
                <w:rFonts w:cstheme="minorHAnsi"/>
              </w:rPr>
              <w:t>0.10</w:t>
            </w:r>
          </w:p>
        </w:tc>
      </w:tr>
    </w:tbl>
    <w:p w14:paraId="3EBA2D64" w14:textId="77777777" w:rsidR="006612CB" w:rsidRPr="000D2877" w:rsidRDefault="006612CB" w:rsidP="006612CB">
      <w:pPr>
        <w:ind w:left="1005" w:hanging="285"/>
        <w:jc w:val="both"/>
        <w:textAlignment w:val="baseline"/>
        <w:rPr>
          <w:rFonts w:cstheme="minorHAnsi"/>
        </w:rPr>
      </w:pPr>
      <w:r w:rsidRPr="000D2877">
        <w:rPr>
          <w:rFonts w:cstheme="minorHAnsi"/>
        </w:rPr>
        <w:t>[1]</w:t>
      </w:r>
      <w:r w:rsidRPr="000D2877">
        <w:rPr>
          <w:rFonts w:cstheme="minorHAnsi"/>
        </w:rPr>
        <w:tab/>
        <w:t>The moisture damage potential test is not required for 301 and 424 Type A mixes</w:t>
      </w:r>
    </w:p>
    <w:p w14:paraId="076C1C37" w14:textId="1684839F" w:rsidR="006612CB" w:rsidRPr="000D2877" w:rsidRDefault="006612CB" w:rsidP="006612CB">
      <w:pPr>
        <w:ind w:left="1005" w:hanging="285"/>
        <w:jc w:val="both"/>
        <w:textAlignment w:val="baseline"/>
        <w:rPr>
          <w:rFonts w:eastAsia="Aptos" w:cstheme="minorHAnsi"/>
          <w:color w:val="000000"/>
          <w:kern w:val="2"/>
          <w:shd w:val="clear" w:color="auto" w:fill="FFFFFF"/>
          <w14:ligatures w14:val="standardContextual"/>
        </w:rPr>
      </w:pPr>
      <w:r w:rsidRPr="000D2877">
        <w:rPr>
          <w:rFonts w:cstheme="minorHAnsi"/>
        </w:rPr>
        <w:t>[2]</w:t>
      </w:r>
      <w:r w:rsidRPr="000D2877">
        <w:rPr>
          <w:rFonts w:cstheme="minorHAnsi"/>
        </w:rPr>
        <w:tab/>
      </w:r>
      <w:r w:rsidRPr="000D2877">
        <w:rPr>
          <w:rFonts w:eastAsia="Aptos" w:cstheme="minorHAnsi"/>
          <w:color w:val="000000"/>
          <w:kern w:val="2"/>
          <w:shd w:val="clear" w:color="auto" w:fill="FFFFFF"/>
          <w14:ligatures w14:val="standardContextual"/>
        </w:rPr>
        <w:t>If LAS additive is used at the maximum dosage rate, the Department will waive performing the moisture damage potential test.</w:t>
      </w:r>
    </w:p>
    <w:p w14:paraId="22DEFF11" w14:textId="77777777" w:rsidR="006612CB" w:rsidRPr="000D2877" w:rsidRDefault="006612CB" w:rsidP="006612CB">
      <w:pPr>
        <w:ind w:left="1005" w:hanging="285"/>
        <w:jc w:val="both"/>
        <w:textAlignment w:val="baseline"/>
        <w:rPr>
          <w:rFonts w:eastAsia="Aptos" w:cstheme="minorHAnsi"/>
          <w:kern w:val="2"/>
          <w14:ligatures w14:val="standardContextual"/>
        </w:rPr>
      </w:pPr>
    </w:p>
    <w:p w14:paraId="333F6539" w14:textId="7F5EF830" w:rsidR="0028544E" w:rsidRPr="000D2877" w:rsidRDefault="0028544E" w:rsidP="00C43BDB">
      <w:pPr>
        <w:ind w:left="720"/>
        <w:jc w:val="both"/>
      </w:pPr>
      <w:r w:rsidRPr="000D2877">
        <w:rPr>
          <w:b/>
          <w:bCs/>
        </w:rPr>
        <w:t>B</w:t>
      </w:r>
      <w:r w:rsidRPr="000D2877">
        <w:t xml:space="preserve">. </w:t>
      </w:r>
      <w:r w:rsidRPr="000D2877">
        <w:tab/>
      </w:r>
      <w:r w:rsidRPr="000D2877">
        <w:rPr>
          <w:b/>
          <w:bCs/>
        </w:rPr>
        <w:t>Hydrated Lime</w:t>
      </w:r>
      <w:r w:rsidRPr="000D2877">
        <w:t xml:space="preserve">. Include hydrated lime in the dry form at a rate of 1.0 percent by the dry weight of aggregate for asphalt concrete except use 0.75 percent for 302 mixes. Conform to AASHTO M 303, Type 1 for hydrated lime.  </w:t>
      </w:r>
      <w:bookmarkStart w:id="125" w:name="_Hlk132096210"/>
      <w:r w:rsidRPr="000D2877">
        <w:t>If hydrated lime is used at the specified rates, the Department will waive performing the moisture damage potential test</w:t>
      </w:r>
      <w:bookmarkEnd w:id="125"/>
      <w:r w:rsidRPr="000D2877">
        <w:t>.</w:t>
      </w:r>
    </w:p>
    <w:p w14:paraId="79672514" w14:textId="05067006" w:rsidR="00A84EED" w:rsidRPr="000D2877" w:rsidRDefault="00A84EED" w:rsidP="00D80ED2">
      <w:pPr>
        <w:ind w:left="360" w:firstLine="360"/>
        <w:jc w:val="both"/>
        <w:rPr>
          <w:b/>
        </w:rPr>
      </w:pPr>
    </w:p>
    <w:p w14:paraId="1D689A5E" w14:textId="6E4BB281" w:rsidR="00A84EED" w:rsidRPr="000D2877" w:rsidRDefault="00A84EED" w:rsidP="00D80ED2">
      <w:pPr>
        <w:jc w:val="both"/>
        <w:rPr>
          <w:b/>
        </w:rPr>
      </w:pPr>
      <w:r w:rsidRPr="000D2877">
        <w:rPr>
          <w:b/>
        </w:rPr>
        <w:t>441.02</w:t>
      </w:r>
    </w:p>
    <w:p w14:paraId="50F6CA3C" w14:textId="42DF4CEE" w:rsidR="00A84EED" w:rsidRPr="000D2877" w:rsidRDefault="00A84EED" w:rsidP="00D80ED2">
      <w:pPr>
        <w:ind w:left="360"/>
        <w:jc w:val="both"/>
        <w:rPr>
          <w:rFonts w:cstheme="minorHAnsi"/>
        </w:rPr>
      </w:pPr>
      <w:r w:rsidRPr="000D2877">
        <w:t xml:space="preserve">On Page 247, in Table 441.02-1 </w:t>
      </w:r>
      <w:r w:rsidRPr="000D2877">
        <w:rPr>
          <w:rFonts w:cstheme="minorHAnsi"/>
          <w:b/>
          <w:bCs/>
        </w:rPr>
        <w:t xml:space="preserve">Replace </w:t>
      </w:r>
      <w:r w:rsidRPr="000D2877">
        <w:rPr>
          <w:rFonts w:cstheme="minorHAnsi"/>
        </w:rPr>
        <w:t>the row “Asphalt Binder</w:t>
      </w:r>
      <w:r w:rsidRPr="000D2877">
        <w:rPr>
          <w:rFonts w:cstheme="minorHAnsi"/>
          <w:vertAlign w:val="superscript"/>
        </w:rPr>
        <w:t>[2]</w:t>
      </w:r>
      <w:r w:rsidRPr="000D2877">
        <w:rPr>
          <w:rFonts w:cstheme="minorHAnsi"/>
        </w:rPr>
        <w:t>” with the following:</w:t>
      </w:r>
    </w:p>
    <w:tbl>
      <w:tblPr>
        <w:tblW w:w="5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089"/>
        <w:gridCol w:w="1133"/>
        <w:gridCol w:w="1220"/>
        <w:gridCol w:w="1123"/>
      </w:tblGrid>
      <w:tr w:rsidR="00A84EED" w:rsidRPr="000D2877" w14:paraId="7A06078D" w14:textId="77777777" w:rsidTr="00883D2F">
        <w:trPr>
          <w:cantSplit/>
          <w:trHeight w:val="199"/>
          <w:jc w:val="center"/>
        </w:trPr>
        <w:tc>
          <w:tcPr>
            <w:tcW w:w="2089" w:type="dxa"/>
            <w:tcBorders>
              <w:top w:val="single" w:sz="4" w:space="0" w:color="auto"/>
              <w:left w:val="single" w:sz="4" w:space="0" w:color="auto"/>
              <w:bottom w:val="single" w:sz="4" w:space="0" w:color="auto"/>
              <w:right w:val="single" w:sz="4" w:space="0" w:color="auto"/>
            </w:tcBorders>
            <w:hideMark/>
          </w:tcPr>
          <w:p w14:paraId="35B8A950" w14:textId="77777777" w:rsidR="00A84EED" w:rsidRPr="000D2877" w:rsidRDefault="00A84EED" w:rsidP="00D80ED2">
            <w:pPr>
              <w:pStyle w:val="TableText"/>
              <w:jc w:val="both"/>
              <w:rPr>
                <w:szCs w:val="24"/>
              </w:rPr>
            </w:pPr>
            <w:r w:rsidRPr="000D2877">
              <w:rPr>
                <w:szCs w:val="24"/>
              </w:rPr>
              <w:t>Asphalt Binder</w:t>
            </w:r>
            <w:r w:rsidRPr="000D2877">
              <w:rPr>
                <w:b/>
                <w:bCs/>
                <w:szCs w:val="24"/>
                <w:vertAlign w:val="superscript"/>
              </w:rPr>
              <w:t>[2]</w:t>
            </w:r>
          </w:p>
        </w:tc>
        <w:tc>
          <w:tcPr>
            <w:tcW w:w="1133" w:type="dxa"/>
            <w:tcBorders>
              <w:top w:val="single" w:sz="4" w:space="0" w:color="auto"/>
              <w:left w:val="single" w:sz="4" w:space="0" w:color="auto"/>
              <w:bottom w:val="single" w:sz="4" w:space="0" w:color="auto"/>
              <w:right w:val="single" w:sz="4" w:space="0" w:color="auto"/>
            </w:tcBorders>
            <w:hideMark/>
          </w:tcPr>
          <w:p w14:paraId="08442760" w14:textId="686488A8" w:rsidR="00A84EED" w:rsidRPr="000D2877" w:rsidRDefault="00A84EED" w:rsidP="00D80ED2">
            <w:pPr>
              <w:pStyle w:val="TableText"/>
              <w:jc w:val="both"/>
              <w:rPr>
                <w:szCs w:val="24"/>
              </w:rPr>
            </w:pPr>
            <w:r w:rsidRPr="000D2877">
              <w:rPr>
                <w:szCs w:val="24"/>
              </w:rPr>
              <w:t>5.8</w:t>
            </w:r>
            <w:r w:rsidR="005845DF" w:rsidRPr="000D2877">
              <w:rPr>
                <w:szCs w:val="24"/>
              </w:rPr>
              <w:t xml:space="preserve"> to</w:t>
            </w:r>
            <w:r w:rsidRPr="000D2877">
              <w:rPr>
                <w:szCs w:val="24"/>
              </w:rPr>
              <w:t>10.0</w:t>
            </w:r>
          </w:p>
        </w:tc>
        <w:tc>
          <w:tcPr>
            <w:tcW w:w="1220" w:type="dxa"/>
            <w:tcBorders>
              <w:top w:val="single" w:sz="4" w:space="0" w:color="auto"/>
              <w:left w:val="single" w:sz="4" w:space="0" w:color="auto"/>
              <w:bottom w:val="single" w:sz="4" w:space="0" w:color="auto"/>
              <w:right w:val="single" w:sz="4" w:space="0" w:color="auto"/>
            </w:tcBorders>
            <w:hideMark/>
          </w:tcPr>
          <w:p w14:paraId="39A74207" w14:textId="13E56CAA" w:rsidR="00A84EED" w:rsidRPr="000D2877" w:rsidRDefault="00A84EED" w:rsidP="00D80ED2">
            <w:pPr>
              <w:pStyle w:val="TableText"/>
              <w:jc w:val="both"/>
              <w:rPr>
                <w:szCs w:val="24"/>
              </w:rPr>
            </w:pPr>
            <w:r w:rsidRPr="000D2877">
              <w:rPr>
                <w:szCs w:val="24"/>
              </w:rPr>
              <w:t xml:space="preserve">5.8 </w:t>
            </w:r>
            <w:r w:rsidR="005845DF" w:rsidRPr="000D2877">
              <w:rPr>
                <w:szCs w:val="24"/>
              </w:rPr>
              <w:t>to</w:t>
            </w:r>
            <w:r w:rsidRPr="000D2877">
              <w:rPr>
                <w:szCs w:val="24"/>
              </w:rPr>
              <w:t xml:space="preserve"> 10.0</w:t>
            </w:r>
          </w:p>
        </w:tc>
        <w:tc>
          <w:tcPr>
            <w:tcW w:w="1123" w:type="dxa"/>
            <w:tcBorders>
              <w:top w:val="single" w:sz="4" w:space="0" w:color="auto"/>
              <w:left w:val="single" w:sz="4" w:space="0" w:color="auto"/>
              <w:bottom w:val="single" w:sz="4" w:space="0" w:color="auto"/>
              <w:right w:val="single" w:sz="4" w:space="0" w:color="auto"/>
            </w:tcBorders>
            <w:hideMark/>
          </w:tcPr>
          <w:p w14:paraId="609CCA34" w14:textId="070169D2" w:rsidR="00A84EED" w:rsidRPr="000D2877" w:rsidRDefault="00A84EED" w:rsidP="00D80ED2">
            <w:pPr>
              <w:pStyle w:val="TableText"/>
              <w:jc w:val="both"/>
              <w:rPr>
                <w:szCs w:val="24"/>
              </w:rPr>
            </w:pPr>
            <w:r w:rsidRPr="000D2877">
              <w:rPr>
                <w:szCs w:val="24"/>
              </w:rPr>
              <w:t xml:space="preserve">4.6 </w:t>
            </w:r>
            <w:r w:rsidR="005845DF" w:rsidRPr="000D2877">
              <w:rPr>
                <w:szCs w:val="24"/>
              </w:rPr>
              <w:t>to</w:t>
            </w:r>
            <w:r w:rsidRPr="000D2877">
              <w:rPr>
                <w:szCs w:val="24"/>
              </w:rPr>
              <w:t xml:space="preserve"> 9.0</w:t>
            </w:r>
          </w:p>
        </w:tc>
      </w:tr>
    </w:tbl>
    <w:p w14:paraId="248FB69F" w14:textId="385DACA8" w:rsidR="00A84EED" w:rsidRPr="000D2877" w:rsidRDefault="00A84EED" w:rsidP="00D80ED2">
      <w:pPr>
        <w:ind w:left="360" w:firstLine="360"/>
        <w:jc w:val="both"/>
        <w:rPr>
          <w:b/>
        </w:rPr>
      </w:pPr>
    </w:p>
    <w:p w14:paraId="39CD811B" w14:textId="0D76A55E" w:rsidR="00A84EED" w:rsidRPr="000D2877" w:rsidRDefault="00A84EED" w:rsidP="00D80ED2">
      <w:pPr>
        <w:jc w:val="both"/>
        <w:rPr>
          <w:b/>
        </w:rPr>
      </w:pPr>
      <w:r w:rsidRPr="000D2877">
        <w:rPr>
          <w:b/>
        </w:rPr>
        <w:t>44</w:t>
      </w:r>
      <w:r w:rsidR="00493B54" w:rsidRPr="000D2877">
        <w:rPr>
          <w:b/>
        </w:rPr>
        <w:t>1</w:t>
      </w:r>
      <w:r w:rsidRPr="000D2877">
        <w:rPr>
          <w:b/>
        </w:rPr>
        <w:t>.02</w:t>
      </w:r>
    </w:p>
    <w:p w14:paraId="1BDEAA4C" w14:textId="5E15070E" w:rsidR="00A84EED" w:rsidRPr="000D2877" w:rsidRDefault="00A84EED" w:rsidP="00D80ED2">
      <w:pPr>
        <w:ind w:left="360"/>
        <w:jc w:val="both"/>
        <w:rPr>
          <w:rFonts w:cstheme="minorHAnsi"/>
        </w:rPr>
      </w:pPr>
      <w:r w:rsidRPr="000D2877">
        <w:t>On Page 247, in Table 44</w:t>
      </w:r>
      <w:r w:rsidR="00586363" w:rsidRPr="000D2877">
        <w:t>2</w:t>
      </w:r>
      <w:r w:rsidRPr="000D2877">
        <w:t>.02-1</w:t>
      </w:r>
      <w:r w:rsidR="00E91CC8" w:rsidRPr="000D2877">
        <w:t>,</w:t>
      </w:r>
      <w:r w:rsidRPr="000D2877">
        <w:t xml:space="preserve">  </w:t>
      </w:r>
      <w:r w:rsidRPr="000D2877">
        <w:rPr>
          <w:rFonts w:cstheme="minorHAnsi"/>
          <w:b/>
          <w:bCs/>
        </w:rPr>
        <w:t xml:space="preserve">Replace </w:t>
      </w:r>
      <w:r w:rsidRPr="000D2877">
        <w:rPr>
          <w:rFonts w:cstheme="minorHAnsi"/>
        </w:rPr>
        <w:t xml:space="preserve">the row “VMA, Min. </w:t>
      </w:r>
      <w:r w:rsidRPr="000D2877">
        <w:rPr>
          <w:rFonts w:cstheme="minorHAnsi"/>
          <w:vertAlign w:val="superscript"/>
        </w:rPr>
        <w:t>[7]</w:t>
      </w:r>
      <w:r w:rsidRPr="000D2877">
        <w:rPr>
          <w:rFonts w:cstheme="minorHAnsi"/>
        </w:rPr>
        <w:t>” with the following:</w:t>
      </w:r>
    </w:p>
    <w:p w14:paraId="47BE81AC" w14:textId="77777777" w:rsidR="00E91CC8" w:rsidRPr="000D2877" w:rsidRDefault="00E91CC8" w:rsidP="00D80ED2">
      <w:pPr>
        <w:ind w:left="360"/>
        <w:jc w:val="both"/>
        <w:rPr>
          <w:rFonts w:cstheme="minorHAnsi"/>
        </w:rPr>
      </w:pPr>
    </w:p>
    <w:tbl>
      <w:tblPr>
        <w:tblW w:w="5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089"/>
        <w:gridCol w:w="1133"/>
        <w:gridCol w:w="1220"/>
        <w:gridCol w:w="1123"/>
      </w:tblGrid>
      <w:tr w:rsidR="00A84EED" w:rsidRPr="000D2877" w14:paraId="497AF785" w14:textId="77777777" w:rsidTr="00883D2F">
        <w:trPr>
          <w:cantSplit/>
          <w:trHeight w:val="199"/>
          <w:jc w:val="center"/>
        </w:trPr>
        <w:tc>
          <w:tcPr>
            <w:tcW w:w="2089" w:type="dxa"/>
            <w:tcBorders>
              <w:top w:val="single" w:sz="4" w:space="0" w:color="auto"/>
              <w:left w:val="single" w:sz="4" w:space="0" w:color="auto"/>
              <w:bottom w:val="single" w:sz="4" w:space="0" w:color="auto"/>
              <w:right w:val="single" w:sz="4" w:space="0" w:color="auto"/>
            </w:tcBorders>
            <w:hideMark/>
          </w:tcPr>
          <w:p w14:paraId="28208B62" w14:textId="77777777" w:rsidR="00A84EED" w:rsidRPr="000D2877" w:rsidRDefault="00A84EED" w:rsidP="00D80ED2">
            <w:pPr>
              <w:pStyle w:val="TableText"/>
              <w:jc w:val="both"/>
              <w:rPr>
                <w:szCs w:val="24"/>
              </w:rPr>
            </w:pPr>
            <w:r w:rsidRPr="000D2877">
              <w:rPr>
                <w:szCs w:val="24"/>
              </w:rPr>
              <w:t>VMA, min.</w:t>
            </w:r>
            <w:r w:rsidRPr="000D2877">
              <w:rPr>
                <w:b/>
                <w:bCs/>
                <w:szCs w:val="24"/>
                <w:vertAlign w:val="superscript"/>
              </w:rPr>
              <w:t>[7]</w:t>
            </w:r>
          </w:p>
        </w:tc>
        <w:tc>
          <w:tcPr>
            <w:tcW w:w="1133" w:type="dxa"/>
            <w:tcBorders>
              <w:top w:val="single" w:sz="4" w:space="0" w:color="auto"/>
              <w:left w:val="single" w:sz="4" w:space="0" w:color="auto"/>
              <w:bottom w:val="single" w:sz="4" w:space="0" w:color="auto"/>
              <w:right w:val="single" w:sz="4" w:space="0" w:color="auto"/>
            </w:tcBorders>
            <w:hideMark/>
          </w:tcPr>
          <w:p w14:paraId="0390061F" w14:textId="4CD77E95" w:rsidR="00A84EED" w:rsidRPr="000D2877" w:rsidRDefault="00A84EED" w:rsidP="00D80ED2">
            <w:pPr>
              <w:pStyle w:val="TableText"/>
              <w:jc w:val="both"/>
              <w:rPr>
                <w:szCs w:val="24"/>
              </w:rPr>
            </w:pPr>
            <w:r w:rsidRPr="000D2877">
              <w:rPr>
                <w:szCs w:val="24"/>
              </w:rPr>
              <w:t>1</w:t>
            </w:r>
            <w:r w:rsidR="00F5783F" w:rsidRPr="000D2877">
              <w:rPr>
                <w:szCs w:val="24"/>
              </w:rPr>
              <w:t>5</w:t>
            </w:r>
            <w:r w:rsidRPr="000D2877">
              <w:rPr>
                <w:szCs w:val="24"/>
              </w:rPr>
              <w:t>.</w:t>
            </w:r>
            <w:r w:rsidR="00F5783F" w:rsidRPr="000D2877">
              <w:rPr>
                <w:szCs w:val="24"/>
              </w:rPr>
              <w:t>5</w:t>
            </w:r>
          </w:p>
        </w:tc>
        <w:tc>
          <w:tcPr>
            <w:tcW w:w="1220" w:type="dxa"/>
            <w:tcBorders>
              <w:top w:val="single" w:sz="4" w:space="0" w:color="auto"/>
              <w:left w:val="single" w:sz="4" w:space="0" w:color="auto"/>
              <w:bottom w:val="single" w:sz="4" w:space="0" w:color="auto"/>
              <w:right w:val="single" w:sz="4" w:space="0" w:color="auto"/>
            </w:tcBorders>
            <w:hideMark/>
          </w:tcPr>
          <w:p w14:paraId="47478CBB" w14:textId="7A709DB5" w:rsidR="00A84EED" w:rsidRPr="000D2877" w:rsidRDefault="00A84EED" w:rsidP="00D80ED2">
            <w:pPr>
              <w:pStyle w:val="TableText"/>
              <w:jc w:val="both"/>
              <w:rPr>
                <w:szCs w:val="24"/>
              </w:rPr>
            </w:pPr>
            <w:r w:rsidRPr="000D2877">
              <w:rPr>
                <w:szCs w:val="24"/>
              </w:rPr>
              <w:t>1</w:t>
            </w:r>
            <w:r w:rsidR="00F5783F" w:rsidRPr="000D2877">
              <w:rPr>
                <w:szCs w:val="24"/>
              </w:rPr>
              <w:t>5</w:t>
            </w:r>
            <w:r w:rsidRPr="000D2877">
              <w:rPr>
                <w:szCs w:val="24"/>
              </w:rPr>
              <w:t>.</w:t>
            </w:r>
            <w:r w:rsidR="00F5783F" w:rsidRPr="000D2877">
              <w:rPr>
                <w:szCs w:val="24"/>
              </w:rPr>
              <w:t>5</w:t>
            </w:r>
          </w:p>
        </w:tc>
        <w:tc>
          <w:tcPr>
            <w:tcW w:w="1123" w:type="dxa"/>
            <w:tcBorders>
              <w:top w:val="single" w:sz="4" w:space="0" w:color="auto"/>
              <w:left w:val="single" w:sz="4" w:space="0" w:color="auto"/>
              <w:bottom w:val="single" w:sz="4" w:space="0" w:color="auto"/>
              <w:right w:val="single" w:sz="4" w:space="0" w:color="auto"/>
            </w:tcBorders>
            <w:hideMark/>
          </w:tcPr>
          <w:p w14:paraId="1EEEC7FD" w14:textId="1635516D" w:rsidR="00A84EED" w:rsidRPr="000D2877" w:rsidRDefault="00F5783F" w:rsidP="00D80ED2">
            <w:pPr>
              <w:pStyle w:val="TableText"/>
              <w:jc w:val="both"/>
              <w:rPr>
                <w:szCs w:val="24"/>
              </w:rPr>
            </w:pPr>
            <w:r w:rsidRPr="000D2877">
              <w:rPr>
                <w:szCs w:val="24"/>
              </w:rPr>
              <w:t>12.5</w:t>
            </w:r>
          </w:p>
        </w:tc>
      </w:tr>
    </w:tbl>
    <w:p w14:paraId="7CB57A06" w14:textId="06A82B5D" w:rsidR="00A84EED" w:rsidRPr="000D2877" w:rsidRDefault="00A84EED" w:rsidP="00D80ED2">
      <w:pPr>
        <w:ind w:left="360" w:firstLine="360"/>
        <w:jc w:val="both"/>
        <w:rPr>
          <w:b/>
        </w:rPr>
      </w:pPr>
    </w:p>
    <w:p w14:paraId="26926873" w14:textId="4902A705" w:rsidR="00A84EED" w:rsidRPr="000D2877" w:rsidRDefault="00A84EED" w:rsidP="00D80ED2">
      <w:pPr>
        <w:jc w:val="both"/>
        <w:rPr>
          <w:b/>
        </w:rPr>
      </w:pPr>
      <w:r w:rsidRPr="000D2877">
        <w:rPr>
          <w:b/>
        </w:rPr>
        <w:t>442.02</w:t>
      </w:r>
    </w:p>
    <w:p w14:paraId="4BAA8872" w14:textId="6B64D167" w:rsidR="00586363" w:rsidRPr="000D2877" w:rsidRDefault="00A84EED" w:rsidP="00D80ED2">
      <w:pPr>
        <w:ind w:left="360"/>
        <w:jc w:val="both"/>
        <w:rPr>
          <w:rFonts w:cstheme="minorHAnsi"/>
          <w:strike/>
          <w:vertAlign w:val="superscript"/>
        </w:rPr>
      </w:pPr>
      <w:r w:rsidRPr="000D2877">
        <w:t xml:space="preserve">On Page 249, </w:t>
      </w:r>
      <w:r w:rsidR="00586363" w:rsidRPr="000D2877">
        <w:t>in Table 44</w:t>
      </w:r>
      <w:r w:rsidR="00C32339" w:rsidRPr="000D2877">
        <w:t>2</w:t>
      </w:r>
      <w:r w:rsidR="00586363" w:rsidRPr="000D2877">
        <w:t>.02-</w:t>
      </w:r>
      <w:r w:rsidR="00C32339" w:rsidRPr="000D2877">
        <w:t>2</w:t>
      </w:r>
      <w:r w:rsidR="00586363" w:rsidRPr="000D2877">
        <w:t xml:space="preserve"> </w:t>
      </w:r>
      <w:r w:rsidR="00586363" w:rsidRPr="000D2877">
        <w:rPr>
          <w:rFonts w:cstheme="minorHAnsi"/>
        </w:rPr>
        <w:t xml:space="preserve">in the row designated “No.4”, column designated “12.5 mm Intermediate Course Mix” </w:t>
      </w:r>
      <w:r w:rsidR="00F15E5E" w:rsidRPr="000D2877">
        <w:rPr>
          <w:rFonts w:cstheme="minorHAnsi"/>
          <w:b/>
          <w:bCs/>
        </w:rPr>
        <w:t>Rev</w:t>
      </w:r>
      <w:r w:rsidR="004E134A" w:rsidRPr="000D2877">
        <w:rPr>
          <w:rFonts w:cstheme="minorHAnsi"/>
          <w:b/>
          <w:bCs/>
        </w:rPr>
        <w:t>i</w:t>
      </w:r>
      <w:r w:rsidR="00F15E5E" w:rsidRPr="000D2877">
        <w:rPr>
          <w:rFonts w:cstheme="minorHAnsi"/>
          <w:b/>
          <w:bCs/>
        </w:rPr>
        <w:t>se</w:t>
      </w:r>
      <w:r w:rsidR="00586363" w:rsidRPr="000D2877">
        <w:rPr>
          <w:rFonts w:cstheme="minorHAnsi"/>
          <w:b/>
          <w:bCs/>
        </w:rPr>
        <w:t xml:space="preserve"> </w:t>
      </w:r>
      <w:r w:rsidR="00586363" w:rsidRPr="000D2877">
        <w:rPr>
          <w:rFonts w:cstheme="minorHAnsi"/>
        </w:rPr>
        <w:t>the [1] footnote designation as shown</w:t>
      </w:r>
      <w:r w:rsidR="00586363" w:rsidRPr="000D2877">
        <w:rPr>
          <w:rFonts w:cstheme="minorHAnsi"/>
          <w:b/>
          <w:bCs/>
        </w:rPr>
        <w:t xml:space="preserve">:      </w:t>
      </w:r>
      <w:r w:rsidR="00586363" w:rsidRPr="000D2877">
        <w:rPr>
          <w:rFonts w:cstheme="minorHAnsi"/>
        </w:rPr>
        <w:t>60</w:t>
      </w:r>
      <w:r w:rsidR="008100AF" w:rsidRPr="000D2877">
        <w:rPr>
          <w:rFonts w:cstheme="minorHAnsi"/>
        </w:rPr>
        <w:t xml:space="preserve"> </w:t>
      </w:r>
      <w:r w:rsidR="00F15E5E" w:rsidRPr="000D2877">
        <w:rPr>
          <w:rFonts w:cstheme="minorHAnsi"/>
        </w:rPr>
        <w:t>max</w:t>
      </w:r>
    </w:p>
    <w:p w14:paraId="3D0B9DE7" w14:textId="77777777" w:rsidR="0024694A" w:rsidRPr="000D2877" w:rsidRDefault="0024694A" w:rsidP="00D80ED2">
      <w:pPr>
        <w:jc w:val="both"/>
        <w:rPr>
          <w:b/>
        </w:rPr>
      </w:pPr>
    </w:p>
    <w:p w14:paraId="6CEDA8BE" w14:textId="77777777" w:rsidR="00B53409" w:rsidRPr="000D2877" w:rsidRDefault="00B53409" w:rsidP="00B53409">
      <w:pPr>
        <w:jc w:val="both"/>
        <w:rPr>
          <w:b/>
        </w:rPr>
      </w:pPr>
      <w:r w:rsidRPr="000D2877">
        <w:rPr>
          <w:b/>
        </w:rPr>
        <w:t>442.02</w:t>
      </w:r>
    </w:p>
    <w:p w14:paraId="7C844EDE" w14:textId="3D4823AC" w:rsidR="00B53409" w:rsidRPr="000D2877" w:rsidRDefault="00B53409" w:rsidP="00B53409">
      <w:pPr>
        <w:ind w:left="360"/>
        <w:jc w:val="both"/>
      </w:pPr>
      <w:r w:rsidRPr="000D2877">
        <w:t xml:space="preserve">On Page 249, </w:t>
      </w:r>
      <w:r w:rsidRPr="000D2877">
        <w:rPr>
          <w:b/>
          <w:bCs/>
        </w:rPr>
        <w:t>Replace</w:t>
      </w:r>
      <w:r w:rsidRPr="000D2877">
        <w:t xml:space="preserve"> the third and fourth sentences of the third full paragraph with the following:</w:t>
      </w:r>
    </w:p>
    <w:p w14:paraId="4A780A49" w14:textId="19264C49" w:rsidR="00B53409" w:rsidRPr="000D2877" w:rsidRDefault="00B53409" w:rsidP="00B53409">
      <w:pPr>
        <w:jc w:val="both"/>
      </w:pPr>
      <w:r w:rsidRPr="000D2877">
        <w:rPr>
          <w:bCs/>
        </w:rPr>
        <w:t xml:space="preserve">Deformation less than 0.20 inch (5.0 mm) at 120 </w:t>
      </w:r>
      <w:r w:rsidRPr="000D2877">
        <w:rPr>
          <w:bCs/>
        </w:rPr>
        <w:sym w:font="Symbol" w:char="F0B0"/>
      </w:r>
      <w:r w:rsidRPr="000D2877">
        <w:rPr>
          <w:bCs/>
        </w:rPr>
        <w:t xml:space="preserve">F (48.9 </w:t>
      </w:r>
      <w:r w:rsidRPr="000D2877">
        <w:rPr>
          <w:bCs/>
        </w:rPr>
        <w:sym w:font="Symbol" w:char="F0B0"/>
      </w:r>
      <w:r w:rsidRPr="000D2877">
        <w:rPr>
          <w:bCs/>
        </w:rPr>
        <w:t xml:space="preserve">C) are considered passing for PG 58-28 and PG 64-22 mixes. Deformation less than 0.12 inch (3.0 mm) at 130 </w:t>
      </w:r>
      <w:r w:rsidRPr="000D2877">
        <w:rPr>
          <w:bCs/>
        </w:rPr>
        <w:sym w:font="Symbol" w:char="F0B0"/>
      </w:r>
      <w:r w:rsidRPr="000D2877">
        <w:rPr>
          <w:bCs/>
        </w:rPr>
        <w:t xml:space="preserve">F (54.4 </w:t>
      </w:r>
      <w:r w:rsidRPr="000D2877">
        <w:rPr>
          <w:bCs/>
        </w:rPr>
        <w:sym w:font="Symbol" w:char="F0B0"/>
      </w:r>
      <w:r w:rsidRPr="000D2877">
        <w:rPr>
          <w:bCs/>
        </w:rPr>
        <w:t>C) are considered passing for all other mixes.</w:t>
      </w:r>
    </w:p>
    <w:p w14:paraId="244116C0" w14:textId="77777777" w:rsidR="00B53409" w:rsidRPr="000D2877" w:rsidRDefault="00B53409" w:rsidP="00B53409">
      <w:pPr>
        <w:jc w:val="both"/>
        <w:rPr>
          <w:b/>
        </w:rPr>
      </w:pPr>
    </w:p>
    <w:p w14:paraId="287E8227" w14:textId="3EB59080" w:rsidR="0024694A" w:rsidRPr="000D2877" w:rsidRDefault="0024694A" w:rsidP="00D80ED2">
      <w:pPr>
        <w:jc w:val="both"/>
        <w:rPr>
          <w:b/>
        </w:rPr>
      </w:pPr>
      <w:r w:rsidRPr="000D2877">
        <w:rPr>
          <w:b/>
        </w:rPr>
        <w:t>443.03</w:t>
      </w:r>
    </w:p>
    <w:p w14:paraId="53D93E86" w14:textId="20B52460" w:rsidR="0024694A" w:rsidRPr="000D2877" w:rsidRDefault="0024694A" w:rsidP="00D80ED2">
      <w:pPr>
        <w:ind w:firstLine="360"/>
        <w:jc w:val="both"/>
        <w:rPr>
          <w:bCs/>
        </w:rPr>
      </w:pPr>
      <w:r w:rsidRPr="000D2877">
        <w:rPr>
          <w:bCs/>
        </w:rPr>
        <w:t xml:space="preserve">On Page 252, </w:t>
      </w:r>
      <w:r w:rsidRPr="000D2877">
        <w:rPr>
          <w:b/>
        </w:rPr>
        <w:t>Replace</w:t>
      </w:r>
      <w:r w:rsidRPr="000D2877">
        <w:rPr>
          <w:bCs/>
        </w:rPr>
        <w:t xml:space="preserve"> Table 443.03-3 MORTAR TEST REQUIREMENTS with the following:</w:t>
      </w:r>
    </w:p>
    <w:p w14:paraId="35E85B75" w14:textId="77777777" w:rsidR="0024694A" w:rsidRPr="000D2877" w:rsidRDefault="0024694A" w:rsidP="00D85C3F">
      <w:pPr>
        <w:pStyle w:val="TableTitles"/>
        <w:rPr>
          <w:szCs w:val="24"/>
        </w:rPr>
      </w:pPr>
      <w:r w:rsidRPr="000D2877">
        <w:rPr>
          <w:szCs w:val="24"/>
        </w:rPr>
        <w:lastRenderedPageBreak/>
        <w:t>TABLE 443.03-3 Mortar</w:t>
      </w:r>
      <w:r w:rsidRPr="000D2877">
        <w:rPr>
          <w:szCs w:val="24"/>
        </w:rPr>
        <w:fldChar w:fldCharType="begin"/>
      </w:r>
      <w:r w:rsidRPr="000D2877">
        <w:rPr>
          <w:szCs w:val="24"/>
        </w:rPr>
        <w:instrText xml:space="preserve"> XE "Mortar" </w:instrText>
      </w:r>
      <w:r w:rsidRPr="000D2877">
        <w:rPr>
          <w:szCs w:val="24"/>
        </w:rPr>
        <w:fldChar w:fldCharType="end"/>
      </w:r>
      <w:r w:rsidRPr="000D2877">
        <w:rPr>
          <w:szCs w:val="24"/>
        </w:rPr>
        <w:t xml:space="preserve"> TEST REQUIREMENTS</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2605"/>
        <w:gridCol w:w="3515"/>
        <w:gridCol w:w="1980"/>
      </w:tblGrid>
      <w:tr w:rsidR="00724834" w:rsidRPr="000D2877" w14:paraId="06D5D863" w14:textId="77777777" w:rsidTr="00FC5E24">
        <w:trPr>
          <w:cantSplit/>
          <w:jc w:val="center"/>
        </w:trPr>
        <w:tc>
          <w:tcPr>
            <w:tcW w:w="2605" w:type="dxa"/>
            <w:vAlign w:val="bottom"/>
          </w:tcPr>
          <w:p w14:paraId="2E096DAC" w14:textId="77777777" w:rsidR="0024694A" w:rsidRPr="000D2877" w:rsidRDefault="0024694A" w:rsidP="00D80ED2">
            <w:pPr>
              <w:pStyle w:val="TableText"/>
              <w:jc w:val="both"/>
              <w:rPr>
                <w:b/>
                <w:szCs w:val="24"/>
              </w:rPr>
            </w:pPr>
            <w:r w:rsidRPr="000D2877">
              <w:rPr>
                <w:b/>
                <w:szCs w:val="24"/>
              </w:rPr>
              <w:t>Tests</w:t>
            </w:r>
          </w:p>
        </w:tc>
        <w:tc>
          <w:tcPr>
            <w:tcW w:w="3515" w:type="dxa"/>
            <w:vAlign w:val="bottom"/>
          </w:tcPr>
          <w:p w14:paraId="3AC134FA" w14:textId="77777777" w:rsidR="0024694A" w:rsidRPr="000D2877" w:rsidRDefault="0024694A" w:rsidP="00D80ED2">
            <w:pPr>
              <w:pStyle w:val="TableText"/>
              <w:jc w:val="both"/>
              <w:rPr>
                <w:b/>
                <w:szCs w:val="24"/>
              </w:rPr>
            </w:pPr>
            <w:r w:rsidRPr="000D2877">
              <w:rPr>
                <w:b/>
                <w:szCs w:val="24"/>
              </w:rPr>
              <w:t xml:space="preserve">Description </w:t>
            </w:r>
          </w:p>
        </w:tc>
        <w:tc>
          <w:tcPr>
            <w:tcW w:w="1980" w:type="dxa"/>
            <w:tcMar>
              <w:left w:w="29" w:type="dxa"/>
              <w:right w:w="29" w:type="dxa"/>
            </w:tcMar>
            <w:vAlign w:val="bottom"/>
          </w:tcPr>
          <w:p w14:paraId="211A3E54" w14:textId="77777777" w:rsidR="0024694A" w:rsidRPr="000D2877" w:rsidRDefault="0024694A" w:rsidP="00D80ED2">
            <w:pPr>
              <w:pStyle w:val="TableText"/>
              <w:jc w:val="both"/>
              <w:rPr>
                <w:b/>
                <w:szCs w:val="24"/>
              </w:rPr>
            </w:pPr>
            <w:r w:rsidRPr="000D2877">
              <w:rPr>
                <w:b/>
                <w:szCs w:val="24"/>
              </w:rPr>
              <w:t>Specification</w:t>
            </w:r>
          </w:p>
        </w:tc>
      </w:tr>
      <w:tr w:rsidR="00724834" w:rsidRPr="000D2877" w14:paraId="70B08864" w14:textId="77777777" w:rsidTr="00FC5E24">
        <w:trPr>
          <w:cantSplit/>
          <w:jc w:val="center"/>
        </w:trPr>
        <w:tc>
          <w:tcPr>
            <w:tcW w:w="2605" w:type="dxa"/>
            <w:vAlign w:val="center"/>
          </w:tcPr>
          <w:p w14:paraId="54DB0676" w14:textId="68D925DC" w:rsidR="0024694A" w:rsidRPr="000D2877" w:rsidRDefault="0024694A" w:rsidP="00D80ED2">
            <w:pPr>
              <w:pStyle w:val="TableText"/>
              <w:jc w:val="both"/>
              <w:rPr>
                <w:szCs w:val="24"/>
              </w:rPr>
            </w:pPr>
            <w:r w:rsidRPr="000D2877">
              <w:rPr>
                <w:rFonts w:ascii="Times" w:hAnsi="Times"/>
                <w:szCs w:val="24"/>
              </w:rPr>
              <w:t>AASHTO T315</w:t>
            </w:r>
          </w:p>
        </w:tc>
        <w:tc>
          <w:tcPr>
            <w:tcW w:w="3515" w:type="dxa"/>
            <w:vAlign w:val="center"/>
          </w:tcPr>
          <w:p w14:paraId="7193B50E" w14:textId="0AD95853" w:rsidR="0024694A" w:rsidRPr="000D2877" w:rsidRDefault="0024694A" w:rsidP="00D80ED2">
            <w:pPr>
              <w:pStyle w:val="TableText"/>
              <w:jc w:val="both"/>
              <w:rPr>
                <w:szCs w:val="24"/>
              </w:rPr>
            </w:pPr>
            <w:r w:rsidRPr="000D2877">
              <w:rPr>
                <w:szCs w:val="24"/>
              </w:rPr>
              <w:t xml:space="preserve">Unaged </w:t>
            </w:r>
            <w:r w:rsidRPr="000D2877">
              <w:rPr>
                <w:bCs/>
              </w:rPr>
              <w:t>Dynamic Shear Rheometer</w:t>
            </w:r>
            <w:r w:rsidRPr="000D2877">
              <w:rPr>
                <w:szCs w:val="24"/>
              </w:rPr>
              <w:t xml:space="preserve">, G*/ sin </w:t>
            </w:r>
            <w:r w:rsidRPr="000D2877">
              <w:rPr>
                <w:szCs w:val="24"/>
              </w:rPr>
              <w:sym w:font="Symbol" w:char="F064"/>
            </w:r>
            <w:r w:rsidRPr="000D2877">
              <w:rPr>
                <w:szCs w:val="24"/>
              </w:rPr>
              <w:t xml:space="preserve"> (kPa)</w:t>
            </w:r>
          </w:p>
        </w:tc>
        <w:tc>
          <w:tcPr>
            <w:tcW w:w="1980" w:type="dxa"/>
            <w:tcMar>
              <w:left w:w="29" w:type="dxa"/>
              <w:right w:w="29" w:type="dxa"/>
            </w:tcMar>
            <w:vAlign w:val="center"/>
          </w:tcPr>
          <w:p w14:paraId="4A95D245" w14:textId="77777777" w:rsidR="0024694A" w:rsidRPr="000D2877" w:rsidRDefault="0024694A" w:rsidP="00D80ED2">
            <w:pPr>
              <w:pStyle w:val="TableText"/>
              <w:jc w:val="both"/>
              <w:rPr>
                <w:szCs w:val="24"/>
              </w:rPr>
            </w:pPr>
            <w:r w:rsidRPr="000D2877">
              <w:rPr>
                <w:szCs w:val="24"/>
              </w:rPr>
              <w:t>5 minimum</w:t>
            </w:r>
          </w:p>
        </w:tc>
      </w:tr>
      <w:tr w:rsidR="00724834" w:rsidRPr="000D2877" w14:paraId="3880404E" w14:textId="77777777" w:rsidTr="00FC5E24">
        <w:trPr>
          <w:cantSplit/>
          <w:jc w:val="center"/>
        </w:trPr>
        <w:tc>
          <w:tcPr>
            <w:tcW w:w="2605" w:type="dxa"/>
            <w:vAlign w:val="center"/>
          </w:tcPr>
          <w:p w14:paraId="3F6D50AD" w14:textId="2920EEF1" w:rsidR="0024694A" w:rsidRPr="000D2877" w:rsidRDefault="0024694A" w:rsidP="00D80ED2">
            <w:pPr>
              <w:pStyle w:val="TableText"/>
              <w:jc w:val="both"/>
              <w:rPr>
                <w:szCs w:val="24"/>
              </w:rPr>
            </w:pPr>
            <w:r w:rsidRPr="000D2877">
              <w:rPr>
                <w:szCs w:val="24"/>
              </w:rPr>
              <w:t xml:space="preserve">AASHTO </w:t>
            </w:r>
            <w:r w:rsidRPr="000D2877">
              <w:rPr>
                <w:rFonts w:ascii="Times" w:hAnsi="Times"/>
                <w:szCs w:val="24"/>
              </w:rPr>
              <w:t>T315</w:t>
            </w:r>
            <w:r w:rsidRPr="000D2877">
              <w:rPr>
                <w:szCs w:val="24"/>
              </w:rPr>
              <w:t xml:space="preserve"> &amp; </w:t>
            </w:r>
            <w:r w:rsidRPr="000D2877">
              <w:rPr>
                <w:rFonts w:ascii="Times" w:hAnsi="Times"/>
                <w:szCs w:val="24"/>
              </w:rPr>
              <w:t>T240</w:t>
            </w:r>
          </w:p>
        </w:tc>
        <w:tc>
          <w:tcPr>
            <w:tcW w:w="3515" w:type="dxa"/>
            <w:vAlign w:val="center"/>
          </w:tcPr>
          <w:p w14:paraId="5FBCC97F" w14:textId="0CEC0B4C" w:rsidR="0024694A" w:rsidRPr="000D2877" w:rsidRDefault="0024694A" w:rsidP="00D80ED2">
            <w:pPr>
              <w:pStyle w:val="TableText"/>
              <w:jc w:val="both"/>
              <w:rPr>
                <w:szCs w:val="24"/>
              </w:rPr>
            </w:pPr>
            <w:r w:rsidRPr="000D2877">
              <w:rPr>
                <w:szCs w:val="24"/>
              </w:rPr>
              <w:t xml:space="preserve">RTFO Aged </w:t>
            </w:r>
            <w:r w:rsidRPr="000D2877">
              <w:rPr>
                <w:bCs/>
              </w:rPr>
              <w:t>Dynamic Shear Rheometer</w:t>
            </w:r>
            <w:r w:rsidRPr="000D2877">
              <w:rPr>
                <w:szCs w:val="24"/>
              </w:rPr>
              <w:t xml:space="preserve">, G*/ sin </w:t>
            </w:r>
            <w:r w:rsidRPr="000D2877">
              <w:rPr>
                <w:szCs w:val="24"/>
              </w:rPr>
              <w:sym w:font="Symbol" w:char="F064"/>
            </w:r>
            <w:r w:rsidRPr="000D2877">
              <w:rPr>
                <w:szCs w:val="24"/>
              </w:rPr>
              <w:t xml:space="preserve"> (kPa)</w:t>
            </w:r>
          </w:p>
        </w:tc>
        <w:tc>
          <w:tcPr>
            <w:tcW w:w="1980" w:type="dxa"/>
            <w:tcMar>
              <w:left w:w="29" w:type="dxa"/>
              <w:right w:w="29" w:type="dxa"/>
            </w:tcMar>
            <w:vAlign w:val="center"/>
          </w:tcPr>
          <w:p w14:paraId="688B065E" w14:textId="77777777" w:rsidR="0024694A" w:rsidRPr="000D2877" w:rsidRDefault="0024694A" w:rsidP="00D80ED2">
            <w:pPr>
              <w:pStyle w:val="TableText"/>
              <w:jc w:val="both"/>
              <w:rPr>
                <w:szCs w:val="24"/>
              </w:rPr>
            </w:pPr>
            <w:r w:rsidRPr="000D2877">
              <w:rPr>
                <w:szCs w:val="24"/>
              </w:rPr>
              <w:t>11 minimum</w:t>
            </w:r>
          </w:p>
        </w:tc>
      </w:tr>
      <w:tr w:rsidR="0024694A" w:rsidRPr="000D2877" w14:paraId="1EDEE440" w14:textId="77777777" w:rsidTr="00FC5E24">
        <w:trPr>
          <w:cantSplit/>
          <w:jc w:val="center"/>
        </w:trPr>
        <w:tc>
          <w:tcPr>
            <w:tcW w:w="2605" w:type="dxa"/>
            <w:vAlign w:val="center"/>
          </w:tcPr>
          <w:p w14:paraId="2B2FC95A" w14:textId="5AAC48FC" w:rsidR="0024694A" w:rsidRPr="000D2877" w:rsidRDefault="0024694A" w:rsidP="00D80ED2">
            <w:pPr>
              <w:pStyle w:val="TableText"/>
              <w:jc w:val="both"/>
              <w:rPr>
                <w:szCs w:val="24"/>
              </w:rPr>
            </w:pPr>
            <w:r w:rsidRPr="000D2877">
              <w:rPr>
                <w:szCs w:val="24"/>
              </w:rPr>
              <w:t xml:space="preserve">AASHTO </w:t>
            </w:r>
            <w:r w:rsidRPr="000D2877">
              <w:rPr>
                <w:rFonts w:ascii="Times" w:hAnsi="Times"/>
                <w:szCs w:val="24"/>
              </w:rPr>
              <w:t>R28</w:t>
            </w:r>
            <w:r w:rsidRPr="000D2877">
              <w:rPr>
                <w:szCs w:val="24"/>
              </w:rPr>
              <w:t xml:space="preserve"> &amp; </w:t>
            </w:r>
            <w:r w:rsidRPr="000D2877">
              <w:rPr>
                <w:rFonts w:ascii="Times" w:hAnsi="Times"/>
                <w:szCs w:val="24"/>
              </w:rPr>
              <w:t>T313</w:t>
            </w:r>
          </w:p>
        </w:tc>
        <w:tc>
          <w:tcPr>
            <w:tcW w:w="3515" w:type="dxa"/>
            <w:vAlign w:val="center"/>
          </w:tcPr>
          <w:p w14:paraId="634C5371" w14:textId="77777777" w:rsidR="0024694A" w:rsidRPr="000D2877" w:rsidRDefault="0024694A" w:rsidP="00D80ED2">
            <w:pPr>
              <w:pStyle w:val="TableText"/>
              <w:jc w:val="both"/>
              <w:rPr>
                <w:szCs w:val="24"/>
              </w:rPr>
            </w:pPr>
            <w:r w:rsidRPr="000D2877">
              <w:rPr>
                <w:szCs w:val="24"/>
              </w:rPr>
              <w:t>PAV Aged BBR, Stiffness (MPa)</w:t>
            </w:r>
          </w:p>
        </w:tc>
        <w:tc>
          <w:tcPr>
            <w:tcW w:w="1980" w:type="dxa"/>
            <w:tcMar>
              <w:left w:w="29" w:type="dxa"/>
              <w:right w:w="29" w:type="dxa"/>
            </w:tcMar>
            <w:vAlign w:val="center"/>
          </w:tcPr>
          <w:p w14:paraId="0229F66A" w14:textId="77777777" w:rsidR="0024694A" w:rsidRPr="000D2877" w:rsidRDefault="0024694A" w:rsidP="00D80ED2">
            <w:pPr>
              <w:pStyle w:val="TableText"/>
              <w:jc w:val="both"/>
              <w:rPr>
                <w:szCs w:val="24"/>
              </w:rPr>
            </w:pPr>
            <w:r w:rsidRPr="000D2877">
              <w:rPr>
                <w:szCs w:val="24"/>
              </w:rPr>
              <w:t>1500 maximum</w:t>
            </w:r>
          </w:p>
        </w:tc>
      </w:tr>
    </w:tbl>
    <w:p w14:paraId="3DCA10D8" w14:textId="77777777" w:rsidR="0024694A" w:rsidRPr="000D2877" w:rsidRDefault="0024694A" w:rsidP="00D80ED2">
      <w:pPr>
        <w:jc w:val="both"/>
        <w:rPr>
          <w:b/>
        </w:rPr>
      </w:pPr>
    </w:p>
    <w:p w14:paraId="2F6CFF73" w14:textId="0A1F566A" w:rsidR="00E919B1" w:rsidRPr="000D2877" w:rsidRDefault="00E919B1" w:rsidP="00D80ED2">
      <w:pPr>
        <w:jc w:val="both"/>
        <w:rPr>
          <w:b/>
        </w:rPr>
      </w:pPr>
      <w:r w:rsidRPr="000D2877">
        <w:rPr>
          <w:b/>
        </w:rPr>
        <w:t>446.04</w:t>
      </w:r>
    </w:p>
    <w:p w14:paraId="59BEF97F" w14:textId="77777777" w:rsidR="00E919B1" w:rsidRPr="000D2877" w:rsidRDefault="00E919B1" w:rsidP="00D80ED2">
      <w:pPr>
        <w:ind w:left="360"/>
        <w:jc w:val="both"/>
        <w:rPr>
          <w:rFonts w:cstheme="minorHAnsi"/>
        </w:rPr>
      </w:pPr>
      <w:r w:rsidRPr="000D2877">
        <w:t>On Page 256,</w:t>
      </w:r>
      <w:r w:rsidRPr="000D2877">
        <w:rPr>
          <w:rFonts w:cstheme="minorHAnsi"/>
        </w:rPr>
        <w:t xml:space="preserve"> </w:t>
      </w:r>
      <w:r w:rsidRPr="000D2877">
        <w:rPr>
          <w:rFonts w:cstheme="minorHAnsi"/>
          <w:b/>
          <w:bCs/>
        </w:rPr>
        <w:t xml:space="preserve">Replace </w:t>
      </w:r>
      <w:r w:rsidRPr="000D2877">
        <w:rPr>
          <w:rFonts w:cstheme="minorHAnsi"/>
        </w:rPr>
        <w:t>the 1st sentence of the 3rd paragraph with the following:</w:t>
      </w:r>
    </w:p>
    <w:p w14:paraId="03909DA5" w14:textId="6E71D54A" w:rsidR="00E919B1" w:rsidRPr="000D2877" w:rsidRDefault="00E919B1" w:rsidP="00D80ED2">
      <w:pPr>
        <w:ind w:left="360"/>
        <w:jc w:val="both"/>
        <w:rPr>
          <w:rFonts w:cstheme="minorHAnsi"/>
          <w:strike/>
          <w:vertAlign w:val="superscript"/>
        </w:rPr>
      </w:pPr>
      <w:r w:rsidRPr="000D2877">
        <w:rPr>
          <w:rFonts w:cstheme="minorHAnsi"/>
        </w:rPr>
        <w:t>A Lot consists of the area of pavement, including shoulders, placed using material produced in one production day as defined in 403.05. If any production day (Lot) exceeds 3000 tons, an additional lot is required to be cored.</w:t>
      </w:r>
    </w:p>
    <w:p w14:paraId="26DE21F6" w14:textId="77777777" w:rsidR="00E919B1" w:rsidRPr="000D2877" w:rsidRDefault="00E919B1" w:rsidP="00D80ED2">
      <w:pPr>
        <w:jc w:val="both"/>
        <w:rPr>
          <w:b/>
        </w:rPr>
      </w:pPr>
    </w:p>
    <w:p w14:paraId="2EB54FD6" w14:textId="4F6D15A8" w:rsidR="00B53409" w:rsidRPr="000D2877" w:rsidRDefault="00B53409" w:rsidP="00D80ED2">
      <w:pPr>
        <w:jc w:val="both"/>
        <w:rPr>
          <w:b/>
        </w:rPr>
      </w:pPr>
      <w:r w:rsidRPr="000D2877">
        <w:rPr>
          <w:b/>
        </w:rPr>
        <w:t>446.04</w:t>
      </w:r>
    </w:p>
    <w:p w14:paraId="40C87E95" w14:textId="73C500F6" w:rsidR="00B53409" w:rsidRPr="000D2877" w:rsidRDefault="00B53409" w:rsidP="00925F91">
      <w:pPr>
        <w:ind w:left="360"/>
        <w:jc w:val="both"/>
        <w:rPr>
          <w:rFonts w:cstheme="minorHAnsi"/>
        </w:rPr>
      </w:pPr>
      <w:r w:rsidRPr="000D2877">
        <w:t>On Page 257,</w:t>
      </w:r>
      <w:r w:rsidRPr="000D2877">
        <w:rPr>
          <w:rFonts w:cstheme="minorHAnsi"/>
        </w:rPr>
        <w:t xml:space="preserve"> </w:t>
      </w:r>
      <w:r w:rsidR="00925F91" w:rsidRPr="000D2877">
        <w:rPr>
          <w:rFonts w:cstheme="minorHAnsi"/>
          <w:b/>
          <w:bCs/>
        </w:rPr>
        <w:t xml:space="preserve">Add </w:t>
      </w:r>
      <w:r w:rsidR="00925F91" w:rsidRPr="000D2877">
        <w:rPr>
          <w:rFonts w:cstheme="minorHAnsi"/>
        </w:rPr>
        <w:t>to the end of the last paragraph and before Table 446.04-1 the following</w:t>
      </w:r>
      <w:r w:rsidRPr="000D2877">
        <w:rPr>
          <w:rFonts w:cstheme="minorHAnsi"/>
        </w:rPr>
        <w:t xml:space="preserve">: </w:t>
      </w:r>
    </w:p>
    <w:p w14:paraId="34637C70" w14:textId="3F6C821E" w:rsidR="00B53409" w:rsidRPr="000D2877" w:rsidRDefault="00B53409" w:rsidP="00B53409">
      <w:pPr>
        <w:ind w:left="360"/>
        <w:jc w:val="both"/>
        <w:rPr>
          <w:rFonts w:cstheme="minorHAnsi"/>
        </w:rPr>
      </w:pPr>
      <w:r w:rsidRPr="000D2877">
        <w:rPr>
          <w:rFonts w:cstheme="minorHAnsi"/>
        </w:rPr>
        <w:t>The Contractor may dispute the results of the cores following 403.10.G.</w:t>
      </w:r>
    </w:p>
    <w:p w14:paraId="1CBFBA6B" w14:textId="77777777" w:rsidR="00B53409" w:rsidRPr="000D2877" w:rsidRDefault="00B53409" w:rsidP="00D80ED2">
      <w:pPr>
        <w:jc w:val="both"/>
        <w:rPr>
          <w:b/>
        </w:rPr>
      </w:pPr>
    </w:p>
    <w:p w14:paraId="14E347B1" w14:textId="7CC4961C" w:rsidR="0078648D" w:rsidRPr="000D2877" w:rsidRDefault="0078648D" w:rsidP="00D80ED2">
      <w:pPr>
        <w:jc w:val="both"/>
        <w:rPr>
          <w:b/>
        </w:rPr>
      </w:pPr>
      <w:r w:rsidRPr="000D2877">
        <w:rPr>
          <w:b/>
        </w:rPr>
        <w:t>447.04</w:t>
      </w:r>
    </w:p>
    <w:p w14:paraId="6E4207C5" w14:textId="78C10E56" w:rsidR="0078648D" w:rsidRPr="000D2877" w:rsidRDefault="0078648D" w:rsidP="00D80ED2">
      <w:pPr>
        <w:ind w:left="360"/>
        <w:jc w:val="both"/>
        <w:rPr>
          <w:rFonts w:cstheme="minorHAnsi"/>
        </w:rPr>
      </w:pPr>
      <w:r w:rsidRPr="000D2877">
        <w:t>On Page 260,</w:t>
      </w:r>
      <w:r w:rsidRPr="000D2877">
        <w:rPr>
          <w:rFonts w:cstheme="minorHAnsi"/>
        </w:rPr>
        <w:t xml:space="preserve"> </w:t>
      </w:r>
      <w:r w:rsidRPr="000D2877">
        <w:rPr>
          <w:rFonts w:cstheme="minorHAnsi"/>
          <w:b/>
          <w:bCs/>
        </w:rPr>
        <w:t xml:space="preserve">Replace </w:t>
      </w:r>
      <w:r w:rsidRPr="000D2877">
        <w:rPr>
          <w:rFonts w:cstheme="minorHAnsi"/>
        </w:rPr>
        <w:t>the 1st sentence of the 3rd paragraph with the following:</w:t>
      </w:r>
    </w:p>
    <w:p w14:paraId="763112CA" w14:textId="7C3D3AC0" w:rsidR="0078648D" w:rsidRPr="000D2877" w:rsidRDefault="0078648D" w:rsidP="00D80ED2">
      <w:pPr>
        <w:ind w:left="360"/>
        <w:jc w:val="both"/>
        <w:rPr>
          <w:rFonts w:cstheme="minorHAnsi"/>
          <w:strike/>
          <w:vertAlign w:val="superscript"/>
        </w:rPr>
      </w:pPr>
      <w:r w:rsidRPr="000D2877">
        <w:rPr>
          <w:rFonts w:cstheme="minorHAnsi"/>
        </w:rPr>
        <w:t>A Mat Density Lot consists of the area of pavement, including shoulders, placed using material produced in one production day as defined in 403.05.  If any production day (Lot) exceeds 3000 tons, an additional lot is required to be cored.</w:t>
      </w:r>
    </w:p>
    <w:p w14:paraId="3123E99A" w14:textId="77777777" w:rsidR="00E919B1" w:rsidRPr="000D2877" w:rsidRDefault="00E919B1" w:rsidP="00D80ED2">
      <w:pPr>
        <w:jc w:val="both"/>
        <w:rPr>
          <w:b/>
        </w:rPr>
      </w:pPr>
    </w:p>
    <w:p w14:paraId="3776CB56" w14:textId="5A873E72" w:rsidR="00FD52DA" w:rsidRPr="000D2877" w:rsidRDefault="00FD52DA" w:rsidP="00FD52DA">
      <w:pPr>
        <w:jc w:val="both"/>
        <w:rPr>
          <w:b/>
        </w:rPr>
      </w:pPr>
      <w:r w:rsidRPr="000D2877">
        <w:rPr>
          <w:b/>
        </w:rPr>
        <w:t>447.04</w:t>
      </w:r>
    </w:p>
    <w:p w14:paraId="63638140" w14:textId="56EF69D9" w:rsidR="00FD52DA" w:rsidRPr="000D2877" w:rsidRDefault="00FD52DA" w:rsidP="00925F91">
      <w:pPr>
        <w:ind w:left="360"/>
        <w:jc w:val="both"/>
        <w:rPr>
          <w:rFonts w:cstheme="minorHAnsi"/>
        </w:rPr>
      </w:pPr>
      <w:r w:rsidRPr="000D2877">
        <w:t>On Page 261,</w:t>
      </w:r>
      <w:r w:rsidRPr="000D2877">
        <w:rPr>
          <w:rFonts w:cstheme="minorHAnsi"/>
        </w:rPr>
        <w:t xml:space="preserve"> </w:t>
      </w:r>
      <w:r w:rsidR="00925F91" w:rsidRPr="000D2877">
        <w:rPr>
          <w:rFonts w:cstheme="minorHAnsi"/>
          <w:b/>
          <w:bCs/>
        </w:rPr>
        <w:t xml:space="preserve">Add </w:t>
      </w:r>
      <w:r w:rsidR="00925F91" w:rsidRPr="000D2877">
        <w:rPr>
          <w:rFonts w:cstheme="minorHAnsi"/>
        </w:rPr>
        <w:t>to the end of the last paragraph and before Table 447.04-1 the following</w:t>
      </w:r>
      <w:r w:rsidRPr="000D2877">
        <w:rPr>
          <w:rFonts w:cstheme="minorHAnsi"/>
        </w:rPr>
        <w:t xml:space="preserve">: </w:t>
      </w:r>
    </w:p>
    <w:p w14:paraId="7B625A60" w14:textId="77777777" w:rsidR="00FD52DA" w:rsidRPr="000D2877" w:rsidRDefault="00FD52DA" w:rsidP="00FD52DA">
      <w:pPr>
        <w:ind w:left="360"/>
        <w:jc w:val="both"/>
        <w:rPr>
          <w:rFonts w:cstheme="minorHAnsi"/>
        </w:rPr>
      </w:pPr>
      <w:r w:rsidRPr="000D2877">
        <w:rPr>
          <w:rFonts w:cstheme="minorHAnsi"/>
        </w:rPr>
        <w:t>The Contractor may dispute the results of the cores following 403.10.G.</w:t>
      </w:r>
    </w:p>
    <w:p w14:paraId="07A747B6" w14:textId="77777777" w:rsidR="00FD52DA" w:rsidRPr="000D2877" w:rsidRDefault="00FD52DA" w:rsidP="00D80ED2">
      <w:pPr>
        <w:jc w:val="both"/>
        <w:rPr>
          <w:b/>
        </w:rPr>
      </w:pPr>
    </w:p>
    <w:p w14:paraId="156F285F" w14:textId="7D32244B" w:rsidR="00486C67" w:rsidRPr="000D2877" w:rsidRDefault="00486C67" w:rsidP="00D80ED2">
      <w:pPr>
        <w:jc w:val="both"/>
        <w:rPr>
          <w:b/>
        </w:rPr>
      </w:pPr>
      <w:r w:rsidRPr="000D2877">
        <w:rPr>
          <w:b/>
        </w:rPr>
        <w:t>447.05</w:t>
      </w:r>
      <w:r w:rsidR="00824E57" w:rsidRPr="000D2877">
        <w:rPr>
          <w:b/>
        </w:rPr>
        <w:t>.C</w:t>
      </w:r>
    </w:p>
    <w:p w14:paraId="646C8A0B" w14:textId="456C8097" w:rsidR="00486C67" w:rsidRPr="000D2877" w:rsidRDefault="00486C67" w:rsidP="00D80ED2">
      <w:pPr>
        <w:ind w:left="360"/>
        <w:jc w:val="both"/>
        <w:rPr>
          <w:rFonts w:cstheme="minorHAnsi"/>
        </w:rPr>
      </w:pPr>
      <w:r w:rsidRPr="000D2877">
        <w:t>On Page 26</w:t>
      </w:r>
      <w:r w:rsidR="00824E57" w:rsidRPr="000D2877">
        <w:t>2</w:t>
      </w:r>
      <w:r w:rsidRPr="000D2877">
        <w:t>,</w:t>
      </w:r>
      <w:r w:rsidRPr="000D2877">
        <w:rPr>
          <w:rFonts w:cstheme="minorHAnsi"/>
        </w:rPr>
        <w:t xml:space="preserve"> </w:t>
      </w:r>
      <w:r w:rsidRPr="000D2877">
        <w:rPr>
          <w:rFonts w:cstheme="minorHAnsi"/>
          <w:b/>
          <w:bCs/>
        </w:rPr>
        <w:t xml:space="preserve">Replace </w:t>
      </w:r>
      <w:r w:rsidRPr="000D2877">
        <w:rPr>
          <w:rFonts w:cstheme="minorHAnsi"/>
        </w:rPr>
        <w:t xml:space="preserve">the </w:t>
      </w:r>
      <w:r w:rsidR="00824E57" w:rsidRPr="000D2877">
        <w:rPr>
          <w:rFonts w:cstheme="minorHAnsi"/>
        </w:rPr>
        <w:t xml:space="preserve">last sentence in the 1st paragraph </w:t>
      </w:r>
      <w:r w:rsidRPr="000D2877">
        <w:rPr>
          <w:rFonts w:cstheme="minorHAnsi"/>
        </w:rPr>
        <w:t>with the following:</w:t>
      </w:r>
    </w:p>
    <w:p w14:paraId="3A63A8CA" w14:textId="2B979F4A" w:rsidR="00E919B1" w:rsidRPr="000D2877" w:rsidRDefault="00824E57" w:rsidP="00D80ED2">
      <w:pPr>
        <w:ind w:left="360"/>
        <w:jc w:val="both"/>
        <w:rPr>
          <w:b/>
        </w:rPr>
      </w:pPr>
      <w:r w:rsidRPr="000D2877">
        <w:rPr>
          <w:rFonts w:cstheme="minorHAnsi"/>
        </w:rPr>
        <w:t>Once all test results for the Joint Density Lot have been received, the Department will compute the PWT and average in place density for each lot according to Supplement 1044 using the Excel spreadsheet on the Department’s website.</w:t>
      </w:r>
    </w:p>
    <w:p w14:paraId="6667BC68" w14:textId="77777777" w:rsidR="00486C67" w:rsidRPr="000D2877" w:rsidRDefault="00486C67" w:rsidP="00D80ED2">
      <w:pPr>
        <w:jc w:val="both"/>
        <w:rPr>
          <w:b/>
        </w:rPr>
      </w:pPr>
    </w:p>
    <w:p w14:paraId="66473506" w14:textId="751A0E04" w:rsidR="008947E0" w:rsidRPr="000D2877" w:rsidRDefault="008947E0" w:rsidP="00D80ED2">
      <w:pPr>
        <w:jc w:val="both"/>
        <w:rPr>
          <w:b/>
        </w:rPr>
      </w:pPr>
      <w:r w:rsidRPr="000D2877">
        <w:rPr>
          <w:b/>
        </w:rPr>
        <w:t>447.05.C</w:t>
      </w:r>
      <w:r w:rsidR="00E97E60" w:rsidRPr="000D2877">
        <w:rPr>
          <w:b/>
        </w:rPr>
        <w:t>.</w:t>
      </w:r>
    </w:p>
    <w:p w14:paraId="22E84F8E" w14:textId="5F28AA61" w:rsidR="008947E0" w:rsidRPr="000D2877" w:rsidRDefault="008947E0" w:rsidP="00D80ED2">
      <w:pPr>
        <w:ind w:left="360"/>
        <w:jc w:val="both"/>
        <w:rPr>
          <w:rFonts w:cstheme="minorHAnsi"/>
        </w:rPr>
      </w:pPr>
      <w:r w:rsidRPr="000D2877">
        <w:t>On Page 263,</w:t>
      </w:r>
      <w:r w:rsidRPr="000D2877">
        <w:rPr>
          <w:rFonts w:cstheme="minorHAnsi"/>
        </w:rPr>
        <w:t xml:space="preserve"> </w:t>
      </w:r>
      <w:r w:rsidRPr="000D2877">
        <w:rPr>
          <w:rFonts w:cstheme="minorHAnsi"/>
          <w:b/>
          <w:bCs/>
        </w:rPr>
        <w:t xml:space="preserve">Add </w:t>
      </w:r>
      <w:r w:rsidRPr="000D2877">
        <w:rPr>
          <w:rFonts w:cstheme="minorHAnsi"/>
        </w:rPr>
        <w:t>to the end of the last paragraph in the section, and after Table 447.05-1, the following:</w:t>
      </w:r>
    </w:p>
    <w:p w14:paraId="56EEFD98" w14:textId="77777777" w:rsidR="00925F91" w:rsidRPr="000D2877" w:rsidRDefault="008947E0" w:rsidP="00925F91">
      <w:pPr>
        <w:ind w:left="360"/>
        <w:jc w:val="both"/>
        <w:rPr>
          <w:rFonts w:cstheme="minorHAnsi"/>
        </w:rPr>
      </w:pPr>
      <w:r w:rsidRPr="000D2877">
        <w:rPr>
          <w:rFonts w:cstheme="minorHAnsi"/>
        </w:rPr>
        <w:t>Values computed using equations referenced in this specification may vary slightly from the spreadsheet values due to rounding of numbers.  In all cases the numbers computed using the Department’s Excel spreadsheet will govern.   All pay factors are shown in number form (not percentages) and are rounded to the hundredth decimal place by the spreadsheet.  No other rounding is allowed.</w:t>
      </w:r>
      <w:r w:rsidR="00925F91" w:rsidRPr="000D2877">
        <w:rPr>
          <w:rFonts w:cstheme="minorHAnsi"/>
        </w:rPr>
        <w:t xml:space="preserve">  The Contractor may dispute the results of the cores following 403.10.G.</w:t>
      </w:r>
    </w:p>
    <w:p w14:paraId="68674284" w14:textId="298391DA" w:rsidR="008947E0" w:rsidRPr="000D2877" w:rsidRDefault="008947E0" w:rsidP="00D80ED2">
      <w:pPr>
        <w:ind w:left="360"/>
        <w:jc w:val="both"/>
      </w:pPr>
    </w:p>
    <w:p w14:paraId="637EE659" w14:textId="03989A9B" w:rsidR="0091368E" w:rsidRPr="000D2877" w:rsidRDefault="0091368E" w:rsidP="00E97E60">
      <w:pPr>
        <w:jc w:val="both"/>
        <w:rPr>
          <w:b/>
        </w:rPr>
      </w:pPr>
      <w:r w:rsidRPr="000D2877">
        <w:rPr>
          <w:b/>
        </w:rPr>
        <w:t>448.04</w:t>
      </w:r>
    </w:p>
    <w:p w14:paraId="3F017AB3" w14:textId="5711AFF7" w:rsidR="0091368E" w:rsidRPr="000D2877" w:rsidRDefault="0091368E" w:rsidP="0091368E">
      <w:pPr>
        <w:ind w:left="360"/>
        <w:jc w:val="both"/>
      </w:pPr>
      <w:r w:rsidRPr="000D2877">
        <w:t xml:space="preserve">On Page 264, in Table </w:t>
      </w:r>
      <w:bookmarkStart w:id="126" w:name="_Hlk184897746"/>
      <w:r w:rsidRPr="000D2877">
        <w:t>448.04-1</w:t>
      </w:r>
      <w:bookmarkEnd w:id="126"/>
      <w:r w:rsidRPr="000D2877">
        <w:t xml:space="preserve">, </w:t>
      </w:r>
      <w:r w:rsidRPr="000D2877">
        <w:rPr>
          <w:b/>
          <w:bCs/>
        </w:rPr>
        <w:t>Replace</w:t>
      </w:r>
      <w:r w:rsidRPr="000D2877">
        <w:t xml:space="preserve"> the 1st Row with the following:</w:t>
      </w:r>
    </w:p>
    <w:p w14:paraId="017BCB6C" w14:textId="77777777" w:rsidR="0091368E" w:rsidRPr="000D2877" w:rsidRDefault="0091368E" w:rsidP="0091368E">
      <w:pPr>
        <w:ind w:left="360"/>
        <w:jc w:val="both"/>
      </w:pP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65"/>
        <w:gridCol w:w="2610"/>
        <w:gridCol w:w="1265"/>
      </w:tblGrid>
      <w:tr w:rsidR="0091368E" w:rsidRPr="000D2877" w14:paraId="544C1369" w14:textId="77777777" w:rsidTr="00653EA1">
        <w:trPr>
          <w:cantSplit/>
          <w:trHeight w:val="258"/>
          <w:jc w:val="center"/>
        </w:trPr>
        <w:tc>
          <w:tcPr>
            <w:tcW w:w="2965" w:type="dxa"/>
            <w:vAlign w:val="center"/>
          </w:tcPr>
          <w:p w14:paraId="36CCF20E" w14:textId="77777777" w:rsidR="0091368E" w:rsidRPr="000D2877" w:rsidRDefault="0091368E" w:rsidP="00653EA1">
            <w:pPr>
              <w:keepNext/>
              <w:ind w:left="144" w:hanging="144"/>
            </w:pPr>
            <w:bookmarkStart w:id="127" w:name="_Hlk184730829"/>
            <w:r w:rsidRPr="000D2877">
              <w:t>Asphalt</w:t>
            </w:r>
            <w:r w:rsidRPr="000D2877">
              <w:fldChar w:fldCharType="begin"/>
            </w:r>
            <w:r w:rsidRPr="000D2877">
              <w:instrText xml:space="preserve"> XE "Concrete: Asphalt" </w:instrText>
            </w:r>
            <w:r w:rsidRPr="000D2877">
              <w:fldChar w:fldCharType="end"/>
            </w:r>
            <w:r w:rsidRPr="000D2877">
              <w:t xml:space="preserve"> Binder Content</w:t>
            </w:r>
          </w:p>
        </w:tc>
        <w:tc>
          <w:tcPr>
            <w:tcW w:w="2610" w:type="dxa"/>
            <w:vAlign w:val="center"/>
          </w:tcPr>
          <w:p w14:paraId="6F6ED26F" w14:textId="77777777" w:rsidR="0091368E" w:rsidRPr="000D2877" w:rsidRDefault="0091368E" w:rsidP="00653EA1">
            <w:pPr>
              <w:keepNext/>
              <w:ind w:left="144" w:hanging="144"/>
              <w:jc w:val="center"/>
            </w:pPr>
            <w:r w:rsidRPr="000D2877">
              <w:t>0.30</w:t>
            </w:r>
          </w:p>
        </w:tc>
        <w:tc>
          <w:tcPr>
            <w:tcW w:w="1265" w:type="dxa"/>
            <w:vAlign w:val="center"/>
          </w:tcPr>
          <w:p w14:paraId="098BD3E1" w14:textId="77777777" w:rsidR="0091368E" w:rsidRPr="000D2877" w:rsidRDefault="0091368E" w:rsidP="00653EA1">
            <w:pPr>
              <w:keepNext/>
              <w:ind w:left="144" w:hanging="144"/>
              <w:jc w:val="center"/>
            </w:pPr>
            <w:r w:rsidRPr="000D2877">
              <w:t>1.00</w:t>
            </w:r>
          </w:p>
        </w:tc>
      </w:tr>
      <w:bookmarkEnd w:id="127"/>
    </w:tbl>
    <w:p w14:paraId="3C20FDAC" w14:textId="77777777" w:rsidR="0091368E" w:rsidRPr="000D2877" w:rsidRDefault="0091368E" w:rsidP="00D80ED2">
      <w:pPr>
        <w:jc w:val="both"/>
        <w:rPr>
          <w:b/>
        </w:rPr>
      </w:pPr>
    </w:p>
    <w:p w14:paraId="449C70CE" w14:textId="78184C76" w:rsidR="0091368E" w:rsidRPr="000D2877" w:rsidRDefault="0091368E" w:rsidP="00D80ED2">
      <w:pPr>
        <w:jc w:val="both"/>
        <w:rPr>
          <w:b/>
          <w:caps/>
        </w:rPr>
      </w:pPr>
      <w:r w:rsidRPr="000D2877">
        <w:rPr>
          <w:b/>
          <w:caps/>
        </w:rPr>
        <w:lastRenderedPageBreak/>
        <w:t>449.04</w:t>
      </w:r>
      <w:r w:rsidR="00E97E60" w:rsidRPr="000D2877">
        <w:rPr>
          <w:b/>
          <w:caps/>
        </w:rPr>
        <w:t>.A.</w:t>
      </w:r>
    </w:p>
    <w:p w14:paraId="5FA74B5E" w14:textId="5E0EA9F4" w:rsidR="0091368E" w:rsidRPr="000D2877" w:rsidRDefault="0091368E" w:rsidP="0091368E">
      <w:pPr>
        <w:ind w:left="360"/>
        <w:jc w:val="both"/>
      </w:pPr>
      <w:r w:rsidRPr="000D2877">
        <w:t xml:space="preserve">On Page 268, </w:t>
      </w:r>
      <w:r w:rsidRPr="000D2877">
        <w:rPr>
          <w:b/>
          <w:bCs/>
        </w:rPr>
        <w:t>Replace</w:t>
      </w:r>
      <w:r w:rsidRPr="000D2877">
        <w:t xml:space="preserve"> Table 449.04-1 with the following:</w:t>
      </w:r>
    </w:p>
    <w:p w14:paraId="0E0CF6CF" w14:textId="77777777" w:rsidR="0091368E" w:rsidRPr="000D2877" w:rsidRDefault="0091368E" w:rsidP="0091368E">
      <w:pPr>
        <w:ind w:left="360"/>
        <w:jc w:val="both"/>
      </w:pPr>
    </w:p>
    <w:p w14:paraId="30033043" w14:textId="77777777" w:rsidR="0091368E" w:rsidRPr="000D2877" w:rsidRDefault="0091368E" w:rsidP="0091368E">
      <w:pPr>
        <w:ind w:left="360"/>
        <w:jc w:val="center"/>
        <w:rPr>
          <w:b/>
          <w:bCs/>
          <w:caps/>
        </w:rPr>
      </w:pPr>
      <w:r w:rsidRPr="000D2877">
        <w:rPr>
          <w:b/>
          <w:bCs/>
        </w:rPr>
        <w:t xml:space="preserve">Table </w:t>
      </w:r>
      <w:bookmarkStart w:id="128" w:name="_Hlk184898005"/>
      <w:r w:rsidRPr="000D2877">
        <w:rPr>
          <w:b/>
          <w:bCs/>
        </w:rPr>
        <w:t xml:space="preserve">449.04-1 </w:t>
      </w:r>
      <w:bookmarkEnd w:id="128"/>
      <w:r w:rsidRPr="000D2877">
        <w:rPr>
          <w:b/>
          <w:bCs/>
        </w:rPr>
        <w:t>Mix Acceptance</w:t>
      </w:r>
      <w:r w:rsidRPr="000D2877">
        <w:rPr>
          <w:b/>
          <w:bCs/>
          <w:caps/>
        </w:rPr>
        <w:fldChar w:fldCharType="begin"/>
      </w:r>
      <w:r w:rsidRPr="000D2877">
        <w:rPr>
          <w:b/>
          <w:bCs/>
          <w:caps/>
        </w:rPr>
        <w:instrText xml:space="preserve"> XE "Acceptance" </w:instrText>
      </w:r>
      <w:r w:rsidRPr="000D2877">
        <w:rPr>
          <w:b/>
          <w:bCs/>
          <w:caps/>
        </w:rPr>
        <w:fldChar w:fldCharType="end"/>
      </w:r>
    </w:p>
    <w:tbl>
      <w:tblPr>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785"/>
        <w:gridCol w:w="2993"/>
        <w:gridCol w:w="1147"/>
      </w:tblGrid>
      <w:tr w:rsidR="0091368E" w:rsidRPr="000D2877" w14:paraId="21A3C386" w14:textId="77777777" w:rsidTr="0091368E">
        <w:trPr>
          <w:cantSplit/>
          <w:trHeight w:val="233"/>
          <w:jc w:val="center"/>
        </w:trPr>
        <w:tc>
          <w:tcPr>
            <w:tcW w:w="2785" w:type="dxa"/>
            <w:vAlign w:val="bottom"/>
          </w:tcPr>
          <w:p w14:paraId="055F4F63" w14:textId="77777777" w:rsidR="0091368E" w:rsidRPr="000D2877" w:rsidRDefault="0091368E" w:rsidP="0091368E">
            <w:pPr>
              <w:jc w:val="both"/>
              <w:rPr>
                <w:b/>
                <w:caps/>
              </w:rPr>
            </w:pPr>
          </w:p>
        </w:tc>
        <w:tc>
          <w:tcPr>
            <w:tcW w:w="2993" w:type="dxa"/>
            <w:vAlign w:val="center"/>
          </w:tcPr>
          <w:p w14:paraId="347542A9" w14:textId="2952847D" w:rsidR="0091368E" w:rsidRPr="000D2877" w:rsidRDefault="0091368E" w:rsidP="0091368E">
            <w:pPr>
              <w:jc w:val="both"/>
              <w:rPr>
                <w:b/>
                <w:bCs/>
                <w:caps/>
                <w:vertAlign w:val="superscript"/>
              </w:rPr>
            </w:pPr>
            <w:r w:rsidRPr="000D2877">
              <w:rPr>
                <w:b/>
                <w:bCs/>
              </w:rPr>
              <w:t>Deviation From JMF</w:t>
            </w:r>
            <w:r w:rsidRPr="000D2877">
              <w:rPr>
                <w:b/>
                <w:bCs/>
                <w:vertAlign w:val="superscript"/>
              </w:rPr>
              <w:t>[1]</w:t>
            </w:r>
          </w:p>
        </w:tc>
        <w:tc>
          <w:tcPr>
            <w:tcW w:w="1147" w:type="dxa"/>
            <w:vAlign w:val="center"/>
          </w:tcPr>
          <w:p w14:paraId="118B21FE" w14:textId="7E27B6B6" w:rsidR="0091368E" w:rsidRPr="000D2877" w:rsidRDefault="0091368E" w:rsidP="0091368E">
            <w:pPr>
              <w:jc w:val="both"/>
              <w:rPr>
                <w:b/>
                <w:bCs/>
                <w:caps/>
              </w:rPr>
            </w:pPr>
            <w:r w:rsidRPr="000D2877">
              <w:rPr>
                <w:b/>
                <w:bCs/>
              </w:rPr>
              <w:t>Range</w:t>
            </w:r>
          </w:p>
        </w:tc>
      </w:tr>
      <w:tr w:rsidR="0091368E" w:rsidRPr="000D2877" w14:paraId="66D10C19" w14:textId="77777777" w:rsidTr="0091368E">
        <w:trPr>
          <w:cantSplit/>
          <w:jc w:val="center"/>
        </w:trPr>
        <w:tc>
          <w:tcPr>
            <w:tcW w:w="2785" w:type="dxa"/>
            <w:vAlign w:val="center"/>
          </w:tcPr>
          <w:p w14:paraId="2290B2A4" w14:textId="07D3EDD2" w:rsidR="0091368E" w:rsidRPr="000D2877" w:rsidRDefault="0091368E" w:rsidP="0091368E">
            <w:pPr>
              <w:rPr>
                <w:bCs/>
                <w:caps/>
              </w:rPr>
            </w:pPr>
            <w:r w:rsidRPr="000D2877">
              <w:rPr>
                <w:bCs/>
              </w:rPr>
              <w:t>Asphalt</w:t>
            </w:r>
            <w:r w:rsidRPr="000D2877">
              <w:rPr>
                <w:bCs/>
                <w:caps/>
              </w:rPr>
              <w:fldChar w:fldCharType="begin"/>
            </w:r>
            <w:r w:rsidRPr="000D2877">
              <w:rPr>
                <w:bCs/>
                <w:caps/>
              </w:rPr>
              <w:instrText xml:space="preserve"> XE "Concrete: Asphalt" </w:instrText>
            </w:r>
            <w:r w:rsidRPr="000D2877">
              <w:rPr>
                <w:bCs/>
                <w:caps/>
              </w:rPr>
              <w:fldChar w:fldCharType="end"/>
            </w:r>
            <w:r w:rsidRPr="000D2877">
              <w:rPr>
                <w:bCs/>
              </w:rPr>
              <w:t xml:space="preserve"> Binder Content </w:t>
            </w:r>
            <w:r w:rsidRPr="000D2877">
              <w:rPr>
                <w:bCs/>
                <w:vertAlign w:val="superscript"/>
              </w:rPr>
              <w:t>[2]</w:t>
            </w:r>
          </w:p>
        </w:tc>
        <w:tc>
          <w:tcPr>
            <w:tcW w:w="2993" w:type="dxa"/>
            <w:vAlign w:val="center"/>
          </w:tcPr>
          <w:p w14:paraId="2421F195" w14:textId="77777777" w:rsidR="0091368E" w:rsidRPr="000D2877" w:rsidRDefault="0091368E" w:rsidP="0091368E">
            <w:pPr>
              <w:jc w:val="both"/>
              <w:rPr>
                <w:bCs/>
                <w:caps/>
              </w:rPr>
            </w:pPr>
            <w:r w:rsidRPr="000D2877">
              <w:rPr>
                <w:bCs/>
                <w:caps/>
              </w:rPr>
              <w:t>± 0.30%</w:t>
            </w:r>
          </w:p>
        </w:tc>
        <w:tc>
          <w:tcPr>
            <w:tcW w:w="1147" w:type="dxa"/>
            <w:vAlign w:val="center"/>
          </w:tcPr>
          <w:p w14:paraId="453D96DA" w14:textId="77777777" w:rsidR="0091368E" w:rsidRPr="000D2877" w:rsidRDefault="0091368E" w:rsidP="0091368E">
            <w:pPr>
              <w:jc w:val="both"/>
              <w:rPr>
                <w:bCs/>
                <w:caps/>
              </w:rPr>
            </w:pPr>
            <w:r w:rsidRPr="000D2877">
              <w:rPr>
                <w:bCs/>
                <w:caps/>
              </w:rPr>
              <w:t>0.50</w:t>
            </w:r>
          </w:p>
        </w:tc>
      </w:tr>
      <w:tr w:rsidR="0091368E" w:rsidRPr="000D2877" w14:paraId="08DBF384" w14:textId="77777777" w:rsidTr="0091368E">
        <w:trPr>
          <w:cantSplit/>
          <w:jc w:val="center"/>
        </w:trPr>
        <w:tc>
          <w:tcPr>
            <w:tcW w:w="2785" w:type="dxa"/>
            <w:vAlign w:val="center"/>
          </w:tcPr>
          <w:p w14:paraId="7CCA124A" w14:textId="42C7806D" w:rsidR="0091368E" w:rsidRPr="000D2877" w:rsidRDefault="0091368E" w:rsidP="0091368E">
            <w:pPr>
              <w:rPr>
                <w:bCs/>
                <w:caps/>
              </w:rPr>
            </w:pPr>
            <w:r w:rsidRPr="000D2877">
              <w:rPr>
                <w:bCs/>
              </w:rPr>
              <w:t xml:space="preserve">Asphalt Binder Content </w:t>
            </w:r>
            <w:r w:rsidRPr="000D2877">
              <w:rPr>
                <w:bCs/>
                <w:vertAlign w:val="superscript"/>
              </w:rPr>
              <w:t>[3]</w:t>
            </w:r>
          </w:p>
        </w:tc>
        <w:tc>
          <w:tcPr>
            <w:tcW w:w="2993" w:type="dxa"/>
            <w:vAlign w:val="center"/>
          </w:tcPr>
          <w:p w14:paraId="6F2CA0B5" w14:textId="77777777" w:rsidR="0091368E" w:rsidRPr="000D2877" w:rsidRDefault="0091368E" w:rsidP="0091368E">
            <w:pPr>
              <w:jc w:val="both"/>
              <w:rPr>
                <w:bCs/>
                <w:caps/>
              </w:rPr>
            </w:pPr>
            <w:r w:rsidRPr="000D2877">
              <w:rPr>
                <w:bCs/>
                <w:caps/>
              </w:rPr>
              <w:t>± 0.40%</w:t>
            </w:r>
          </w:p>
        </w:tc>
        <w:tc>
          <w:tcPr>
            <w:tcW w:w="1147" w:type="dxa"/>
            <w:vAlign w:val="center"/>
          </w:tcPr>
          <w:p w14:paraId="1E1E3B77" w14:textId="77777777" w:rsidR="0091368E" w:rsidRPr="000D2877" w:rsidDel="0028264C" w:rsidRDefault="0091368E" w:rsidP="0091368E">
            <w:pPr>
              <w:jc w:val="both"/>
              <w:rPr>
                <w:bCs/>
                <w:caps/>
              </w:rPr>
            </w:pPr>
            <w:r w:rsidRPr="000D2877">
              <w:rPr>
                <w:bCs/>
                <w:caps/>
              </w:rPr>
              <w:t>0.70</w:t>
            </w:r>
          </w:p>
        </w:tc>
      </w:tr>
      <w:tr w:rsidR="0091368E" w:rsidRPr="000D2877" w14:paraId="32871FAD" w14:textId="77777777" w:rsidTr="0091368E">
        <w:trPr>
          <w:cantSplit/>
          <w:trHeight w:val="59"/>
          <w:jc w:val="center"/>
        </w:trPr>
        <w:tc>
          <w:tcPr>
            <w:tcW w:w="2785" w:type="dxa"/>
            <w:vAlign w:val="center"/>
          </w:tcPr>
          <w:p w14:paraId="7919B3AA" w14:textId="7F00CDF2" w:rsidR="0091368E" w:rsidRPr="000D2877" w:rsidRDefault="0091368E" w:rsidP="0091368E">
            <w:pPr>
              <w:rPr>
                <w:bCs/>
                <w:caps/>
              </w:rPr>
            </w:pPr>
            <w:r w:rsidRPr="000D2877">
              <w:rPr>
                <w:bCs/>
              </w:rPr>
              <w:t>No. 4 (4.75mm) Sieve</w:t>
            </w:r>
          </w:p>
        </w:tc>
        <w:tc>
          <w:tcPr>
            <w:tcW w:w="2993" w:type="dxa"/>
            <w:vAlign w:val="center"/>
          </w:tcPr>
          <w:p w14:paraId="6A0E811C" w14:textId="77777777" w:rsidR="0091368E" w:rsidRPr="000D2877" w:rsidRDefault="0091368E" w:rsidP="0091368E">
            <w:pPr>
              <w:jc w:val="both"/>
              <w:rPr>
                <w:bCs/>
                <w:caps/>
              </w:rPr>
            </w:pPr>
            <w:r w:rsidRPr="000D2877">
              <w:rPr>
                <w:bCs/>
                <w:caps/>
              </w:rPr>
              <w:t>± 6%</w:t>
            </w:r>
          </w:p>
        </w:tc>
        <w:tc>
          <w:tcPr>
            <w:tcW w:w="1147" w:type="dxa"/>
            <w:vAlign w:val="center"/>
          </w:tcPr>
          <w:p w14:paraId="497BEEDB" w14:textId="77777777" w:rsidR="0091368E" w:rsidRPr="000D2877" w:rsidRDefault="0091368E" w:rsidP="0091368E">
            <w:pPr>
              <w:jc w:val="both"/>
              <w:rPr>
                <w:bCs/>
                <w:caps/>
              </w:rPr>
            </w:pPr>
            <w:r w:rsidRPr="000D2877">
              <w:rPr>
                <w:bCs/>
                <w:caps/>
              </w:rPr>
              <w:t>12</w:t>
            </w:r>
          </w:p>
        </w:tc>
      </w:tr>
      <w:tr w:rsidR="0091368E" w:rsidRPr="000D2877" w14:paraId="1663437D" w14:textId="77777777" w:rsidTr="0091368E">
        <w:trPr>
          <w:cantSplit/>
          <w:trHeight w:val="59"/>
          <w:jc w:val="center"/>
        </w:trPr>
        <w:tc>
          <w:tcPr>
            <w:tcW w:w="6925" w:type="dxa"/>
            <w:gridSpan w:val="3"/>
            <w:vAlign w:val="center"/>
          </w:tcPr>
          <w:p w14:paraId="04D6FAB4" w14:textId="41FBF67B" w:rsidR="0091368E" w:rsidRPr="000D2877" w:rsidRDefault="0091368E" w:rsidP="0091368E">
            <w:pPr>
              <w:jc w:val="both"/>
              <w:rPr>
                <w:bCs/>
                <w:caps/>
              </w:rPr>
            </w:pPr>
            <w:r w:rsidRPr="000D2877">
              <w:rPr>
                <w:bCs/>
                <w:vertAlign w:val="superscript"/>
              </w:rPr>
              <w:t>[1]</w:t>
            </w:r>
            <w:r w:rsidRPr="000D2877">
              <w:rPr>
                <w:bCs/>
              </w:rPr>
              <w:t xml:space="preserve"> Based on the average of the day or night QC tests</w:t>
            </w:r>
          </w:p>
          <w:p w14:paraId="465C9079" w14:textId="7894895B" w:rsidR="0091368E" w:rsidRPr="000D2877" w:rsidRDefault="0091368E" w:rsidP="0091368E">
            <w:pPr>
              <w:jc w:val="both"/>
              <w:rPr>
                <w:bCs/>
                <w:caps/>
              </w:rPr>
            </w:pPr>
            <w:r w:rsidRPr="000D2877">
              <w:rPr>
                <w:bCs/>
                <w:vertAlign w:val="superscript"/>
              </w:rPr>
              <w:t>[2]</w:t>
            </w:r>
            <w:r w:rsidRPr="000D2877">
              <w:rPr>
                <w:bCs/>
              </w:rPr>
              <w:t xml:space="preserve"> For 301 and 424 type a mixes</w:t>
            </w:r>
          </w:p>
          <w:p w14:paraId="681F5DED" w14:textId="73EBAD65" w:rsidR="0091368E" w:rsidRPr="000D2877" w:rsidRDefault="0091368E" w:rsidP="0091368E">
            <w:pPr>
              <w:jc w:val="both"/>
              <w:rPr>
                <w:b/>
                <w:caps/>
              </w:rPr>
            </w:pPr>
            <w:r w:rsidRPr="000D2877">
              <w:rPr>
                <w:bCs/>
                <w:vertAlign w:val="superscript"/>
              </w:rPr>
              <w:t>[3]</w:t>
            </w:r>
            <w:r w:rsidRPr="000D2877">
              <w:rPr>
                <w:bCs/>
              </w:rPr>
              <w:t xml:space="preserve"> For 302 mixes</w:t>
            </w:r>
          </w:p>
        </w:tc>
      </w:tr>
    </w:tbl>
    <w:p w14:paraId="571BC6D2" w14:textId="77777777" w:rsidR="0091368E" w:rsidRPr="000D2877" w:rsidRDefault="0091368E" w:rsidP="00D80ED2">
      <w:pPr>
        <w:jc w:val="both"/>
        <w:rPr>
          <w:b/>
        </w:rPr>
      </w:pPr>
    </w:p>
    <w:p w14:paraId="1FCF0FC8" w14:textId="535A0128" w:rsidR="00FC57A7" w:rsidRPr="000D2877" w:rsidRDefault="00FC57A7" w:rsidP="00D80ED2">
      <w:pPr>
        <w:jc w:val="both"/>
        <w:rPr>
          <w:b/>
          <w:bCs/>
        </w:rPr>
      </w:pPr>
      <w:r w:rsidRPr="000D2877">
        <w:rPr>
          <w:rFonts w:cstheme="minorHAnsi"/>
          <w:b/>
          <w:bCs/>
        </w:rPr>
        <w:t>449.04</w:t>
      </w:r>
      <w:r w:rsidR="00E97E60" w:rsidRPr="000D2877">
        <w:rPr>
          <w:rFonts w:cstheme="minorHAnsi"/>
          <w:b/>
          <w:bCs/>
        </w:rPr>
        <w:t>.B.</w:t>
      </w:r>
    </w:p>
    <w:p w14:paraId="0D0D3651" w14:textId="3C6968E8" w:rsidR="00FC57A7" w:rsidRPr="000D2877" w:rsidRDefault="00FC57A7" w:rsidP="00B27BCD">
      <w:pPr>
        <w:ind w:left="360"/>
        <w:jc w:val="both"/>
      </w:pPr>
      <w:r w:rsidRPr="000D2877">
        <w:t xml:space="preserve">On Page 268, </w:t>
      </w:r>
      <w:bookmarkStart w:id="129" w:name="_Hlk184898236"/>
      <w:r w:rsidRPr="000D2877">
        <w:t>in Table 449.04-2</w:t>
      </w:r>
      <w:bookmarkEnd w:id="129"/>
      <w:r w:rsidRPr="000D2877">
        <w:t xml:space="preserve">, </w:t>
      </w:r>
      <w:r w:rsidRPr="000D2877">
        <w:rPr>
          <w:b/>
          <w:bCs/>
        </w:rPr>
        <w:t>Replace</w:t>
      </w:r>
      <w:r w:rsidRPr="000D2877">
        <w:t xml:space="preserve"> the 1st Row with the following:</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65"/>
        <w:gridCol w:w="2610"/>
        <w:gridCol w:w="1265"/>
      </w:tblGrid>
      <w:tr w:rsidR="00FC57A7" w:rsidRPr="000D2877" w14:paraId="24BA1FCD" w14:textId="77777777" w:rsidTr="00653EA1">
        <w:trPr>
          <w:cantSplit/>
          <w:trHeight w:val="258"/>
          <w:jc w:val="center"/>
        </w:trPr>
        <w:tc>
          <w:tcPr>
            <w:tcW w:w="2965" w:type="dxa"/>
            <w:vAlign w:val="center"/>
          </w:tcPr>
          <w:p w14:paraId="4EE96A69" w14:textId="77777777" w:rsidR="00FC57A7" w:rsidRPr="000D2877" w:rsidRDefault="00FC57A7" w:rsidP="00FC57A7">
            <w:pPr>
              <w:jc w:val="both"/>
              <w:rPr>
                <w:bCs/>
              </w:rPr>
            </w:pPr>
            <w:r w:rsidRPr="000D2877">
              <w:rPr>
                <w:bCs/>
              </w:rPr>
              <w:t>Asphalt</w:t>
            </w:r>
            <w:r w:rsidRPr="000D2877">
              <w:rPr>
                <w:bCs/>
              </w:rPr>
              <w:fldChar w:fldCharType="begin"/>
            </w:r>
            <w:r w:rsidRPr="000D2877">
              <w:rPr>
                <w:bCs/>
              </w:rPr>
              <w:instrText xml:space="preserve"> XE "Concrete: Asphalt" </w:instrText>
            </w:r>
            <w:r w:rsidRPr="000D2877">
              <w:rPr>
                <w:bCs/>
              </w:rPr>
              <w:fldChar w:fldCharType="end"/>
            </w:r>
            <w:r w:rsidRPr="000D2877">
              <w:rPr>
                <w:bCs/>
              </w:rPr>
              <w:t xml:space="preserve"> Binder Content</w:t>
            </w:r>
          </w:p>
        </w:tc>
        <w:tc>
          <w:tcPr>
            <w:tcW w:w="2610" w:type="dxa"/>
            <w:vAlign w:val="center"/>
          </w:tcPr>
          <w:p w14:paraId="6BA425B1" w14:textId="77777777" w:rsidR="00FC57A7" w:rsidRPr="000D2877" w:rsidRDefault="00FC57A7" w:rsidP="00FC57A7">
            <w:pPr>
              <w:jc w:val="both"/>
              <w:rPr>
                <w:bCs/>
              </w:rPr>
            </w:pPr>
            <w:r w:rsidRPr="000D2877">
              <w:rPr>
                <w:bCs/>
              </w:rPr>
              <w:t>0.30</w:t>
            </w:r>
          </w:p>
        </w:tc>
        <w:tc>
          <w:tcPr>
            <w:tcW w:w="1265" w:type="dxa"/>
            <w:vAlign w:val="center"/>
          </w:tcPr>
          <w:p w14:paraId="1346F88E" w14:textId="77777777" w:rsidR="00FC57A7" w:rsidRPr="000D2877" w:rsidRDefault="00FC57A7" w:rsidP="00FC57A7">
            <w:pPr>
              <w:jc w:val="both"/>
              <w:rPr>
                <w:bCs/>
              </w:rPr>
            </w:pPr>
            <w:r w:rsidRPr="000D2877">
              <w:rPr>
                <w:bCs/>
              </w:rPr>
              <w:t>1.00</w:t>
            </w:r>
          </w:p>
        </w:tc>
      </w:tr>
    </w:tbl>
    <w:p w14:paraId="59FE2DEE" w14:textId="77777777" w:rsidR="00B27BCD" w:rsidRPr="000D2877" w:rsidRDefault="00B27BCD" w:rsidP="00B27BCD">
      <w:pPr>
        <w:jc w:val="both"/>
        <w:rPr>
          <w:rFonts w:cstheme="minorHAnsi"/>
          <w:b/>
          <w:bCs/>
        </w:rPr>
      </w:pPr>
    </w:p>
    <w:p w14:paraId="09A75871" w14:textId="120C6F24" w:rsidR="00B27BCD" w:rsidRPr="000D2877" w:rsidRDefault="00B27BCD" w:rsidP="00B27BCD">
      <w:pPr>
        <w:jc w:val="both"/>
        <w:rPr>
          <w:rFonts w:cstheme="minorHAnsi"/>
          <w:b/>
          <w:bCs/>
        </w:rPr>
      </w:pPr>
      <w:r w:rsidRPr="000D2877">
        <w:rPr>
          <w:rFonts w:cstheme="minorHAnsi"/>
          <w:b/>
          <w:bCs/>
        </w:rPr>
        <w:t>449.04.B</w:t>
      </w:r>
      <w:r w:rsidR="00684B68" w:rsidRPr="000D2877">
        <w:rPr>
          <w:rFonts w:cstheme="minorHAnsi"/>
          <w:b/>
          <w:bCs/>
        </w:rPr>
        <w:t>.</w:t>
      </w:r>
    </w:p>
    <w:p w14:paraId="5A70196A" w14:textId="7EC44902" w:rsidR="00B27BCD" w:rsidRPr="000D2877" w:rsidRDefault="00B27BCD" w:rsidP="00B27BCD">
      <w:r w:rsidRPr="000D2877">
        <w:t>On Page 26</w:t>
      </w:r>
      <w:r w:rsidR="00E97E60" w:rsidRPr="000D2877">
        <w:t>8</w:t>
      </w:r>
      <w:r w:rsidRPr="000D2877">
        <w:t xml:space="preserve">, </w:t>
      </w:r>
      <w:r w:rsidR="009223B4" w:rsidRPr="000D2877">
        <w:rPr>
          <w:b/>
          <w:bCs/>
        </w:rPr>
        <w:t>Replace</w:t>
      </w:r>
      <w:r w:rsidRPr="000D2877">
        <w:t xml:space="preserve"> the first sentence of the second paragraph with the following:</w:t>
      </w:r>
    </w:p>
    <w:p w14:paraId="198BE6C7" w14:textId="063BB9AF" w:rsidR="00B27BCD" w:rsidRPr="000D2877" w:rsidRDefault="00B27BCD" w:rsidP="00B27BCD">
      <w:pPr>
        <w:ind w:firstLine="720"/>
        <w:jc w:val="both"/>
        <w:rPr>
          <w:bCs/>
        </w:rPr>
      </w:pPr>
      <w:r w:rsidRPr="000D2877">
        <w:rPr>
          <w:bCs/>
        </w:rPr>
        <w:t>If the average of the Lot acceptance</w:t>
      </w:r>
      <w:r w:rsidRPr="000D2877">
        <w:rPr>
          <w:bCs/>
        </w:rPr>
        <w:fldChar w:fldCharType="begin"/>
      </w:r>
      <w:r w:rsidRPr="000D2877">
        <w:rPr>
          <w:bCs/>
        </w:rPr>
        <w:instrText xml:space="preserve"> XE "Lot acceptance" </w:instrText>
      </w:r>
      <w:r w:rsidRPr="000D2877">
        <w:rPr>
          <w:bCs/>
        </w:rPr>
        <w:fldChar w:fldCharType="end"/>
      </w:r>
      <w:r w:rsidRPr="000D2877">
        <w:rPr>
          <w:bCs/>
        </w:rPr>
        <w:t xml:space="preserve"> tests for a particular sieve or sieves, or for asphalt binder content deviates from the JMF by more than the tolerances shown in Table </w:t>
      </w:r>
      <w:r w:rsidRPr="000D2877">
        <w:rPr>
          <w:bCs/>
          <w:strike/>
        </w:rPr>
        <w:t>449.04-2</w:t>
      </w:r>
      <w:r w:rsidRPr="000D2877">
        <w:rPr>
          <w:bCs/>
        </w:rPr>
        <w:t xml:space="preserve"> 449.04-3, but falls within the tolerances shown in Table 449.04-2, then the Lot is considered reasonably acceptable and may remain in place with payment at a reduced pay factor as show in Table 449.04-3.</w:t>
      </w:r>
    </w:p>
    <w:p w14:paraId="7F9D8E7C" w14:textId="77777777" w:rsidR="00B27BCD" w:rsidRPr="000D2877" w:rsidRDefault="00B27BCD" w:rsidP="00D80ED2">
      <w:pPr>
        <w:jc w:val="both"/>
        <w:rPr>
          <w:b/>
        </w:rPr>
      </w:pPr>
    </w:p>
    <w:p w14:paraId="0DD2A51A" w14:textId="6ADF9C0D" w:rsidR="008A69D6" w:rsidRPr="000D2877" w:rsidRDefault="008A69D6" w:rsidP="00D80ED2">
      <w:pPr>
        <w:jc w:val="both"/>
        <w:rPr>
          <w:b/>
        </w:rPr>
      </w:pPr>
      <w:r w:rsidRPr="000D2877">
        <w:rPr>
          <w:b/>
        </w:rPr>
        <w:t>451.03</w:t>
      </w:r>
    </w:p>
    <w:p w14:paraId="65149CBA" w14:textId="6DFBC725" w:rsidR="008A69D6" w:rsidRPr="000D2877" w:rsidRDefault="008A69D6" w:rsidP="00D80ED2">
      <w:pPr>
        <w:ind w:left="360"/>
        <w:jc w:val="both"/>
        <w:rPr>
          <w:rFonts w:cstheme="minorHAnsi"/>
        </w:rPr>
      </w:pPr>
      <w:r w:rsidRPr="000D2877">
        <w:t>On Page 271,</w:t>
      </w:r>
      <w:r w:rsidRPr="000D2877">
        <w:rPr>
          <w:rFonts w:cstheme="minorHAnsi"/>
        </w:rPr>
        <w:t xml:space="preserve"> </w:t>
      </w:r>
      <w:r w:rsidRPr="000D2877">
        <w:rPr>
          <w:rFonts w:cstheme="minorHAnsi"/>
          <w:b/>
          <w:bCs/>
        </w:rPr>
        <w:t xml:space="preserve">Replace </w:t>
      </w:r>
      <w:r w:rsidRPr="000D2877">
        <w:rPr>
          <w:rFonts w:cstheme="minorHAnsi"/>
        </w:rPr>
        <w:t>the last sentence of the section with the following:</w:t>
      </w:r>
    </w:p>
    <w:p w14:paraId="63E70B6B" w14:textId="42A2D789" w:rsidR="008A69D6" w:rsidRPr="000D2877" w:rsidRDefault="008A69D6" w:rsidP="00D80ED2">
      <w:pPr>
        <w:ind w:left="360"/>
        <w:jc w:val="both"/>
        <w:rPr>
          <w:bCs/>
        </w:rPr>
      </w:pPr>
      <w:r w:rsidRPr="000D2877">
        <w:rPr>
          <w:rFonts w:cstheme="minorHAnsi"/>
        </w:rPr>
        <w:t>When the concrete pavement bid item includes “with QC/QA” the Engineer will perform Quality Assurance conforming to 455.</w:t>
      </w:r>
    </w:p>
    <w:p w14:paraId="78372396" w14:textId="77777777" w:rsidR="008A69D6" w:rsidRDefault="008A69D6" w:rsidP="00D80ED2">
      <w:pPr>
        <w:jc w:val="both"/>
        <w:rPr>
          <w:bCs/>
        </w:rPr>
      </w:pPr>
    </w:p>
    <w:p w14:paraId="308E68B0" w14:textId="74376AB5" w:rsidR="00887307" w:rsidRPr="00887307" w:rsidRDefault="00887307" w:rsidP="00D80ED2">
      <w:pPr>
        <w:jc w:val="both"/>
        <w:rPr>
          <w:b/>
          <w:highlight w:val="yellow"/>
        </w:rPr>
      </w:pPr>
      <w:r w:rsidRPr="00887307">
        <w:rPr>
          <w:b/>
          <w:highlight w:val="yellow"/>
        </w:rPr>
        <w:t>455.02.A</w:t>
      </w:r>
    </w:p>
    <w:p w14:paraId="2BCCC9A2" w14:textId="4C68678B" w:rsidR="00887307" w:rsidRPr="00480652" w:rsidRDefault="00887307" w:rsidP="00D80ED2">
      <w:pPr>
        <w:jc w:val="both"/>
        <w:rPr>
          <w:bCs/>
        </w:rPr>
      </w:pPr>
      <w:r w:rsidRPr="00480652">
        <w:rPr>
          <w:b/>
        </w:rPr>
        <w:tab/>
      </w:r>
      <w:r w:rsidRPr="00480652">
        <w:rPr>
          <w:bCs/>
        </w:rPr>
        <w:t xml:space="preserve">On Page 292, </w:t>
      </w:r>
      <w:r w:rsidRPr="00480652">
        <w:rPr>
          <w:b/>
        </w:rPr>
        <w:t>Replace</w:t>
      </w:r>
      <w:r w:rsidRPr="00480652">
        <w:rPr>
          <w:bCs/>
        </w:rPr>
        <w:t xml:space="preserve"> the fifth paragraph with the following:</w:t>
      </w:r>
    </w:p>
    <w:p w14:paraId="64780405" w14:textId="2C97BE5C" w:rsidR="00887307" w:rsidRPr="00887307" w:rsidRDefault="00887307" w:rsidP="00D80ED2">
      <w:pPr>
        <w:jc w:val="both"/>
        <w:rPr>
          <w:bCs/>
        </w:rPr>
      </w:pPr>
      <w:r w:rsidRPr="00480652">
        <w:rPr>
          <w:bCs/>
        </w:rPr>
        <w:tab/>
        <w:t>5.</w:t>
      </w:r>
      <w:r w:rsidRPr="00480652">
        <w:rPr>
          <w:bCs/>
        </w:rPr>
        <w:tab/>
      </w:r>
      <w:r w:rsidRPr="00480652">
        <w:t>Names of all technicians from the AASHTO accredited laboratory who will perform project site inspection, sampling and testing. Provide additional technician names when plant sampling and testing is also required. Use ACI certified Concrete</w:t>
      </w:r>
      <w:r w:rsidRPr="00480652">
        <w:fldChar w:fldCharType="begin"/>
      </w:r>
      <w:r w:rsidRPr="00480652">
        <w:instrText xml:space="preserve"> XE "Concrete" </w:instrText>
      </w:r>
      <w:r w:rsidRPr="00480652">
        <w:fldChar w:fldCharType="end"/>
      </w:r>
      <w:r w:rsidRPr="00480652">
        <w:t xml:space="preserve"> Field Testing Technicians - Grade I to perform concrete sampling and testing. </w:t>
      </w:r>
      <w:r w:rsidRPr="00480652">
        <w:rPr>
          <w:highlight w:val="yellow"/>
        </w:rPr>
        <w:t>When testing Self Consolidating Concrete, use ACI certified Self-Consolidating Concrete Testing Technicians.</w:t>
      </w:r>
      <w:r w:rsidRPr="00480652">
        <w:t xml:space="preserve"> Provide copies of their ACI certificates.</w:t>
      </w:r>
    </w:p>
    <w:p w14:paraId="3C47101C" w14:textId="77777777" w:rsidR="00887307" w:rsidRPr="000D2877" w:rsidRDefault="00887307" w:rsidP="00D80ED2">
      <w:pPr>
        <w:jc w:val="both"/>
        <w:rPr>
          <w:bCs/>
        </w:rPr>
      </w:pPr>
    </w:p>
    <w:p w14:paraId="2C4CDB95" w14:textId="41F1E449" w:rsidR="007E4CE7" w:rsidRPr="000D2877" w:rsidRDefault="007E4CE7" w:rsidP="00D80ED2">
      <w:pPr>
        <w:jc w:val="both"/>
        <w:rPr>
          <w:b/>
        </w:rPr>
      </w:pPr>
      <w:r w:rsidRPr="000D2877">
        <w:rPr>
          <w:b/>
        </w:rPr>
        <w:t>455.03.C</w:t>
      </w:r>
    </w:p>
    <w:p w14:paraId="003D8E6D" w14:textId="59867F6F" w:rsidR="007E4CE7" w:rsidRPr="000D2877" w:rsidRDefault="007E4CE7" w:rsidP="007E4CE7">
      <w:pPr>
        <w:ind w:firstLine="360"/>
        <w:rPr>
          <w:bCs/>
        </w:rPr>
      </w:pPr>
      <w:r w:rsidRPr="000D2877">
        <w:rPr>
          <w:bCs/>
        </w:rPr>
        <w:t xml:space="preserve">On Page 296, </w:t>
      </w:r>
      <w:r w:rsidRPr="000D2877">
        <w:rPr>
          <w:b/>
        </w:rPr>
        <w:t>ADD</w:t>
      </w:r>
      <w:r w:rsidRPr="000D2877">
        <w:rPr>
          <w:bCs/>
        </w:rPr>
        <w:t xml:space="preserve"> to the end of the numbered list the following:</w:t>
      </w:r>
    </w:p>
    <w:p w14:paraId="548D9448" w14:textId="65E83675" w:rsidR="007E4CE7" w:rsidRPr="000D2877" w:rsidRDefault="007E4CE7" w:rsidP="007E4CE7">
      <w:pPr>
        <w:ind w:left="720"/>
        <w:rPr>
          <w:bCs/>
        </w:rPr>
      </w:pPr>
      <w:bookmarkStart w:id="130" w:name="_Hlk146263893"/>
      <w:r w:rsidRPr="000D2877">
        <w:rPr>
          <w:bCs/>
        </w:rPr>
        <w:t>21.</w:t>
      </w:r>
      <w:r w:rsidRPr="000D2877">
        <w:rPr>
          <w:bCs/>
        </w:rPr>
        <w:tab/>
      </w:r>
      <w:r w:rsidR="00D0260C" w:rsidRPr="000D2877">
        <w:rPr>
          <w:rFonts w:cstheme="minorHAnsi"/>
        </w:rPr>
        <w:t>Initial Curing Method*</w:t>
      </w:r>
    </w:p>
    <w:p w14:paraId="567E8033" w14:textId="17A53FEE" w:rsidR="007E4CE7" w:rsidRPr="000D2877" w:rsidRDefault="007E4CE7" w:rsidP="007E4CE7">
      <w:pPr>
        <w:ind w:left="720"/>
        <w:rPr>
          <w:bCs/>
        </w:rPr>
      </w:pPr>
      <w:r w:rsidRPr="000D2877">
        <w:rPr>
          <w:bCs/>
        </w:rPr>
        <w:t>22.</w:t>
      </w:r>
      <w:r w:rsidRPr="000D2877">
        <w:rPr>
          <w:bCs/>
        </w:rPr>
        <w:tab/>
      </w:r>
      <w:r w:rsidR="00D0260C" w:rsidRPr="000D2877">
        <w:rPr>
          <w:rFonts w:cstheme="minorHAnsi"/>
        </w:rPr>
        <w:t>Minimum and maximum temperatures of cure box during initial curing*</w:t>
      </w:r>
    </w:p>
    <w:p w14:paraId="4E08F7EC" w14:textId="1EEFCB90" w:rsidR="007E4CE7" w:rsidRPr="000D2877" w:rsidRDefault="007E4CE7" w:rsidP="007E4CE7">
      <w:pPr>
        <w:ind w:left="720"/>
        <w:rPr>
          <w:bCs/>
        </w:rPr>
      </w:pPr>
      <w:r w:rsidRPr="000D2877">
        <w:rPr>
          <w:bCs/>
        </w:rPr>
        <w:t>23.</w:t>
      </w:r>
      <w:r w:rsidRPr="000D2877">
        <w:rPr>
          <w:bCs/>
        </w:rPr>
        <w:tab/>
      </w:r>
      <w:bookmarkEnd w:id="130"/>
      <w:r w:rsidR="00D0260C" w:rsidRPr="000D2877">
        <w:rPr>
          <w:rFonts w:cstheme="minorHAnsi"/>
        </w:rPr>
        <w:t>Date received at lab *</w:t>
      </w:r>
    </w:p>
    <w:p w14:paraId="51292D45" w14:textId="77777777" w:rsidR="007E4CE7" w:rsidRPr="000D2877" w:rsidRDefault="007E4CE7" w:rsidP="00D80ED2">
      <w:pPr>
        <w:jc w:val="both"/>
        <w:rPr>
          <w:b/>
        </w:rPr>
      </w:pPr>
    </w:p>
    <w:p w14:paraId="32512F76" w14:textId="02107EE4" w:rsidR="000E71B3" w:rsidRPr="000D2877" w:rsidRDefault="000E71B3" w:rsidP="000E71B3">
      <w:pPr>
        <w:jc w:val="both"/>
        <w:rPr>
          <w:b/>
        </w:rPr>
      </w:pPr>
      <w:r w:rsidRPr="000D2877">
        <w:rPr>
          <w:b/>
        </w:rPr>
        <w:t>455.04.F</w:t>
      </w:r>
      <w:r w:rsidR="00684B68" w:rsidRPr="000D2877">
        <w:rPr>
          <w:b/>
        </w:rPr>
        <w:t>.</w:t>
      </w:r>
    </w:p>
    <w:p w14:paraId="4199C598" w14:textId="02F1D39E" w:rsidR="000E71B3" w:rsidRPr="000D2877" w:rsidRDefault="000E71B3" w:rsidP="000E71B3">
      <w:pPr>
        <w:ind w:left="360"/>
        <w:jc w:val="both"/>
        <w:rPr>
          <w:rFonts w:cstheme="minorHAnsi"/>
        </w:rPr>
      </w:pPr>
      <w:r w:rsidRPr="000D2877">
        <w:t>On Page 298,</w:t>
      </w:r>
      <w:r w:rsidRPr="000D2877">
        <w:rPr>
          <w:rFonts w:cstheme="minorHAnsi"/>
        </w:rPr>
        <w:t xml:space="preserve"> </w:t>
      </w:r>
      <w:r w:rsidRPr="000D2877">
        <w:rPr>
          <w:rFonts w:cstheme="minorHAnsi"/>
          <w:b/>
          <w:bCs/>
        </w:rPr>
        <w:t xml:space="preserve">Add </w:t>
      </w:r>
      <w:r w:rsidRPr="000D2877">
        <w:rPr>
          <w:rFonts w:cstheme="minorHAnsi"/>
        </w:rPr>
        <w:t>the following listed items (all remaining items are re-numbered in correct numerical sequence):</w:t>
      </w:r>
      <w:r w:rsidRPr="000D2877">
        <w:rPr>
          <w:rFonts w:cstheme="minorHAnsi"/>
          <w:b/>
          <w:bCs/>
        </w:rPr>
        <w:t xml:space="preserve">  </w:t>
      </w:r>
    </w:p>
    <w:p w14:paraId="162125C0" w14:textId="77777777" w:rsidR="000E71B3" w:rsidRPr="000D2877" w:rsidRDefault="000E71B3" w:rsidP="000E71B3">
      <w:pPr>
        <w:numPr>
          <w:ilvl w:val="0"/>
          <w:numId w:val="14"/>
        </w:numPr>
        <w:contextualSpacing/>
      </w:pPr>
      <w:r w:rsidRPr="000D2877">
        <w:t>Describe the process to ensure the evaporation rate does not exceed 0.1 lbs/ft</w:t>
      </w:r>
      <w:r w:rsidRPr="000D2877">
        <w:rPr>
          <w:vertAlign w:val="superscript"/>
        </w:rPr>
        <w:t>2</w:t>
      </w:r>
      <w:r w:rsidRPr="000D2877">
        <w:t xml:space="preserve">/hour during the placement period as determined using ACI 308-18 prior to scheduling placement.  </w:t>
      </w:r>
      <w:r w:rsidRPr="000D2877">
        <w:lastRenderedPageBreak/>
        <w:t>Provide an example of the forms, charts, and details used to determine the evaporation rate and how the information will be provided to the Department project staff.</w:t>
      </w:r>
    </w:p>
    <w:p w14:paraId="10B1E835" w14:textId="77777777" w:rsidR="000E71B3" w:rsidRPr="000D2877" w:rsidRDefault="000E71B3" w:rsidP="000E71B3">
      <w:pPr>
        <w:numPr>
          <w:ilvl w:val="0"/>
          <w:numId w:val="14"/>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0D2877">
        <w:t>Describe the method of determining the correct saw cutting window and how the depth of saw cuts will be measured for verification. Provide an example of how the information will be provided to the Department project staff.</w:t>
      </w:r>
    </w:p>
    <w:p w14:paraId="2AFA0722" w14:textId="37ED9733" w:rsidR="008A69D6" w:rsidRPr="000D2877" w:rsidRDefault="008A69D6" w:rsidP="00D80ED2">
      <w:pPr>
        <w:jc w:val="both"/>
        <w:rPr>
          <w:b/>
        </w:rPr>
      </w:pPr>
      <w:bookmarkStart w:id="131" w:name="_Hlk185225324"/>
      <w:r w:rsidRPr="000D2877">
        <w:rPr>
          <w:b/>
        </w:rPr>
        <w:t>455.04.F.9</w:t>
      </w:r>
    </w:p>
    <w:bookmarkEnd w:id="131"/>
    <w:p w14:paraId="54F07CE4" w14:textId="5A83182F" w:rsidR="008A69D6" w:rsidRPr="000D2877" w:rsidRDefault="008A69D6" w:rsidP="00D80ED2">
      <w:pPr>
        <w:ind w:left="360"/>
        <w:jc w:val="both"/>
        <w:rPr>
          <w:rFonts w:cstheme="minorHAnsi"/>
        </w:rPr>
      </w:pPr>
      <w:r w:rsidRPr="000D2877">
        <w:t>On Page 298,</w:t>
      </w:r>
      <w:r w:rsidRPr="000D2877">
        <w:rPr>
          <w:rFonts w:cstheme="minorHAnsi"/>
        </w:rPr>
        <w:t xml:space="preserve"> </w:t>
      </w:r>
      <w:r w:rsidRPr="000D2877">
        <w:rPr>
          <w:rFonts w:cstheme="minorHAnsi"/>
          <w:b/>
          <w:bCs/>
        </w:rPr>
        <w:t xml:space="preserve">Replace </w:t>
      </w:r>
      <w:r w:rsidRPr="000D2877">
        <w:rPr>
          <w:rFonts w:cstheme="minorHAnsi"/>
        </w:rPr>
        <w:t>the 451.05.B. with 451.04:</w:t>
      </w:r>
    </w:p>
    <w:p w14:paraId="6E907F45" w14:textId="61A4EBFF" w:rsidR="008A69D6" w:rsidRPr="000D2877" w:rsidRDefault="008A69D6" w:rsidP="00D80ED2">
      <w:pPr>
        <w:ind w:left="360" w:firstLine="360"/>
        <w:jc w:val="both"/>
        <w:rPr>
          <w:rFonts w:cstheme="minorHAnsi"/>
        </w:rPr>
      </w:pPr>
      <w:r w:rsidRPr="000D2877">
        <w:rPr>
          <w:rFonts w:cstheme="minorHAnsi"/>
        </w:rPr>
        <w:t>9. Describe methods of monitoring the vibrator operation and frequency, time of day, station location and track speed according to 451.</w:t>
      </w:r>
      <w:r w:rsidR="00404972" w:rsidRPr="000D2877">
        <w:rPr>
          <w:rFonts w:cstheme="minorHAnsi"/>
        </w:rPr>
        <w:t>04.</w:t>
      </w:r>
    </w:p>
    <w:p w14:paraId="77E5C85F" w14:textId="77777777" w:rsidR="00404972" w:rsidRPr="000D2877" w:rsidRDefault="00404972" w:rsidP="00D80ED2">
      <w:pPr>
        <w:ind w:left="360" w:firstLine="360"/>
        <w:jc w:val="both"/>
        <w:rPr>
          <w:rFonts w:cstheme="minorHAnsi"/>
        </w:rPr>
      </w:pPr>
    </w:p>
    <w:p w14:paraId="252AF874" w14:textId="3F0D9508" w:rsidR="000E71B3" w:rsidRPr="000D2877" w:rsidRDefault="000E71B3" w:rsidP="00B24E89">
      <w:pPr>
        <w:jc w:val="both"/>
        <w:rPr>
          <w:b/>
        </w:rPr>
      </w:pPr>
      <w:bookmarkStart w:id="132" w:name="_Hlk185225852"/>
      <w:r w:rsidRPr="000D2877">
        <w:rPr>
          <w:b/>
        </w:rPr>
        <w:t>499.02</w:t>
      </w:r>
    </w:p>
    <w:p w14:paraId="428C9E97" w14:textId="1B0D1A77" w:rsidR="00133BCC" w:rsidRPr="000D2877" w:rsidRDefault="00133BCC" w:rsidP="00133BCC">
      <w:pPr>
        <w:ind w:left="360"/>
        <w:jc w:val="both"/>
      </w:pPr>
      <w:r w:rsidRPr="000D2877">
        <w:t xml:space="preserve">On Page 303, </w:t>
      </w:r>
      <w:r w:rsidRPr="000D2877">
        <w:rPr>
          <w:b/>
          <w:bCs/>
        </w:rPr>
        <w:t>Add</w:t>
      </w:r>
      <w:r w:rsidRPr="000D2877">
        <w:t xml:space="preserve"> at the end of the list the following:</w:t>
      </w:r>
    </w:p>
    <w:bookmarkEnd w:id="132"/>
    <w:p w14:paraId="32927B0A" w14:textId="77777777" w:rsidR="00133BCC" w:rsidRPr="000D2877" w:rsidRDefault="00133BCC" w:rsidP="00133BCC">
      <w:pPr>
        <w:ind w:left="720"/>
        <w:rPr>
          <w:bCs/>
        </w:rPr>
      </w:pPr>
      <w:r w:rsidRPr="000D2877">
        <w:rPr>
          <w:bCs/>
        </w:rPr>
        <w:t>Macro-fibers</w:t>
      </w:r>
      <w:r w:rsidRPr="000D2877">
        <w:rPr>
          <w:bCs/>
          <w:vertAlign w:val="superscript"/>
        </w:rPr>
        <w:t>[6]</w:t>
      </w:r>
      <w:r w:rsidRPr="000D2877">
        <w:rPr>
          <w:bCs/>
        </w:rPr>
        <w:tab/>
        <w:t>705.29</w:t>
      </w:r>
    </w:p>
    <w:p w14:paraId="07DE5629" w14:textId="77777777" w:rsidR="00B24E89" w:rsidRPr="000D2877" w:rsidRDefault="00B24E89" w:rsidP="00B24E89">
      <w:pPr>
        <w:jc w:val="both"/>
        <w:rPr>
          <w:b/>
        </w:rPr>
      </w:pPr>
    </w:p>
    <w:p w14:paraId="7B2692CD" w14:textId="77C97D71" w:rsidR="00B24E89" w:rsidRPr="000D2877" w:rsidRDefault="00B24E89" w:rsidP="00B24E89">
      <w:pPr>
        <w:jc w:val="both"/>
        <w:rPr>
          <w:b/>
        </w:rPr>
      </w:pPr>
      <w:r w:rsidRPr="000D2877">
        <w:rPr>
          <w:b/>
        </w:rPr>
        <w:t>499.02</w:t>
      </w:r>
    </w:p>
    <w:p w14:paraId="11DAC1DB" w14:textId="77777777" w:rsidR="00B24E89" w:rsidRPr="000D2877" w:rsidRDefault="00B24E89" w:rsidP="00B24E89">
      <w:pPr>
        <w:jc w:val="both"/>
        <w:rPr>
          <w:bCs/>
        </w:rPr>
      </w:pPr>
      <w:r w:rsidRPr="000D2877">
        <w:rPr>
          <w:bCs/>
        </w:rPr>
        <w:t>On Page 303</w:t>
      </w:r>
      <w:r w:rsidRPr="000D2877">
        <w:rPr>
          <w:b/>
        </w:rPr>
        <w:t xml:space="preserve">, Revise </w:t>
      </w:r>
      <w:r w:rsidRPr="000D2877">
        <w:rPr>
          <w:bCs/>
        </w:rPr>
        <w:t>footnote [5] to the following:</w:t>
      </w:r>
    </w:p>
    <w:p w14:paraId="104B99F2" w14:textId="77777777" w:rsidR="00B24E89" w:rsidRPr="000D2877" w:rsidRDefault="00B24E89" w:rsidP="00B24E89">
      <w:pPr>
        <w:ind w:left="720"/>
        <w:rPr>
          <w:rFonts w:ascii="Calibri" w:eastAsia="Calibri" w:hAnsi="Calibri"/>
          <w:bCs/>
          <w:sz w:val="22"/>
          <w:szCs w:val="22"/>
        </w:rPr>
      </w:pPr>
      <w:r w:rsidRPr="000D2877">
        <w:rPr>
          <w:rFonts w:ascii="Calibri" w:eastAsia="Calibri" w:hAnsi="Calibri"/>
          <w:bCs/>
          <w:sz w:val="22"/>
          <w:szCs w:val="22"/>
        </w:rPr>
        <w:t>[5] Admixtures shall contain no more than 50 parts per million chloride ions by weight of cement except for Type C accelerating admixtures or calcium chloride for QC RS only.</w:t>
      </w:r>
    </w:p>
    <w:p w14:paraId="64B6594C" w14:textId="77777777" w:rsidR="00133BCC" w:rsidRPr="000D2877" w:rsidRDefault="00133BCC" w:rsidP="00D80ED2">
      <w:pPr>
        <w:jc w:val="both"/>
        <w:rPr>
          <w:b/>
        </w:rPr>
      </w:pPr>
    </w:p>
    <w:p w14:paraId="0980F068" w14:textId="77777777" w:rsidR="00133BCC" w:rsidRPr="000D2877" w:rsidRDefault="00133BCC" w:rsidP="00133BCC">
      <w:pPr>
        <w:jc w:val="both"/>
        <w:rPr>
          <w:b/>
        </w:rPr>
      </w:pPr>
      <w:bookmarkStart w:id="133" w:name="_Hlk201308559"/>
      <w:r w:rsidRPr="000D2877">
        <w:rPr>
          <w:b/>
        </w:rPr>
        <w:t>499.02</w:t>
      </w:r>
    </w:p>
    <w:p w14:paraId="32936939" w14:textId="51383239" w:rsidR="00133BCC" w:rsidRPr="000D2877" w:rsidRDefault="00133BCC" w:rsidP="00133BCC">
      <w:pPr>
        <w:ind w:left="360"/>
        <w:jc w:val="both"/>
      </w:pPr>
      <w:r w:rsidRPr="000D2877">
        <w:t xml:space="preserve">On Page 303, </w:t>
      </w:r>
      <w:r w:rsidRPr="000D2877">
        <w:rPr>
          <w:b/>
          <w:bCs/>
        </w:rPr>
        <w:t>Add</w:t>
      </w:r>
      <w:r w:rsidRPr="000D2877">
        <w:t xml:space="preserve"> at the end of the footnote list the following:</w:t>
      </w:r>
    </w:p>
    <w:p w14:paraId="2EF0A0B9" w14:textId="77777777" w:rsidR="00133BCC" w:rsidRPr="000D2877" w:rsidRDefault="00133BCC" w:rsidP="00133BCC">
      <w:pPr>
        <w:ind w:left="720"/>
        <w:rPr>
          <w:bCs/>
        </w:rPr>
      </w:pPr>
      <w:r w:rsidRPr="000D2877">
        <w:rPr>
          <w:bCs/>
        </w:rPr>
        <w:t>[6] Applies only to Class QC RS.</w:t>
      </w:r>
    </w:p>
    <w:bookmarkEnd w:id="133"/>
    <w:p w14:paraId="5FBF2D22" w14:textId="77777777" w:rsidR="000E71B3" w:rsidRPr="000D2877" w:rsidRDefault="000E71B3" w:rsidP="00D80ED2">
      <w:pPr>
        <w:jc w:val="both"/>
        <w:rPr>
          <w:b/>
        </w:rPr>
      </w:pPr>
    </w:p>
    <w:p w14:paraId="34D01491" w14:textId="77777777" w:rsidR="00A812D7" w:rsidRPr="000D2877" w:rsidRDefault="00A812D7" w:rsidP="00A812D7">
      <w:pPr>
        <w:jc w:val="both"/>
        <w:rPr>
          <w:b/>
        </w:rPr>
      </w:pPr>
      <w:r w:rsidRPr="00480652">
        <w:rPr>
          <w:b/>
          <w:highlight w:val="yellow"/>
        </w:rPr>
        <w:t>499.03</w:t>
      </w:r>
    </w:p>
    <w:p w14:paraId="6D204D82" w14:textId="3CF11406" w:rsidR="00931523" w:rsidRPr="000D2877" w:rsidRDefault="00A812D7" w:rsidP="00480652">
      <w:pPr>
        <w:ind w:firstLine="720"/>
        <w:jc w:val="both"/>
      </w:pPr>
      <w:r w:rsidRPr="000D2877">
        <w:t xml:space="preserve">On Page 304, </w:t>
      </w:r>
      <w:r w:rsidRPr="000D2877">
        <w:rPr>
          <w:b/>
          <w:bCs/>
        </w:rPr>
        <w:t>Replace</w:t>
      </w:r>
      <w:r w:rsidR="00931523" w:rsidRPr="000D2877">
        <w:rPr>
          <w:b/>
          <w:bCs/>
        </w:rPr>
        <w:t xml:space="preserve"> </w:t>
      </w:r>
      <w:r w:rsidR="00480652">
        <w:t xml:space="preserve">the </w:t>
      </w:r>
      <w:r w:rsidR="00931523" w:rsidRPr="000D2877">
        <w:t xml:space="preserve">table </w:t>
      </w:r>
      <w:r w:rsidR="00480652">
        <w:t>with the following</w:t>
      </w:r>
      <w:r w:rsidR="00931523" w:rsidRPr="000D2877">
        <w:t>:</w:t>
      </w:r>
    </w:p>
    <w:p w14:paraId="7D7F07D4" w14:textId="77777777" w:rsidR="00931523" w:rsidRPr="000D2877" w:rsidRDefault="00931523" w:rsidP="00133BCC">
      <w:pPr>
        <w:jc w:val="both"/>
        <w:rPr>
          <w:b/>
          <w:bCs/>
        </w:rPr>
      </w:pPr>
    </w:p>
    <w:p w14:paraId="1F7A4110" w14:textId="77777777" w:rsidR="00480652" w:rsidRDefault="00480652" w:rsidP="00480652">
      <w:pPr>
        <w:jc w:val="center"/>
        <w:rPr>
          <w:b/>
        </w:rPr>
      </w:pPr>
    </w:p>
    <w:p w14:paraId="2A37AD86" w14:textId="77777777" w:rsidR="00480652" w:rsidRDefault="00480652" w:rsidP="00480652">
      <w:pPr>
        <w:jc w:val="center"/>
        <w:rPr>
          <w:b/>
        </w:rPr>
      </w:pPr>
    </w:p>
    <w:p w14:paraId="2AA4C478" w14:textId="77777777" w:rsidR="00480652" w:rsidRDefault="00480652" w:rsidP="00480652">
      <w:pPr>
        <w:jc w:val="center"/>
        <w:rPr>
          <w:b/>
        </w:rPr>
      </w:pPr>
    </w:p>
    <w:p w14:paraId="601E5140" w14:textId="77777777" w:rsidR="00480652" w:rsidRDefault="00480652" w:rsidP="00480652">
      <w:pPr>
        <w:jc w:val="center"/>
        <w:rPr>
          <w:b/>
        </w:rPr>
      </w:pPr>
    </w:p>
    <w:p w14:paraId="13B6DA91" w14:textId="77777777" w:rsidR="00480652" w:rsidRDefault="00480652" w:rsidP="00480652">
      <w:pPr>
        <w:jc w:val="center"/>
        <w:rPr>
          <w:b/>
        </w:rPr>
      </w:pPr>
    </w:p>
    <w:p w14:paraId="35AA8477" w14:textId="77777777" w:rsidR="00480652" w:rsidRDefault="00480652" w:rsidP="00480652">
      <w:pPr>
        <w:jc w:val="center"/>
        <w:rPr>
          <w:b/>
        </w:rPr>
      </w:pPr>
    </w:p>
    <w:p w14:paraId="05315EF7" w14:textId="77777777" w:rsidR="00480652" w:rsidRDefault="00480652" w:rsidP="00480652">
      <w:pPr>
        <w:jc w:val="center"/>
        <w:rPr>
          <w:b/>
        </w:rPr>
      </w:pPr>
    </w:p>
    <w:p w14:paraId="060F6513" w14:textId="77777777" w:rsidR="00480652" w:rsidRDefault="00480652" w:rsidP="00480652">
      <w:pPr>
        <w:jc w:val="center"/>
        <w:rPr>
          <w:b/>
        </w:rPr>
      </w:pPr>
    </w:p>
    <w:p w14:paraId="3AE29062" w14:textId="77777777" w:rsidR="00480652" w:rsidRDefault="00480652" w:rsidP="00480652">
      <w:pPr>
        <w:jc w:val="center"/>
        <w:rPr>
          <w:b/>
        </w:rPr>
      </w:pPr>
    </w:p>
    <w:p w14:paraId="7951851C" w14:textId="77777777" w:rsidR="00480652" w:rsidRDefault="00480652" w:rsidP="00480652">
      <w:pPr>
        <w:jc w:val="center"/>
        <w:rPr>
          <w:b/>
        </w:rPr>
      </w:pPr>
    </w:p>
    <w:p w14:paraId="27A87AD4" w14:textId="77777777" w:rsidR="00480652" w:rsidRDefault="00480652" w:rsidP="00480652">
      <w:pPr>
        <w:jc w:val="center"/>
        <w:rPr>
          <w:b/>
        </w:rPr>
      </w:pPr>
    </w:p>
    <w:p w14:paraId="24BAF889" w14:textId="77777777" w:rsidR="00480652" w:rsidRDefault="00480652" w:rsidP="00480652">
      <w:pPr>
        <w:jc w:val="center"/>
        <w:rPr>
          <w:b/>
        </w:rPr>
      </w:pPr>
    </w:p>
    <w:p w14:paraId="4F112F90" w14:textId="77777777" w:rsidR="00480652" w:rsidRDefault="00480652" w:rsidP="00480652">
      <w:pPr>
        <w:jc w:val="center"/>
        <w:rPr>
          <w:b/>
        </w:rPr>
      </w:pPr>
    </w:p>
    <w:p w14:paraId="6A610C96" w14:textId="77777777" w:rsidR="00480652" w:rsidRDefault="00480652" w:rsidP="00480652">
      <w:pPr>
        <w:jc w:val="center"/>
        <w:rPr>
          <w:b/>
        </w:rPr>
      </w:pPr>
    </w:p>
    <w:p w14:paraId="5680D286" w14:textId="77777777" w:rsidR="00480652" w:rsidRDefault="00480652" w:rsidP="00480652">
      <w:pPr>
        <w:jc w:val="center"/>
        <w:rPr>
          <w:b/>
        </w:rPr>
      </w:pPr>
    </w:p>
    <w:p w14:paraId="0D97381F" w14:textId="77777777" w:rsidR="00480652" w:rsidRDefault="00480652" w:rsidP="00480652">
      <w:pPr>
        <w:jc w:val="center"/>
        <w:rPr>
          <w:b/>
        </w:rPr>
      </w:pPr>
    </w:p>
    <w:p w14:paraId="1C25EDFF" w14:textId="77777777" w:rsidR="00480652" w:rsidRDefault="00480652" w:rsidP="00480652">
      <w:pPr>
        <w:jc w:val="center"/>
        <w:rPr>
          <w:b/>
        </w:rPr>
      </w:pPr>
    </w:p>
    <w:p w14:paraId="7C399118" w14:textId="77777777" w:rsidR="00480652" w:rsidRDefault="00480652" w:rsidP="00480652">
      <w:pPr>
        <w:jc w:val="center"/>
        <w:rPr>
          <w:b/>
        </w:rPr>
      </w:pPr>
    </w:p>
    <w:p w14:paraId="1F353E6A" w14:textId="77777777" w:rsidR="00480652" w:rsidRDefault="00480652" w:rsidP="00480652">
      <w:pPr>
        <w:jc w:val="center"/>
        <w:rPr>
          <w:b/>
        </w:rPr>
      </w:pPr>
    </w:p>
    <w:p w14:paraId="46DE6658" w14:textId="77777777" w:rsidR="00480652" w:rsidRDefault="00480652" w:rsidP="00480652">
      <w:pPr>
        <w:jc w:val="center"/>
        <w:rPr>
          <w:b/>
        </w:rPr>
      </w:pPr>
    </w:p>
    <w:p w14:paraId="41E3065C" w14:textId="77777777" w:rsidR="00480652" w:rsidRDefault="00480652" w:rsidP="00480652">
      <w:pPr>
        <w:jc w:val="center"/>
        <w:rPr>
          <w:b/>
        </w:rPr>
      </w:pPr>
    </w:p>
    <w:p w14:paraId="3B194CB1" w14:textId="77777777" w:rsidR="00480652" w:rsidRDefault="00480652" w:rsidP="00480652">
      <w:pPr>
        <w:jc w:val="center"/>
        <w:rPr>
          <w:b/>
        </w:rPr>
      </w:pPr>
    </w:p>
    <w:p w14:paraId="38AA1CC3" w14:textId="3D77E1AC" w:rsidR="00480652" w:rsidRPr="002A092D" w:rsidRDefault="00480652" w:rsidP="00480652">
      <w:pPr>
        <w:jc w:val="center"/>
        <w:rPr>
          <w:b/>
        </w:rPr>
      </w:pPr>
      <w:r w:rsidRPr="002A092D">
        <w:rPr>
          <w:b/>
        </w:rPr>
        <w:lastRenderedPageBreak/>
        <w:t>TABLE 499.03-1 CONCRETE MIX DESIGN REQUIREMENTS</w:t>
      </w:r>
    </w:p>
    <w:tbl>
      <w:tblPr>
        <w:tblStyle w:val="TableGrid"/>
        <w:tblW w:w="0" w:type="auto"/>
        <w:jc w:val="center"/>
        <w:tblCellMar>
          <w:left w:w="0" w:type="dxa"/>
          <w:right w:w="0" w:type="dxa"/>
        </w:tblCellMar>
        <w:tblLook w:val="04A0" w:firstRow="1" w:lastRow="0" w:firstColumn="1" w:lastColumn="0" w:noHBand="0" w:noVBand="1"/>
      </w:tblPr>
      <w:tblGrid>
        <w:gridCol w:w="2421"/>
        <w:gridCol w:w="2191"/>
        <w:gridCol w:w="1731"/>
        <w:gridCol w:w="1392"/>
        <w:gridCol w:w="2335"/>
      </w:tblGrid>
      <w:tr w:rsidR="00480652" w:rsidRPr="004C1441" w14:paraId="2C58C83D" w14:textId="77777777" w:rsidTr="00BC3650">
        <w:trPr>
          <w:jc w:val="center"/>
        </w:trPr>
        <w:tc>
          <w:tcPr>
            <w:tcW w:w="9350" w:type="dxa"/>
            <w:gridSpan w:val="5"/>
            <w:vAlign w:val="center"/>
          </w:tcPr>
          <w:p w14:paraId="711E4708" w14:textId="77777777" w:rsidR="00480652" w:rsidRPr="004A7E95" w:rsidRDefault="00480652" w:rsidP="00BC3650">
            <w:pPr>
              <w:keepNext/>
              <w:ind w:left="144" w:hanging="144"/>
              <w:jc w:val="center"/>
              <w:rPr>
                <w:b/>
                <w:sz w:val="18"/>
                <w:szCs w:val="18"/>
              </w:rPr>
            </w:pPr>
            <w:r w:rsidRPr="004A7E95">
              <w:rPr>
                <w:b/>
                <w:sz w:val="18"/>
                <w:szCs w:val="18"/>
              </w:rPr>
              <w:t>Quantities per Cubic Yard (Cubic Meter)</w:t>
            </w:r>
          </w:p>
          <w:p w14:paraId="3197EC80" w14:textId="77777777" w:rsidR="00480652" w:rsidRPr="004C1441" w:rsidRDefault="00480652" w:rsidP="00BC3650">
            <w:pPr>
              <w:keepNext/>
              <w:ind w:left="144" w:hanging="144"/>
              <w:jc w:val="center"/>
              <w:rPr>
                <w:b/>
                <w:sz w:val="18"/>
                <w:szCs w:val="18"/>
              </w:rPr>
            </w:pPr>
            <w:r w:rsidRPr="004A7E95">
              <w:rPr>
                <w:b/>
                <w:sz w:val="18"/>
                <w:szCs w:val="18"/>
              </w:rPr>
              <w:t>Provide Concrete with 7±2% Air Content</w:t>
            </w:r>
          </w:p>
        </w:tc>
      </w:tr>
      <w:tr w:rsidR="00480652" w:rsidRPr="004C1441" w14:paraId="0A807BFE" w14:textId="77777777" w:rsidTr="00BC3650">
        <w:trPr>
          <w:jc w:val="center"/>
        </w:trPr>
        <w:tc>
          <w:tcPr>
            <w:tcW w:w="0" w:type="auto"/>
            <w:vAlign w:val="center"/>
          </w:tcPr>
          <w:p w14:paraId="6506888D" w14:textId="77777777" w:rsidR="00480652" w:rsidRPr="004C1441" w:rsidRDefault="00480652" w:rsidP="00BC3650">
            <w:pPr>
              <w:keepNext/>
              <w:ind w:left="144" w:hanging="144"/>
              <w:jc w:val="center"/>
              <w:rPr>
                <w:b/>
              </w:rPr>
            </w:pPr>
            <w:r w:rsidRPr="004C1441">
              <w:rPr>
                <w:b/>
              </w:rPr>
              <w:t>Class</w:t>
            </w:r>
          </w:p>
        </w:tc>
        <w:tc>
          <w:tcPr>
            <w:tcW w:w="0" w:type="auto"/>
            <w:vAlign w:val="center"/>
          </w:tcPr>
          <w:p w14:paraId="46B1727F" w14:textId="77777777" w:rsidR="00480652" w:rsidRPr="004C1441" w:rsidRDefault="00480652" w:rsidP="00BC3650">
            <w:pPr>
              <w:keepNext/>
              <w:ind w:left="144" w:hanging="144"/>
              <w:jc w:val="center"/>
              <w:rPr>
                <w:b/>
              </w:rPr>
            </w:pPr>
            <w:r w:rsidRPr="004C1441">
              <w:rPr>
                <w:b/>
              </w:rPr>
              <w:t>Design Strength</w:t>
            </w:r>
          </w:p>
          <w:p w14:paraId="208253D8" w14:textId="77777777" w:rsidR="00480652" w:rsidRPr="004C1441" w:rsidRDefault="00480652" w:rsidP="00BC3650">
            <w:pPr>
              <w:keepNext/>
              <w:ind w:left="144" w:hanging="144"/>
              <w:jc w:val="center"/>
              <w:rPr>
                <w:b/>
              </w:rPr>
            </w:pPr>
            <w:r w:rsidRPr="004C1441">
              <w:rPr>
                <w:b/>
              </w:rPr>
              <w:t>psi (MPa)</w:t>
            </w:r>
          </w:p>
        </w:tc>
        <w:tc>
          <w:tcPr>
            <w:tcW w:w="0" w:type="auto"/>
            <w:vAlign w:val="center"/>
          </w:tcPr>
          <w:p w14:paraId="42D759EA" w14:textId="77777777" w:rsidR="00480652" w:rsidRPr="00480652" w:rsidRDefault="00480652" w:rsidP="00BC3650">
            <w:pPr>
              <w:keepNext/>
              <w:ind w:left="144" w:hanging="144"/>
              <w:jc w:val="center"/>
              <w:rPr>
                <w:b/>
                <w:sz w:val="18"/>
                <w:szCs w:val="18"/>
              </w:rPr>
            </w:pPr>
            <w:r w:rsidRPr="00480652">
              <w:rPr>
                <w:b/>
                <w:sz w:val="18"/>
                <w:szCs w:val="18"/>
              </w:rPr>
              <w:t>Permeability [1]</w:t>
            </w:r>
          </w:p>
          <w:p w14:paraId="5AA134AE" w14:textId="77777777" w:rsidR="00480652" w:rsidRPr="00C83BDE" w:rsidRDefault="00480652" w:rsidP="00BC3650">
            <w:pPr>
              <w:keepNext/>
              <w:ind w:left="144" w:hanging="144"/>
              <w:jc w:val="center"/>
              <w:rPr>
                <w:b/>
                <w:sz w:val="18"/>
                <w:szCs w:val="18"/>
                <w:highlight w:val="yellow"/>
              </w:rPr>
            </w:pPr>
            <w:r w:rsidRPr="00480652">
              <w:rPr>
                <w:b/>
                <w:sz w:val="18"/>
                <w:szCs w:val="18"/>
              </w:rPr>
              <w:t>Maximum (Coulombs)</w:t>
            </w:r>
          </w:p>
        </w:tc>
        <w:tc>
          <w:tcPr>
            <w:tcW w:w="1392" w:type="dxa"/>
          </w:tcPr>
          <w:p w14:paraId="756EECC5" w14:textId="77777777" w:rsidR="00480652" w:rsidRPr="00480652" w:rsidRDefault="00480652" w:rsidP="00BC3650">
            <w:pPr>
              <w:keepNext/>
              <w:ind w:left="144" w:hanging="144"/>
              <w:jc w:val="center"/>
              <w:rPr>
                <w:b/>
                <w:bCs/>
                <w:sz w:val="18"/>
                <w:szCs w:val="18"/>
                <w:highlight w:val="yellow"/>
              </w:rPr>
            </w:pPr>
            <w:r w:rsidRPr="00480652">
              <w:rPr>
                <w:b/>
                <w:bCs/>
                <w:sz w:val="18"/>
                <w:szCs w:val="18"/>
                <w:highlight w:val="yellow"/>
              </w:rPr>
              <w:t>Surface Resistivity [2] Minimum</w:t>
            </w:r>
          </w:p>
          <w:p w14:paraId="3B7E418B" w14:textId="77777777" w:rsidR="00480652" w:rsidRPr="00480652" w:rsidDel="008C20CF" w:rsidRDefault="00480652" w:rsidP="00BC3650">
            <w:pPr>
              <w:keepNext/>
              <w:ind w:left="144" w:hanging="144"/>
              <w:jc w:val="center"/>
              <w:rPr>
                <w:b/>
                <w:bCs/>
                <w:sz w:val="18"/>
                <w:szCs w:val="18"/>
                <w:highlight w:val="yellow"/>
              </w:rPr>
            </w:pPr>
            <w:r w:rsidRPr="00480652">
              <w:rPr>
                <w:b/>
                <w:bCs/>
                <w:sz w:val="18"/>
                <w:szCs w:val="18"/>
                <w:highlight w:val="yellow"/>
              </w:rPr>
              <w:t>(kΩ-cm, α = 1.5)</w:t>
            </w:r>
          </w:p>
        </w:tc>
        <w:tc>
          <w:tcPr>
            <w:tcW w:w="2335" w:type="dxa"/>
            <w:vAlign w:val="center"/>
          </w:tcPr>
          <w:p w14:paraId="75A554A0" w14:textId="77777777" w:rsidR="00480652" w:rsidRPr="004C1441" w:rsidRDefault="00480652" w:rsidP="00BC3650">
            <w:pPr>
              <w:keepNext/>
              <w:ind w:left="144" w:hanging="144"/>
              <w:jc w:val="center"/>
              <w:rPr>
                <w:b/>
                <w:sz w:val="18"/>
                <w:szCs w:val="18"/>
              </w:rPr>
            </w:pPr>
            <w:r w:rsidRPr="004C1441">
              <w:rPr>
                <w:b/>
                <w:sz w:val="18"/>
                <w:szCs w:val="18"/>
              </w:rPr>
              <w:t>Aggregate</w:t>
            </w:r>
            <w:r w:rsidRPr="004C1441">
              <w:rPr>
                <w:b/>
                <w:sz w:val="18"/>
                <w:szCs w:val="18"/>
              </w:rPr>
              <w:fldChar w:fldCharType="begin"/>
            </w:r>
            <w:r w:rsidRPr="004C1441">
              <w:rPr>
                <w:b/>
                <w:sz w:val="18"/>
                <w:szCs w:val="18"/>
              </w:rPr>
              <w:instrText xml:space="preserve"> XE "</w:instrText>
            </w:r>
            <w:r w:rsidRPr="004C1441">
              <w:rPr>
                <w:sz w:val="18"/>
                <w:szCs w:val="18"/>
              </w:rPr>
              <w:instrText>Aggregate"</w:instrText>
            </w:r>
            <w:r w:rsidRPr="004C1441">
              <w:rPr>
                <w:b/>
                <w:sz w:val="18"/>
                <w:szCs w:val="18"/>
              </w:rPr>
              <w:instrText xml:space="preserve"> </w:instrText>
            </w:r>
            <w:r w:rsidRPr="004C1441">
              <w:rPr>
                <w:b/>
                <w:sz w:val="18"/>
                <w:szCs w:val="18"/>
              </w:rPr>
              <w:fldChar w:fldCharType="end"/>
            </w:r>
          </w:p>
          <w:p w14:paraId="62AC63E0" w14:textId="77777777" w:rsidR="00480652" w:rsidRPr="004C1441" w:rsidRDefault="00480652" w:rsidP="00BC3650">
            <w:pPr>
              <w:keepNext/>
              <w:ind w:left="144" w:hanging="144"/>
              <w:jc w:val="center"/>
              <w:rPr>
                <w:b/>
                <w:sz w:val="18"/>
                <w:szCs w:val="18"/>
              </w:rPr>
            </w:pPr>
            <w:r w:rsidRPr="004C1441">
              <w:rPr>
                <w:b/>
                <w:sz w:val="18"/>
                <w:szCs w:val="18"/>
              </w:rPr>
              <w:t>Requirements</w:t>
            </w:r>
          </w:p>
        </w:tc>
      </w:tr>
      <w:tr w:rsidR="00480652" w:rsidRPr="004A7E95" w14:paraId="43EAD4F4" w14:textId="77777777" w:rsidTr="00BC3650">
        <w:trPr>
          <w:trHeight w:val="233"/>
          <w:jc w:val="center"/>
        </w:trPr>
        <w:tc>
          <w:tcPr>
            <w:tcW w:w="0" w:type="auto"/>
            <w:vAlign w:val="center"/>
          </w:tcPr>
          <w:p w14:paraId="7E217D29" w14:textId="77777777" w:rsidR="00480652" w:rsidRPr="004C1441" w:rsidRDefault="00480652" w:rsidP="00BC3650">
            <w:pPr>
              <w:keepNext/>
              <w:ind w:left="144" w:hanging="144"/>
              <w:jc w:val="center"/>
            </w:pPr>
            <w:r w:rsidRPr="004C1441">
              <w:t>QC 1</w:t>
            </w:r>
          </w:p>
        </w:tc>
        <w:tc>
          <w:tcPr>
            <w:tcW w:w="0" w:type="auto"/>
            <w:vAlign w:val="center"/>
          </w:tcPr>
          <w:p w14:paraId="65CB8F72" w14:textId="77777777" w:rsidR="00480652" w:rsidRPr="004C1441" w:rsidRDefault="00480652" w:rsidP="00BC3650">
            <w:pPr>
              <w:keepNext/>
              <w:ind w:left="144" w:hanging="144"/>
              <w:jc w:val="center"/>
            </w:pPr>
            <w:r w:rsidRPr="004C1441">
              <w:t>4,000 (28.0) at 28 days</w:t>
            </w:r>
          </w:p>
        </w:tc>
        <w:tc>
          <w:tcPr>
            <w:tcW w:w="0" w:type="auto"/>
            <w:vAlign w:val="center"/>
          </w:tcPr>
          <w:p w14:paraId="4D4AE480" w14:textId="77777777" w:rsidR="00480652" w:rsidRPr="00480652" w:rsidRDefault="00480652" w:rsidP="00BC3650">
            <w:pPr>
              <w:keepNext/>
              <w:ind w:left="144" w:hanging="144"/>
              <w:jc w:val="center"/>
              <w:rPr>
                <w:sz w:val="22"/>
                <w:szCs w:val="22"/>
              </w:rPr>
            </w:pPr>
            <w:r w:rsidRPr="00480652">
              <w:rPr>
                <w:sz w:val="22"/>
                <w:szCs w:val="22"/>
              </w:rPr>
              <w:t>2,000</w:t>
            </w:r>
          </w:p>
        </w:tc>
        <w:tc>
          <w:tcPr>
            <w:tcW w:w="1392" w:type="dxa"/>
          </w:tcPr>
          <w:p w14:paraId="4D2CE568" w14:textId="77777777" w:rsidR="00480652" w:rsidRPr="00480652" w:rsidDel="008C20CF" w:rsidRDefault="00480652" w:rsidP="00BC3650">
            <w:pPr>
              <w:keepNext/>
              <w:ind w:left="144" w:hanging="144"/>
              <w:jc w:val="center"/>
              <w:rPr>
                <w:sz w:val="22"/>
                <w:szCs w:val="22"/>
                <w:highlight w:val="yellow"/>
              </w:rPr>
            </w:pPr>
            <w:r w:rsidRPr="00480652">
              <w:rPr>
                <w:sz w:val="22"/>
                <w:szCs w:val="22"/>
                <w:highlight w:val="yellow"/>
              </w:rPr>
              <w:t>21</w:t>
            </w:r>
          </w:p>
        </w:tc>
        <w:tc>
          <w:tcPr>
            <w:tcW w:w="2335" w:type="dxa"/>
            <w:vAlign w:val="center"/>
          </w:tcPr>
          <w:p w14:paraId="4E6997A1" w14:textId="77777777" w:rsidR="00480652" w:rsidRPr="004C1441" w:rsidRDefault="00480652" w:rsidP="00BC3650">
            <w:pPr>
              <w:keepNext/>
              <w:ind w:left="144" w:hanging="144"/>
              <w:jc w:val="center"/>
              <w:rPr>
                <w:sz w:val="22"/>
                <w:szCs w:val="22"/>
              </w:rPr>
            </w:pPr>
            <w:r w:rsidRPr="004C1441">
              <w:rPr>
                <w:sz w:val="22"/>
                <w:szCs w:val="22"/>
              </w:rPr>
              <w:t>Well-Graded</w:t>
            </w:r>
          </w:p>
        </w:tc>
      </w:tr>
      <w:tr w:rsidR="00480652" w:rsidRPr="004A7E95" w14:paraId="78525CAC" w14:textId="77777777" w:rsidTr="00BC3650">
        <w:trPr>
          <w:trHeight w:val="197"/>
          <w:jc w:val="center"/>
        </w:trPr>
        <w:tc>
          <w:tcPr>
            <w:tcW w:w="0" w:type="auto"/>
            <w:vAlign w:val="center"/>
          </w:tcPr>
          <w:p w14:paraId="22F869D6" w14:textId="77777777" w:rsidR="00480652" w:rsidRPr="004C1441" w:rsidRDefault="00480652" w:rsidP="00BC3650">
            <w:pPr>
              <w:keepNext/>
              <w:ind w:left="144" w:hanging="144"/>
              <w:jc w:val="center"/>
            </w:pPr>
            <w:r w:rsidRPr="004C1441">
              <w:t>QC 1P</w:t>
            </w:r>
            <w:r w:rsidRPr="00480652">
              <w:rPr>
                <w:highlight w:val="yellow"/>
                <w:vertAlign w:val="superscript"/>
              </w:rPr>
              <w:t>[8]</w:t>
            </w:r>
            <w:r w:rsidRPr="004C1441">
              <w:rPr>
                <w:vertAlign w:val="superscript"/>
              </w:rPr>
              <w:t xml:space="preserve"> [9]</w:t>
            </w:r>
          </w:p>
        </w:tc>
        <w:tc>
          <w:tcPr>
            <w:tcW w:w="0" w:type="auto"/>
            <w:vAlign w:val="center"/>
          </w:tcPr>
          <w:p w14:paraId="2F00FE60" w14:textId="77777777" w:rsidR="00480652" w:rsidRPr="004C1441" w:rsidRDefault="00480652" w:rsidP="00BC3650">
            <w:pPr>
              <w:keepNext/>
              <w:ind w:left="144" w:hanging="144"/>
              <w:jc w:val="center"/>
            </w:pPr>
            <w:r w:rsidRPr="004C1441">
              <w:t>4,000 (28.0) at 28 days</w:t>
            </w:r>
          </w:p>
        </w:tc>
        <w:tc>
          <w:tcPr>
            <w:tcW w:w="0" w:type="auto"/>
            <w:vAlign w:val="center"/>
          </w:tcPr>
          <w:p w14:paraId="542B753A" w14:textId="77777777" w:rsidR="00480652" w:rsidRPr="00480652" w:rsidRDefault="00480652" w:rsidP="00BC3650">
            <w:pPr>
              <w:keepNext/>
              <w:ind w:left="144" w:hanging="144"/>
              <w:jc w:val="center"/>
              <w:rPr>
                <w:sz w:val="22"/>
                <w:szCs w:val="22"/>
              </w:rPr>
            </w:pPr>
            <w:r w:rsidRPr="00480652">
              <w:rPr>
                <w:sz w:val="22"/>
                <w:szCs w:val="22"/>
              </w:rPr>
              <w:t>2,000</w:t>
            </w:r>
          </w:p>
        </w:tc>
        <w:tc>
          <w:tcPr>
            <w:tcW w:w="1392" w:type="dxa"/>
          </w:tcPr>
          <w:p w14:paraId="223D0F6F" w14:textId="77777777" w:rsidR="00480652" w:rsidRPr="00480652" w:rsidDel="008C20CF" w:rsidRDefault="00480652" w:rsidP="00BC3650">
            <w:pPr>
              <w:keepNext/>
              <w:ind w:left="144" w:hanging="144"/>
              <w:jc w:val="center"/>
              <w:rPr>
                <w:sz w:val="22"/>
                <w:szCs w:val="22"/>
                <w:highlight w:val="yellow"/>
              </w:rPr>
            </w:pPr>
            <w:r w:rsidRPr="00480652">
              <w:rPr>
                <w:sz w:val="22"/>
                <w:szCs w:val="22"/>
                <w:highlight w:val="yellow"/>
              </w:rPr>
              <w:t>21</w:t>
            </w:r>
          </w:p>
        </w:tc>
        <w:tc>
          <w:tcPr>
            <w:tcW w:w="2335" w:type="dxa"/>
            <w:vAlign w:val="center"/>
          </w:tcPr>
          <w:p w14:paraId="1B85D53E" w14:textId="77777777" w:rsidR="00480652" w:rsidRPr="004C1441" w:rsidRDefault="00480652" w:rsidP="00BC3650">
            <w:pPr>
              <w:keepNext/>
              <w:ind w:left="144" w:hanging="144"/>
              <w:jc w:val="center"/>
              <w:rPr>
                <w:sz w:val="22"/>
                <w:szCs w:val="22"/>
              </w:rPr>
            </w:pPr>
            <w:r w:rsidRPr="004C1441">
              <w:rPr>
                <w:sz w:val="22"/>
                <w:szCs w:val="22"/>
              </w:rPr>
              <w:t>Well-Graded</w:t>
            </w:r>
          </w:p>
        </w:tc>
      </w:tr>
      <w:tr w:rsidR="00480652" w:rsidRPr="004A7E95" w14:paraId="532EC1B3" w14:textId="77777777" w:rsidTr="00BC3650">
        <w:trPr>
          <w:trHeight w:val="197"/>
          <w:jc w:val="center"/>
        </w:trPr>
        <w:tc>
          <w:tcPr>
            <w:tcW w:w="0" w:type="auto"/>
            <w:vAlign w:val="center"/>
          </w:tcPr>
          <w:p w14:paraId="0ABA38AF" w14:textId="77777777" w:rsidR="00480652" w:rsidRPr="004C1441" w:rsidRDefault="00480652" w:rsidP="00BC3650">
            <w:pPr>
              <w:keepNext/>
              <w:ind w:left="144" w:hanging="144"/>
              <w:jc w:val="center"/>
            </w:pPr>
            <w:r w:rsidRPr="004C1441">
              <w:t>QC 2</w:t>
            </w:r>
          </w:p>
        </w:tc>
        <w:tc>
          <w:tcPr>
            <w:tcW w:w="0" w:type="auto"/>
            <w:vAlign w:val="center"/>
          </w:tcPr>
          <w:p w14:paraId="251D5157" w14:textId="77777777" w:rsidR="00480652" w:rsidRPr="004C1441" w:rsidRDefault="00480652" w:rsidP="00BC3650">
            <w:pPr>
              <w:keepNext/>
              <w:ind w:left="144" w:hanging="144"/>
              <w:jc w:val="center"/>
            </w:pPr>
            <w:r w:rsidRPr="004C1441">
              <w:t>4,500 (31.0) at 28 days</w:t>
            </w:r>
          </w:p>
        </w:tc>
        <w:tc>
          <w:tcPr>
            <w:tcW w:w="0" w:type="auto"/>
            <w:vAlign w:val="center"/>
          </w:tcPr>
          <w:p w14:paraId="70C6402F" w14:textId="77777777" w:rsidR="00480652" w:rsidRPr="00480652" w:rsidRDefault="00480652" w:rsidP="00BC3650">
            <w:pPr>
              <w:keepNext/>
              <w:ind w:left="144" w:hanging="144"/>
              <w:jc w:val="center"/>
              <w:rPr>
                <w:sz w:val="22"/>
                <w:szCs w:val="22"/>
              </w:rPr>
            </w:pPr>
            <w:r w:rsidRPr="00480652">
              <w:rPr>
                <w:sz w:val="22"/>
                <w:szCs w:val="22"/>
              </w:rPr>
              <w:t>1,500</w:t>
            </w:r>
          </w:p>
        </w:tc>
        <w:tc>
          <w:tcPr>
            <w:tcW w:w="1392" w:type="dxa"/>
          </w:tcPr>
          <w:p w14:paraId="00993327" w14:textId="77777777" w:rsidR="00480652" w:rsidRPr="00480652" w:rsidDel="008C20CF" w:rsidRDefault="00480652" w:rsidP="00BC3650">
            <w:pPr>
              <w:keepNext/>
              <w:ind w:left="144" w:hanging="144"/>
              <w:jc w:val="center"/>
              <w:rPr>
                <w:sz w:val="22"/>
                <w:szCs w:val="22"/>
                <w:highlight w:val="yellow"/>
              </w:rPr>
            </w:pPr>
            <w:r w:rsidRPr="00480652">
              <w:rPr>
                <w:sz w:val="22"/>
                <w:szCs w:val="22"/>
                <w:highlight w:val="yellow"/>
              </w:rPr>
              <w:t>29</w:t>
            </w:r>
          </w:p>
        </w:tc>
        <w:tc>
          <w:tcPr>
            <w:tcW w:w="2335" w:type="dxa"/>
            <w:vAlign w:val="center"/>
          </w:tcPr>
          <w:p w14:paraId="104C1E30" w14:textId="77777777" w:rsidR="00480652" w:rsidRPr="004C1441" w:rsidRDefault="00480652" w:rsidP="00BC3650">
            <w:pPr>
              <w:keepNext/>
              <w:ind w:left="144" w:hanging="144"/>
              <w:jc w:val="center"/>
              <w:rPr>
                <w:sz w:val="22"/>
                <w:szCs w:val="22"/>
              </w:rPr>
            </w:pPr>
            <w:r w:rsidRPr="004C1441">
              <w:rPr>
                <w:sz w:val="22"/>
                <w:szCs w:val="22"/>
              </w:rPr>
              <w:t>Well-Graded</w:t>
            </w:r>
          </w:p>
        </w:tc>
      </w:tr>
      <w:tr w:rsidR="00480652" w:rsidRPr="004A7E95" w14:paraId="65D5F84D" w14:textId="77777777" w:rsidTr="00BC3650">
        <w:trPr>
          <w:trHeight w:val="251"/>
          <w:jc w:val="center"/>
        </w:trPr>
        <w:tc>
          <w:tcPr>
            <w:tcW w:w="0" w:type="auto"/>
            <w:vAlign w:val="center"/>
          </w:tcPr>
          <w:p w14:paraId="43C9C017" w14:textId="77777777" w:rsidR="00480652" w:rsidRPr="004C1441" w:rsidRDefault="00480652" w:rsidP="00BC3650">
            <w:pPr>
              <w:keepNext/>
              <w:ind w:left="144" w:hanging="144"/>
              <w:jc w:val="center"/>
            </w:pPr>
            <w:r w:rsidRPr="004C1441">
              <w:t>QC 3</w:t>
            </w:r>
          </w:p>
          <w:p w14:paraId="2DDAFC3C" w14:textId="77777777" w:rsidR="00480652" w:rsidRPr="004C1441" w:rsidRDefault="00480652" w:rsidP="00BC3650">
            <w:pPr>
              <w:keepNext/>
              <w:ind w:left="144" w:hanging="144"/>
              <w:jc w:val="center"/>
            </w:pPr>
            <w:r w:rsidRPr="004C1441">
              <w:t>Special</w:t>
            </w:r>
          </w:p>
        </w:tc>
        <w:tc>
          <w:tcPr>
            <w:tcW w:w="0" w:type="auto"/>
            <w:vAlign w:val="center"/>
          </w:tcPr>
          <w:p w14:paraId="450B6762" w14:textId="77777777" w:rsidR="00480652" w:rsidRPr="004C1441" w:rsidRDefault="00480652" w:rsidP="00BC3650">
            <w:pPr>
              <w:keepNext/>
              <w:ind w:left="144" w:hanging="144"/>
              <w:jc w:val="center"/>
            </w:pPr>
            <w:r w:rsidRPr="004C1441">
              <w:t>As per plan</w:t>
            </w:r>
          </w:p>
        </w:tc>
        <w:tc>
          <w:tcPr>
            <w:tcW w:w="0" w:type="auto"/>
            <w:vAlign w:val="center"/>
          </w:tcPr>
          <w:p w14:paraId="6189EF6B" w14:textId="77777777" w:rsidR="00480652" w:rsidRPr="00480652" w:rsidRDefault="00480652" w:rsidP="00BC3650">
            <w:pPr>
              <w:keepNext/>
              <w:ind w:left="144" w:hanging="144"/>
              <w:jc w:val="center"/>
              <w:rPr>
                <w:sz w:val="22"/>
                <w:szCs w:val="22"/>
              </w:rPr>
            </w:pPr>
            <w:r w:rsidRPr="00480652">
              <w:rPr>
                <w:sz w:val="22"/>
                <w:szCs w:val="22"/>
              </w:rPr>
              <w:t>1,500</w:t>
            </w:r>
          </w:p>
          <w:p w14:paraId="03B2CD64" w14:textId="77777777" w:rsidR="00480652" w:rsidRPr="00480652" w:rsidRDefault="00480652" w:rsidP="00BC3650">
            <w:pPr>
              <w:keepNext/>
              <w:ind w:left="144" w:hanging="144"/>
              <w:jc w:val="center"/>
              <w:rPr>
                <w:sz w:val="22"/>
                <w:szCs w:val="22"/>
              </w:rPr>
            </w:pPr>
            <w:r w:rsidRPr="00480652">
              <w:rPr>
                <w:sz w:val="22"/>
                <w:szCs w:val="22"/>
              </w:rPr>
              <w:t>or as per plan</w:t>
            </w:r>
          </w:p>
        </w:tc>
        <w:tc>
          <w:tcPr>
            <w:tcW w:w="1392" w:type="dxa"/>
          </w:tcPr>
          <w:p w14:paraId="7D7E2FEB" w14:textId="77777777" w:rsidR="00480652" w:rsidRPr="00480652" w:rsidDel="008C20CF" w:rsidRDefault="00480652" w:rsidP="00BC3650">
            <w:pPr>
              <w:keepNext/>
              <w:ind w:left="144" w:hanging="144"/>
              <w:jc w:val="center"/>
              <w:rPr>
                <w:sz w:val="22"/>
                <w:szCs w:val="22"/>
                <w:highlight w:val="yellow"/>
              </w:rPr>
            </w:pPr>
            <w:r w:rsidRPr="00480652">
              <w:rPr>
                <w:sz w:val="22"/>
                <w:szCs w:val="22"/>
                <w:highlight w:val="yellow"/>
              </w:rPr>
              <w:t>29 or as per plan</w:t>
            </w:r>
          </w:p>
        </w:tc>
        <w:tc>
          <w:tcPr>
            <w:tcW w:w="2335" w:type="dxa"/>
            <w:vAlign w:val="center"/>
          </w:tcPr>
          <w:p w14:paraId="6D014C38" w14:textId="77777777" w:rsidR="00480652" w:rsidRPr="004C1441" w:rsidRDefault="00480652" w:rsidP="00BC3650">
            <w:pPr>
              <w:keepNext/>
              <w:ind w:left="144" w:hanging="144"/>
              <w:jc w:val="center"/>
              <w:rPr>
                <w:sz w:val="22"/>
                <w:szCs w:val="22"/>
              </w:rPr>
            </w:pPr>
            <w:r w:rsidRPr="004C1441">
              <w:rPr>
                <w:sz w:val="22"/>
                <w:szCs w:val="22"/>
              </w:rPr>
              <w:t>Well-Graded or as per plan</w:t>
            </w:r>
          </w:p>
        </w:tc>
      </w:tr>
      <w:tr w:rsidR="00480652" w:rsidRPr="004A7E95" w14:paraId="702E9585" w14:textId="77777777" w:rsidTr="00BC3650">
        <w:trPr>
          <w:trHeight w:val="386"/>
          <w:jc w:val="center"/>
        </w:trPr>
        <w:tc>
          <w:tcPr>
            <w:tcW w:w="0" w:type="auto"/>
            <w:vAlign w:val="center"/>
          </w:tcPr>
          <w:p w14:paraId="5CA39AD5" w14:textId="77777777" w:rsidR="00480652" w:rsidRPr="004C1441" w:rsidRDefault="00480652" w:rsidP="00BC3650">
            <w:pPr>
              <w:keepNext/>
              <w:ind w:left="144" w:hanging="144"/>
              <w:jc w:val="center"/>
            </w:pPr>
            <w:r w:rsidRPr="004C1441">
              <w:t>QC 4 Mass Concrete</w:t>
            </w:r>
            <w:r w:rsidRPr="004C1441">
              <w:rPr>
                <w:vertAlign w:val="superscript"/>
              </w:rPr>
              <w:t xml:space="preserve"> </w:t>
            </w:r>
            <w:r w:rsidRPr="00480652">
              <w:rPr>
                <w:highlight w:val="yellow"/>
                <w:vertAlign w:val="superscript"/>
              </w:rPr>
              <w:t>[4] [5]</w:t>
            </w:r>
            <w:r w:rsidRPr="004C1441">
              <w:fldChar w:fldCharType="begin"/>
            </w:r>
            <w:r w:rsidRPr="004C1441">
              <w:instrText xml:space="preserve"> XE "Concrete" </w:instrText>
            </w:r>
            <w:r w:rsidRPr="004C1441">
              <w:fldChar w:fldCharType="end"/>
            </w:r>
          </w:p>
        </w:tc>
        <w:tc>
          <w:tcPr>
            <w:tcW w:w="0" w:type="auto"/>
            <w:vAlign w:val="center"/>
          </w:tcPr>
          <w:p w14:paraId="0B77B6B2" w14:textId="77777777" w:rsidR="00480652" w:rsidRPr="004C1441" w:rsidRDefault="00480652" w:rsidP="00BC3650">
            <w:pPr>
              <w:keepNext/>
              <w:ind w:left="144" w:hanging="144"/>
              <w:jc w:val="center"/>
            </w:pPr>
            <w:r w:rsidRPr="004C1441">
              <w:t>4,000 (28.0)</w:t>
            </w:r>
          </w:p>
          <w:p w14:paraId="0AA891ED" w14:textId="77777777" w:rsidR="00480652" w:rsidRPr="004C1441" w:rsidRDefault="00480652" w:rsidP="00BC3650">
            <w:pPr>
              <w:keepNext/>
              <w:ind w:left="144" w:hanging="144"/>
              <w:jc w:val="center"/>
            </w:pPr>
            <w:r w:rsidRPr="004C1441">
              <w:t xml:space="preserve">or as per plan </w:t>
            </w:r>
            <w:r w:rsidRPr="004C1441">
              <w:rPr>
                <w:vertAlign w:val="superscript"/>
              </w:rPr>
              <w:t>[3]</w:t>
            </w:r>
          </w:p>
        </w:tc>
        <w:tc>
          <w:tcPr>
            <w:tcW w:w="0" w:type="auto"/>
            <w:vAlign w:val="center"/>
          </w:tcPr>
          <w:p w14:paraId="7FF2DA9B" w14:textId="77777777" w:rsidR="00480652" w:rsidRPr="00480652" w:rsidRDefault="00480652" w:rsidP="00BC3650">
            <w:pPr>
              <w:keepNext/>
              <w:ind w:left="144" w:hanging="144"/>
              <w:jc w:val="center"/>
              <w:rPr>
                <w:sz w:val="22"/>
                <w:szCs w:val="22"/>
              </w:rPr>
            </w:pPr>
            <w:r w:rsidRPr="00480652">
              <w:rPr>
                <w:sz w:val="22"/>
                <w:szCs w:val="22"/>
              </w:rPr>
              <w:t>2,000</w:t>
            </w:r>
          </w:p>
          <w:p w14:paraId="22B95E47" w14:textId="77777777" w:rsidR="00480652" w:rsidRPr="00480652" w:rsidRDefault="00480652" w:rsidP="00BC3650">
            <w:pPr>
              <w:keepNext/>
              <w:ind w:left="144" w:hanging="144"/>
              <w:jc w:val="center"/>
              <w:rPr>
                <w:sz w:val="22"/>
                <w:szCs w:val="22"/>
              </w:rPr>
            </w:pPr>
            <w:r w:rsidRPr="00480652">
              <w:rPr>
                <w:sz w:val="22"/>
                <w:szCs w:val="22"/>
              </w:rPr>
              <w:t>or as per plan</w:t>
            </w:r>
          </w:p>
        </w:tc>
        <w:tc>
          <w:tcPr>
            <w:tcW w:w="1392" w:type="dxa"/>
          </w:tcPr>
          <w:p w14:paraId="3C6287E9" w14:textId="77777777" w:rsidR="00480652" w:rsidRPr="00480652" w:rsidDel="008C20CF" w:rsidRDefault="00480652" w:rsidP="00BC3650">
            <w:pPr>
              <w:keepNext/>
              <w:ind w:left="144" w:hanging="144"/>
              <w:jc w:val="center"/>
              <w:rPr>
                <w:sz w:val="22"/>
                <w:szCs w:val="22"/>
                <w:highlight w:val="yellow"/>
              </w:rPr>
            </w:pPr>
            <w:r w:rsidRPr="00480652">
              <w:rPr>
                <w:sz w:val="22"/>
                <w:szCs w:val="22"/>
                <w:highlight w:val="yellow"/>
              </w:rPr>
              <w:t>21 or as per plan</w:t>
            </w:r>
          </w:p>
        </w:tc>
        <w:tc>
          <w:tcPr>
            <w:tcW w:w="2335" w:type="dxa"/>
            <w:vAlign w:val="center"/>
          </w:tcPr>
          <w:p w14:paraId="2B04BF60" w14:textId="77777777" w:rsidR="00480652" w:rsidRPr="004C1441" w:rsidRDefault="00480652" w:rsidP="00BC3650">
            <w:pPr>
              <w:keepNext/>
              <w:ind w:left="144" w:hanging="144"/>
              <w:jc w:val="center"/>
              <w:rPr>
                <w:sz w:val="22"/>
                <w:szCs w:val="22"/>
              </w:rPr>
            </w:pPr>
            <w:r w:rsidRPr="004C1441">
              <w:rPr>
                <w:sz w:val="22"/>
                <w:szCs w:val="22"/>
              </w:rPr>
              <w:t>Well-Graded or as per plan</w:t>
            </w:r>
          </w:p>
        </w:tc>
      </w:tr>
      <w:tr w:rsidR="00480652" w:rsidRPr="004A7E95" w14:paraId="57039E80" w14:textId="77777777" w:rsidTr="00BC3650">
        <w:trPr>
          <w:trHeight w:val="368"/>
          <w:jc w:val="center"/>
        </w:trPr>
        <w:tc>
          <w:tcPr>
            <w:tcW w:w="0" w:type="auto"/>
            <w:vAlign w:val="center"/>
          </w:tcPr>
          <w:p w14:paraId="462B12BE" w14:textId="77777777" w:rsidR="00480652" w:rsidRPr="004C1441" w:rsidRDefault="00480652" w:rsidP="00BC3650">
            <w:pPr>
              <w:keepNext/>
              <w:ind w:left="144" w:hanging="144"/>
              <w:jc w:val="center"/>
            </w:pPr>
            <w:r w:rsidRPr="004C1441">
              <w:t xml:space="preserve">QC 5 </w:t>
            </w:r>
            <w:r w:rsidRPr="00480652">
              <w:rPr>
                <w:highlight w:val="yellow"/>
                <w:vertAlign w:val="superscript"/>
              </w:rPr>
              <w:t>[7]</w:t>
            </w:r>
          </w:p>
        </w:tc>
        <w:tc>
          <w:tcPr>
            <w:tcW w:w="0" w:type="auto"/>
            <w:vAlign w:val="center"/>
          </w:tcPr>
          <w:p w14:paraId="7D7ACD93" w14:textId="77777777" w:rsidR="00480652" w:rsidRPr="004C1441" w:rsidRDefault="00480652" w:rsidP="00BC3650">
            <w:pPr>
              <w:keepNext/>
              <w:ind w:left="144" w:hanging="144"/>
              <w:jc w:val="center"/>
            </w:pPr>
            <w:r w:rsidRPr="004C1441">
              <w:t>4500 (31.0) at 28 days</w:t>
            </w:r>
          </w:p>
        </w:tc>
        <w:tc>
          <w:tcPr>
            <w:tcW w:w="0" w:type="auto"/>
            <w:vAlign w:val="center"/>
          </w:tcPr>
          <w:p w14:paraId="6B2D7656" w14:textId="77777777" w:rsidR="00480652" w:rsidRPr="00480652" w:rsidRDefault="00480652" w:rsidP="00BC3650">
            <w:pPr>
              <w:keepNext/>
              <w:ind w:left="144" w:hanging="144"/>
              <w:jc w:val="center"/>
              <w:rPr>
                <w:sz w:val="22"/>
                <w:szCs w:val="22"/>
              </w:rPr>
            </w:pPr>
            <w:r w:rsidRPr="00480652">
              <w:rPr>
                <w:sz w:val="22"/>
                <w:szCs w:val="22"/>
              </w:rPr>
              <w:t>N/A</w:t>
            </w:r>
          </w:p>
        </w:tc>
        <w:tc>
          <w:tcPr>
            <w:tcW w:w="1392" w:type="dxa"/>
          </w:tcPr>
          <w:p w14:paraId="4A21BDD9" w14:textId="77777777" w:rsidR="00480652" w:rsidRPr="00480652" w:rsidDel="008C20CF" w:rsidRDefault="00480652" w:rsidP="00BC3650">
            <w:pPr>
              <w:keepNext/>
              <w:ind w:left="144" w:hanging="144"/>
              <w:jc w:val="center"/>
              <w:rPr>
                <w:sz w:val="22"/>
                <w:szCs w:val="22"/>
                <w:highlight w:val="yellow"/>
              </w:rPr>
            </w:pPr>
            <w:r w:rsidRPr="00480652">
              <w:rPr>
                <w:sz w:val="22"/>
                <w:szCs w:val="22"/>
                <w:highlight w:val="yellow"/>
              </w:rPr>
              <w:t>N/A</w:t>
            </w:r>
          </w:p>
        </w:tc>
        <w:tc>
          <w:tcPr>
            <w:tcW w:w="2335" w:type="dxa"/>
            <w:vAlign w:val="center"/>
          </w:tcPr>
          <w:p w14:paraId="0B7D0A5F" w14:textId="77777777" w:rsidR="00480652" w:rsidRPr="004C1441" w:rsidRDefault="00480652" w:rsidP="00BC3650">
            <w:pPr>
              <w:keepNext/>
              <w:ind w:left="144" w:hanging="144"/>
              <w:jc w:val="center"/>
              <w:rPr>
                <w:sz w:val="22"/>
                <w:szCs w:val="22"/>
              </w:rPr>
            </w:pPr>
            <w:r w:rsidRPr="004C1441">
              <w:rPr>
                <w:sz w:val="22"/>
                <w:szCs w:val="22"/>
              </w:rPr>
              <w:t>1 inch or 3/8-inch nominal maximum size</w:t>
            </w:r>
          </w:p>
        </w:tc>
      </w:tr>
      <w:tr w:rsidR="00480652" w:rsidRPr="004A7E95" w14:paraId="12020852" w14:textId="77777777" w:rsidTr="00BC3650">
        <w:trPr>
          <w:trHeight w:val="278"/>
          <w:jc w:val="center"/>
        </w:trPr>
        <w:tc>
          <w:tcPr>
            <w:tcW w:w="0" w:type="auto"/>
            <w:vAlign w:val="center"/>
          </w:tcPr>
          <w:p w14:paraId="40E472FC" w14:textId="77777777" w:rsidR="00480652" w:rsidRPr="004C1441" w:rsidRDefault="00480652" w:rsidP="00BC3650">
            <w:pPr>
              <w:keepNext/>
              <w:ind w:left="144" w:hanging="144"/>
              <w:jc w:val="center"/>
            </w:pPr>
            <w:r w:rsidRPr="004C1441">
              <w:t xml:space="preserve">QC SCC </w:t>
            </w:r>
            <w:r w:rsidRPr="00480652">
              <w:rPr>
                <w:highlight w:val="yellow"/>
                <w:vertAlign w:val="superscript"/>
              </w:rPr>
              <w:t>[7]</w:t>
            </w:r>
          </w:p>
        </w:tc>
        <w:tc>
          <w:tcPr>
            <w:tcW w:w="0" w:type="auto"/>
            <w:vAlign w:val="center"/>
          </w:tcPr>
          <w:p w14:paraId="171C0943" w14:textId="77777777" w:rsidR="00480652" w:rsidRPr="004C1441" w:rsidRDefault="00480652" w:rsidP="00BC3650">
            <w:pPr>
              <w:keepNext/>
              <w:ind w:left="144" w:hanging="144"/>
              <w:jc w:val="center"/>
            </w:pPr>
            <w:r w:rsidRPr="004C1441">
              <w:t>4500 (31.0) at 28 days</w:t>
            </w:r>
          </w:p>
        </w:tc>
        <w:tc>
          <w:tcPr>
            <w:tcW w:w="0" w:type="auto"/>
            <w:vAlign w:val="center"/>
          </w:tcPr>
          <w:p w14:paraId="299C0F68" w14:textId="77777777" w:rsidR="00480652" w:rsidRPr="00480652" w:rsidRDefault="00480652" w:rsidP="00BC3650">
            <w:pPr>
              <w:keepNext/>
              <w:ind w:left="144" w:hanging="144"/>
              <w:jc w:val="center"/>
              <w:rPr>
                <w:sz w:val="22"/>
                <w:szCs w:val="22"/>
              </w:rPr>
            </w:pPr>
            <w:r w:rsidRPr="00480652">
              <w:rPr>
                <w:sz w:val="22"/>
                <w:szCs w:val="22"/>
              </w:rPr>
              <w:t>1,500</w:t>
            </w:r>
          </w:p>
          <w:p w14:paraId="6307C7DE" w14:textId="77777777" w:rsidR="00480652" w:rsidRPr="00480652" w:rsidRDefault="00480652" w:rsidP="00BC3650">
            <w:pPr>
              <w:keepNext/>
              <w:ind w:left="144" w:hanging="144"/>
              <w:jc w:val="center"/>
              <w:rPr>
                <w:sz w:val="22"/>
                <w:szCs w:val="22"/>
              </w:rPr>
            </w:pPr>
            <w:r w:rsidRPr="00480652">
              <w:rPr>
                <w:sz w:val="22"/>
                <w:szCs w:val="22"/>
              </w:rPr>
              <w:t>or as per plan</w:t>
            </w:r>
          </w:p>
        </w:tc>
        <w:tc>
          <w:tcPr>
            <w:tcW w:w="1392" w:type="dxa"/>
          </w:tcPr>
          <w:p w14:paraId="3C8B8D9A" w14:textId="77777777" w:rsidR="00480652" w:rsidRPr="00480652" w:rsidDel="008C20CF" w:rsidRDefault="00480652" w:rsidP="00BC3650">
            <w:pPr>
              <w:keepNext/>
              <w:ind w:left="144" w:hanging="144"/>
              <w:jc w:val="center"/>
              <w:rPr>
                <w:sz w:val="22"/>
                <w:szCs w:val="22"/>
                <w:highlight w:val="yellow"/>
              </w:rPr>
            </w:pPr>
            <w:r w:rsidRPr="00480652">
              <w:rPr>
                <w:sz w:val="22"/>
                <w:szCs w:val="22"/>
                <w:highlight w:val="yellow"/>
              </w:rPr>
              <w:t>29 or as per plan</w:t>
            </w:r>
          </w:p>
        </w:tc>
        <w:tc>
          <w:tcPr>
            <w:tcW w:w="2335" w:type="dxa"/>
            <w:vAlign w:val="center"/>
          </w:tcPr>
          <w:p w14:paraId="50C433BF" w14:textId="77777777" w:rsidR="00480652" w:rsidRPr="004C1441" w:rsidRDefault="00480652" w:rsidP="00BC3650">
            <w:pPr>
              <w:keepNext/>
              <w:ind w:left="144" w:hanging="144"/>
              <w:jc w:val="center"/>
              <w:rPr>
                <w:sz w:val="22"/>
                <w:szCs w:val="22"/>
              </w:rPr>
            </w:pPr>
            <w:r w:rsidRPr="004C1441">
              <w:rPr>
                <w:sz w:val="22"/>
                <w:szCs w:val="22"/>
              </w:rPr>
              <w:t>Well-Graded, 1 inch or 3/8-inch nominal size or as per plan</w:t>
            </w:r>
          </w:p>
        </w:tc>
      </w:tr>
      <w:tr w:rsidR="00480652" w:rsidRPr="004A7E95" w14:paraId="54638ECC" w14:textId="77777777" w:rsidTr="00BC3650">
        <w:trPr>
          <w:trHeight w:val="278"/>
          <w:jc w:val="center"/>
        </w:trPr>
        <w:tc>
          <w:tcPr>
            <w:tcW w:w="0" w:type="auto"/>
            <w:vAlign w:val="center"/>
          </w:tcPr>
          <w:p w14:paraId="7305F4C6" w14:textId="77777777" w:rsidR="00480652" w:rsidRPr="004C1441" w:rsidRDefault="00480652" w:rsidP="00BC3650">
            <w:pPr>
              <w:keepNext/>
              <w:ind w:left="144" w:hanging="144"/>
              <w:jc w:val="center"/>
            </w:pPr>
            <w:r w:rsidRPr="004C1441">
              <w:t>QC MS</w:t>
            </w:r>
          </w:p>
        </w:tc>
        <w:tc>
          <w:tcPr>
            <w:tcW w:w="0" w:type="auto"/>
            <w:vAlign w:val="center"/>
          </w:tcPr>
          <w:p w14:paraId="468C389B" w14:textId="4D4763D5" w:rsidR="00480652" w:rsidRPr="004C1441" w:rsidRDefault="00480652" w:rsidP="00BC3650">
            <w:pPr>
              <w:keepNext/>
              <w:ind w:left="144" w:hanging="144"/>
              <w:jc w:val="center"/>
            </w:pPr>
            <w:r w:rsidRPr="004C1441">
              <w:t xml:space="preserve">See Supplement </w:t>
            </w:r>
            <w:hyperlink r:id="rId8" w:history="1">
              <w:r w:rsidRPr="004C1441">
                <w:rPr>
                  <w:color w:val="004E9A"/>
                </w:rPr>
                <w:t>1126</w:t>
              </w:r>
            </w:hyperlink>
          </w:p>
        </w:tc>
        <w:tc>
          <w:tcPr>
            <w:tcW w:w="0" w:type="auto"/>
            <w:vAlign w:val="center"/>
          </w:tcPr>
          <w:p w14:paraId="0C6462B6" w14:textId="77777777" w:rsidR="00480652" w:rsidRPr="00480652" w:rsidRDefault="00480652" w:rsidP="00BC3650">
            <w:pPr>
              <w:keepNext/>
              <w:ind w:left="144" w:hanging="144"/>
              <w:jc w:val="center"/>
              <w:rPr>
                <w:sz w:val="22"/>
                <w:szCs w:val="22"/>
              </w:rPr>
            </w:pPr>
            <w:r w:rsidRPr="00480652">
              <w:rPr>
                <w:sz w:val="22"/>
                <w:szCs w:val="22"/>
              </w:rPr>
              <w:t>N/A</w:t>
            </w:r>
          </w:p>
        </w:tc>
        <w:tc>
          <w:tcPr>
            <w:tcW w:w="1392" w:type="dxa"/>
          </w:tcPr>
          <w:p w14:paraId="022B8FC7" w14:textId="77777777" w:rsidR="00480652" w:rsidRPr="00480652" w:rsidDel="008C20CF" w:rsidRDefault="00480652" w:rsidP="00BC3650">
            <w:pPr>
              <w:keepNext/>
              <w:ind w:left="144" w:hanging="144"/>
              <w:jc w:val="center"/>
              <w:rPr>
                <w:sz w:val="22"/>
                <w:szCs w:val="22"/>
                <w:highlight w:val="yellow"/>
              </w:rPr>
            </w:pPr>
            <w:r w:rsidRPr="00480652">
              <w:rPr>
                <w:sz w:val="22"/>
                <w:szCs w:val="22"/>
                <w:highlight w:val="yellow"/>
              </w:rPr>
              <w:t>N/A</w:t>
            </w:r>
          </w:p>
        </w:tc>
        <w:tc>
          <w:tcPr>
            <w:tcW w:w="2335" w:type="dxa"/>
            <w:vAlign w:val="center"/>
          </w:tcPr>
          <w:p w14:paraId="5C37667C" w14:textId="77777777" w:rsidR="00480652" w:rsidRPr="004C1441" w:rsidRDefault="00480652" w:rsidP="00BC3650">
            <w:pPr>
              <w:keepNext/>
              <w:ind w:left="144" w:hanging="144"/>
              <w:jc w:val="center"/>
              <w:rPr>
                <w:sz w:val="22"/>
                <w:szCs w:val="22"/>
              </w:rPr>
            </w:pPr>
            <w:r w:rsidRPr="004C1441">
              <w:rPr>
                <w:sz w:val="22"/>
                <w:szCs w:val="22"/>
              </w:rPr>
              <w:t>1-inch nominal maximum size</w:t>
            </w:r>
          </w:p>
        </w:tc>
      </w:tr>
      <w:tr w:rsidR="00480652" w:rsidRPr="004A7E95" w14:paraId="3FF34B9B" w14:textId="77777777" w:rsidTr="00BC3650">
        <w:trPr>
          <w:trHeight w:val="323"/>
          <w:jc w:val="center"/>
        </w:trPr>
        <w:tc>
          <w:tcPr>
            <w:tcW w:w="0" w:type="auto"/>
            <w:vAlign w:val="center"/>
          </w:tcPr>
          <w:p w14:paraId="0A69FA3C" w14:textId="77777777" w:rsidR="00480652" w:rsidRPr="004C1441" w:rsidRDefault="00480652" w:rsidP="00BC3650">
            <w:pPr>
              <w:keepNext/>
              <w:jc w:val="center"/>
              <w:rPr>
                <w:strike/>
              </w:rPr>
            </w:pPr>
            <w:r w:rsidRPr="004C1441">
              <w:t>QC RS</w:t>
            </w:r>
            <w:r w:rsidRPr="00480652">
              <w:rPr>
                <w:highlight w:val="yellow"/>
                <w:vertAlign w:val="superscript"/>
              </w:rPr>
              <w:t>[10]</w:t>
            </w:r>
          </w:p>
        </w:tc>
        <w:tc>
          <w:tcPr>
            <w:tcW w:w="0" w:type="auto"/>
            <w:vAlign w:val="center"/>
          </w:tcPr>
          <w:p w14:paraId="1EB18646" w14:textId="5D2508BD" w:rsidR="00480652" w:rsidRPr="004C1441" w:rsidRDefault="00480652" w:rsidP="00BC3650">
            <w:pPr>
              <w:keepNext/>
              <w:ind w:left="144" w:hanging="144"/>
              <w:jc w:val="center"/>
            </w:pPr>
            <w:r w:rsidRPr="004C1441">
              <w:t xml:space="preserve">See Supplement </w:t>
            </w:r>
            <w:hyperlink r:id="rId9" w:history="1">
              <w:r w:rsidRPr="004C1441">
                <w:rPr>
                  <w:color w:val="004E9A"/>
                </w:rPr>
                <w:t>1126</w:t>
              </w:r>
            </w:hyperlink>
          </w:p>
        </w:tc>
        <w:tc>
          <w:tcPr>
            <w:tcW w:w="0" w:type="auto"/>
            <w:vAlign w:val="center"/>
          </w:tcPr>
          <w:p w14:paraId="1B78E0EE" w14:textId="77777777" w:rsidR="00480652" w:rsidRPr="00480652" w:rsidRDefault="00480652" w:rsidP="00BC3650">
            <w:pPr>
              <w:keepNext/>
              <w:ind w:left="144" w:hanging="144"/>
              <w:jc w:val="center"/>
              <w:rPr>
                <w:sz w:val="22"/>
                <w:szCs w:val="22"/>
              </w:rPr>
            </w:pPr>
            <w:r w:rsidRPr="00480652">
              <w:rPr>
                <w:sz w:val="22"/>
                <w:szCs w:val="22"/>
              </w:rPr>
              <w:t>2,000</w:t>
            </w:r>
          </w:p>
        </w:tc>
        <w:tc>
          <w:tcPr>
            <w:tcW w:w="1392" w:type="dxa"/>
          </w:tcPr>
          <w:p w14:paraId="0759D877" w14:textId="77777777" w:rsidR="00480652" w:rsidRPr="00480652" w:rsidDel="008C20CF" w:rsidRDefault="00480652" w:rsidP="00BC3650">
            <w:pPr>
              <w:keepNext/>
              <w:ind w:left="144" w:hanging="144"/>
              <w:jc w:val="center"/>
              <w:rPr>
                <w:sz w:val="22"/>
                <w:szCs w:val="22"/>
                <w:highlight w:val="yellow"/>
              </w:rPr>
            </w:pPr>
            <w:r w:rsidRPr="00480652">
              <w:rPr>
                <w:sz w:val="22"/>
                <w:szCs w:val="22"/>
                <w:highlight w:val="yellow"/>
              </w:rPr>
              <w:t>21</w:t>
            </w:r>
          </w:p>
        </w:tc>
        <w:tc>
          <w:tcPr>
            <w:tcW w:w="2335" w:type="dxa"/>
            <w:vAlign w:val="center"/>
          </w:tcPr>
          <w:p w14:paraId="1CD20415" w14:textId="77777777" w:rsidR="00480652" w:rsidRPr="004C1441" w:rsidRDefault="00480652" w:rsidP="00BC3650">
            <w:pPr>
              <w:keepNext/>
              <w:ind w:left="144" w:hanging="144"/>
              <w:jc w:val="center"/>
              <w:rPr>
                <w:sz w:val="22"/>
                <w:szCs w:val="22"/>
              </w:rPr>
            </w:pPr>
            <w:r w:rsidRPr="004C1441">
              <w:rPr>
                <w:sz w:val="22"/>
                <w:szCs w:val="22"/>
              </w:rPr>
              <w:t>Well-Graded</w:t>
            </w:r>
          </w:p>
        </w:tc>
      </w:tr>
      <w:tr w:rsidR="00480652" w:rsidRPr="004A7E95" w14:paraId="11EFCD13" w14:textId="77777777" w:rsidTr="00BC3650">
        <w:trPr>
          <w:trHeight w:val="350"/>
          <w:jc w:val="center"/>
        </w:trPr>
        <w:tc>
          <w:tcPr>
            <w:tcW w:w="0" w:type="auto"/>
            <w:vAlign w:val="center"/>
          </w:tcPr>
          <w:p w14:paraId="73A85910" w14:textId="77777777" w:rsidR="00480652" w:rsidRPr="004C1441" w:rsidRDefault="00480652" w:rsidP="00BC3650">
            <w:pPr>
              <w:keepNext/>
              <w:ind w:left="144" w:hanging="144"/>
              <w:jc w:val="center"/>
            </w:pPr>
            <w:r w:rsidRPr="004C1441">
              <w:t xml:space="preserve">QC Misc. </w:t>
            </w:r>
            <w:r w:rsidRPr="004C1441">
              <w:rPr>
                <w:vertAlign w:val="superscript"/>
              </w:rPr>
              <w:t>[6]</w:t>
            </w:r>
          </w:p>
        </w:tc>
        <w:tc>
          <w:tcPr>
            <w:tcW w:w="0" w:type="auto"/>
            <w:vAlign w:val="center"/>
          </w:tcPr>
          <w:p w14:paraId="1C6DC043" w14:textId="77777777" w:rsidR="00480652" w:rsidRPr="004C1441" w:rsidRDefault="00480652" w:rsidP="00BC3650">
            <w:pPr>
              <w:keepNext/>
              <w:ind w:left="144" w:hanging="144"/>
              <w:jc w:val="center"/>
            </w:pPr>
            <w:r w:rsidRPr="004C1441">
              <w:t>4,000 (28.0) at 28 days</w:t>
            </w:r>
          </w:p>
        </w:tc>
        <w:tc>
          <w:tcPr>
            <w:tcW w:w="0" w:type="auto"/>
            <w:vAlign w:val="center"/>
          </w:tcPr>
          <w:p w14:paraId="39759126" w14:textId="77777777" w:rsidR="00480652" w:rsidRPr="00480652" w:rsidRDefault="00480652" w:rsidP="00BC3650">
            <w:pPr>
              <w:keepNext/>
              <w:ind w:left="144" w:hanging="144"/>
              <w:jc w:val="center"/>
              <w:rPr>
                <w:sz w:val="22"/>
                <w:szCs w:val="22"/>
              </w:rPr>
            </w:pPr>
            <w:r w:rsidRPr="00480652">
              <w:rPr>
                <w:sz w:val="22"/>
                <w:szCs w:val="22"/>
              </w:rPr>
              <w:t>N/A</w:t>
            </w:r>
          </w:p>
        </w:tc>
        <w:tc>
          <w:tcPr>
            <w:tcW w:w="1392" w:type="dxa"/>
          </w:tcPr>
          <w:p w14:paraId="6E4E2B3B" w14:textId="77777777" w:rsidR="00480652" w:rsidRPr="00480652" w:rsidDel="008C20CF" w:rsidRDefault="00480652" w:rsidP="00BC3650">
            <w:pPr>
              <w:keepNext/>
              <w:ind w:left="144" w:hanging="144"/>
              <w:jc w:val="center"/>
              <w:rPr>
                <w:sz w:val="22"/>
                <w:szCs w:val="22"/>
                <w:highlight w:val="yellow"/>
              </w:rPr>
            </w:pPr>
            <w:r w:rsidRPr="00480652">
              <w:rPr>
                <w:sz w:val="22"/>
                <w:szCs w:val="22"/>
                <w:highlight w:val="yellow"/>
              </w:rPr>
              <w:t>N/A</w:t>
            </w:r>
          </w:p>
        </w:tc>
        <w:tc>
          <w:tcPr>
            <w:tcW w:w="2335" w:type="dxa"/>
            <w:vAlign w:val="center"/>
          </w:tcPr>
          <w:p w14:paraId="47DD5AC3" w14:textId="77777777" w:rsidR="00480652" w:rsidRPr="004C1441" w:rsidRDefault="00480652" w:rsidP="00BC3650">
            <w:pPr>
              <w:keepNext/>
              <w:ind w:left="144" w:hanging="144"/>
              <w:jc w:val="center"/>
              <w:rPr>
                <w:sz w:val="22"/>
                <w:szCs w:val="22"/>
              </w:rPr>
            </w:pPr>
            <w:r w:rsidRPr="004C1441">
              <w:rPr>
                <w:sz w:val="22"/>
                <w:szCs w:val="22"/>
              </w:rPr>
              <w:t>1-inch nominal maximum size</w:t>
            </w:r>
          </w:p>
        </w:tc>
      </w:tr>
      <w:tr w:rsidR="00480652" w:rsidRPr="004C1441" w14:paraId="1C5BDE09" w14:textId="77777777" w:rsidTr="00BC3650">
        <w:trPr>
          <w:trHeight w:val="1446"/>
          <w:jc w:val="center"/>
        </w:trPr>
        <w:tc>
          <w:tcPr>
            <w:tcW w:w="9350" w:type="dxa"/>
            <w:gridSpan w:val="5"/>
            <w:vAlign w:val="center"/>
          </w:tcPr>
          <w:p w14:paraId="379B0A66" w14:textId="77777777" w:rsidR="00480652" w:rsidRPr="004A7E95" w:rsidRDefault="00480652" w:rsidP="00BC3650">
            <w:pPr>
              <w:keepNext/>
              <w:ind w:left="144" w:hanging="144"/>
              <w:rPr>
                <w:sz w:val="18"/>
                <w:szCs w:val="18"/>
              </w:rPr>
            </w:pPr>
            <w:r w:rsidRPr="004A7E95">
              <w:rPr>
                <w:sz w:val="18"/>
                <w:szCs w:val="18"/>
              </w:rPr>
              <w:t xml:space="preserve">[1] AASHTO T277 </w:t>
            </w:r>
            <w:r w:rsidRPr="00C83BDE">
              <w:rPr>
                <w:sz w:val="18"/>
                <w:szCs w:val="18"/>
                <w:highlight w:val="yellow"/>
              </w:rPr>
              <w:t>Modified. Mix design must meet either permeability or resistivity requirement.</w:t>
            </w:r>
          </w:p>
          <w:p w14:paraId="51EAC33F" w14:textId="77777777" w:rsidR="00480652" w:rsidRPr="004A7E95" w:rsidRDefault="00480652" w:rsidP="00BC3650">
            <w:pPr>
              <w:keepNext/>
              <w:ind w:left="144" w:hanging="144"/>
              <w:rPr>
                <w:sz w:val="18"/>
                <w:szCs w:val="18"/>
              </w:rPr>
            </w:pPr>
            <w:r w:rsidRPr="00C83BDE">
              <w:rPr>
                <w:sz w:val="18"/>
                <w:szCs w:val="18"/>
                <w:highlight w:val="yellow"/>
              </w:rPr>
              <w:t>[2] AASHTO T358 Modified. Mix design must meet either permeability or resistivity requirement.</w:t>
            </w:r>
          </w:p>
          <w:p w14:paraId="365119B6" w14:textId="77777777" w:rsidR="00480652" w:rsidRPr="004A7E95" w:rsidRDefault="00480652" w:rsidP="00BC3650">
            <w:pPr>
              <w:keepNext/>
              <w:ind w:left="144" w:hanging="144"/>
              <w:rPr>
                <w:sz w:val="18"/>
                <w:szCs w:val="18"/>
              </w:rPr>
            </w:pPr>
            <w:r w:rsidRPr="004A7E95">
              <w:rPr>
                <w:sz w:val="18"/>
                <w:szCs w:val="18"/>
              </w:rPr>
              <w:t>[3] Strength for Mass Concrete (QC 4) may be tested at either 28 or 56 days.</w:t>
            </w:r>
          </w:p>
          <w:p w14:paraId="60541C14" w14:textId="77777777" w:rsidR="00480652" w:rsidRPr="004A7E95" w:rsidRDefault="00480652" w:rsidP="00BC3650">
            <w:pPr>
              <w:keepNext/>
              <w:ind w:left="144" w:hanging="144"/>
              <w:rPr>
                <w:sz w:val="18"/>
                <w:szCs w:val="18"/>
              </w:rPr>
            </w:pPr>
            <w:r w:rsidRPr="004A7E95">
              <w:rPr>
                <w:sz w:val="18"/>
                <w:szCs w:val="18"/>
              </w:rPr>
              <w:t>[4] Do not use Type III cement or accelerating admixtures in mass concrete.</w:t>
            </w:r>
          </w:p>
          <w:p w14:paraId="15C6179D" w14:textId="77777777" w:rsidR="00480652" w:rsidRPr="004A7E95" w:rsidRDefault="00480652" w:rsidP="00BC3650">
            <w:pPr>
              <w:keepNext/>
              <w:ind w:left="144" w:hanging="144"/>
              <w:rPr>
                <w:sz w:val="18"/>
                <w:szCs w:val="18"/>
              </w:rPr>
            </w:pPr>
            <w:r w:rsidRPr="004A7E95">
              <w:rPr>
                <w:sz w:val="18"/>
                <w:szCs w:val="18"/>
              </w:rPr>
              <w:t>[5] The maximum fly ash, natural pozzolan, or slag cement content may be increased up to 50%.</w:t>
            </w:r>
          </w:p>
          <w:p w14:paraId="6B84AE89" w14:textId="77777777" w:rsidR="00480652" w:rsidRPr="004A7E95" w:rsidRDefault="00480652" w:rsidP="00BC3650">
            <w:pPr>
              <w:keepNext/>
              <w:ind w:left="144" w:hanging="144"/>
              <w:rPr>
                <w:sz w:val="18"/>
                <w:szCs w:val="18"/>
              </w:rPr>
            </w:pPr>
            <w:r w:rsidRPr="004A7E95">
              <w:rPr>
                <w:sz w:val="18"/>
                <w:szCs w:val="18"/>
              </w:rPr>
              <w:t>[6] For QC Misc. mixes only –Water/Cementitious ratio limited to 0.50 maximum.</w:t>
            </w:r>
          </w:p>
          <w:p w14:paraId="5C28A911" w14:textId="77777777" w:rsidR="00480652" w:rsidRPr="00C83BDE" w:rsidRDefault="00480652" w:rsidP="00BC3650">
            <w:pPr>
              <w:keepNext/>
              <w:ind w:left="144" w:hanging="144"/>
              <w:rPr>
                <w:sz w:val="18"/>
                <w:szCs w:val="18"/>
                <w:highlight w:val="yellow"/>
              </w:rPr>
            </w:pPr>
            <w:r w:rsidRPr="00C83BDE">
              <w:rPr>
                <w:sz w:val="18"/>
                <w:szCs w:val="18"/>
                <w:highlight w:val="yellow"/>
              </w:rPr>
              <w:t>[7] For QC 5 and QC SCC mixes with 3/8-inch nominal size, provide an air content of 8±2%.</w:t>
            </w:r>
          </w:p>
          <w:p w14:paraId="1EEACF37" w14:textId="77777777" w:rsidR="00480652" w:rsidRPr="00C83BDE" w:rsidRDefault="00480652" w:rsidP="00BC3650">
            <w:pPr>
              <w:keepNext/>
              <w:ind w:left="144" w:hanging="144"/>
              <w:rPr>
                <w:sz w:val="18"/>
                <w:szCs w:val="18"/>
                <w:highlight w:val="yellow"/>
              </w:rPr>
            </w:pPr>
            <w:r w:rsidRPr="00C83BDE">
              <w:rPr>
                <w:sz w:val="18"/>
                <w:szCs w:val="18"/>
                <w:highlight w:val="yellow"/>
              </w:rPr>
              <w:t>[8] Portland cement concrete pavement mix design.</w:t>
            </w:r>
          </w:p>
          <w:p w14:paraId="311C22E2" w14:textId="77777777" w:rsidR="00480652" w:rsidRPr="00C83BDE" w:rsidRDefault="00480652" w:rsidP="00BC3650">
            <w:pPr>
              <w:keepNext/>
              <w:ind w:left="144" w:hanging="144"/>
              <w:rPr>
                <w:sz w:val="18"/>
                <w:szCs w:val="18"/>
                <w:highlight w:val="yellow"/>
              </w:rPr>
            </w:pPr>
            <w:r w:rsidRPr="00C83BDE">
              <w:rPr>
                <w:sz w:val="18"/>
                <w:szCs w:val="18"/>
                <w:highlight w:val="yellow"/>
              </w:rPr>
              <w:t>[9] QC 1P may be used in lieu of QC 1. QC 1 may not be used in lieu of QC 1P.</w:t>
            </w:r>
          </w:p>
          <w:p w14:paraId="1F7310E5" w14:textId="77777777" w:rsidR="00480652" w:rsidRPr="004C1441" w:rsidRDefault="00480652" w:rsidP="00BC3650">
            <w:pPr>
              <w:keepNext/>
              <w:ind w:left="144" w:hanging="144"/>
              <w:rPr>
                <w:sz w:val="18"/>
                <w:szCs w:val="18"/>
              </w:rPr>
            </w:pPr>
            <w:r w:rsidRPr="00C83BDE">
              <w:rPr>
                <w:sz w:val="18"/>
                <w:szCs w:val="18"/>
                <w:highlight w:val="yellow"/>
              </w:rPr>
              <w:t>[10] Provide QC RS with 6±2% air content.</w:t>
            </w:r>
          </w:p>
        </w:tc>
      </w:tr>
    </w:tbl>
    <w:p w14:paraId="20AA31D9" w14:textId="5779FEBB" w:rsidR="00133BCC" w:rsidRPr="000D2877" w:rsidRDefault="00133BCC" w:rsidP="00133BCC">
      <w:pPr>
        <w:ind w:left="360"/>
        <w:jc w:val="both"/>
      </w:pPr>
    </w:p>
    <w:p w14:paraId="1D4F8D29" w14:textId="469A367C" w:rsidR="00480652" w:rsidRDefault="00480652" w:rsidP="00D80ED2">
      <w:pPr>
        <w:jc w:val="both"/>
        <w:rPr>
          <w:b/>
        </w:rPr>
      </w:pPr>
      <w:r w:rsidRPr="00480652">
        <w:rPr>
          <w:b/>
          <w:highlight w:val="yellow"/>
        </w:rPr>
        <w:t>499.03</w:t>
      </w:r>
    </w:p>
    <w:p w14:paraId="34951E7B" w14:textId="71710635" w:rsidR="00480652" w:rsidRDefault="00480652" w:rsidP="00D80ED2">
      <w:pPr>
        <w:jc w:val="both"/>
        <w:rPr>
          <w:bCs/>
        </w:rPr>
      </w:pPr>
      <w:r>
        <w:rPr>
          <w:b/>
        </w:rPr>
        <w:tab/>
      </w:r>
      <w:r>
        <w:rPr>
          <w:bCs/>
        </w:rPr>
        <w:t xml:space="preserve">On Page 304, </w:t>
      </w:r>
      <w:r>
        <w:rPr>
          <w:b/>
        </w:rPr>
        <w:t>Add</w:t>
      </w:r>
      <w:r>
        <w:rPr>
          <w:bCs/>
        </w:rPr>
        <w:t xml:space="preserve"> the following sentence between the last 2 paragraphs on the page:</w:t>
      </w:r>
    </w:p>
    <w:p w14:paraId="13C46C07" w14:textId="20D1ADE5" w:rsidR="00480652" w:rsidRPr="00480652" w:rsidRDefault="00480652" w:rsidP="00480652">
      <w:pPr>
        <w:jc w:val="both"/>
        <w:rPr>
          <w:rFonts w:cstheme="minorHAnsi"/>
        </w:rPr>
      </w:pPr>
      <w:r>
        <w:rPr>
          <w:bCs/>
        </w:rPr>
        <w:tab/>
      </w:r>
      <w:r w:rsidRPr="00C83BDE">
        <w:rPr>
          <w:rFonts w:cstheme="minorHAnsi"/>
          <w:highlight w:val="yellow"/>
        </w:rPr>
        <w:t>Determine the resistivity by testing according to AASHTO T358 except test 4” x 8” cylinders cured in lime-water. Perform resistivity testing at 28 days.</w:t>
      </w:r>
      <w:r>
        <w:rPr>
          <w:bCs/>
        </w:rPr>
        <w:tab/>
      </w:r>
    </w:p>
    <w:p w14:paraId="06F56B05" w14:textId="77777777" w:rsidR="00480652" w:rsidRPr="00480652" w:rsidRDefault="00480652" w:rsidP="00D80ED2">
      <w:pPr>
        <w:jc w:val="both"/>
        <w:rPr>
          <w:bCs/>
        </w:rPr>
      </w:pPr>
    </w:p>
    <w:p w14:paraId="1342A1C1" w14:textId="03C7A69D" w:rsidR="00404972" w:rsidRPr="000D2877" w:rsidRDefault="00404972" w:rsidP="00D80ED2">
      <w:pPr>
        <w:jc w:val="both"/>
        <w:rPr>
          <w:b/>
        </w:rPr>
      </w:pPr>
      <w:r w:rsidRPr="000D2877">
        <w:rPr>
          <w:b/>
        </w:rPr>
        <w:t>499.03</w:t>
      </w:r>
    </w:p>
    <w:p w14:paraId="7E442700" w14:textId="2653DD5E" w:rsidR="00404972" w:rsidRPr="000D2877" w:rsidRDefault="00404972" w:rsidP="00D80ED2">
      <w:pPr>
        <w:ind w:left="360"/>
        <w:jc w:val="both"/>
        <w:rPr>
          <w:rFonts w:cstheme="minorHAnsi"/>
        </w:rPr>
      </w:pPr>
      <w:r w:rsidRPr="000D2877">
        <w:t>On Page 305,</w:t>
      </w:r>
      <w:r w:rsidRPr="000D2877">
        <w:rPr>
          <w:rFonts w:cstheme="minorHAnsi"/>
        </w:rPr>
        <w:t xml:space="preserve"> in Table 499.03-4 </w:t>
      </w:r>
      <w:r w:rsidRPr="000D2877">
        <w:rPr>
          <w:rFonts w:cstheme="minorHAnsi"/>
          <w:b/>
          <w:bCs/>
        </w:rPr>
        <w:t>Revise</w:t>
      </w:r>
      <w:r w:rsidRPr="000D2877">
        <w:rPr>
          <w:rFonts w:cstheme="minorHAnsi"/>
        </w:rPr>
        <w:t xml:space="preserve"> the 2nd row under </w:t>
      </w:r>
      <w:r w:rsidR="00FB3234" w:rsidRPr="000D2877">
        <w:rPr>
          <w:rFonts w:cstheme="minorHAnsi"/>
        </w:rPr>
        <w:t xml:space="preserve">the </w:t>
      </w:r>
      <w:r w:rsidRPr="000D2877">
        <w:rPr>
          <w:rFonts w:cstheme="minorHAnsi"/>
        </w:rPr>
        <w:t xml:space="preserve">“Type of Work” </w:t>
      </w:r>
      <w:r w:rsidR="00FB3234" w:rsidRPr="000D2877">
        <w:rPr>
          <w:rFonts w:cstheme="minorHAnsi"/>
        </w:rPr>
        <w:t xml:space="preserve">column </w:t>
      </w:r>
      <w:r w:rsidRPr="000D2877">
        <w:rPr>
          <w:rFonts w:cstheme="minorHAnsi"/>
        </w:rPr>
        <w:t>as follows:</w:t>
      </w:r>
    </w:p>
    <w:tbl>
      <w:tblPr>
        <w:tblW w:w="3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3595"/>
      </w:tblGrid>
      <w:tr w:rsidR="00724834" w:rsidRPr="000D2877" w14:paraId="17CAA1DE" w14:textId="77777777" w:rsidTr="00FB3234">
        <w:trPr>
          <w:jc w:val="center"/>
        </w:trPr>
        <w:tc>
          <w:tcPr>
            <w:tcW w:w="3595" w:type="dxa"/>
          </w:tcPr>
          <w:p w14:paraId="697710C1" w14:textId="083D4D14" w:rsidR="00404972" w:rsidRPr="000D2877" w:rsidRDefault="00404972" w:rsidP="00D80ED2">
            <w:pPr>
              <w:pStyle w:val="TableText"/>
              <w:jc w:val="both"/>
              <w:rPr>
                <w:szCs w:val="24"/>
              </w:rPr>
            </w:pPr>
            <w:r w:rsidRPr="000D2877">
              <w:rPr>
                <w:szCs w:val="24"/>
              </w:rPr>
              <w:t>Structural Concrete (511, 622)</w:t>
            </w:r>
          </w:p>
        </w:tc>
      </w:tr>
    </w:tbl>
    <w:p w14:paraId="45383359" w14:textId="77777777" w:rsidR="005F536B" w:rsidRPr="000D2877" w:rsidRDefault="005F536B" w:rsidP="00D80ED2">
      <w:pPr>
        <w:jc w:val="both"/>
        <w:rPr>
          <w:b/>
        </w:rPr>
      </w:pPr>
    </w:p>
    <w:p w14:paraId="3A024A38" w14:textId="2952CC21" w:rsidR="005F536B" w:rsidRPr="000D2877" w:rsidRDefault="00AF3841" w:rsidP="00D80ED2">
      <w:pPr>
        <w:jc w:val="both"/>
        <w:rPr>
          <w:b/>
        </w:rPr>
      </w:pPr>
      <w:r w:rsidRPr="000D2877">
        <w:rPr>
          <w:b/>
        </w:rPr>
        <w:t>499.04</w:t>
      </w:r>
    </w:p>
    <w:p w14:paraId="23FBA977" w14:textId="77DB3E18" w:rsidR="00AF3841" w:rsidRPr="000D2877" w:rsidRDefault="00AF3841" w:rsidP="00AF3841">
      <w:pPr>
        <w:ind w:left="360"/>
        <w:jc w:val="both"/>
      </w:pPr>
      <w:r w:rsidRPr="000D2877">
        <w:t xml:space="preserve">On Page 306, </w:t>
      </w:r>
      <w:r w:rsidRPr="000D2877">
        <w:rPr>
          <w:b/>
          <w:bCs/>
        </w:rPr>
        <w:t>Replace</w:t>
      </w:r>
      <w:r w:rsidRPr="000D2877">
        <w:t xml:space="preserve"> paragraph </w:t>
      </w:r>
      <w:r w:rsidR="00D50C06" w:rsidRPr="000D2877">
        <w:rPr>
          <w:b/>
          <w:bCs/>
        </w:rPr>
        <w:t>A.</w:t>
      </w:r>
      <w:r w:rsidR="00D50C06" w:rsidRPr="000D2877">
        <w:t xml:space="preserve"> </w:t>
      </w:r>
      <w:r w:rsidRPr="000D2877">
        <w:t>with the following:</w:t>
      </w:r>
    </w:p>
    <w:p w14:paraId="08A0F8F3" w14:textId="77777777" w:rsidR="00AF3841" w:rsidRPr="000D2877" w:rsidRDefault="00AF3841" w:rsidP="00AF3841">
      <w:pPr>
        <w:pStyle w:val="1Indent1Paragraph"/>
        <w:ind w:left="432"/>
        <w:rPr>
          <w:sz w:val="24"/>
          <w:szCs w:val="24"/>
        </w:rPr>
      </w:pPr>
      <w:r w:rsidRPr="000D2877">
        <w:rPr>
          <w:b/>
        </w:rPr>
        <w:tab/>
      </w:r>
      <w:r w:rsidRPr="000D2877">
        <w:rPr>
          <w:b/>
          <w:bCs/>
          <w:sz w:val="24"/>
          <w:szCs w:val="24"/>
        </w:rPr>
        <w:t>A.</w:t>
      </w:r>
      <w:r w:rsidRPr="000D2877">
        <w:rPr>
          <w:sz w:val="24"/>
          <w:szCs w:val="24"/>
        </w:rPr>
        <w:t xml:space="preserve"> </w:t>
      </w:r>
      <w:r w:rsidRPr="000D2877">
        <w:rPr>
          <w:sz w:val="24"/>
          <w:szCs w:val="24"/>
        </w:rPr>
        <w:tab/>
        <w:t xml:space="preserve">Batch the concrete to the proportions of the accepted JMF. Provide a workable and finishable mix. Adjustments to the JMF’s aggregate proportions up to 100 lbs (44 kg) for workability may be made. Adjustments greater than 100 lbs (44 kg) may be made if approved by the Engineer. Maintain </w:t>
      </w:r>
      <w:r w:rsidRPr="000D2877">
        <w:rPr>
          <w:sz w:val="24"/>
          <w:szCs w:val="24"/>
        </w:rPr>
        <w:lastRenderedPageBreak/>
        <w:t xml:space="preserve">an absolute volume of 27.0 cubic feet/cubic yard for the adjusted concrete mix. For Well Graded JMF adjustments, maintain the combined aggregate gradation within the optimal zone II requirements and the Tarantula Curve limits for well-graded mixes as defined in Supplement 1126. If outside the optimal zone II of the Coarseness Factor Chart or the Tarantula Curve limits of the Tarantula Curve, adjust the JMF’s proportions to maintain the combined gradation within Zone II and the Tarantula Curve limits and report the JMF changes to the Engineer. </w:t>
      </w:r>
    </w:p>
    <w:p w14:paraId="560B3F3F" w14:textId="77777777" w:rsidR="00AF3841" w:rsidRPr="000D2877" w:rsidRDefault="00AF3841" w:rsidP="00D80ED2">
      <w:pPr>
        <w:jc w:val="both"/>
        <w:rPr>
          <w:b/>
        </w:rPr>
      </w:pPr>
    </w:p>
    <w:p w14:paraId="7AFC48EF" w14:textId="04E61120" w:rsidR="00FB3234" w:rsidRPr="000D2877" w:rsidRDefault="00FB3234" w:rsidP="00D80ED2">
      <w:pPr>
        <w:jc w:val="both"/>
        <w:rPr>
          <w:b/>
        </w:rPr>
      </w:pPr>
      <w:r w:rsidRPr="000D2877">
        <w:rPr>
          <w:b/>
        </w:rPr>
        <w:t>499.04</w:t>
      </w:r>
      <w:r w:rsidR="009F6258" w:rsidRPr="000D2877">
        <w:rPr>
          <w:b/>
        </w:rPr>
        <w:t>.B</w:t>
      </w:r>
    </w:p>
    <w:p w14:paraId="6D8046B2" w14:textId="5CEA4402" w:rsidR="009F6258" w:rsidRPr="000D2877" w:rsidRDefault="00FB3234" w:rsidP="00D80ED2">
      <w:pPr>
        <w:ind w:left="360"/>
        <w:jc w:val="both"/>
        <w:rPr>
          <w:rFonts w:cstheme="minorHAnsi"/>
        </w:rPr>
      </w:pPr>
      <w:r w:rsidRPr="000D2877">
        <w:t>On Page 306,</w:t>
      </w:r>
      <w:r w:rsidRPr="000D2877">
        <w:rPr>
          <w:rFonts w:cstheme="minorHAnsi"/>
        </w:rPr>
        <w:t xml:space="preserve"> </w:t>
      </w:r>
      <w:r w:rsidR="009F6258" w:rsidRPr="000D2877">
        <w:rPr>
          <w:rFonts w:cstheme="minorHAnsi"/>
          <w:b/>
          <w:bCs/>
        </w:rPr>
        <w:t>Add</w:t>
      </w:r>
      <w:r w:rsidR="009F6258" w:rsidRPr="000D2877">
        <w:rPr>
          <w:rFonts w:cstheme="minorHAnsi"/>
        </w:rPr>
        <w:t xml:space="preserve"> the following sentence to the end of the paragraph:</w:t>
      </w:r>
    </w:p>
    <w:p w14:paraId="45A480ED" w14:textId="223FD5C6" w:rsidR="00FB3234" w:rsidRPr="000D2877" w:rsidRDefault="009F6258" w:rsidP="00D80ED2">
      <w:pPr>
        <w:ind w:left="360"/>
        <w:jc w:val="both"/>
        <w:rPr>
          <w:rFonts w:cstheme="minorHAnsi"/>
        </w:rPr>
      </w:pPr>
      <w:bookmarkStart w:id="134" w:name="_Hlk132102044"/>
      <w:r w:rsidRPr="000D2877">
        <w:rPr>
          <w:rFonts w:cstheme="minorHAnsi"/>
        </w:rPr>
        <w:t>Keep aggregate stockpiles at or above SSD condition prior to batching</w:t>
      </w:r>
      <w:bookmarkEnd w:id="134"/>
      <w:r w:rsidRPr="000D2877">
        <w:rPr>
          <w:rFonts w:cstheme="minorHAnsi"/>
        </w:rPr>
        <w:t>.</w:t>
      </w:r>
    </w:p>
    <w:p w14:paraId="33E8BCB8" w14:textId="77777777" w:rsidR="009F6258" w:rsidRPr="000D2877" w:rsidRDefault="009F6258" w:rsidP="00D80ED2">
      <w:pPr>
        <w:jc w:val="both"/>
        <w:rPr>
          <w:bCs/>
        </w:rPr>
      </w:pPr>
    </w:p>
    <w:p w14:paraId="186F9933" w14:textId="29AB1256" w:rsidR="009F6258" w:rsidRPr="000D2877" w:rsidRDefault="009F6258" w:rsidP="00D80ED2">
      <w:pPr>
        <w:jc w:val="both"/>
        <w:rPr>
          <w:b/>
        </w:rPr>
      </w:pPr>
      <w:r w:rsidRPr="000D2877">
        <w:rPr>
          <w:b/>
        </w:rPr>
        <w:t>499.04.D</w:t>
      </w:r>
    </w:p>
    <w:p w14:paraId="0C550549" w14:textId="57BD571B" w:rsidR="009F6258" w:rsidRPr="000D2877" w:rsidRDefault="009F6258" w:rsidP="00D80ED2">
      <w:pPr>
        <w:ind w:left="360"/>
        <w:jc w:val="both"/>
        <w:rPr>
          <w:rFonts w:cstheme="minorHAnsi"/>
        </w:rPr>
      </w:pPr>
      <w:r w:rsidRPr="000D2877">
        <w:t>On Page 306,</w:t>
      </w:r>
      <w:r w:rsidRPr="000D2877">
        <w:rPr>
          <w:rFonts w:cstheme="minorHAnsi"/>
        </w:rPr>
        <w:t xml:space="preserve"> </w:t>
      </w:r>
      <w:r w:rsidRPr="000D2877">
        <w:rPr>
          <w:rFonts w:cstheme="minorHAnsi"/>
          <w:b/>
          <w:bCs/>
        </w:rPr>
        <w:t>Replace</w:t>
      </w:r>
      <w:r w:rsidRPr="000D2877">
        <w:rPr>
          <w:rFonts w:cstheme="minorHAnsi"/>
        </w:rPr>
        <w:t xml:space="preserve"> the subsection with the following:</w:t>
      </w:r>
    </w:p>
    <w:p w14:paraId="76BE4FAA" w14:textId="77777777" w:rsidR="009F6258" w:rsidRPr="000D2877" w:rsidRDefault="009F6258" w:rsidP="00D80ED2">
      <w:pPr>
        <w:ind w:left="360" w:firstLine="360"/>
        <w:jc w:val="both"/>
        <w:rPr>
          <w:rFonts w:cstheme="minorHAnsi"/>
        </w:rPr>
      </w:pPr>
      <w:r w:rsidRPr="000D2877">
        <w:rPr>
          <w:rFonts w:cstheme="minorHAnsi"/>
          <w:b/>
          <w:bCs/>
        </w:rPr>
        <w:t>D.</w:t>
      </w:r>
      <w:r w:rsidRPr="000D2877">
        <w:rPr>
          <w:rFonts w:cstheme="minorHAnsi"/>
        </w:rPr>
        <w:t xml:space="preserve"> </w:t>
      </w:r>
      <w:r w:rsidRPr="000D2877">
        <w:rPr>
          <w:rFonts w:cstheme="minorHAnsi"/>
        </w:rPr>
        <w:tab/>
        <w:t xml:space="preserve">Adjust the SSD aggregate design weights in the JMF to compensate for the moisture contained in the aggregates. </w:t>
      </w:r>
      <w:bookmarkStart w:id="135" w:name="_Hlk132102099"/>
      <w:r w:rsidRPr="000D2877">
        <w:rPr>
          <w:rFonts w:cstheme="minorHAnsi"/>
        </w:rPr>
        <w:t xml:space="preserve">Perform moisture burn offs on all aggregates prior to concrete production. For bridge deck concrete, perform a moisture burn off 2 hours prior to the start of concrete placement. </w:t>
      </w:r>
    </w:p>
    <w:p w14:paraId="51D03E76" w14:textId="7E0315F4" w:rsidR="009F6258" w:rsidRPr="000D2877" w:rsidRDefault="009F6258" w:rsidP="00D80ED2">
      <w:pPr>
        <w:ind w:left="360" w:firstLine="360"/>
        <w:jc w:val="both"/>
        <w:rPr>
          <w:bCs/>
        </w:rPr>
      </w:pPr>
      <w:r w:rsidRPr="000D2877">
        <w:rPr>
          <w:rFonts w:cstheme="minorHAnsi"/>
        </w:rPr>
        <w:t>Provide moisture burn off calculations showing the free moisture of each aggregate prior to batching concrete.</w:t>
      </w:r>
    </w:p>
    <w:bookmarkEnd w:id="135"/>
    <w:p w14:paraId="39CA3D86" w14:textId="77777777" w:rsidR="009F6258" w:rsidRPr="000D2877" w:rsidRDefault="009F6258" w:rsidP="00D80ED2">
      <w:pPr>
        <w:jc w:val="both"/>
        <w:rPr>
          <w:bCs/>
        </w:rPr>
      </w:pPr>
    </w:p>
    <w:p w14:paraId="67931069" w14:textId="2C810541" w:rsidR="00D50C06" w:rsidRPr="000D2877" w:rsidRDefault="00D50C06" w:rsidP="00D50C06">
      <w:pPr>
        <w:jc w:val="both"/>
        <w:rPr>
          <w:b/>
        </w:rPr>
      </w:pPr>
      <w:r w:rsidRPr="000D2877">
        <w:rPr>
          <w:b/>
        </w:rPr>
        <w:t>499.05.D</w:t>
      </w:r>
      <w:r w:rsidR="00D6062E" w:rsidRPr="000D2877">
        <w:rPr>
          <w:b/>
        </w:rPr>
        <w:t>.</w:t>
      </w:r>
    </w:p>
    <w:p w14:paraId="6C062AFE" w14:textId="4FE6E9E5" w:rsidR="00D50C06" w:rsidRPr="000D2877" w:rsidRDefault="00D50C06" w:rsidP="00D50C06">
      <w:pPr>
        <w:ind w:left="360"/>
        <w:jc w:val="both"/>
      </w:pPr>
      <w:r w:rsidRPr="000D2877">
        <w:t xml:space="preserve">On Page 308, </w:t>
      </w:r>
      <w:r w:rsidRPr="000D2877">
        <w:rPr>
          <w:b/>
          <w:bCs/>
        </w:rPr>
        <w:t>Replace</w:t>
      </w:r>
      <w:r w:rsidRPr="000D2877">
        <w:t xml:space="preserve"> the last sentence of the </w:t>
      </w:r>
      <w:r w:rsidR="00E50E30" w:rsidRPr="000D2877">
        <w:t xml:space="preserve">first </w:t>
      </w:r>
      <w:r w:rsidRPr="000D2877">
        <w:t>paragraph with the following:</w:t>
      </w:r>
    </w:p>
    <w:p w14:paraId="4317CD2E" w14:textId="35FC414B" w:rsidR="00D50C06" w:rsidRPr="000D2877" w:rsidRDefault="00931523" w:rsidP="009F1CAB">
      <w:pPr>
        <w:ind w:left="360" w:firstLine="360"/>
        <w:jc w:val="both"/>
        <w:rPr>
          <w:b/>
        </w:rPr>
      </w:pPr>
      <w:bookmarkStart w:id="136" w:name="_Hlk201235762"/>
      <w:r w:rsidRPr="000D2877">
        <w:rPr>
          <w:rFonts w:cstheme="minorHAnsi"/>
        </w:rPr>
        <w:t xml:space="preserve">Limit the use of volumetric truck mixers to QC Misc., QC MS, QC RS, Item 613, and QC 1 when used for residential driveways, Item 606, Item 608, Item 609, Item 611 concrete collars or encasements, and Item 623. </w:t>
      </w:r>
      <w:r w:rsidR="00E50E30" w:rsidRPr="000D2877">
        <w:rPr>
          <w:rFonts w:cstheme="minorHAnsi"/>
          <w:strike/>
        </w:rPr>
        <w:t>Limit the use of volumetric truck mixers to QC Misc., QC MS, QC FS RS, and Item 613.</w:t>
      </w:r>
      <w:r w:rsidR="00E50E30" w:rsidRPr="000D2877">
        <w:rPr>
          <w:rFonts w:cstheme="minorHAnsi"/>
        </w:rPr>
        <w:t xml:space="preserve">   </w:t>
      </w:r>
      <w:r w:rsidRPr="000D2877">
        <w:rPr>
          <w:rFonts w:cstheme="minorHAnsi"/>
        </w:rPr>
        <w:t xml:space="preserve"> </w:t>
      </w:r>
      <w:bookmarkEnd w:id="136"/>
    </w:p>
    <w:p w14:paraId="6C8E1CCA" w14:textId="77777777" w:rsidR="0018667E" w:rsidRPr="000D2877" w:rsidRDefault="0018667E" w:rsidP="00D80ED2">
      <w:pPr>
        <w:jc w:val="both"/>
        <w:rPr>
          <w:b/>
        </w:rPr>
      </w:pPr>
    </w:p>
    <w:p w14:paraId="7F46E3C6" w14:textId="28700575" w:rsidR="009F6258" w:rsidRPr="000D2877" w:rsidRDefault="009F6258" w:rsidP="00D80ED2">
      <w:pPr>
        <w:jc w:val="both"/>
        <w:rPr>
          <w:b/>
        </w:rPr>
      </w:pPr>
      <w:r w:rsidRPr="000D2877">
        <w:rPr>
          <w:b/>
        </w:rPr>
        <w:t>499.06</w:t>
      </w:r>
    </w:p>
    <w:p w14:paraId="5D9D1CFD" w14:textId="50C2C07C" w:rsidR="009F6258" w:rsidRPr="000D2877" w:rsidRDefault="009F6258" w:rsidP="00D80ED2">
      <w:pPr>
        <w:ind w:left="360"/>
        <w:jc w:val="both"/>
        <w:rPr>
          <w:rFonts w:cstheme="minorHAnsi"/>
        </w:rPr>
      </w:pPr>
      <w:r w:rsidRPr="000D2877">
        <w:t>On Page 308,</w:t>
      </w:r>
      <w:r w:rsidRPr="000D2877">
        <w:rPr>
          <w:rFonts w:cstheme="minorHAnsi"/>
        </w:rPr>
        <w:t xml:space="preserve"> </w:t>
      </w:r>
      <w:r w:rsidRPr="000D2877">
        <w:rPr>
          <w:rFonts w:cstheme="minorHAnsi"/>
          <w:b/>
          <w:bCs/>
        </w:rPr>
        <w:t xml:space="preserve">Replace </w:t>
      </w:r>
      <w:r w:rsidRPr="000D2877">
        <w:rPr>
          <w:rFonts w:cstheme="minorHAnsi"/>
        </w:rPr>
        <w:t>the second paragraph with the following:</w:t>
      </w:r>
    </w:p>
    <w:p w14:paraId="2276F25A" w14:textId="67B5D6BE" w:rsidR="008A69D6" w:rsidRPr="000D2877" w:rsidRDefault="009F6258" w:rsidP="00D80ED2">
      <w:pPr>
        <w:ind w:left="360" w:firstLine="360"/>
        <w:jc w:val="both"/>
        <w:rPr>
          <w:bCs/>
        </w:rPr>
      </w:pPr>
      <w:r w:rsidRPr="000D2877">
        <w:rPr>
          <w:rFonts w:cstheme="minorHAnsi"/>
        </w:rPr>
        <w:t xml:space="preserve">Prior to and during batching, maintain all coarse </w:t>
      </w:r>
      <w:bookmarkStart w:id="137" w:name="_Hlk132102194"/>
      <w:r w:rsidRPr="000D2877">
        <w:rPr>
          <w:rFonts w:cstheme="minorHAnsi"/>
        </w:rPr>
        <w:t xml:space="preserve">and fine aggregates </w:t>
      </w:r>
      <w:bookmarkEnd w:id="137"/>
      <w:r w:rsidRPr="000D2877">
        <w:rPr>
          <w:rFonts w:cstheme="minorHAnsi"/>
        </w:rPr>
        <w:t xml:space="preserve">at a uniform moisture content, </w:t>
      </w:r>
      <w:bookmarkStart w:id="138" w:name="_Hlk132102238"/>
      <w:r w:rsidRPr="000D2877">
        <w:rPr>
          <w:rFonts w:cstheme="minorHAnsi"/>
        </w:rPr>
        <w:t>at or above, an SSD condition</w:t>
      </w:r>
      <w:bookmarkEnd w:id="138"/>
      <w:r w:rsidRPr="000D2877">
        <w:rPr>
          <w:rFonts w:cstheme="minorHAnsi"/>
        </w:rPr>
        <w:t>.</w:t>
      </w:r>
    </w:p>
    <w:p w14:paraId="40EF5E1C" w14:textId="77777777" w:rsidR="009F6258" w:rsidRPr="000D2877" w:rsidRDefault="009F6258" w:rsidP="00D80ED2">
      <w:pPr>
        <w:jc w:val="both"/>
        <w:rPr>
          <w:bCs/>
        </w:rPr>
      </w:pPr>
    </w:p>
    <w:p w14:paraId="2EB8A6F9" w14:textId="77777777" w:rsidR="007E4CE7" w:rsidRPr="000D2877" w:rsidRDefault="007E4CE7" w:rsidP="00D80ED2">
      <w:pPr>
        <w:jc w:val="both"/>
        <w:rPr>
          <w:b/>
        </w:rPr>
      </w:pPr>
    </w:p>
    <w:p w14:paraId="45CE9E8E" w14:textId="27B9A0EF" w:rsidR="007E4CE7" w:rsidRPr="000D2877" w:rsidRDefault="007E4CE7" w:rsidP="00D80ED2">
      <w:pPr>
        <w:jc w:val="both"/>
        <w:rPr>
          <w:b/>
        </w:rPr>
      </w:pPr>
      <w:r w:rsidRPr="000D2877">
        <w:rPr>
          <w:b/>
        </w:rPr>
        <w:t>499.06.D</w:t>
      </w:r>
    </w:p>
    <w:p w14:paraId="464CAE5C" w14:textId="3CBAEFD0" w:rsidR="007E4CE7" w:rsidRPr="000D2877" w:rsidRDefault="007E4CE7" w:rsidP="007E4CE7">
      <w:pPr>
        <w:ind w:firstLine="360"/>
        <w:rPr>
          <w:bCs/>
        </w:rPr>
      </w:pPr>
      <w:r w:rsidRPr="000D2877">
        <w:rPr>
          <w:bCs/>
        </w:rPr>
        <w:t xml:space="preserve">On Page 309, </w:t>
      </w:r>
      <w:r w:rsidRPr="000D2877">
        <w:rPr>
          <w:b/>
        </w:rPr>
        <w:t>Replace</w:t>
      </w:r>
      <w:r w:rsidRPr="000D2877">
        <w:rPr>
          <w:bCs/>
        </w:rPr>
        <w:t xml:space="preserve"> the third paragraph with the following:</w:t>
      </w:r>
    </w:p>
    <w:p w14:paraId="06C9E195" w14:textId="77777777" w:rsidR="007E4CE7" w:rsidRPr="000D2877" w:rsidRDefault="007E4CE7" w:rsidP="00DB6CF1">
      <w:pPr>
        <w:ind w:left="360" w:firstLine="360"/>
      </w:pPr>
      <w:r w:rsidRPr="000D2877">
        <w:t xml:space="preserve">Batch each material to ensure weights are within the tolerance specified in Table 499.06-1, based on the amount specified in the approved JMF </w:t>
      </w:r>
      <w:bookmarkStart w:id="139" w:name="_Hlk146264614"/>
      <w:r w:rsidRPr="000D2877">
        <w:t>including any proportion adjustments according to Item 499.04.</w:t>
      </w:r>
    </w:p>
    <w:bookmarkEnd w:id="139"/>
    <w:p w14:paraId="6183B57A" w14:textId="77777777" w:rsidR="007E4CE7" w:rsidRPr="000D2877" w:rsidRDefault="007E4CE7" w:rsidP="007E4CE7">
      <w:pPr>
        <w:jc w:val="both"/>
        <w:rPr>
          <w:b/>
        </w:rPr>
      </w:pPr>
    </w:p>
    <w:p w14:paraId="051F1872" w14:textId="57BF5098" w:rsidR="007E4CE7" w:rsidRPr="000D2877" w:rsidRDefault="007E4CE7" w:rsidP="007E4CE7">
      <w:pPr>
        <w:jc w:val="both"/>
        <w:rPr>
          <w:b/>
        </w:rPr>
      </w:pPr>
      <w:r w:rsidRPr="000D2877">
        <w:rPr>
          <w:b/>
        </w:rPr>
        <w:t>499.06.D</w:t>
      </w:r>
    </w:p>
    <w:p w14:paraId="2DEEA4C9" w14:textId="000CCDB7" w:rsidR="007E4CE7" w:rsidRPr="000D2877" w:rsidRDefault="007E4CE7" w:rsidP="007E4CE7">
      <w:pPr>
        <w:ind w:firstLine="360"/>
        <w:rPr>
          <w:bCs/>
        </w:rPr>
      </w:pPr>
      <w:r w:rsidRPr="000D2877">
        <w:rPr>
          <w:bCs/>
        </w:rPr>
        <w:t xml:space="preserve">On Page 309, in Table 499.06-1, </w:t>
      </w:r>
      <w:r w:rsidRPr="000D2877">
        <w:rPr>
          <w:b/>
        </w:rPr>
        <w:t>Add</w:t>
      </w:r>
      <w:r w:rsidRPr="000D2877">
        <w:rPr>
          <w:bCs/>
        </w:rPr>
        <w:t xml:space="preserve"> </w:t>
      </w:r>
      <w:r w:rsidR="00C7162A" w:rsidRPr="000D2877">
        <w:rPr>
          <w:bCs/>
        </w:rPr>
        <w:t xml:space="preserve">the following </w:t>
      </w:r>
      <w:r w:rsidRPr="000D2877">
        <w:rPr>
          <w:bCs/>
        </w:rPr>
        <w:t>footnote designation “[4]” to the sixth row:</w:t>
      </w:r>
    </w:p>
    <w:tbl>
      <w:tblPr>
        <w:tblStyle w:val="TableGrid"/>
        <w:tblW w:w="0" w:type="auto"/>
        <w:jc w:val="center"/>
        <w:tblLook w:val="04A0" w:firstRow="1" w:lastRow="0" w:firstColumn="1" w:lastColumn="0" w:noHBand="0" w:noVBand="1"/>
      </w:tblPr>
      <w:tblGrid>
        <w:gridCol w:w="3335"/>
        <w:gridCol w:w="2875"/>
      </w:tblGrid>
      <w:tr w:rsidR="00724834" w:rsidRPr="000D2877" w14:paraId="27A25FA5" w14:textId="77777777" w:rsidTr="00D90D49">
        <w:trPr>
          <w:jc w:val="center"/>
        </w:trPr>
        <w:tc>
          <w:tcPr>
            <w:tcW w:w="3335" w:type="dxa"/>
            <w:vAlign w:val="bottom"/>
          </w:tcPr>
          <w:p w14:paraId="373476E8" w14:textId="77777777" w:rsidR="007E4CE7" w:rsidRPr="000D2877" w:rsidRDefault="007E4CE7" w:rsidP="00D90D49">
            <w:pPr>
              <w:spacing w:after="160" w:line="259" w:lineRule="auto"/>
              <w:jc w:val="center"/>
              <w:rPr>
                <w:bCs/>
              </w:rPr>
            </w:pPr>
            <w:r w:rsidRPr="000D2877">
              <w:rPr>
                <w:bCs/>
              </w:rPr>
              <w:t>Water</w:t>
            </w:r>
            <w:r w:rsidRPr="000D2877">
              <w:rPr>
                <w:bCs/>
                <w:vertAlign w:val="superscript"/>
              </w:rPr>
              <w:t>[3] [4]</w:t>
            </w:r>
          </w:p>
        </w:tc>
        <w:tc>
          <w:tcPr>
            <w:tcW w:w="2875" w:type="dxa"/>
            <w:vAlign w:val="bottom"/>
          </w:tcPr>
          <w:p w14:paraId="72C26B7C" w14:textId="77777777" w:rsidR="007E4CE7" w:rsidRPr="000D2877" w:rsidRDefault="007E4CE7" w:rsidP="00D90D49">
            <w:pPr>
              <w:spacing w:after="160" w:line="259" w:lineRule="auto"/>
              <w:jc w:val="center"/>
              <w:rPr>
                <w:bCs/>
              </w:rPr>
            </w:pPr>
            <w:r w:rsidRPr="000D2877">
              <w:rPr>
                <w:bCs/>
              </w:rPr>
              <w:t>±1.0</w:t>
            </w:r>
          </w:p>
        </w:tc>
      </w:tr>
    </w:tbl>
    <w:p w14:paraId="4B82107E" w14:textId="77777777" w:rsidR="00D50C06" w:rsidRPr="000D2877" w:rsidRDefault="00D50C06" w:rsidP="007E4CE7">
      <w:pPr>
        <w:rPr>
          <w:b/>
        </w:rPr>
      </w:pPr>
    </w:p>
    <w:p w14:paraId="1B3C107D" w14:textId="57BF9FB1" w:rsidR="007E4CE7" w:rsidRPr="000D2877" w:rsidRDefault="007E4CE7" w:rsidP="007E4CE7">
      <w:pPr>
        <w:rPr>
          <w:b/>
        </w:rPr>
      </w:pPr>
      <w:bookmarkStart w:id="140" w:name="_Hlk185227951"/>
      <w:r w:rsidRPr="000D2877">
        <w:rPr>
          <w:b/>
        </w:rPr>
        <w:t>499.06.D</w:t>
      </w:r>
    </w:p>
    <w:p w14:paraId="3A01C24B" w14:textId="4E912297" w:rsidR="007E4CE7" w:rsidRPr="000D2877" w:rsidRDefault="007E4CE7" w:rsidP="007E4CE7">
      <w:pPr>
        <w:ind w:firstLine="360"/>
        <w:rPr>
          <w:bCs/>
        </w:rPr>
      </w:pPr>
      <w:r w:rsidRPr="000D2877">
        <w:rPr>
          <w:bCs/>
        </w:rPr>
        <w:t xml:space="preserve">On Page 309, in Table 499.06-1, </w:t>
      </w:r>
      <w:bookmarkEnd w:id="140"/>
      <w:r w:rsidRPr="000D2877">
        <w:rPr>
          <w:b/>
        </w:rPr>
        <w:t>Add</w:t>
      </w:r>
      <w:r w:rsidRPr="000D2877">
        <w:rPr>
          <w:bCs/>
        </w:rPr>
        <w:t xml:space="preserve"> </w:t>
      </w:r>
      <w:r w:rsidR="00C7162A" w:rsidRPr="000D2877">
        <w:rPr>
          <w:bCs/>
        </w:rPr>
        <w:t xml:space="preserve">the following </w:t>
      </w:r>
      <w:r w:rsidRPr="000D2877">
        <w:rPr>
          <w:bCs/>
        </w:rPr>
        <w:t>footnote “[4]” after footnote [3] as follows:</w:t>
      </w:r>
    </w:p>
    <w:p w14:paraId="708779DB" w14:textId="77777777" w:rsidR="007E4CE7" w:rsidRPr="000D2877" w:rsidRDefault="007E4CE7" w:rsidP="00DB6CF1">
      <w:pPr>
        <w:ind w:left="360"/>
        <w:rPr>
          <w:bCs/>
        </w:rPr>
      </w:pPr>
      <w:r w:rsidRPr="000D2877">
        <w:rPr>
          <w:bCs/>
        </w:rPr>
        <w:t>[4] Tolerance based on target water quantity, not water quantity allowed at maximum water-cementitious ratio.</w:t>
      </w:r>
    </w:p>
    <w:p w14:paraId="0293101A" w14:textId="77777777" w:rsidR="00ED5F2E" w:rsidRPr="000D2877" w:rsidRDefault="00ED5F2E" w:rsidP="00D80ED2">
      <w:pPr>
        <w:jc w:val="both"/>
        <w:rPr>
          <w:b/>
        </w:rPr>
      </w:pPr>
    </w:p>
    <w:p w14:paraId="594DFD62" w14:textId="6CB36800" w:rsidR="00D50C06" w:rsidRPr="000D2877" w:rsidRDefault="00D50C06" w:rsidP="00D50C06">
      <w:pPr>
        <w:rPr>
          <w:b/>
        </w:rPr>
      </w:pPr>
      <w:r w:rsidRPr="000D2877">
        <w:rPr>
          <w:b/>
        </w:rPr>
        <w:t>499.06.D</w:t>
      </w:r>
      <w:r w:rsidR="00D6062E" w:rsidRPr="000D2877">
        <w:rPr>
          <w:b/>
        </w:rPr>
        <w:t>.</w:t>
      </w:r>
    </w:p>
    <w:p w14:paraId="66162480" w14:textId="7C1C008C" w:rsidR="00D50C06" w:rsidRPr="000D2877" w:rsidRDefault="00D50C06" w:rsidP="00D50C06">
      <w:pPr>
        <w:ind w:firstLine="360"/>
        <w:rPr>
          <w:bCs/>
        </w:rPr>
      </w:pPr>
      <w:r w:rsidRPr="000D2877">
        <w:rPr>
          <w:bCs/>
        </w:rPr>
        <w:lastRenderedPageBreak/>
        <w:t xml:space="preserve">On Page 309, in Table 499.06-1, </w:t>
      </w:r>
      <w:r w:rsidRPr="000D2877">
        <w:rPr>
          <w:b/>
        </w:rPr>
        <w:t>Add</w:t>
      </w:r>
      <w:r w:rsidRPr="000D2877">
        <w:rPr>
          <w:bCs/>
        </w:rPr>
        <w:t xml:space="preserve"> a new row after the current last row as follows:</w:t>
      </w:r>
    </w:p>
    <w:tbl>
      <w:tblPr>
        <w:tblW w:w="5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6"/>
        <w:gridCol w:w="2156"/>
      </w:tblGrid>
      <w:tr w:rsidR="00D50C06" w:rsidRPr="000D2877" w14:paraId="0CDC8829" w14:textId="77777777" w:rsidTr="00152474">
        <w:trPr>
          <w:trHeight w:val="185"/>
          <w:jc w:val="center"/>
        </w:trPr>
        <w:tc>
          <w:tcPr>
            <w:tcW w:w="3626" w:type="dxa"/>
            <w:vAlign w:val="center"/>
          </w:tcPr>
          <w:p w14:paraId="7A832494" w14:textId="77777777" w:rsidR="00D50C06" w:rsidRPr="000D2877" w:rsidRDefault="00D50C06" w:rsidP="00152474">
            <w:pPr>
              <w:keepNext/>
              <w:jc w:val="center"/>
            </w:pPr>
            <w:r w:rsidRPr="000D2877">
              <w:rPr>
                <w:b/>
              </w:rPr>
              <w:tab/>
            </w:r>
            <w:r w:rsidRPr="000D2877">
              <w:t>Macro-fibers</w:t>
            </w:r>
          </w:p>
        </w:tc>
        <w:tc>
          <w:tcPr>
            <w:tcW w:w="2156" w:type="dxa"/>
            <w:vAlign w:val="center"/>
          </w:tcPr>
          <w:p w14:paraId="141F390E" w14:textId="77777777" w:rsidR="00D50C06" w:rsidRPr="000D2877" w:rsidRDefault="00D50C06" w:rsidP="00152474">
            <w:pPr>
              <w:keepNext/>
              <w:jc w:val="center"/>
            </w:pPr>
            <w:r w:rsidRPr="000D2877">
              <w:t>±3.0</w:t>
            </w:r>
          </w:p>
        </w:tc>
      </w:tr>
    </w:tbl>
    <w:p w14:paraId="3745F30C" w14:textId="77777777" w:rsidR="00D50C06" w:rsidRPr="000D2877" w:rsidRDefault="00D50C06" w:rsidP="00D80ED2">
      <w:pPr>
        <w:jc w:val="both"/>
        <w:rPr>
          <w:b/>
        </w:rPr>
      </w:pPr>
    </w:p>
    <w:p w14:paraId="2EF5CB6B" w14:textId="77777777" w:rsidR="00D50C06" w:rsidRPr="000D2877" w:rsidRDefault="00D50C06" w:rsidP="00D80ED2">
      <w:pPr>
        <w:jc w:val="both"/>
        <w:rPr>
          <w:b/>
        </w:rPr>
      </w:pPr>
    </w:p>
    <w:p w14:paraId="4886AA74" w14:textId="39A9BC97" w:rsidR="00D50C06" w:rsidRPr="000D2877" w:rsidRDefault="00D50C06" w:rsidP="00D50C06">
      <w:pPr>
        <w:rPr>
          <w:b/>
        </w:rPr>
      </w:pPr>
      <w:r w:rsidRPr="000D2877">
        <w:rPr>
          <w:b/>
        </w:rPr>
        <w:t>499.06.D</w:t>
      </w:r>
      <w:r w:rsidR="00D6062E" w:rsidRPr="000D2877">
        <w:rPr>
          <w:b/>
        </w:rPr>
        <w:t>.</w:t>
      </w:r>
    </w:p>
    <w:p w14:paraId="7146070B" w14:textId="1008702C" w:rsidR="00D50C06" w:rsidRPr="000D2877" w:rsidRDefault="00D50C06" w:rsidP="00D50C06">
      <w:pPr>
        <w:ind w:firstLine="360"/>
        <w:rPr>
          <w:bCs/>
        </w:rPr>
      </w:pPr>
      <w:r w:rsidRPr="000D2877">
        <w:rPr>
          <w:bCs/>
        </w:rPr>
        <w:t xml:space="preserve">On Page 309, in Table 499.06-2, </w:t>
      </w:r>
      <w:r w:rsidRPr="000D2877">
        <w:rPr>
          <w:b/>
        </w:rPr>
        <w:t>Add</w:t>
      </w:r>
      <w:r w:rsidRPr="000D2877">
        <w:rPr>
          <w:bCs/>
        </w:rPr>
        <w:t xml:space="preserve"> a new row after the current last row as follows:</w:t>
      </w:r>
    </w:p>
    <w:tbl>
      <w:tblPr>
        <w:tblW w:w="5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2156"/>
      </w:tblGrid>
      <w:tr w:rsidR="00D50C06" w:rsidRPr="000D2877" w14:paraId="72D92328" w14:textId="77777777" w:rsidTr="00152474">
        <w:trPr>
          <w:trHeight w:val="185"/>
          <w:jc w:val="center"/>
        </w:trPr>
        <w:tc>
          <w:tcPr>
            <w:tcW w:w="3091" w:type="dxa"/>
            <w:vAlign w:val="center"/>
          </w:tcPr>
          <w:p w14:paraId="5583EFA7" w14:textId="77777777" w:rsidR="00D50C06" w:rsidRPr="000D2877" w:rsidRDefault="00D50C06" w:rsidP="00152474">
            <w:pPr>
              <w:keepNext/>
            </w:pPr>
            <w:bookmarkStart w:id="141" w:name="_Hlk184383369"/>
            <w:r w:rsidRPr="000D2877">
              <w:t>Macro-fibers</w:t>
            </w:r>
          </w:p>
        </w:tc>
        <w:tc>
          <w:tcPr>
            <w:tcW w:w="2156" w:type="dxa"/>
            <w:vAlign w:val="center"/>
          </w:tcPr>
          <w:p w14:paraId="418DAAAA" w14:textId="77777777" w:rsidR="00D50C06" w:rsidRPr="000D2877" w:rsidRDefault="00D50C06" w:rsidP="00152474">
            <w:pPr>
              <w:keepNext/>
              <w:jc w:val="center"/>
            </w:pPr>
            <w:r w:rsidRPr="000D2877">
              <w:t>±3.0</w:t>
            </w:r>
          </w:p>
        </w:tc>
      </w:tr>
      <w:bookmarkEnd w:id="141"/>
    </w:tbl>
    <w:p w14:paraId="08445DD8" w14:textId="77777777" w:rsidR="00D50C06" w:rsidRPr="000D2877" w:rsidRDefault="00D50C06" w:rsidP="00D80ED2">
      <w:pPr>
        <w:jc w:val="both"/>
        <w:rPr>
          <w:b/>
        </w:rPr>
      </w:pPr>
    </w:p>
    <w:p w14:paraId="262F30CB" w14:textId="77777777" w:rsidR="00DA7255" w:rsidRPr="000D2877" w:rsidRDefault="007E4CE7" w:rsidP="00DA7255">
      <w:pPr>
        <w:spacing w:after="200" w:line="276" w:lineRule="auto"/>
        <w:rPr>
          <w:b/>
        </w:rPr>
      </w:pPr>
      <w:r w:rsidRPr="000D2877">
        <w:rPr>
          <w:b/>
        </w:rPr>
        <w:t>499.07</w:t>
      </w:r>
      <w:r w:rsidR="00CA6D98" w:rsidRPr="000D2877">
        <w:rPr>
          <w:b/>
        </w:rPr>
        <w:t xml:space="preserve"> </w:t>
      </w:r>
    </w:p>
    <w:p w14:paraId="2C0832E9" w14:textId="74BEA3BC" w:rsidR="00DA7255" w:rsidRPr="000D2877" w:rsidRDefault="00B73B28" w:rsidP="00B73B28">
      <w:pPr>
        <w:spacing w:after="200" w:line="276" w:lineRule="auto"/>
        <w:rPr>
          <w:bCs/>
        </w:rPr>
      </w:pPr>
      <w:r w:rsidRPr="000D2877">
        <w:rPr>
          <w:bCs/>
        </w:rPr>
        <w:t xml:space="preserve">     </w:t>
      </w:r>
      <w:r w:rsidR="00DA7255" w:rsidRPr="000D2877">
        <w:rPr>
          <w:bCs/>
        </w:rPr>
        <w:t xml:space="preserve">On Page 310, </w:t>
      </w:r>
      <w:r w:rsidR="00DA7255" w:rsidRPr="000D2877">
        <w:rPr>
          <w:b/>
        </w:rPr>
        <w:t>Replace</w:t>
      </w:r>
      <w:r w:rsidR="00DA7255" w:rsidRPr="000D2877">
        <w:rPr>
          <w:bCs/>
        </w:rPr>
        <w:t xml:space="preserve"> Table 499.07-1 as follows:</w:t>
      </w:r>
    </w:p>
    <w:tbl>
      <w:tblPr>
        <w:tblW w:w="5040" w:type="dxa"/>
        <w:jc w:val="center"/>
        <w:tblLayout w:type="fixed"/>
        <w:tblCellMar>
          <w:top w:w="14" w:type="dxa"/>
          <w:left w:w="14" w:type="dxa"/>
          <w:bottom w:w="14" w:type="dxa"/>
          <w:right w:w="14" w:type="dxa"/>
        </w:tblCellMar>
        <w:tblLook w:val="0000" w:firstRow="0" w:lastRow="0" w:firstColumn="0" w:lastColumn="0" w:noHBand="0" w:noVBand="0"/>
      </w:tblPr>
      <w:tblGrid>
        <w:gridCol w:w="3150"/>
        <w:gridCol w:w="1890"/>
      </w:tblGrid>
      <w:tr w:rsidR="00CA6D98" w:rsidRPr="000D2877" w14:paraId="692221E0" w14:textId="77777777" w:rsidTr="00CA6D98">
        <w:trPr>
          <w:jc w:val="center"/>
        </w:trPr>
        <w:tc>
          <w:tcPr>
            <w:tcW w:w="5040" w:type="dxa"/>
            <w:gridSpan w:val="2"/>
            <w:tcBorders>
              <w:bottom w:val="single" w:sz="4" w:space="0" w:color="auto"/>
              <w:right w:val="nil"/>
            </w:tcBorders>
          </w:tcPr>
          <w:p w14:paraId="2E50B450" w14:textId="64E89C2A" w:rsidR="00CA6D98" w:rsidRPr="000D2877" w:rsidRDefault="00CA6D98" w:rsidP="00D758D2">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rPr>
                <w:b/>
                <w:caps/>
                <w:sz w:val="22"/>
                <w:szCs w:val="22"/>
              </w:rPr>
            </w:pPr>
            <w:r w:rsidRPr="000D2877">
              <w:rPr>
                <w:b/>
                <w:caps/>
                <w:sz w:val="22"/>
                <w:szCs w:val="22"/>
              </w:rPr>
              <w:lastRenderedPageBreak/>
              <w:t>TABLE 499.07-1 EVERY BATCH TICKET</w:t>
            </w:r>
          </w:p>
        </w:tc>
      </w:tr>
      <w:tr w:rsidR="00CA6D98" w:rsidRPr="000D2877" w14:paraId="34B13664"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5D7A6CC8" w14:textId="77777777" w:rsidR="00CA6D98" w:rsidRPr="000D2877" w:rsidRDefault="00CA6D98" w:rsidP="00CA6D98">
            <w:pPr>
              <w:keepNext/>
              <w:ind w:left="144" w:hanging="144"/>
              <w:rPr>
                <w:sz w:val="22"/>
                <w:szCs w:val="22"/>
              </w:rPr>
            </w:pPr>
            <w:r w:rsidRPr="000D2877">
              <w:rPr>
                <w:sz w:val="22"/>
                <w:szCs w:val="22"/>
              </w:rPr>
              <w:t>Name of ready-mix batch plant</w:t>
            </w:r>
          </w:p>
        </w:tc>
        <w:tc>
          <w:tcPr>
            <w:tcW w:w="1890" w:type="dxa"/>
            <w:tcBorders>
              <w:top w:val="single" w:sz="4" w:space="0" w:color="auto"/>
              <w:left w:val="single" w:sz="4" w:space="0" w:color="auto"/>
              <w:bottom w:val="single" w:sz="4" w:space="0" w:color="auto"/>
              <w:right w:val="single" w:sz="4" w:space="0" w:color="auto"/>
            </w:tcBorders>
          </w:tcPr>
          <w:p w14:paraId="3CAC2FC4" w14:textId="77777777" w:rsidR="00CA6D98" w:rsidRPr="000D2877" w:rsidRDefault="00CA6D98" w:rsidP="00CA6D98">
            <w:pPr>
              <w:keepNext/>
              <w:ind w:left="144" w:hanging="144"/>
              <w:rPr>
                <w:sz w:val="22"/>
                <w:szCs w:val="22"/>
              </w:rPr>
            </w:pPr>
          </w:p>
        </w:tc>
      </w:tr>
      <w:tr w:rsidR="00CA6D98" w:rsidRPr="000D2877" w14:paraId="58F6C537"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0D80590C" w14:textId="77777777" w:rsidR="00CA6D98" w:rsidRPr="000D2877" w:rsidRDefault="00CA6D98" w:rsidP="00CA6D98">
            <w:pPr>
              <w:keepNext/>
              <w:ind w:left="144" w:hanging="144"/>
              <w:rPr>
                <w:sz w:val="22"/>
                <w:szCs w:val="22"/>
              </w:rPr>
            </w:pPr>
            <w:r w:rsidRPr="000D2877">
              <w:rPr>
                <w:sz w:val="22"/>
                <w:szCs w:val="22"/>
              </w:rPr>
              <w:t>Batch plant No.</w:t>
            </w:r>
          </w:p>
        </w:tc>
        <w:tc>
          <w:tcPr>
            <w:tcW w:w="1890" w:type="dxa"/>
            <w:tcBorders>
              <w:top w:val="single" w:sz="4" w:space="0" w:color="auto"/>
              <w:left w:val="single" w:sz="4" w:space="0" w:color="auto"/>
              <w:bottom w:val="single" w:sz="4" w:space="0" w:color="auto"/>
              <w:right w:val="single" w:sz="4" w:space="0" w:color="auto"/>
            </w:tcBorders>
          </w:tcPr>
          <w:p w14:paraId="0FE4D61D" w14:textId="77777777" w:rsidR="00CA6D98" w:rsidRPr="000D2877" w:rsidRDefault="00CA6D98" w:rsidP="00CA6D98">
            <w:pPr>
              <w:keepNext/>
              <w:ind w:left="144" w:hanging="144"/>
              <w:rPr>
                <w:sz w:val="22"/>
                <w:szCs w:val="22"/>
              </w:rPr>
            </w:pPr>
          </w:p>
        </w:tc>
      </w:tr>
      <w:tr w:rsidR="00CA6D98" w:rsidRPr="000D2877" w14:paraId="323678AF"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0DF8AF0B" w14:textId="77777777" w:rsidR="00CA6D98" w:rsidRPr="000D2877" w:rsidRDefault="00CA6D98" w:rsidP="00CA6D98">
            <w:pPr>
              <w:keepNext/>
              <w:ind w:left="144" w:hanging="144"/>
              <w:rPr>
                <w:sz w:val="22"/>
                <w:szCs w:val="22"/>
              </w:rPr>
            </w:pPr>
            <w:r w:rsidRPr="000D2877">
              <w:rPr>
                <w:sz w:val="22"/>
                <w:szCs w:val="22"/>
              </w:rPr>
              <w:t>Batch plant location</w:t>
            </w:r>
          </w:p>
        </w:tc>
        <w:tc>
          <w:tcPr>
            <w:tcW w:w="1890" w:type="dxa"/>
            <w:tcBorders>
              <w:top w:val="single" w:sz="4" w:space="0" w:color="auto"/>
              <w:left w:val="single" w:sz="4" w:space="0" w:color="auto"/>
              <w:bottom w:val="single" w:sz="4" w:space="0" w:color="auto"/>
              <w:right w:val="single" w:sz="4" w:space="0" w:color="auto"/>
            </w:tcBorders>
          </w:tcPr>
          <w:p w14:paraId="185FE73B" w14:textId="77777777" w:rsidR="00CA6D98" w:rsidRPr="000D2877" w:rsidRDefault="00CA6D98" w:rsidP="00CA6D98">
            <w:pPr>
              <w:keepNext/>
              <w:ind w:left="144" w:hanging="144"/>
              <w:rPr>
                <w:sz w:val="22"/>
                <w:szCs w:val="22"/>
              </w:rPr>
            </w:pPr>
          </w:p>
        </w:tc>
      </w:tr>
      <w:tr w:rsidR="00CA6D98" w:rsidRPr="000D2877" w14:paraId="726E28CD"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6EC09887" w14:textId="77777777" w:rsidR="00CA6D98" w:rsidRPr="000D2877" w:rsidRDefault="00CA6D98" w:rsidP="00CA6D98">
            <w:pPr>
              <w:keepNext/>
              <w:ind w:left="144" w:hanging="144"/>
              <w:rPr>
                <w:sz w:val="22"/>
                <w:szCs w:val="22"/>
              </w:rPr>
            </w:pPr>
            <w:r w:rsidRPr="000D2877">
              <w:rPr>
                <w:sz w:val="22"/>
                <w:szCs w:val="22"/>
              </w:rPr>
              <w:t>Producer/Supplier Code</w:t>
            </w:r>
          </w:p>
        </w:tc>
        <w:tc>
          <w:tcPr>
            <w:tcW w:w="1890" w:type="dxa"/>
            <w:tcBorders>
              <w:top w:val="single" w:sz="4" w:space="0" w:color="auto"/>
              <w:left w:val="single" w:sz="4" w:space="0" w:color="auto"/>
              <w:bottom w:val="single" w:sz="4" w:space="0" w:color="auto"/>
              <w:right w:val="single" w:sz="4" w:space="0" w:color="auto"/>
            </w:tcBorders>
          </w:tcPr>
          <w:p w14:paraId="6DA873C4" w14:textId="77777777" w:rsidR="00CA6D98" w:rsidRPr="000D2877" w:rsidRDefault="00CA6D98" w:rsidP="00CA6D98">
            <w:pPr>
              <w:keepNext/>
              <w:ind w:left="144" w:hanging="144"/>
              <w:rPr>
                <w:sz w:val="22"/>
                <w:szCs w:val="22"/>
              </w:rPr>
            </w:pPr>
          </w:p>
        </w:tc>
      </w:tr>
      <w:tr w:rsidR="00CA6D98" w:rsidRPr="000D2877" w14:paraId="7FE08BE1"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07203165" w14:textId="77777777" w:rsidR="00CA6D98" w:rsidRPr="000D2877" w:rsidRDefault="00CA6D98" w:rsidP="00CA6D98">
            <w:pPr>
              <w:keepNext/>
              <w:ind w:left="144" w:hanging="144"/>
              <w:rPr>
                <w:sz w:val="22"/>
                <w:szCs w:val="22"/>
              </w:rPr>
            </w:pPr>
            <w:r w:rsidRPr="000D2877">
              <w:rPr>
                <w:sz w:val="22"/>
                <w:szCs w:val="22"/>
              </w:rPr>
              <w:t>Serial number of ticket</w:t>
            </w:r>
          </w:p>
        </w:tc>
        <w:tc>
          <w:tcPr>
            <w:tcW w:w="1890" w:type="dxa"/>
            <w:tcBorders>
              <w:top w:val="single" w:sz="4" w:space="0" w:color="auto"/>
              <w:left w:val="single" w:sz="4" w:space="0" w:color="auto"/>
              <w:bottom w:val="single" w:sz="4" w:space="0" w:color="auto"/>
              <w:right w:val="single" w:sz="4" w:space="0" w:color="auto"/>
            </w:tcBorders>
          </w:tcPr>
          <w:p w14:paraId="791398F9" w14:textId="77777777" w:rsidR="00CA6D98" w:rsidRPr="000D2877" w:rsidRDefault="00CA6D98" w:rsidP="00CA6D98">
            <w:pPr>
              <w:keepNext/>
              <w:ind w:left="144" w:hanging="144"/>
              <w:rPr>
                <w:sz w:val="22"/>
                <w:szCs w:val="22"/>
              </w:rPr>
            </w:pPr>
          </w:p>
        </w:tc>
      </w:tr>
      <w:tr w:rsidR="00CA6D98" w:rsidRPr="000D2877" w14:paraId="3A001B46"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646327A7" w14:textId="77777777" w:rsidR="00CA6D98" w:rsidRPr="000D2877" w:rsidRDefault="00CA6D98" w:rsidP="00CA6D98">
            <w:pPr>
              <w:keepNext/>
              <w:ind w:left="144" w:hanging="144"/>
              <w:rPr>
                <w:sz w:val="22"/>
                <w:szCs w:val="22"/>
              </w:rPr>
            </w:pPr>
            <w:r w:rsidRPr="000D2877">
              <w:rPr>
                <w:sz w:val="22"/>
                <w:szCs w:val="22"/>
              </w:rPr>
              <w:t>Date</w:t>
            </w:r>
          </w:p>
        </w:tc>
        <w:tc>
          <w:tcPr>
            <w:tcW w:w="1890" w:type="dxa"/>
            <w:tcBorders>
              <w:top w:val="single" w:sz="4" w:space="0" w:color="auto"/>
              <w:left w:val="single" w:sz="4" w:space="0" w:color="auto"/>
              <w:bottom w:val="single" w:sz="4" w:space="0" w:color="auto"/>
              <w:right w:val="single" w:sz="4" w:space="0" w:color="auto"/>
            </w:tcBorders>
          </w:tcPr>
          <w:p w14:paraId="4AF527AE" w14:textId="77777777" w:rsidR="00CA6D98" w:rsidRPr="000D2877" w:rsidRDefault="00CA6D98" w:rsidP="00CA6D98">
            <w:pPr>
              <w:keepNext/>
              <w:ind w:left="144" w:hanging="144"/>
              <w:rPr>
                <w:sz w:val="22"/>
                <w:szCs w:val="22"/>
              </w:rPr>
            </w:pPr>
          </w:p>
        </w:tc>
      </w:tr>
      <w:tr w:rsidR="00CA6D98" w:rsidRPr="000D2877" w14:paraId="07805494"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312316D6" w14:textId="77777777" w:rsidR="00CA6D98" w:rsidRPr="000D2877" w:rsidRDefault="00CA6D98" w:rsidP="00CA6D98">
            <w:pPr>
              <w:keepNext/>
              <w:ind w:left="144" w:hanging="144"/>
              <w:rPr>
                <w:sz w:val="22"/>
                <w:szCs w:val="22"/>
              </w:rPr>
            </w:pPr>
            <w:r w:rsidRPr="000D2877">
              <w:rPr>
                <w:sz w:val="22"/>
                <w:szCs w:val="22"/>
              </w:rPr>
              <w:t>Truck number</w:t>
            </w:r>
          </w:p>
        </w:tc>
        <w:tc>
          <w:tcPr>
            <w:tcW w:w="1890" w:type="dxa"/>
            <w:tcBorders>
              <w:top w:val="single" w:sz="4" w:space="0" w:color="auto"/>
              <w:left w:val="single" w:sz="4" w:space="0" w:color="auto"/>
              <w:bottom w:val="single" w:sz="4" w:space="0" w:color="auto"/>
              <w:right w:val="single" w:sz="4" w:space="0" w:color="auto"/>
            </w:tcBorders>
          </w:tcPr>
          <w:p w14:paraId="2A2FD162" w14:textId="77777777" w:rsidR="00CA6D98" w:rsidRPr="000D2877" w:rsidRDefault="00CA6D98" w:rsidP="00CA6D98">
            <w:pPr>
              <w:keepNext/>
              <w:ind w:left="144" w:hanging="144"/>
              <w:rPr>
                <w:sz w:val="22"/>
                <w:szCs w:val="22"/>
              </w:rPr>
            </w:pPr>
          </w:p>
        </w:tc>
      </w:tr>
      <w:tr w:rsidR="00CA6D98" w:rsidRPr="000D2877" w14:paraId="709D3827"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6139592D" w14:textId="77777777" w:rsidR="00CA6D98" w:rsidRPr="000D2877" w:rsidRDefault="00CA6D98" w:rsidP="00CA6D98">
            <w:pPr>
              <w:keepNext/>
              <w:ind w:left="144" w:hanging="144"/>
              <w:rPr>
                <w:sz w:val="22"/>
                <w:szCs w:val="22"/>
              </w:rPr>
            </w:pPr>
            <w:r w:rsidRPr="000D2877">
              <w:rPr>
                <w:sz w:val="22"/>
                <w:szCs w:val="22"/>
              </w:rPr>
              <w:t>Class of concrete</w:t>
            </w:r>
          </w:p>
        </w:tc>
        <w:tc>
          <w:tcPr>
            <w:tcW w:w="1890" w:type="dxa"/>
            <w:tcBorders>
              <w:top w:val="single" w:sz="4" w:space="0" w:color="auto"/>
              <w:left w:val="single" w:sz="4" w:space="0" w:color="auto"/>
              <w:bottom w:val="single" w:sz="4" w:space="0" w:color="auto"/>
              <w:right w:val="single" w:sz="4" w:space="0" w:color="auto"/>
            </w:tcBorders>
          </w:tcPr>
          <w:p w14:paraId="701F0204" w14:textId="77777777" w:rsidR="00CA6D98" w:rsidRPr="000D2877" w:rsidRDefault="00CA6D98" w:rsidP="00CA6D98">
            <w:pPr>
              <w:keepNext/>
              <w:ind w:left="144" w:hanging="144"/>
              <w:rPr>
                <w:sz w:val="22"/>
                <w:szCs w:val="22"/>
              </w:rPr>
            </w:pPr>
          </w:p>
        </w:tc>
      </w:tr>
      <w:tr w:rsidR="00CA6D98" w:rsidRPr="000D2877" w14:paraId="0BAF0357"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5A80352A" w14:textId="77777777" w:rsidR="00CA6D98" w:rsidRPr="000D2877" w:rsidRDefault="00CA6D98" w:rsidP="00CA6D98">
            <w:pPr>
              <w:keepNext/>
              <w:ind w:left="144" w:hanging="144"/>
              <w:rPr>
                <w:sz w:val="22"/>
                <w:szCs w:val="22"/>
              </w:rPr>
            </w:pPr>
            <w:r w:rsidRPr="000D2877">
              <w:rPr>
                <w:sz w:val="22"/>
                <w:szCs w:val="22"/>
              </w:rPr>
              <w:t>JMF Number</w:t>
            </w:r>
          </w:p>
        </w:tc>
        <w:tc>
          <w:tcPr>
            <w:tcW w:w="1890" w:type="dxa"/>
            <w:tcBorders>
              <w:top w:val="single" w:sz="4" w:space="0" w:color="auto"/>
              <w:left w:val="single" w:sz="4" w:space="0" w:color="auto"/>
              <w:bottom w:val="single" w:sz="4" w:space="0" w:color="auto"/>
              <w:right w:val="single" w:sz="4" w:space="0" w:color="auto"/>
            </w:tcBorders>
          </w:tcPr>
          <w:p w14:paraId="038475FC" w14:textId="77777777" w:rsidR="00CA6D98" w:rsidRPr="000D2877" w:rsidRDefault="00CA6D98" w:rsidP="00CA6D98">
            <w:pPr>
              <w:keepNext/>
              <w:ind w:left="144" w:hanging="144"/>
              <w:rPr>
                <w:sz w:val="22"/>
                <w:szCs w:val="22"/>
              </w:rPr>
            </w:pPr>
          </w:p>
        </w:tc>
      </w:tr>
      <w:tr w:rsidR="00CA6D98" w:rsidRPr="000D2877" w14:paraId="69521255"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541FDC53" w14:textId="77777777" w:rsidR="00CA6D98" w:rsidRPr="000D2877" w:rsidRDefault="00CA6D98" w:rsidP="00CA6D98">
            <w:pPr>
              <w:keepNext/>
              <w:ind w:left="144" w:hanging="144"/>
              <w:rPr>
                <w:sz w:val="22"/>
                <w:szCs w:val="22"/>
              </w:rPr>
            </w:pPr>
            <w:r w:rsidRPr="000D2877">
              <w:rPr>
                <w:sz w:val="22"/>
                <w:szCs w:val="22"/>
              </w:rPr>
              <w:t xml:space="preserve">Batch time </w:t>
            </w:r>
          </w:p>
        </w:tc>
        <w:tc>
          <w:tcPr>
            <w:tcW w:w="1890" w:type="dxa"/>
            <w:tcBorders>
              <w:top w:val="single" w:sz="4" w:space="0" w:color="auto"/>
              <w:left w:val="single" w:sz="4" w:space="0" w:color="auto"/>
              <w:bottom w:val="single" w:sz="4" w:space="0" w:color="auto"/>
              <w:right w:val="single" w:sz="4" w:space="0" w:color="auto"/>
            </w:tcBorders>
          </w:tcPr>
          <w:p w14:paraId="65542D13" w14:textId="77777777" w:rsidR="00CA6D98" w:rsidRPr="000D2877" w:rsidRDefault="00CA6D98" w:rsidP="00CA6D98">
            <w:pPr>
              <w:keepNext/>
              <w:ind w:left="144" w:hanging="144"/>
              <w:rPr>
                <w:sz w:val="22"/>
                <w:szCs w:val="22"/>
              </w:rPr>
            </w:pPr>
          </w:p>
        </w:tc>
      </w:tr>
      <w:tr w:rsidR="00CA6D98" w:rsidRPr="000D2877" w14:paraId="35C97828"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0C963E51" w14:textId="77777777" w:rsidR="00CA6D98" w:rsidRPr="000D2877" w:rsidRDefault="00CA6D98" w:rsidP="00CA6D98">
            <w:pPr>
              <w:keepNext/>
              <w:ind w:left="144" w:hanging="144"/>
              <w:rPr>
                <w:sz w:val="22"/>
                <w:szCs w:val="22"/>
              </w:rPr>
            </w:pPr>
            <w:r w:rsidRPr="000D2877">
              <w:rPr>
                <w:sz w:val="22"/>
                <w:szCs w:val="22"/>
              </w:rPr>
              <w:t>Batch size</w:t>
            </w:r>
          </w:p>
        </w:tc>
        <w:tc>
          <w:tcPr>
            <w:tcW w:w="1890" w:type="dxa"/>
            <w:tcBorders>
              <w:top w:val="single" w:sz="4" w:space="0" w:color="auto"/>
              <w:left w:val="single" w:sz="4" w:space="0" w:color="auto"/>
              <w:bottom w:val="single" w:sz="4" w:space="0" w:color="auto"/>
              <w:right w:val="single" w:sz="4" w:space="0" w:color="auto"/>
            </w:tcBorders>
          </w:tcPr>
          <w:p w14:paraId="7AE1716E" w14:textId="77777777" w:rsidR="00CA6D98" w:rsidRPr="000D2877" w:rsidRDefault="00CA6D98" w:rsidP="00CA6D98">
            <w:pPr>
              <w:keepNext/>
              <w:ind w:left="144" w:hanging="144"/>
              <w:rPr>
                <w:sz w:val="22"/>
                <w:szCs w:val="22"/>
              </w:rPr>
            </w:pPr>
            <w:r w:rsidRPr="000D2877">
              <w:rPr>
                <w:sz w:val="22"/>
                <w:szCs w:val="22"/>
              </w:rPr>
              <w:t>yd</w:t>
            </w:r>
            <w:r w:rsidRPr="000D2877">
              <w:rPr>
                <w:sz w:val="22"/>
                <w:szCs w:val="22"/>
                <w:vertAlign w:val="superscript"/>
              </w:rPr>
              <w:t>3</w:t>
            </w:r>
            <w:r w:rsidRPr="000D2877">
              <w:rPr>
                <w:sz w:val="22"/>
                <w:szCs w:val="22"/>
              </w:rPr>
              <w:t xml:space="preserve"> (m</w:t>
            </w:r>
            <w:r w:rsidRPr="000D2877">
              <w:rPr>
                <w:sz w:val="22"/>
                <w:szCs w:val="22"/>
                <w:vertAlign w:val="superscript"/>
              </w:rPr>
              <w:t>3</w:t>
            </w:r>
            <w:r w:rsidRPr="000D2877">
              <w:rPr>
                <w:sz w:val="22"/>
                <w:szCs w:val="22"/>
              </w:rPr>
              <w:t>)</w:t>
            </w:r>
          </w:p>
        </w:tc>
      </w:tr>
      <w:tr w:rsidR="00CA6D98" w:rsidRPr="000D2877" w14:paraId="6F389B64"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0D135F4A" w14:textId="77777777" w:rsidR="00CA6D98" w:rsidRPr="000D2877" w:rsidRDefault="00CA6D98" w:rsidP="00CA6D98">
            <w:pPr>
              <w:keepNext/>
              <w:ind w:left="144" w:hanging="144"/>
              <w:rPr>
                <w:sz w:val="22"/>
                <w:szCs w:val="22"/>
              </w:rPr>
            </w:pPr>
            <w:r w:rsidRPr="000D2877">
              <w:rPr>
                <w:sz w:val="22"/>
                <w:szCs w:val="22"/>
              </w:rPr>
              <w:t>Actual weights and % variance of cementitious material:</w:t>
            </w:r>
          </w:p>
        </w:tc>
        <w:tc>
          <w:tcPr>
            <w:tcW w:w="1890" w:type="dxa"/>
            <w:tcBorders>
              <w:top w:val="single" w:sz="4" w:space="0" w:color="auto"/>
              <w:left w:val="single" w:sz="4" w:space="0" w:color="auto"/>
              <w:bottom w:val="single" w:sz="4" w:space="0" w:color="auto"/>
              <w:right w:val="single" w:sz="4" w:space="0" w:color="auto"/>
            </w:tcBorders>
          </w:tcPr>
          <w:p w14:paraId="3B3B5BAC" w14:textId="77777777" w:rsidR="00CA6D98" w:rsidRPr="000D2877" w:rsidRDefault="00CA6D98" w:rsidP="00CA6D98">
            <w:pPr>
              <w:keepNext/>
              <w:ind w:left="144" w:hanging="144"/>
              <w:rPr>
                <w:sz w:val="22"/>
                <w:szCs w:val="22"/>
              </w:rPr>
            </w:pPr>
          </w:p>
        </w:tc>
      </w:tr>
      <w:tr w:rsidR="00CA6D98" w:rsidRPr="000D2877" w14:paraId="435F2A49"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69AE3739" w14:textId="77777777" w:rsidR="00CA6D98" w:rsidRPr="000D2877" w:rsidRDefault="00CA6D98" w:rsidP="00CA6D98">
            <w:pPr>
              <w:keepNext/>
              <w:ind w:left="144" w:hanging="144"/>
              <w:rPr>
                <w:sz w:val="22"/>
                <w:szCs w:val="22"/>
              </w:rPr>
            </w:pPr>
            <w:r w:rsidRPr="000D2877">
              <w:rPr>
                <w:sz w:val="22"/>
                <w:szCs w:val="22"/>
              </w:rPr>
              <w:tab/>
              <w:t>Cement</w:t>
            </w:r>
          </w:p>
        </w:tc>
        <w:tc>
          <w:tcPr>
            <w:tcW w:w="1890" w:type="dxa"/>
            <w:tcBorders>
              <w:top w:val="single" w:sz="4" w:space="0" w:color="auto"/>
              <w:left w:val="single" w:sz="4" w:space="0" w:color="auto"/>
              <w:bottom w:val="single" w:sz="4" w:space="0" w:color="auto"/>
              <w:right w:val="single" w:sz="4" w:space="0" w:color="auto"/>
            </w:tcBorders>
          </w:tcPr>
          <w:p w14:paraId="5B897520"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6D5EEE43"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34E60E4F" w14:textId="77777777" w:rsidR="00CA6D98" w:rsidRPr="000D2877" w:rsidRDefault="00CA6D98" w:rsidP="00CA6D98">
            <w:pPr>
              <w:keepNext/>
              <w:ind w:left="144" w:hanging="144"/>
              <w:rPr>
                <w:sz w:val="22"/>
                <w:szCs w:val="22"/>
              </w:rPr>
            </w:pPr>
            <w:r w:rsidRPr="000D2877">
              <w:rPr>
                <w:sz w:val="22"/>
                <w:szCs w:val="22"/>
              </w:rPr>
              <w:tab/>
              <w:t xml:space="preserve">Fly ash </w:t>
            </w:r>
          </w:p>
        </w:tc>
        <w:tc>
          <w:tcPr>
            <w:tcW w:w="1890" w:type="dxa"/>
            <w:tcBorders>
              <w:top w:val="single" w:sz="4" w:space="0" w:color="auto"/>
              <w:left w:val="single" w:sz="4" w:space="0" w:color="auto"/>
              <w:bottom w:val="single" w:sz="4" w:space="0" w:color="auto"/>
              <w:right w:val="single" w:sz="4" w:space="0" w:color="auto"/>
            </w:tcBorders>
          </w:tcPr>
          <w:p w14:paraId="78BFB3BA"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529D0B94"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6DE77EBE" w14:textId="77777777" w:rsidR="00CA6D98" w:rsidRPr="000D2877" w:rsidRDefault="00CA6D98" w:rsidP="00CA6D98">
            <w:pPr>
              <w:keepNext/>
              <w:ind w:left="144" w:hanging="144"/>
              <w:rPr>
                <w:sz w:val="22"/>
                <w:szCs w:val="22"/>
              </w:rPr>
            </w:pPr>
            <w:r w:rsidRPr="000D2877">
              <w:rPr>
                <w:sz w:val="22"/>
                <w:szCs w:val="22"/>
              </w:rPr>
              <w:tab/>
              <w:t>Natural pozzolan</w:t>
            </w:r>
          </w:p>
        </w:tc>
        <w:tc>
          <w:tcPr>
            <w:tcW w:w="1890" w:type="dxa"/>
            <w:tcBorders>
              <w:top w:val="single" w:sz="4" w:space="0" w:color="auto"/>
              <w:left w:val="single" w:sz="4" w:space="0" w:color="auto"/>
              <w:bottom w:val="single" w:sz="4" w:space="0" w:color="auto"/>
              <w:right w:val="single" w:sz="4" w:space="0" w:color="auto"/>
            </w:tcBorders>
          </w:tcPr>
          <w:p w14:paraId="64F62958"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08E4EB96"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6DD21B35" w14:textId="77777777" w:rsidR="00CA6D98" w:rsidRPr="000D2877" w:rsidRDefault="00CA6D98" w:rsidP="00CA6D98">
            <w:pPr>
              <w:keepNext/>
              <w:ind w:left="144" w:hanging="144"/>
              <w:rPr>
                <w:sz w:val="22"/>
                <w:szCs w:val="22"/>
              </w:rPr>
            </w:pPr>
            <w:r w:rsidRPr="000D2877">
              <w:rPr>
                <w:sz w:val="22"/>
                <w:szCs w:val="22"/>
              </w:rPr>
              <w:tab/>
              <w:t>Slag cement</w:t>
            </w:r>
          </w:p>
        </w:tc>
        <w:tc>
          <w:tcPr>
            <w:tcW w:w="1890" w:type="dxa"/>
            <w:tcBorders>
              <w:top w:val="single" w:sz="4" w:space="0" w:color="auto"/>
              <w:left w:val="single" w:sz="4" w:space="0" w:color="auto"/>
              <w:bottom w:val="single" w:sz="4" w:space="0" w:color="auto"/>
              <w:right w:val="single" w:sz="4" w:space="0" w:color="auto"/>
            </w:tcBorders>
          </w:tcPr>
          <w:p w14:paraId="306AB66B"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672615F9"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512E7C42" w14:textId="77777777" w:rsidR="00CA6D98" w:rsidRPr="000D2877" w:rsidRDefault="00CA6D98" w:rsidP="00CA6D98">
            <w:pPr>
              <w:keepNext/>
              <w:ind w:left="144" w:hanging="144"/>
              <w:rPr>
                <w:sz w:val="22"/>
                <w:szCs w:val="22"/>
              </w:rPr>
            </w:pPr>
            <w:r w:rsidRPr="000D2877">
              <w:rPr>
                <w:sz w:val="22"/>
                <w:szCs w:val="22"/>
              </w:rPr>
              <w:tab/>
              <w:t>Micro-silica</w:t>
            </w:r>
          </w:p>
        </w:tc>
        <w:tc>
          <w:tcPr>
            <w:tcW w:w="1890" w:type="dxa"/>
            <w:tcBorders>
              <w:top w:val="single" w:sz="4" w:space="0" w:color="auto"/>
              <w:left w:val="single" w:sz="4" w:space="0" w:color="auto"/>
              <w:bottom w:val="single" w:sz="4" w:space="0" w:color="auto"/>
              <w:right w:val="single" w:sz="4" w:space="0" w:color="auto"/>
            </w:tcBorders>
          </w:tcPr>
          <w:p w14:paraId="7F61D49A"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4903223E"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3B25DF61" w14:textId="77777777" w:rsidR="00CA6D98" w:rsidRPr="000D2877" w:rsidRDefault="00CA6D98" w:rsidP="00CA6D98">
            <w:pPr>
              <w:keepNext/>
              <w:ind w:left="144" w:hanging="144"/>
              <w:rPr>
                <w:sz w:val="22"/>
                <w:szCs w:val="22"/>
              </w:rPr>
            </w:pPr>
            <w:r w:rsidRPr="000D2877">
              <w:rPr>
                <w:sz w:val="22"/>
                <w:szCs w:val="22"/>
              </w:rPr>
              <w:tab/>
              <w:t>Other</w:t>
            </w:r>
          </w:p>
        </w:tc>
        <w:tc>
          <w:tcPr>
            <w:tcW w:w="1890" w:type="dxa"/>
            <w:tcBorders>
              <w:top w:val="single" w:sz="4" w:space="0" w:color="auto"/>
              <w:left w:val="single" w:sz="4" w:space="0" w:color="auto"/>
              <w:bottom w:val="single" w:sz="4" w:space="0" w:color="auto"/>
              <w:right w:val="single" w:sz="4" w:space="0" w:color="auto"/>
            </w:tcBorders>
          </w:tcPr>
          <w:p w14:paraId="36F7519F"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255B054B"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18458A6E" w14:textId="77777777" w:rsidR="00CA6D98" w:rsidRPr="000D2877" w:rsidRDefault="00CA6D98" w:rsidP="00CA6D98">
            <w:pPr>
              <w:keepNext/>
              <w:ind w:left="144" w:hanging="144"/>
              <w:rPr>
                <w:sz w:val="22"/>
                <w:szCs w:val="22"/>
              </w:rPr>
            </w:pPr>
            <w:r w:rsidRPr="000D2877">
              <w:rPr>
                <w:sz w:val="22"/>
                <w:szCs w:val="22"/>
              </w:rPr>
              <w:t>Actual weights and % variance of aggregates:</w:t>
            </w:r>
          </w:p>
        </w:tc>
        <w:tc>
          <w:tcPr>
            <w:tcW w:w="1890" w:type="dxa"/>
            <w:tcBorders>
              <w:top w:val="single" w:sz="4" w:space="0" w:color="auto"/>
              <w:left w:val="single" w:sz="4" w:space="0" w:color="auto"/>
              <w:bottom w:val="single" w:sz="4" w:space="0" w:color="auto"/>
              <w:right w:val="single" w:sz="4" w:space="0" w:color="auto"/>
            </w:tcBorders>
          </w:tcPr>
          <w:p w14:paraId="3EDC52A3" w14:textId="77777777" w:rsidR="00CA6D98" w:rsidRPr="000D2877" w:rsidRDefault="00CA6D98" w:rsidP="00CA6D98">
            <w:pPr>
              <w:keepNext/>
              <w:ind w:left="144" w:hanging="144"/>
              <w:rPr>
                <w:sz w:val="22"/>
                <w:szCs w:val="22"/>
              </w:rPr>
            </w:pPr>
          </w:p>
        </w:tc>
      </w:tr>
      <w:tr w:rsidR="00CA6D98" w:rsidRPr="000D2877" w14:paraId="6704510A"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2FE6CC10" w14:textId="77777777" w:rsidR="00CA6D98" w:rsidRPr="000D2877" w:rsidRDefault="00CA6D98" w:rsidP="00CA6D98">
            <w:pPr>
              <w:keepNext/>
              <w:ind w:left="144" w:hanging="144"/>
              <w:rPr>
                <w:sz w:val="22"/>
                <w:szCs w:val="22"/>
              </w:rPr>
            </w:pPr>
            <w:r w:rsidRPr="000D2877">
              <w:rPr>
                <w:sz w:val="22"/>
                <w:szCs w:val="22"/>
              </w:rPr>
              <w:tab/>
              <w:t xml:space="preserve">Coarse </w:t>
            </w:r>
          </w:p>
        </w:tc>
        <w:tc>
          <w:tcPr>
            <w:tcW w:w="1890" w:type="dxa"/>
            <w:tcBorders>
              <w:top w:val="single" w:sz="4" w:space="0" w:color="auto"/>
              <w:left w:val="single" w:sz="4" w:space="0" w:color="auto"/>
              <w:bottom w:val="single" w:sz="4" w:space="0" w:color="auto"/>
              <w:right w:val="single" w:sz="4" w:space="0" w:color="auto"/>
            </w:tcBorders>
          </w:tcPr>
          <w:p w14:paraId="442F5608"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581F3A5D"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2BA5C832" w14:textId="77777777" w:rsidR="00CA6D98" w:rsidRPr="000D2877" w:rsidRDefault="00CA6D98" w:rsidP="00CA6D98">
            <w:pPr>
              <w:keepNext/>
              <w:ind w:left="144" w:hanging="144"/>
              <w:rPr>
                <w:sz w:val="22"/>
                <w:szCs w:val="22"/>
              </w:rPr>
            </w:pPr>
            <w:r w:rsidRPr="000D2877">
              <w:rPr>
                <w:sz w:val="22"/>
                <w:szCs w:val="22"/>
              </w:rPr>
              <w:tab/>
              <w:t>Intermediate</w:t>
            </w:r>
          </w:p>
        </w:tc>
        <w:tc>
          <w:tcPr>
            <w:tcW w:w="1890" w:type="dxa"/>
            <w:tcBorders>
              <w:top w:val="single" w:sz="4" w:space="0" w:color="auto"/>
              <w:left w:val="single" w:sz="4" w:space="0" w:color="auto"/>
              <w:bottom w:val="single" w:sz="4" w:space="0" w:color="auto"/>
              <w:right w:val="single" w:sz="4" w:space="0" w:color="auto"/>
            </w:tcBorders>
          </w:tcPr>
          <w:p w14:paraId="11FDFEA8"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240391E0"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410ED8A1" w14:textId="77777777" w:rsidR="00CA6D98" w:rsidRPr="000D2877" w:rsidRDefault="00CA6D98" w:rsidP="00CA6D98">
            <w:pPr>
              <w:keepNext/>
              <w:ind w:left="144" w:hanging="144"/>
              <w:rPr>
                <w:sz w:val="22"/>
                <w:szCs w:val="22"/>
              </w:rPr>
            </w:pPr>
            <w:r w:rsidRPr="000D2877">
              <w:rPr>
                <w:sz w:val="22"/>
                <w:szCs w:val="22"/>
              </w:rPr>
              <w:tab/>
              <w:t xml:space="preserve">Fine </w:t>
            </w:r>
          </w:p>
        </w:tc>
        <w:tc>
          <w:tcPr>
            <w:tcW w:w="1890" w:type="dxa"/>
            <w:tcBorders>
              <w:top w:val="single" w:sz="4" w:space="0" w:color="auto"/>
              <w:left w:val="single" w:sz="4" w:space="0" w:color="auto"/>
              <w:bottom w:val="single" w:sz="4" w:space="0" w:color="auto"/>
              <w:right w:val="single" w:sz="4" w:space="0" w:color="auto"/>
            </w:tcBorders>
          </w:tcPr>
          <w:p w14:paraId="71995FF8"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0672BDC4"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37FFFDB1" w14:textId="77777777" w:rsidR="00CA6D98" w:rsidRPr="000D2877" w:rsidRDefault="00CA6D98" w:rsidP="00CA6D98">
            <w:pPr>
              <w:keepNext/>
              <w:ind w:left="144" w:hanging="144"/>
              <w:rPr>
                <w:sz w:val="22"/>
                <w:szCs w:val="22"/>
              </w:rPr>
            </w:pPr>
            <w:r w:rsidRPr="000D2877">
              <w:rPr>
                <w:sz w:val="22"/>
                <w:szCs w:val="22"/>
              </w:rPr>
              <w:tab/>
              <w:t>Carbonate Micro-Fines</w:t>
            </w:r>
          </w:p>
        </w:tc>
        <w:tc>
          <w:tcPr>
            <w:tcW w:w="1890" w:type="dxa"/>
            <w:tcBorders>
              <w:top w:val="single" w:sz="4" w:space="0" w:color="auto"/>
              <w:left w:val="single" w:sz="4" w:space="0" w:color="auto"/>
              <w:bottom w:val="single" w:sz="4" w:space="0" w:color="auto"/>
              <w:right w:val="single" w:sz="4" w:space="0" w:color="auto"/>
            </w:tcBorders>
          </w:tcPr>
          <w:p w14:paraId="72B4356E"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047AA916"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7AE6C4F7" w14:textId="77777777" w:rsidR="00CA6D98" w:rsidRPr="000D2877" w:rsidRDefault="00CA6D98" w:rsidP="00CA6D98">
            <w:pPr>
              <w:keepNext/>
              <w:ind w:left="144" w:hanging="144"/>
              <w:rPr>
                <w:sz w:val="22"/>
                <w:szCs w:val="22"/>
              </w:rPr>
            </w:pPr>
            <w:r w:rsidRPr="000D2877">
              <w:rPr>
                <w:sz w:val="22"/>
                <w:szCs w:val="22"/>
              </w:rPr>
              <w:tab/>
              <w:t>Other</w:t>
            </w:r>
          </w:p>
        </w:tc>
        <w:tc>
          <w:tcPr>
            <w:tcW w:w="1890" w:type="dxa"/>
            <w:tcBorders>
              <w:top w:val="single" w:sz="4" w:space="0" w:color="auto"/>
              <w:left w:val="single" w:sz="4" w:space="0" w:color="auto"/>
              <w:bottom w:val="single" w:sz="4" w:space="0" w:color="auto"/>
              <w:right w:val="single" w:sz="4" w:space="0" w:color="auto"/>
            </w:tcBorders>
          </w:tcPr>
          <w:p w14:paraId="021F43DA"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70A2A254"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70B56EE2" w14:textId="77777777" w:rsidR="00CA6D98" w:rsidRPr="000D2877" w:rsidRDefault="00CA6D98" w:rsidP="00CA6D98">
            <w:pPr>
              <w:keepNext/>
              <w:ind w:left="144" w:hanging="144"/>
              <w:rPr>
                <w:sz w:val="22"/>
                <w:szCs w:val="22"/>
              </w:rPr>
            </w:pPr>
            <w:r w:rsidRPr="000D2877">
              <w:rPr>
                <w:sz w:val="22"/>
                <w:szCs w:val="22"/>
              </w:rPr>
              <w:t xml:space="preserve">Actual weight of water and % variance </w:t>
            </w:r>
          </w:p>
        </w:tc>
        <w:tc>
          <w:tcPr>
            <w:tcW w:w="1890" w:type="dxa"/>
            <w:tcBorders>
              <w:top w:val="single" w:sz="4" w:space="0" w:color="auto"/>
              <w:left w:val="single" w:sz="4" w:space="0" w:color="auto"/>
              <w:bottom w:val="single" w:sz="4" w:space="0" w:color="auto"/>
              <w:right w:val="single" w:sz="4" w:space="0" w:color="auto"/>
            </w:tcBorders>
          </w:tcPr>
          <w:p w14:paraId="7B6BC648"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11DBE38C"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2A3A5931" w14:textId="77777777" w:rsidR="00CA6D98" w:rsidRPr="000D2877" w:rsidRDefault="00CA6D98" w:rsidP="00CA6D98">
            <w:pPr>
              <w:keepNext/>
              <w:ind w:left="144" w:hanging="144"/>
              <w:rPr>
                <w:sz w:val="22"/>
                <w:szCs w:val="22"/>
              </w:rPr>
            </w:pPr>
            <w:r w:rsidRPr="000D2877">
              <w:rPr>
                <w:sz w:val="22"/>
                <w:szCs w:val="22"/>
              </w:rPr>
              <w:t>Actual volume of admixtures:</w:t>
            </w:r>
          </w:p>
        </w:tc>
        <w:tc>
          <w:tcPr>
            <w:tcW w:w="1890" w:type="dxa"/>
            <w:tcBorders>
              <w:top w:val="single" w:sz="4" w:space="0" w:color="auto"/>
              <w:left w:val="single" w:sz="4" w:space="0" w:color="auto"/>
              <w:bottom w:val="single" w:sz="4" w:space="0" w:color="auto"/>
              <w:right w:val="single" w:sz="4" w:space="0" w:color="auto"/>
            </w:tcBorders>
          </w:tcPr>
          <w:p w14:paraId="1B7C7D34" w14:textId="77777777" w:rsidR="00CA6D98" w:rsidRPr="000D2877" w:rsidRDefault="00CA6D98" w:rsidP="00CA6D98">
            <w:pPr>
              <w:keepNext/>
              <w:ind w:left="144" w:hanging="144"/>
              <w:rPr>
                <w:sz w:val="22"/>
                <w:szCs w:val="22"/>
              </w:rPr>
            </w:pPr>
          </w:p>
        </w:tc>
      </w:tr>
      <w:tr w:rsidR="00CA6D98" w:rsidRPr="000D2877" w14:paraId="6E803618"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3BB5396B" w14:textId="77777777" w:rsidR="00CA6D98" w:rsidRPr="000D2877" w:rsidRDefault="00CA6D98" w:rsidP="00CA6D98">
            <w:pPr>
              <w:keepNext/>
              <w:ind w:left="144" w:hanging="144"/>
              <w:rPr>
                <w:sz w:val="22"/>
                <w:szCs w:val="22"/>
              </w:rPr>
            </w:pPr>
            <w:r w:rsidRPr="000D2877">
              <w:rPr>
                <w:sz w:val="22"/>
                <w:szCs w:val="22"/>
              </w:rPr>
              <w:tab/>
              <w:t>Air-entrainer</w:t>
            </w:r>
          </w:p>
        </w:tc>
        <w:tc>
          <w:tcPr>
            <w:tcW w:w="1890" w:type="dxa"/>
            <w:tcBorders>
              <w:top w:val="single" w:sz="4" w:space="0" w:color="auto"/>
              <w:left w:val="single" w:sz="4" w:space="0" w:color="auto"/>
              <w:bottom w:val="single" w:sz="4" w:space="0" w:color="auto"/>
              <w:right w:val="single" w:sz="4" w:space="0" w:color="auto"/>
            </w:tcBorders>
          </w:tcPr>
          <w:p w14:paraId="32688341" w14:textId="77777777" w:rsidR="00CA6D98" w:rsidRPr="000D2877" w:rsidRDefault="00CA6D98" w:rsidP="00CA6D98">
            <w:pPr>
              <w:keepNext/>
              <w:ind w:left="144" w:hanging="144"/>
              <w:rPr>
                <w:sz w:val="22"/>
                <w:szCs w:val="22"/>
              </w:rPr>
            </w:pPr>
            <w:r w:rsidRPr="000D2877">
              <w:rPr>
                <w:sz w:val="22"/>
                <w:szCs w:val="22"/>
              </w:rPr>
              <w:t>fl oz (mL)</w:t>
            </w:r>
          </w:p>
        </w:tc>
      </w:tr>
      <w:tr w:rsidR="00CA6D98" w:rsidRPr="000D2877" w14:paraId="2CFCB88D"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47A81C9F" w14:textId="77777777" w:rsidR="00CA6D98" w:rsidRPr="000D2877" w:rsidRDefault="00CA6D98" w:rsidP="00CA6D98">
            <w:pPr>
              <w:keepNext/>
              <w:ind w:left="144" w:hanging="144"/>
              <w:rPr>
                <w:sz w:val="22"/>
                <w:szCs w:val="22"/>
              </w:rPr>
            </w:pPr>
            <w:r w:rsidRPr="000D2877">
              <w:rPr>
                <w:sz w:val="22"/>
                <w:szCs w:val="22"/>
              </w:rPr>
              <w:tab/>
              <w:t>Superplasticizer</w:t>
            </w:r>
          </w:p>
        </w:tc>
        <w:tc>
          <w:tcPr>
            <w:tcW w:w="1890" w:type="dxa"/>
            <w:tcBorders>
              <w:top w:val="single" w:sz="4" w:space="0" w:color="auto"/>
              <w:left w:val="single" w:sz="4" w:space="0" w:color="auto"/>
              <w:bottom w:val="single" w:sz="4" w:space="0" w:color="auto"/>
              <w:right w:val="single" w:sz="4" w:space="0" w:color="auto"/>
            </w:tcBorders>
          </w:tcPr>
          <w:p w14:paraId="175EDACD" w14:textId="77777777" w:rsidR="00CA6D98" w:rsidRPr="000D2877" w:rsidRDefault="00CA6D98" w:rsidP="00CA6D98">
            <w:pPr>
              <w:keepNext/>
              <w:ind w:left="144" w:hanging="144"/>
              <w:rPr>
                <w:sz w:val="22"/>
                <w:szCs w:val="22"/>
              </w:rPr>
            </w:pPr>
            <w:r w:rsidRPr="000D2877">
              <w:rPr>
                <w:sz w:val="22"/>
                <w:szCs w:val="22"/>
              </w:rPr>
              <w:t>fl oz (mL)</w:t>
            </w:r>
          </w:p>
        </w:tc>
      </w:tr>
      <w:tr w:rsidR="00CA6D98" w:rsidRPr="000D2877" w14:paraId="389E6154"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7640B709" w14:textId="77777777" w:rsidR="00CA6D98" w:rsidRPr="000D2877" w:rsidRDefault="00CA6D98" w:rsidP="00CA6D98">
            <w:pPr>
              <w:keepNext/>
              <w:ind w:left="144" w:hanging="144"/>
              <w:rPr>
                <w:sz w:val="22"/>
                <w:szCs w:val="22"/>
              </w:rPr>
            </w:pPr>
            <w:r w:rsidRPr="000D2877">
              <w:rPr>
                <w:sz w:val="22"/>
                <w:szCs w:val="22"/>
              </w:rPr>
              <w:tab/>
              <w:t>Water-reducer</w:t>
            </w:r>
          </w:p>
        </w:tc>
        <w:tc>
          <w:tcPr>
            <w:tcW w:w="1890" w:type="dxa"/>
            <w:tcBorders>
              <w:top w:val="single" w:sz="4" w:space="0" w:color="auto"/>
              <w:left w:val="single" w:sz="4" w:space="0" w:color="auto"/>
              <w:bottom w:val="single" w:sz="4" w:space="0" w:color="auto"/>
              <w:right w:val="single" w:sz="4" w:space="0" w:color="auto"/>
            </w:tcBorders>
          </w:tcPr>
          <w:p w14:paraId="2BBACEDB" w14:textId="77777777" w:rsidR="00CA6D98" w:rsidRPr="000D2877" w:rsidRDefault="00CA6D98" w:rsidP="00CA6D98">
            <w:pPr>
              <w:keepNext/>
              <w:ind w:left="144" w:hanging="144"/>
              <w:rPr>
                <w:sz w:val="22"/>
                <w:szCs w:val="22"/>
              </w:rPr>
            </w:pPr>
            <w:r w:rsidRPr="000D2877">
              <w:rPr>
                <w:sz w:val="22"/>
                <w:szCs w:val="22"/>
              </w:rPr>
              <w:t>fl oz (mL)</w:t>
            </w:r>
          </w:p>
        </w:tc>
      </w:tr>
      <w:tr w:rsidR="00CA6D98" w:rsidRPr="000D2877" w14:paraId="31D95BCF"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2F08AF14" w14:textId="77777777" w:rsidR="00CA6D98" w:rsidRPr="000D2877" w:rsidRDefault="00CA6D98" w:rsidP="00CA6D98">
            <w:pPr>
              <w:keepNext/>
              <w:ind w:left="144" w:hanging="144"/>
              <w:rPr>
                <w:sz w:val="22"/>
                <w:szCs w:val="22"/>
              </w:rPr>
            </w:pPr>
            <w:r w:rsidRPr="000D2877">
              <w:rPr>
                <w:sz w:val="22"/>
                <w:szCs w:val="22"/>
              </w:rPr>
              <w:tab/>
              <w:t xml:space="preserve">Retarder </w:t>
            </w:r>
          </w:p>
        </w:tc>
        <w:tc>
          <w:tcPr>
            <w:tcW w:w="1890" w:type="dxa"/>
            <w:tcBorders>
              <w:top w:val="single" w:sz="4" w:space="0" w:color="auto"/>
              <w:left w:val="single" w:sz="4" w:space="0" w:color="auto"/>
              <w:bottom w:val="single" w:sz="4" w:space="0" w:color="auto"/>
              <w:right w:val="single" w:sz="4" w:space="0" w:color="auto"/>
            </w:tcBorders>
          </w:tcPr>
          <w:p w14:paraId="7B316AC1" w14:textId="77777777" w:rsidR="00CA6D98" w:rsidRPr="000D2877" w:rsidRDefault="00CA6D98" w:rsidP="00CA6D98">
            <w:pPr>
              <w:keepNext/>
              <w:ind w:left="144" w:hanging="144"/>
              <w:rPr>
                <w:sz w:val="22"/>
                <w:szCs w:val="22"/>
              </w:rPr>
            </w:pPr>
            <w:r w:rsidRPr="000D2877">
              <w:rPr>
                <w:sz w:val="22"/>
                <w:szCs w:val="22"/>
              </w:rPr>
              <w:t>fl oz (mL)</w:t>
            </w:r>
          </w:p>
        </w:tc>
      </w:tr>
      <w:tr w:rsidR="00CA6D98" w:rsidRPr="000D2877" w14:paraId="37BD4940"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7AA3EB0A" w14:textId="77777777" w:rsidR="00CA6D98" w:rsidRPr="000D2877" w:rsidRDefault="00CA6D98" w:rsidP="00CA6D98">
            <w:pPr>
              <w:keepNext/>
              <w:ind w:left="144" w:hanging="144"/>
              <w:rPr>
                <w:sz w:val="22"/>
                <w:szCs w:val="22"/>
              </w:rPr>
            </w:pPr>
            <w:r w:rsidRPr="000D2877">
              <w:rPr>
                <w:sz w:val="22"/>
                <w:szCs w:val="22"/>
              </w:rPr>
              <w:t>Macro-fibers</w:t>
            </w:r>
          </w:p>
        </w:tc>
        <w:tc>
          <w:tcPr>
            <w:tcW w:w="1890" w:type="dxa"/>
            <w:tcBorders>
              <w:top w:val="single" w:sz="4" w:space="0" w:color="auto"/>
              <w:left w:val="single" w:sz="4" w:space="0" w:color="auto"/>
              <w:bottom w:val="single" w:sz="4" w:space="0" w:color="auto"/>
              <w:right w:val="single" w:sz="4" w:space="0" w:color="auto"/>
            </w:tcBorders>
          </w:tcPr>
          <w:p w14:paraId="7D7CCC79" w14:textId="77777777" w:rsidR="00CA6D98" w:rsidRPr="000D2877" w:rsidRDefault="00CA6D98" w:rsidP="00CA6D98">
            <w:pPr>
              <w:keepNext/>
              <w:ind w:left="144" w:hanging="144"/>
              <w:rPr>
                <w:sz w:val="22"/>
                <w:szCs w:val="22"/>
              </w:rPr>
            </w:pPr>
            <w:r w:rsidRPr="000D2877">
              <w:rPr>
                <w:sz w:val="22"/>
                <w:szCs w:val="22"/>
              </w:rPr>
              <w:t>lb (kg)</w:t>
            </w:r>
          </w:p>
        </w:tc>
      </w:tr>
      <w:tr w:rsidR="00CA6D98" w:rsidRPr="000D2877" w14:paraId="439F4273"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73AFE980" w14:textId="77777777" w:rsidR="00CA6D98" w:rsidRPr="000D2877" w:rsidRDefault="00CA6D98" w:rsidP="00CA6D98">
            <w:pPr>
              <w:keepNext/>
              <w:ind w:left="144" w:hanging="144"/>
              <w:rPr>
                <w:sz w:val="22"/>
                <w:szCs w:val="22"/>
              </w:rPr>
            </w:pPr>
            <w:r w:rsidRPr="000D2877">
              <w:rPr>
                <w:sz w:val="22"/>
                <w:szCs w:val="22"/>
              </w:rPr>
              <w:tab/>
              <w:t>Other</w:t>
            </w:r>
          </w:p>
        </w:tc>
        <w:tc>
          <w:tcPr>
            <w:tcW w:w="1890" w:type="dxa"/>
            <w:tcBorders>
              <w:top w:val="single" w:sz="4" w:space="0" w:color="auto"/>
              <w:left w:val="single" w:sz="4" w:space="0" w:color="auto"/>
              <w:bottom w:val="single" w:sz="4" w:space="0" w:color="auto"/>
              <w:right w:val="single" w:sz="4" w:space="0" w:color="auto"/>
            </w:tcBorders>
          </w:tcPr>
          <w:p w14:paraId="3E9DB7C1" w14:textId="77777777" w:rsidR="00CA6D98" w:rsidRPr="000D2877" w:rsidRDefault="00CA6D98" w:rsidP="00CA6D98">
            <w:pPr>
              <w:keepNext/>
              <w:ind w:left="144" w:hanging="144"/>
              <w:rPr>
                <w:sz w:val="22"/>
                <w:szCs w:val="22"/>
              </w:rPr>
            </w:pPr>
            <w:r w:rsidRPr="000D2877">
              <w:rPr>
                <w:sz w:val="22"/>
                <w:szCs w:val="22"/>
              </w:rPr>
              <w:t>fl oz (mL)</w:t>
            </w:r>
          </w:p>
        </w:tc>
      </w:tr>
      <w:tr w:rsidR="00CA6D98" w:rsidRPr="000D2877" w14:paraId="4E1A646C"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4FC51FBA" w14:textId="77777777" w:rsidR="00CA6D98" w:rsidRPr="000D2877" w:rsidRDefault="00CA6D98" w:rsidP="00CA6D98">
            <w:pPr>
              <w:keepNext/>
              <w:ind w:left="144" w:hanging="144"/>
              <w:rPr>
                <w:sz w:val="22"/>
                <w:szCs w:val="22"/>
              </w:rPr>
            </w:pPr>
            <w:r w:rsidRPr="000D2877">
              <w:rPr>
                <w:sz w:val="22"/>
                <w:szCs w:val="22"/>
              </w:rPr>
              <w:t>Aggregate moisture contents:</w:t>
            </w:r>
          </w:p>
        </w:tc>
        <w:tc>
          <w:tcPr>
            <w:tcW w:w="1890" w:type="dxa"/>
            <w:tcBorders>
              <w:top w:val="single" w:sz="4" w:space="0" w:color="auto"/>
              <w:left w:val="single" w:sz="4" w:space="0" w:color="auto"/>
              <w:bottom w:val="single" w:sz="4" w:space="0" w:color="auto"/>
              <w:right w:val="single" w:sz="4" w:space="0" w:color="auto"/>
            </w:tcBorders>
          </w:tcPr>
          <w:p w14:paraId="585EF644" w14:textId="77777777" w:rsidR="00CA6D98" w:rsidRPr="000D2877" w:rsidRDefault="00CA6D98" w:rsidP="00CA6D98">
            <w:pPr>
              <w:keepNext/>
              <w:ind w:left="144" w:hanging="144"/>
              <w:rPr>
                <w:sz w:val="22"/>
                <w:szCs w:val="22"/>
              </w:rPr>
            </w:pPr>
          </w:p>
        </w:tc>
      </w:tr>
      <w:tr w:rsidR="00CA6D98" w:rsidRPr="000D2877" w14:paraId="7789A329"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658B5547" w14:textId="77777777" w:rsidR="00CA6D98" w:rsidRPr="000D2877" w:rsidRDefault="00CA6D98" w:rsidP="00CA6D98">
            <w:pPr>
              <w:keepNext/>
              <w:ind w:left="144" w:hanging="144"/>
              <w:rPr>
                <w:sz w:val="22"/>
                <w:szCs w:val="22"/>
              </w:rPr>
            </w:pPr>
            <w:r w:rsidRPr="000D2877">
              <w:rPr>
                <w:sz w:val="22"/>
                <w:szCs w:val="22"/>
              </w:rPr>
              <w:tab/>
              <w:t>Coarse aggregate</w:t>
            </w:r>
          </w:p>
        </w:tc>
        <w:tc>
          <w:tcPr>
            <w:tcW w:w="1890" w:type="dxa"/>
            <w:tcBorders>
              <w:top w:val="single" w:sz="4" w:space="0" w:color="auto"/>
              <w:left w:val="single" w:sz="4" w:space="0" w:color="auto"/>
              <w:bottom w:val="single" w:sz="4" w:space="0" w:color="auto"/>
              <w:right w:val="single" w:sz="4" w:space="0" w:color="auto"/>
            </w:tcBorders>
          </w:tcPr>
          <w:p w14:paraId="2D538107" w14:textId="77777777" w:rsidR="00CA6D98" w:rsidRPr="000D2877" w:rsidRDefault="00CA6D98" w:rsidP="00CA6D98">
            <w:pPr>
              <w:keepNext/>
              <w:ind w:left="144" w:hanging="144"/>
              <w:rPr>
                <w:sz w:val="22"/>
                <w:szCs w:val="22"/>
              </w:rPr>
            </w:pPr>
            <w:r w:rsidRPr="000D2877">
              <w:rPr>
                <w:sz w:val="22"/>
                <w:szCs w:val="22"/>
              </w:rPr>
              <w:t>%</w:t>
            </w:r>
          </w:p>
        </w:tc>
      </w:tr>
      <w:tr w:rsidR="00CA6D98" w:rsidRPr="000D2877" w14:paraId="6419E566"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76454FE1" w14:textId="77777777" w:rsidR="00CA6D98" w:rsidRPr="000D2877" w:rsidRDefault="00CA6D98" w:rsidP="00CA6D98">
            <w:pPr>
              <w:keepNext/>
              <w:ind w:left="144" w:hanging="144"/>
              <w:rPr>
                <w:sz w:val="22"/>
                <w:szCs w:val="22"/>
              </w:rPr>
            </w:pPr>
            <w:r w:rsidRPr="000D2877">
              <w:rPr>
                <w:sz w:val="22"/>
                <w:szCs w:val="22"/>
              </w:rPr>
              <w:tab/>
              <w:t>Intermediate aggregate</w:t>
            </w:r>
          </w:p>
        </w:tc>
        <w:tc>
          <w:tcPr>
            <w:tcW w:w="1890" w:type="dxa"/>
            <w:tcBorders>
              <w:top w:val="single" w:sz="4" w:space="0" w:color="auto"/>
              <w:left w:val="single" w:sz="4" w:space="0" w:color="auto"/>
              <w:bottom w:val="single" w:sz="4" w:space="0" w:color="auto"/>
              <w:right w:val="single" w:sz="4" w:space="0" w:color="auto"/>
            </w:tcBorders>
          </w:tcPr>
          <w:p w14:paraId="5C1671D5" w14:textId="77777777" w:rsidR="00CA6D98" w:rsidRPr="000D2877" w:rsidRDefault="00CA6D98" w:rsidP="00CA6D98">
            <w:pPr>
              <w:keepNext/>
              <w:ind w:left="144" w:hanging="144"/>
              <w:rPr>
                <w:sz w:val="22"/>
                <w:szCs w:val="22"/>
              </w:rPr>
            </w:pPr>
            <w:r w:rsidRPr="000D2877">
              <w:rPr>
                <w:sz w:val="22"/>
                <w:szCs w:val="22"/>
              </w:rPr>
              <w:t>%</w:t>
            </w:r>
          </w:p>
        </w:tc>
      </w:tr>
      <w:tr w:rsidR="00CA6D98" w:rsidRPr="000D2877" w14:paraId="27624A9B"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50825EE8" w14:textId="77777777" w:rsidR="00CA6D98" w:rsidRPr="000D2877" w:rsidRDefault="00CA6D98" w:rsidP="00CA6D98">
            <w:pPr>
              <w:keepNext/>
              <w:ind w:left="144" w:hanging="144"/>
              <w:rPr>
                <w:sz w:val="22"/>
                <w:szCs w:val="22"/>
              </w:rPr>
            </w:pPr>
            <w:r w:rsidRPr="000D2877">
              <w:rPr>
                <w:sz w:val="22"/>
                <w:szCs w:val="22"/>
              </w:rPr>
              <w:tab/>
              <w:t>Fine aggregate</w:t>
            </w:r>
          </w:p>
        </w:tc>
        <w:tc>
          <w:tcPr>
            <w:tcW w:w="1890" w:type="dxa"/>
            <w:tcBorders>
              <w:top w:val="single" w:sz="4" w:space="0" w:color="auto"/>
              <w:left w:val="single" w:sz="4" w:space="0" w:color="auto"/>
              <w:bottom w:val="single" w:sz="4" w:space="0" w:color="auto"/>
              <w:right w:val="single" w:sz="4" w:space="0" w:color="auto"/>
            </w:tcBorders>
          </w:tcPr>
          <w:p w14:paraId="347FD6DA" w14:textId="77777777" w:rsidR="00CA6D98" w:rsidRPr="000D2877" w:rsidRDefault="00CA6D98" w:rsidP="00CA6D98">
            <w:pPr>
              <w:keepNext/>
              <w:ind w:left="144" w:hanging="144"/>
              <w:rPr>
                <w:sz w:val="22"/>
                <w:szCs w:val="22"/>
              </w:rPr>
            </w:pPr>
            <w:r w:rsidRPr="000D2877">
              <w:rPr>
                <w:sz w:val="22"/>
                <w:szCs w:val="22"/>
              </w:rPr>
              <w:t>%</w:t>
            </w:r>
          </w:p>
        </w:tc>
      </w:tr>
      <w:tr w:rsidR="00CA6D98" w:rsidRPr="000D2877" w14:paraId="58FE3741"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00D4D4E2" w14:textId="77777777" w:rsidR="00CA6D98" w:rsidRPr="000D2877" w:rsidRDefault="00CA6D98" w:rsidP="00CA6D98">
            <w:pPr>
              <w:keepNext/>
              <w:ind w:left="144" w:hanging="144"/>
              <w:rPr>
                <w:sz w:val="22"/>
                <w:szCs w:val="22"/>
              </w:rPr>
            </w:pPr>
            <w:r w:rsidRPr="000D2877">
              <w:rPr>
                <w:sz w:val="22"/>
                <w:szCs w:val="22"/>
              </w:rPr>
              <w:t>Water-cementitious ratio, leaving the plant</w:t>
            </w:r>
          </w:p>
        </w:tc>
        <w:tc>
          <w:tcPr>
            <w:tcW w:w="1890" w:type="dxa"/>
            <w:tcBorders>
              <w:top w:val="single" w:sz="4" w:space="0" w:color="auto"/>
              <w:left w:val="single" w:sz="4" w:space="0" w:color="auto"/>
              <w:bottom w:val="single" w:sz="4" w:space="0" w:color="auto"/>
              <w:right w:val="single" w:sz="4" w:space="0" w:color="auto"/>
            </w:tcBorders>
          </w:tcPr>
          <w:p w14:paraId="7FF79AE5" w14:textId="77777777" w:rsidR="00CA6D98" w:rsidRPr="000D2877" w:rsidRDefault="00CA6D98" w:rsidP="00CA6D98">
            <w:pPr>
              <w:keepNext/>
              <w:ind w:left="144" w:hanging="144"/>
              <w:rPr>
                <w:sz w:val="22"/>
                <w:szCs w:val="22"/>
              </w:rPr>
            </w:pPr>
          </w:p>
        </w:tc>
      </w:tr>
      <w:tr w:rsidR="00CA6D98" w:rsidRPr="000D2877" w14:paraId="2E61D0C7" w14:textId="77777777" w:rsidTr="00CA6D98">
        <w:trPr>
          <w:jc w:val="center"/>
        </w:trPr>
        <w:tc>
          <w:tcPr>
            <w:tcW w:w="3150" w:type="dxa"/>
            <w:tcBorders>
              <w:top w:val="single" w:sz="4" w:space="0" w:color="auto"/>
              <w:left w:val="single" w:sz="4" w:space="0" w:color="auto"/>
              <w:bottom w:val="single" w:sz="4" w:space="0" w:color="auto"/>
              <w:right w:val="single" w:sz="4" w:space="0" w:color="auto"/>
            </w:tcBorders>
          </w:tcPr>
          <w:p w14:paraId="2B9AABEE" w14:textId="77777777" w:rsidR="00CA6D98" w:rsidRPr="000D2877" w:rsidRDefault="00CA6D98" w:rsidP="00CA6D98">
            <w:pPr>
              <w:keepNext/>
              <w:ind w:left="144" w:hanging="144"/>
              <w:rPr>
                <w:sz w:val="22"/>
                <w:szCs w:val="22"/>
              </w:rPr>
            </w:pPr>
            <w:bookmarkStart w:id="142" w:name="_Hlk145674892"/>
            <w:r w:rsidRPr="000D2877">
              <w:rPr>
                <w:sz w:val="22"/>
                <w:szCs w:val="22"/>
              </w:rPr>
              <w:t>Allowable additional water</w:t>
            </w:r>
          </w:p>
        </w:tc>
        <w:tc>
          <w:tcPr>
            <w:tcW w:w="1890" w:type="dxa"/>
            <w:tcBorders>
              <w:top w:val="single" w:sz="4" w:space="0" w:color="auto"/>
              <w:left w:val="single" w:sz="4" w:space="0" w:color="auto"/>
              <w:bottom w:val="single" w:sz="4" w:space="0" w:color="auto"/>
              <w:right w:val="single" w:sz="4" w:space="0" w:color="auto"/>
            </w:tcBorders>
          </w:tcPr>
          <w:p w14:paraId="67C291D7" w14:textId="77777777" w:rsidR="00CA6D98" w:rsidRPr="000D2877" w:rsidRDefault="00CA6D98" w:rsidP="00CA6D98">
            <w:pPr>
              <w:keepNext/>
              <w:ind w:left="144" w:hanging="144"/>
              <w:rPr>
                <w:sz w:val="22"/>
                <w:szCs w:val="22"/>
              </w:rPr>
            </w:pPr>
            <w:r w:rsidRPr="000D2877">
              <w:rPr>
                <w:sz w:val="22"/>
                <w:szCs w:val="22"/>
              </w:rPr>
              <w:t>gallons</w:t>
            </w:r>
          </w:p>
        </w:tc>
      </w:tr>
      <w:bookmarkEnd w:id="142"/>
    </w:tbl>
    <w:p w14:paraId="79AACAEE" w14:textId="5E66BF91" w:rsidR="00D50C06" w:rsidRPr="000D2877" w:rsidRDefault="00D50C06" w:rsidP="00931523">
      <w:pPr>
        <w:ind w:firstLine="360"/>
        <w:rPr>
          <w:b/>
        </w:rPr>
      </w:pPr>
    </w:p>
    <w:p w14:paraId="6B3960B2" w14:textId="77777777" w:rsidR="00CA6D98" w:rsidRPr="000D2877" w:rsidRDefault="00CA6D98" w:rsidP="00D80ED2">
      <w:pPr>
        <w:jc w:val="both"/>
        <w:rPr>
          <w:b/>
        </w:rPr>
      </w:pPr>
    </w:p>
    <w:p w14:paraId="044518DF" w14:textId="567BECD4" w:rsidR="00BD5E72" w:rsidRPr="000D2877" w:rsidRDefault="00BD5E72" w:rsidP="00D80ED2">
      <w:pPr>
        <w:jc w:val="both"/>
        <w:rPr>
          <w:b/>
        </w:rPr>
      </w:pPr>
      <w:r w:rsidRPr="000D2877">
        <w:rPr>
          <w:b/>
        </w:rPr>
        <w:t>499.07</w:t>
      </w:r>
    </w:p>
    <w:p w14:paraId="69D7DBBC" w14:textId="0731CB80" w:rsidR="00BD5E72" w:rsidRPr="000D2877" w:rsidRDefault="00BD5E72" w:rsidP="00D80ED2">
      <w:pPr>
        <w:ind w:left="360"/>
        <w:jc w:val="both"/>
        <w:rPr>
          <w:rFonts w:cstheme="minorHAnsi"/>
        </w:rPr>
      </w:pPr>
      <w:r w:rsidRPr="000D2877">
        <w:t>On Page 311,</w:t>
      </w:r>
      <w:r w:rsidRPr="000D2877">
        <w:rPr>
          <w:rFonts w:cstheme="minorHAnsi"/>
        </w:rPr>
        <w:t xml:space="preserve"> </w:t>
      </w:r>
      <w:r w:rsidRPr="000D2877">
        <w:rPr>
          <w:rFonts w:cstheme="minorHAnsi"/>
          <w:b/>
          <w:bCs/>
        </w:rPr>
        <w:t xml:space="preserve">Replace </w:t>
      </w:r>
      <w:r w:rsidRPr="000D2877">
        <w:rPr>
          <w:rFonts w:cstheme="minorHAnsi"/>
        </w:rPr>
        <w:t>the last sentence in the section with the following:</w:t>
      </w:r>
    </w:p>
    <w:p w14:paraId="19159907" w14:textId="1578CF2D" w:rsidR="00BD5E72" w:rsidRPr="000D2877" w:rsidRDefault="00BD5E72" w:rsidP="00D80ED2">
      <w:pPr>
        <w:ind w:left="360" w:firstLine="360"/>
        <w:jc w:val="both"/>
        <w:rPr>
          <w:bCs/>
        </w:rPr>
      </w:pPr>
      <w:bookmarkStart w:id="143" w:name="_Hlk132102318"/>
      <w:r w:rsidRPr="000D2877">
        <w:rPr>
          <w:rFonts w:cstheme="minorHAnsi"/>
        </w:rPr>
        <w:lastRenderedPageBreak/>
        <w:t>Provide a copy of the moisture burn off calculation sheet with the first ticket of the day, or when there is an updated moisture burn off performed</w:t>
      </w:r>
      <w:bookmarkEnd w:id="143"/>
      <w:r w:rsidRPr="000D2877">
        <w:rPr>
          <w:rFonts w:cstheme="minorHAnsi"/>
        </w:rPr>
        <w:t>.</w:t>
      </w:r>
    </w:p>
    <w:p w14:paraId="2FE10BA1" w14:textId="131B04A7" w:rsidR="00D772A7" w:rsidRPr="000D2877" w:rsidRDefault="00D772A7" w:rsidP="00D772A7">
      <w:pPr>
        <w:spacing w:before="100" w:beforeAutospacing="1"/>
        <w:rPr>
          <w:b/>
        </w:rPr>
      </w:pPr>
      <w:r w:rsidRPr="000D2877">
        <w:rPr>
          <w:b/>
        </w:rPr>
        <w:t>499.07</w:t>
      </w:r>
    </w:p>
    <w:p w14:paraId="6CBF39F9" w14:textId="142F582E" w:rsidR="00D772A7" w:rsidRPr="000D2877" w:rsidRDefault="00D772A7" w:rsidP="00D772A7">
      <w:pPr>
        <w:ind w:left="360"/>
        <w:jc w:val="both"/>
      </w:pPr>
      <w:r w:rsidRPr="000D2877">
        <w:t xml:space="preserve">On Page 311, </w:t>
      </w:r>
      <w:r w:rsidR="00D6062E" w:rsidRPr="000D2877">
        <w:t xml:space="preserve">in Table 499.07-2, </w:t>
      </w:r>
      <w:r w:rsidRPr="000D2877">
        <w:rPr>
          <w:b/>
          <w:bCs/>
        </w:rPr>
        <w:t>Add</w:t>
      </w:r>
      <w:r w:rsidRPr="000D2877">
        <w:t xml:space="preserve"> a new row after the row labeled “Water-reducer”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2160"/>
        <w:gridCol w:w="1440"/>
        <w:gridCol w:w="1615"/>
      </w:tblGrid>
      <w:tr w:rsidR="00D772A7" w:rsidRPr="000D2877" w14:paraId="45C358A1" w14:textId="77777777" w:rsidTr="00152474">
        <w:trPr>
          <w:trHeight w:val="273"/>
          <w:jc w:val="center"/>
        </w:trPr>
        <w:tc>
          <w:tcPr>
            <w:tcW w:w="2160" w:type="dxa"/>
          </w:tcPr>
          <w:p w14:paraId="7F1FFF5D" w14:textId="77777777" w:rsidR="00D772A7" w:rsidRPr="000D2877" w:rsidRDefault="00D772A7" w:rsidP="00152474">
            <w:pPr>
              <w:spacing w:before="100" w:beforeAutospacing="1"/>
              <w:rPr>
                <w:bCs/>
              </w:rPr>
            </w:pPr>
            <w:r w:rsidRPr="000D2877">
              <w:rPr>
                <w:bCs/>
              </w:rPr>
              <w:t xml:space="preserve"> Macro-fibers</w:t>
            </w:r>
          </w:p>
        </w:tc>
        <w:tc>
          <w:tcPr>
            <w:tcW w:w="1440" w:type="dxa"/>
          </w:tcPr>
          <w:p w14:paraId="09948102" w14:textId="77777777" w:rsidR="00D772A7" w:rsidRPr="000D2877" w:rsidRDefault="00D772A7" w:rsidP="00152474">
            <w:pPr>
              <w:spacing w:before="100" w:beforeAutospacing="1"/>
              <w:rPr>
                <w:bCs/>
              </w:rPr>
            </w:pPr>
          </w:p>
        </w:tc>
        <w:tc>
          <w:tcPr>
            <w:tcW w:w="1615" w:type="dxa"/>
          </w:tcPr>
          <w:p w14:paraId="2125E4B3" w14:textId="77777777" w:rsidR="00D772A7" w:rsidRPr="000D2877" w:rsidRDefault="00D772A7" w:rsidP="00152474">
            <w:pPr>
              <w:spacing w:before="100" w:beforeAutospacing="1"/>
              <w:rPr>
                <w:bCs/>
              </w:rPr>
            </w:pPr>
          </w:p>
        </w:tc>
      </w:tr>
    </w:tbl>
    <w:p w14:paraId="1E206FB1" w14:textId="77777777" w:rsidR="00B73B28" w:rsidRPr="000D2877" w:rsidRDefault="00B73B28" w:rsidP="00CA6D98">
      <w:pPr>
        <w:jc w:val="both"/>
        <w:rPr>
          <w:b/>
        </w:rPr>
      </w:pPr>
    </w:p>
    <w:p w14:paraId="112966B8" w14:textId="3FE0621B" w:rsidR="00CA6D98" w:rsidRPr="000D2877" w:rsidRDefault="00CA6D98" w:rsidP="00CA6D98">
      <w:pPr>
        <w:jc w:val="both"/>
        <w:rPr>
          <w:b/>
        </w:rPr>
      </w:pPr>
      <w:r w:rsidRPr="000D2877">
        <w:rPr>
          <w:b/>
        </w:rPr>
        <w:t>499.08</w:t>
      </w:r>
    </w:p>
    <w:p w14:paraId="50267A33" w14:textId="09B7E688" w:rsidR="009F6258" w:rsidRPr="000D2877" w:rsidRDefault="00CA6D98" w:rsidP="00CA6D98">
      <w:pPr>
        <w:ind w:left="360"/>
        <w:jc w:val="both"/>
        <w:rPr>
          <w:bCs/>
        </w:rPr>
      </w:pPr>
      <w:r w:rsidRPr="000D2877">
        <w:rPr>
          <w:bCs/>
        </w:rPr>
        <w:t xml:space="preserve">On Page 311, </w:t>
      </w:r>
      <w:r w:rsidRPr="000D2877">
        <w:rPr>
          <w:b/>
        </w:rPr>
        <w:t xml:space="preserve">Replace </w:t>
      </w:r>
      <w:r w:rsidRPr="000D2877">
        <w:rPr>
          <w:bCs/>
        </w:rPr>
        <w:t xml:space="preserve">the fourth paragraph of the section </w:t>
      </w:r>
      <w:r w:rsidR="00A27501" w:rsidRPr="000D2877">
        <w:rPr>
          <w:bCs/>
        </w:rPr>
        <w:t>as follows</w:t>
      </w:r>
      <w:r w:rsidRPr="000D2877">
        <w:rPr>
          <w:bCs/>
        </w:rPr>
        <w:t>:</w:t>
      </w:r>
    </w:p>
    <w:p w14:paraId="7417EAD2" w14:textId="6B639184" w:rsidR="00CA6D98" w:rsidRPr="000D2877" w:rsidRDefault="00CA6D98" w:rsidP="00CA6D98">
      <w:pPr>
        <w:ind w:left="360"/>
        <w:jc w:val="both"/>
        <w:rPr>
          <w:bCs/>
        </w:rPr>
      </w:pPr>
      <w:bookmarkStart w:id="144" w:name="_Hlk201236066"/>
      <w:r w:rsidRPr="000D2877">
        <w:rPr>
          <w:bCs/>
        </w:rPr>
        <w:t>Use admixtures containing more than 50 parts per million chloride by weight of cement only when specified in the Contract Documents, the accepted JMF, or with the Engineer’s written permission.</w:t>
      </w:r>
    </w:p>
    <w:bookmarkEnd w:id="144"/>
    <w:p w14:paraId="24F0335E" w14:textId="77777777" w:rsidR="00CA6D98" w:rsidRPr="000D2877" w:rsidRDefault="00CA6D98" w:rsidP="009F1CAB">
      <w:pPr>
        <w:ind w:left="360"/>
        <w:jc w:val="both"/>
      </w:pPr>
    </w:p>
    <w:p w14:paraId="6B2015CF" w14:textId="675EC248" w:rsidR="00BD5E72" w:rsidRPr="000D2877" w:rsidRDefault="00BD5E72" w:rsidP="00D80ED2">
      <w:pPr>
        <w:jc w:val="both"/>
        <w:rPr>
          <w:b/>
        </w:rPr>
      </w:pPr>
      <w:r w:rsidRPr="000D2877">
        <w:rPr>
          <w:b/>
        </w:rPr>
        <w:t>499.08</w:t>
      </w:r>
    </w:p>
    <w:p w14:paraId="48F192D8" w14:textId="0A54E5A4" w:rsidR="00BD5E72" w:rsidRPr="000D2877" w:rsidRDefault="00BD5E72" w:rsidP="00D80ED2">
      <w:pPr>
        <w:ind w:left="360"/>
        <w:jc w:val="both"/>
        <w:rPr>
          <w:rFonts w:cstheme="minorHAnsi"/>
        </w:rPr>
      </w:pPr>
      <w:r w:rsidRPr="000D2877">
        <w:t>On Page 311,</w:t>
      </w:r>
      <w:r w:rsidRPr="000D2877">
        <w:rPr>
          <w:rFonts w:cstheme="minorHAnsi"/>
        </w:rPr>
        <w:t xml:space="preserve"> </w:t>
      </w:r>
      <w:r w:rsidRPr="000D2877">
        <w:rPr>
          <w:rFonts w:cstheme="minorHAnsi"/>
          <w:b/>
          <w:bCs/>
        </w:rPr>
        <w:t xml:space="preserve">Add </w:t>
      </w:r>
      <w:r w:rsidRPr="000D2877">
        <w:rPr>
          <w:rFonts w:cstheme="minorHAnsi"/>
        </w:rPr>
        <w:t>the following after the last sentence in the section:</w:t>
      </w:r>
    </w:p>
    <w:p w14:paraId="61B4AFD2" w14:textId="0E50632F" w:rsidR="00BD5E72" w:rsidRPr="000D2877" w:rsidRDefault="00BD5E72" w:rsidP="00D80ED2">
      <w:pPr>
        <w:ind w:left="360" w:firstLine="360"/>
        <w:jc w:val="both"/>
        <w:rPr>
          <w:bCs/>
        </w:rPr>
      </w:pPr>
      <w:bookmarkStart w:id="145" w:name="_Hlk132102383"/>
      <w:r w:rsidRPr="000D2877">
        <w:rPr>
          <w:rFonts w:cstheme="minorHAnsi"/>
        </w:rPr>
        <w:t xml:space="preserve">For bridge deck concrete, ensure the temperature of the concrete does not exceed 85 </w:t>
      </w:r>
      <w:r w:rsidRPr="000D2877">
        <w:rPr>
          <w:bCs/>
        </w:rPr>
        <w:sym w:font="Symbol" w:char="F0B0"/>
      </w:r>
      <w:r w:rsidRPr="000D2877">
        <w:rPr>
          <w:rFonts w:cstheme="minorHAnsi"/>
        </w:rPr>
        <w:t xml:space="preserve">F (30 </w:t>
      </w:r>
      <w:r w:rsidRPr="000D2877">
        <w:rPr>
          <w:bCs/>
        </w:rPr>
        <w:sym w:font="Symbol" w:char="F0B0"/>
      </w:r>
      <w:r w:rsidRPr="000D2877">
        <w:rPr>
          <w:rFonts w:cstheme="minorHAnsi"/>
        </w:rPr>
        <w:t>C).</w:t>
      </w:r>
    </w:p>
    <w:bookmarkEnd w:id="145"/>
    <w:p w14:paraId="267C08C8" w14:textId="77777777" w:rsidR="008A69D6" w:rsidRPr="000D2877" w:rsidRDefault="008A69D6" w:rsidP="00D80ED2">
      <w:pPr>
        <w:jc w:val="both"/>
        <w:rPr>
          <w:bCs/>
        </w:rPr>
      </w:pPr>
    </w:p>
    <w:p w14:paraId="5D85DF18" w14:textId="22766EBA" w:rsidR="00917072" w:rsidRPr="000D2877" w:rsidRDefault="00917072" w:rsidP="00D80ED2">
      <w:pPr>
        <w:jc w:val="both"/>
        <w:rPr>
          <w:b/>
        </w:rPr>
      </w:pPr>
      <w:r w:rsidRPr="000D2877">
        <w:rPr>
          <w:b/>
        </w:rPr>
        <w:t>501.03</w:t>
      </w:r>
    </w:p>
    <w:p w14:paraId="73CC82E4" w14:textId="1B3049DA" w:rsidR="00917072" w:rsidRPr="000D2877" w:rsidRDefault="00917072" w:rsidP="00D80ED2">
      <w:pPr>
        <w:ind w:left="360"/>
        <w:jc w:val="both"/>
      </w:pPr>
      <w:r w:rsidRPr="000D2877">
        <w:t xml:space="preserve">On Page 312, </w:t>
      </w:r>
      <w:r w:rsidRPr="000D2877">
        <w:rPr>
          <w:b/>
          <w:bCs/>
        </w:rPr>
        <w:t>Replace</w:t>
      </w:r>
      <w:r w:rsidRPr="000D2877">
        <w:t xml:space="preserve"> the last word of </w:t>
      </w:r>
      <w:r w:rsidR="008649A2" w:rsidRPr="000D2877">
        <w:t>section</w:t>
      </w:r>
      <w:r w:rsidRPr="000D2877">
        <w:t xml:space="preserve"> 501.03 with received</w:t>
      </w:r>
      <w:r w:rsidR="008649A2" w:rsidRPr="000D2877">
        <w:t>.</w:t>
      </w:r>
      <w:r w:rsidRPr="000D2877">
        <w:t>:</w:t>
      </w:r>
    </w:p>
    <w:p w14:paraId="07C6699B" w14:textId="77777777" w:rsidR="00917072" w:rsidRPr="000D2877" w:rsidRDefault="00917072" w:rsidP="00D80ED2">
      <w:pPr>
        <w:ind w:left="360"/>
        <w:jc w:val="both"/>
      </w:pPr>
      <w:r w:rsidRPr="000D2877">
        <w:tab/>
        <w:t>Payment per 109.10 will not be made until 30 days after OMM is notified and proper documentation is received.</w:t>
      </w:r>
    </w:p>
    <w:p w14:paraId="071FE0DA" w14:textId="3620410C" w:rsidR="00027653" w:rsidRPr="000D2877" w:rsidRDefault="00027653" w:rsidP="00D80ED2">
      <w:pPr>
        <w:jc w:val="both"/>
        <w:rPr>
          <w:b/>
        </w:rPr>
      </w:pPr>
    </w:p>
    <w:p w14:paraId="002873D2" w14:textId="0FFC7D6E" w:rsidR="00AB3CFC" w:rsidRPr="000D2877" w:rsidRDefault="00AB3CFC" w:rsidP="00AB3CFC">
      <w:pPr>
        <w:rPr>
          <w:b/>
          <w:bCs/>
        </w:rPr>
      </w:pPr>
      <w:r w:rsidRPr="000D2877">
        <w:rPr>
          <w:b/>
          <w:bCs/>
        </w:rPr>
        <w:t>501.04.A.</w:t>
      </w:r>
    </w:p>
    <w:p w14:paraId="510D88B7" w14:textId="588EB55D" w:rsidR="00AB3CFC" w:rsidRPr="000D2877" w:rsidRDefault="00AB3CFC" w:rsidP="00AB3CFC">
      <w:pPr>
        <w:ind w:left="360"/>
        <w:jc w:val="both"/>
      </w:pPr>
      <w:r w:rsidRPr="000D2877">
        <w:t xml:space="preserve">On Page 312, </w:t>
      </w:r>
      <w:r w:rsidRPr="000D2877">
        <w:rPr>
          <w:b/>
          <w:bCs/>
        </w:rPr>
        <w:t xml:space="preserve">Replace </w:t>
      </w:r>
      <w:r w:rsidRPr="000D2877">
        <w:t xml:space="preserve">the second paragraph with the following. </w:t>
      </w:r>
    </w:p>
    <w:p w14:paraId="0B547AE8" w14:textId="786F2289" w:rsidR="00AB3CFC" w:rsidRPr="000D2877" w:rsidRDefault="00AB3CFC" w:rsidP="001B5C7E">
      <w:pPr>
        <w:pStyle w:val="1Indent2Paragraph"/>
        <w:tabs>
          <w:tab w:val="clear" w:pos="432"/>
        </w:tabs>
        <w:ind w:left="360" w:firstLine="360"/>
        <w:rPr>
          <w:sz w:val="24"/>
          <w:szCs w:val="24"/>
        </w:rPr>
      </w:pPr>
      <w:r w:rsidRPr="000D2877">
        <w:rPr>
          <w:sz w:val="24"/>
          <w:szCs w:val="24"/>
        </w:rPr>
        <w:t xml:space="preserve">For structures carrying railroad traffic, submit the prepared shop drawings at least 40 days prior to the pre-fabrication meeting to each railroad company involved for review and approval. Resolve all railroad comments prior to submitting drawings to </w:t>
      </w:r>
      <w:r w:rsidRPr="000D2877">
        <w:rPr>
          <w:sz w:val="24"/>
        </w:rPr>
        <w:t>OMM</w:t>
      </w:r>
      <w:r w:rsidRPr="000D2877">
        <w:rPr>
          <w:sz w:val="24"/>
          <w:szCs w:val="24"/>
        </w:rPr>
        <w:t xml:space="preserve">. The submission to </w:t>
      </w:r>
      <w:r w:rsidRPr="000D2877">
        <w:rPr>
          <w:sz w:val="24"/>
        </w:rPr>
        <w:t>OMM</w:t>
      </w:r>
      <w:r w:rsidRPr="000D2877">
        <w:rPr>
          <w:sz w:val="24"/>
          <w:szCs w:val="24"/>
        </w:rPr>
        <w:t xml:space="preserve"> shall include shop drawings accepted by each railroad company involved; copies of all documentation between the railroad(s) and the Contractor</w:t>
      </w:r>
      <w:r w:rsidRPr="000D2877">
        <w:rPr>
          <w:sz w:val="24"/>
          <w:szCs w:val="24"/>
        </w:rPr>
        <w:fldChar w:fldCharType="begin"/>
      </w:r>
      <w:r w:rsidRPr="000D2877">
        <w:rPr>
          <w:sz w:val="24"/>
          <w:szCs w:val="24"/>
        </w:rPr>
        <w:instrText xml:space="preserve"> XE "Contractor: Definition" </w:instrText>
      </w:r>
      <w:r w:rsidRPr="000D2877">
        <w:rPr>
          <w:sz w:val="24"/>
          <w:szCs w:val="24"/>
        </w:rPr>
        <w:fldChar w:fldCharType="end"/>
      </w:r>
      <w:r w:rsidRPr="000D2877">
        <w:rPr>
          <w:sz w:val="24"/>
          <w:szCs w:val="24"/>
        </w:rPr>
        <w:t xml:space="preserve">; Contractor accepted shop drawings, and the Contractor’s written acceptance letter. Also furnish the fabricator’s quality control specialist with these drawings before the pre-fabrication meeting. </w:t>
      </w:r>
    </w:p>
    <w:p w14:paraId="1ACA7295" w14:textId="77777777" w:rsidR="00AB3CFC" w:rsidRPr="000D2877" w:rsidRDefault="00AB3CFC" w:rsidP="00AB3CFC">
      <w:pPr>
        <w:rPr>
          <w:b/>
          <w:bCs/>
        </w:rPr>
      </w:pPr>
    </w:p>
    <w:p w14:paraId="2F2B02CE" w14:textId="74FE01DB" w:rsidR="00AB3CFC" w:rsidRPr="000D2877" w:rsidRDefault="00AB3CFC" w:rsidP="00AB3CFC">
      <w:pPr>
        <w:rPr>
          <w:b/>
          <w:bCs/>
        </w:rPr>
      </w:pPr>
      <w:r w:rsidRPr="000D2877">
        <w:rPr>
          <w:b/>
          <w:bCs/>
        </w:rPr>
        <w:t>501.04.A.</w:t>
      </w:r>
    </w:p>
    <w:p w14:paraId="3A2FB483" w14:textId="1DEC31D1" w:rsidR="00AB3CFC" w:rsidRPr="000D2877" w:rsidRDefault="00AB3CFC" w:rsidP="00AB3CFC">
      <w:pPr>
        <w:ind w:left="360"/>
        <w:jc w:val="both"/>
      </w:pPr>
      <w:r w:rsidRPr="000D2877">
        <w:t xml:space="preserve">On Page 312, </w:t>
      </w:r>
      <w:r w:rsidRPr="000D2877">
        <w:rPr>
          <w:b/>
          <w:bCs/>
        </w:rPr>
        <w:t xml:space="preserve">Replace </w:t>
      </w:r>
      <w:r w:rsidRPr="000D2877">
        <w:t xml:space="preserve">the third paragraph with the following. </w:t>
      </w:r>
    </w:p>
    <w:p w14:paraId="55FD68FF" w14:textId="0C5039E6" w:rsidR="00AB3CFC" w:rsidRPr="000D2877" w:rsidRDefault="00AB3CFC" w:rsidP="001B5C7E">
      <w:pPr>
        <w:pStyle w:val="1Indent2Paragraph"/>
        <w:tabs>
          <w:tab w:val="clear" w:pos="432"/>
        </w:tabs>
        <w:ind w:left="360" w:firstLine="360"/>
        <w:rPr>
          <w:sz w:val="24"/>
          <w:szCs w:val="24"/>
        </w:rPr>
      </w:pPr>
      <w:r w:rsidRPr="000D2877">
        <w:rPr>
          <w:sz w:val="24"/>
          <w:szCs w:val="24"/>
        </w:rPr>
        <w:t xml:space="preserve">For all other structures, the submission to </w:t>
      </w:r>
      <w:r w:rsidRPr="000D2877">
        <w:rPr>
          <w:sz w:val="24"/>
        </w:rPr>
        <w:t>OMM</w:t>
      </w:r>
      <w:r w:rsidRPr="000D2877">
        <w:rPr>
          <w:sz w:val="24"/>
          <w:szCs w:val="24"/>
        </w:rPr>
        <w:t xml:space="preserve"> shall include a written acceptance letter and each drawing. Also, furnish the fabricator’s quality control specialist with these drawings before the pre-fabrication meeting.</w:t>
      </w:r>
    </w:p>
    <w:p w14:paraId="0C7C2AA4" w14:textId="77777777" w:rsidR="00AB3CFC" w:rsidRPr="000D2877" w:rsidRDefault="00AB3CFC" w:rsidP="00AB3CFC">
      <w:pPr>
        <w:rPr>
          <w:b/>
          <w:bCs/>
        </w:rPr>
      </w:pPr>
    </w:p>
    <w:p w14:paraId="35E0B50E" w14:textId="4F5AA77B" w:rsidR="00AB3CFC" w:rsidRPr="000D2877" w:rsidRDefault="00AB3CFC" w:rsidP="00AB3CFC">
      <w:pPr>
        <w:rPr>
          <w:b/>
          <w:bCs/>
        </w:rPr>
      </w:pPr>
      <w:r w:rsidRPr="000D2877">
        <w:rPr>
          <w:b/>
          <w:bCs/>
        </w:rPr>
        <w:t>501.04.B.</w:t>
      </w:r>
    </w:p>
    <w:p w14:paraId="61FBC669" w14:textId="5D41CF20" w:rsidR="00AB3CFC" w:rsidRPr="000D2877" w:rsidRDefault="00AB3CFC" w:rsidP="00AB3CFC">
      <w:pPr>
        <w:ind w:left="360"/>
        <w:jc w:val="both"/>
      </w:pPr>
      <w:r w:rsidRPr="000D2877">
        <w:t xml:space="preserve">On Page 313, </w:t>
      </w:r>
      <w:r w:rsidRPr="000D2877">
        <w:rPr>
          <w:b/>
          <w:bCs/>
        </w:rPr>
        <w:t>Replace</w:t>
      </w:r>
      <w:r w:rsidRPr="000D2877">
        <w:t xml:space="preserve"> the second paragraph with the following. </w:t>
      </w:r>
    </w:p>
    <w:p w14:paraId="3FE205F0" w14:textId="77777777" w:rsidR="00AB3CFC" w:rsidRPr="000D2877" w:rsidRDefault="00AB3CFC" w:rsidP="001B5C7E">
      <w:pPr>
        <w:pStyle w:val="1Indent2Paragraph"/>
        <w:tabs>
          <w:tab w:val="clear" w:pos="432"/>
        </w:tabs>
        <w:ind w:left="360" w:firstLine="360"/>
        <w:rPr>
          <w:sz w:val="24"/>
          <w:szCs w:val="24"/>
        </w:rPr>
      </w:pPr>
      <w:r w:rsidRPr="000D2877">
        <w:rPr>
          <w:sz w:val="24"/>
          <w:szCs w:val="24"/>
        </w:rPr>
        <w:t>Submit the shop drawings to the Engineer</w:t>
      </w:r>
      <w:r w:rsidRPr="000D2877">
        <w:rPr>
          <w:sz w:val="24"/>
          <w:szCs w:val="24"/>
        </w:rPr>
        <w:fldChar w:fldCharType="begin"/>
      </w:r>
      <w:r w:rsidRPr="000D2877">
        <w:rPr>
          <w:sz w:val="24"/>
          <w:szCs w:val="24"/>
        </w:rPr>
        <w:instrText xml:space="preserve"> XE "Authority of: Engineer" </w:instrText>
      </w:r>
      <w:r w:rsidRPr="000D2877">
        <w:rPr>
          <w:sz w:val="24"/>
          <w:szCs w:val="24"/>
        </w:rPr>
        <w:fldChar w:fldCharType="end"/>
      </w:r>
      <w:r w:rsidRPr="000D2877">
        <w:rPr>
          <w:sz w:val="24"/>
          <w:szCs w:val="24"/>
        </w:rPr>
        <w:t xml:space="preserve"> and the District Office of Planning and Engineering with the materials delivered to the project.  Do not incorporate material into the work until after submitting the drawings.  Department approval of these shop drawings is not required.</w:t>
      </w:r>
    </w:p>
    <w:p w14:paraId="3A2688FB" w14:textId="77777777" w:rsidR="00AB3CFC" w:rsidRPr="000D2877" w:rsidRDefault="00AB3CFC" w:rsidP="00D80ED2">
      <w:pPr>
        <w:jc w:val="both"/>
        <w:rPr>
          <w:b/>
        </w:rPr>
      </w:pPr>
    </w:p>
    <w:p w14:paraId="1599B273" w14:textId="6A3CD0E3" w:rsidR="00614C23" w:rsidRPr="000D2877" w:rsidRDefault="00614C23" w:rsidP="00D80ED2">
      <w:pPr>
        <w:jc w:val="both"/>
        <w:rPr>
          <w:b/>
        </w:rPr>
      </w:pPr>
      <w:r w:rsidRPr="000D2877">
        <w:rPr>
          <w:b/>
        </w:rPr>
        <w:t>501.05.B.6</w:t>
      </w:r>
    </w:p>
    <w:p w14:paraId="445FB08E" w14:textId="09AEB6B1" w:rsidR="00614C23" w:rsidRPr="000D2877" w:rsidRDefault="00614C23" w:rsidP="00D80ED2">
      <w:pPr>
        <w:ind w:left="360"/>
        <w:jc w:val="both"/>
      </w:pPr>
      <w:r w:rsidRPr="000D2877">
        <w:t xml:space="preserve">On Page 319, </w:t>
      </w:r>
      <w:r w:rsidRPr="000D2877">
        <w:rPr>
          <w:b/>
          <w:bCs/>
        </w:rPr>
        <w:t>Replace</w:t>
      </w:r>
      <w:r w:rsidRPr="000D2877">
        <w:t xml:space="preserve"> the section with the following:</w:t>
      </w:r>
    </w:p>
    <w:p w14:paraId="2895A4E1" w14:textId="305ECD74" w:rsidR="00614C23" w:rsidRPr="000D2877" w:rsidRDefault="00614C23" w:rsidP="00D80ED2">
      <w:pPr>
        <w:pStyle w:val="1Indent2Paragraph"/>
        <w:rPr>
          <w:sz w:val="24"/>
          <w:szCs w:val="24"/>
        </w:rPr>
      </w:pPr>
      <w:r w:rsidRPr="000D2877">
        <w:rPr>
          <w:sz w:val="24"/>
          <w:szCs w:val="24"/>
        </w:rPr>
        <w:t>6.</w:t>
      </w:r>
      <w:r w:rsidRPr="000D2877">
        <w:rPr>
          <w:sz w:val="24"/>
          <w:szCs w:val="24"/>
        </w:rPr>
        <w:tab/>
        <w:t xml:space="preserve">Analyze the load effects from construction loads on bridges when: </w:t>
      </w:r>
    </w:p>
    <w:p w14:paraId="0FE3171F" w14:textId="77777777" w:rsidR="00614C23" w:rsidRPr="000D2877" w:rsidRDefault="00614C23" w:rsidP="00D80ED2">
      <w:pPr>
        <w:pStyle w:val="1Indent2Paragraph"/>
        <w:ind w:left="360" w:firstLine="540"/>
        <w:rPr>
          <w:sz w:val="24"/>
          <w:szCs w:val="24"/>
        </w:rPr>
      </w:pPr>
      <w:r w:rsidRPr="000D2877">
        <w:rPr>
          <w:sz w:val="24"/>
          <w:szCs w:val="24"/>
        </w:rPr>
        <w:lastRenderedPageBreak/>
        <w:t xml:space="preserve">a. </w:t>
      </w:r>
      <w:r w:rsidRPr="000D2877">
        <w:rPr>
          <w:sz w:val="24"/>
          <w:szCs w:val="24"/>
        </w:rPr>
        <w:tab/>
        <w:t>Construction loads exceed 75 percent of posted loads or 60,000-lbs whichever is less. Construction loads include: construction material, vehicles, construction equipment and construction debris. To determine posted load allowance for load posted bridges:</w:t>
      </w:r>
    </w:p>
    <w:p w14:paraId="15FAA966" w14:textId="77777777" w:rsidR="00614C23" w:rsidRPr="000D2877" w:rsidRDefault="00614C23" w:rsidP="00D80ED2">
      <w:pPr>
        <w:pStyle w:val="1Indent2Paragraph"/>
        <w:ind w:left="360" w:firstLine="990"/>
        <w:rPr>
          <w:sz w:val="24"/>
          <w:szCs w:val="24"/>
        </w:rPr>
      </w:pPr>
      <w:r w:rsidRPr="000D2877">
        <w:rPr>
          <w:sz w:val="24"/>
          <w:szCs w:val="24"/>
        </w:rPr>
        <w:t>(1)</w:t>
      </w:r>
      <w:r w:rsidRPr="000D2877">
        <w:rPr>
          <w:sz w:val="24"/>
          <w:szCs w:val="24"/>
        </w:rPr>
        <w:tab/>
        <w:t xml:space="preserve">Compare the total vehicle weight and axle configuration of a construction vehicle to 75 percent of the weight limit of the posted vehicle with the same axle configuration shown on the posting sign. Do not place more than one construction vehicle on a posted bridge at any one time. For tracked vehicles, each wheel inside the track counts as an axle. </w:t>
      </w:r>
    </w:p>
    <w:p w14:paraId="4C417D2E" w14:textId="77777777" w:rsidR="00614C23" w:rsidRPr="000D2877" w:rsidRDefault="00614C23" w:rsidP="00D80ED2">
      <w:pPr>
        <w:pStyle w:val="1Indent2Paragraph"/>
        <w:ind w:left="360" w:firstLine="990"/>
        <w:rPr>
          <w:sz w:val="24"/>
          <w:szCs w:val="24"/>
        </w:rPr>
      </w:pPr>
      <w:r w:rsidRPr="000D2877">
        <w:rPr>
          <w:sz w:val="24"/>
          <w:szCs w:val="24"/>
        </w:rPr>
        <w:t>(2)</w:t>
      </w:r>
      <w:r w:rsidRPr="000D2877">
        <w:rPr>
          <w:sz w:val="24"/>
          <w:szCs w:val="24"/>
        </w:rPr>
        <w:tab/>
        <w:t>If no construction vehicle is placed on a posted bridge, the construction load shall not exceed 75 percent of the heaviest posted vehicle weight.</w:t>
      </w:r>
    </w:p>
    <w:p w14:paraId="076C205C" w14:textId="77777777" w:rsidR="00614C23" w:rsidRPr="000D2877" w:rsidRDefault="00614C23" w:rsidP="00D80ED2">
      <w:pPr>
        <w:pStyle w:val="1Indent2Paragraph"/>
        <w:ind w:firstLine="1296"/>
        <w:rPr>
          <w:sz w:val="24"/>
          <w:szCs w:val="24"/>
        </w:rPr>
      </w:pPr>
      <w:r w:rsidRPr="000D2877">
        <w:rPr>
          <w:sz w:val="24"/>
          <w:szCs w:val="24"/>
        </w:rPr>
        <w:t>(3) No construction point load shall exceed 5,000-lbs.</w:t>
      </w:r>
    </w:p>
    <w:p w14:paraId="5A222A4F" w14:textId="77777777" w:rsidR="00614C23" w:rsidRPr="000D2877" w:rsidRDefault="00614C23" w:rsidP="00D80ED2">
      <w:pPr>
        <w:pStyle w:val="1Indent2Paragraph"/>
        <w:ind w:left="360" w:firstLine="540"/>
        <w:rPr>
          <w:sz w:val="24"/>
          <w:szCs w:val="24"/>
        </w:rPr>
      </w:pPr>
      <w:r w:rsidRPr="000D2877">
        <w:rPr>
          <w:sz w:val="24"/>
          <w:szCs w:val="24"/>
        </w:rPr>
        <w:t>b. Applied construction load supported on an outrigger exceeds 60-psi or the minimum loaded area is less than 200-in</w:t>
      </w:r>
      <w:r w:rsidRPr="000D2877">
        <w:rPr>
          <w:sz w:val="24"/>
          <w:szCs w:val="24"/>
          <w:vertAlign w:val="superscript"/>
        </w:rPr>
        <w:t>2</w:t>
      </w:r>
      <w:r w:rsidRPr="000D2877">
        <w:rPr>
          <w:sz w:val="24"/>
          <w:szCs w:val="24"/>
        </w:rPr>
        <w:t xml:space="preserve">. Do not support any loads on outriggers on load posted bridges. </w:t>
      </w:r>
    </w:p>
    <w:p w14:paraId="6BBDFE13" w14:textId="77777777" w:rsidR="00614C23" w:rsidRPr="000D2877" w:rsidRDefault="00614C23" w:rsidP="00D80ED2">
      <w:pPr>
        <w:pStyle w:val="1Indent2Paragraph"/>
        <w:rPr>
          <w:sz w:val="24"/>
          <w:szCs w:val="24"/>
        </w:rPr>
      </w:pPr>
      <w:r w:rsidRPr="000D2877">
        <w:rPr>
          <w:sz w:val="24"/>
          <w:szCs w:val="24"/>
        </w:rPr>
        <w:t>The analysis shall be in accordance with the AASHTO LRFD Bridge Design Specifications.</w:t>
      </w:r>
    </w:p>
    <w:p w14:paraId="0A0FBD37" w14:textId="084F2066" w:rsidR="00614C23" w:rsidRPr="000D2877" w:rsidRDefault="00614C23" w:rsidP="00D80ED2">
      <w:pPr>
        <w:jc w:val="both"/>
      </w:pPr>
    </w:p>
    <w:p w14:paraId="1E950020" w14:textId="77777777" w:rsidR="00787546" w:rsidRPr="000D2877" w:rsidRDefault="00787546" w:rsidP="005E25C0">
      <w:pPr>
        <w:rPr>
          <w:b/>
          <w:bCs/>
        </w:rPr>
      </w:pPr>
      <w:r w:rsidRPr="000D2877">
        <w:rPr>
          <w:b/>
          <w:bCs/>
        </w:rPr>
        <w:t>503.03</w:t>
      </w:r>
    </w:p>
    <w:p w14:paraId="31FA769E" w14:textId="0D435147" w:rsidR="00787546" w:rsidRPr="000D2877" w:rsidRDefault="00787546" w:rsidP="009F1CAB">
      <w:pPr>
        <w:ind w:left="360"/>
      </w:pPr>
      <w:r w:rsidRPr="000D2877">
        <w:t xml:space="preserve">On Page 322, </w:t>
      </w:r>
      <w:r w:rsidRPr="000D2877">
        <w:rPr>
          <w:b/>
          <w:bCs/>
        </w:rPr>
        <w:t xml:space="preserve">Replace </w:t>
      </w:r>
      <w:r w:rsidRPr="000D2877">
        <w:t xml:space="preserve">the entire second sentence of the second paragraph </w:t>
      </w:r>
      <w:r w:rsidR="00A27501" w:rsidRPr="000D2877">
        <w:t>as follows</w:t>
      </w:r>
      <w:r w:rsidRPr="000D2877">
        <w:t>:</w:t>
      </w:r>
    </w:p>
    <w:p w14:paraId="10BF9EE9" w14:textId="78F64FE1" w:rsidR="00787546" w:rsidRPr="000D2877" w:rsidRDefault="00787546" w:rsidP="009F1CAB">
      <w:pPr>
        <w:ind w:firstLine="720"/>
      </w:pPr>
      <w:r w:rsidRPr="000D2877">
        <w:t>If this is not practical, support members shall be structural steel and left in place.</w:t>
      </w:r>
    </w:p>
    <w:p w14:paraId="3311F754" w14:textId="77777777" w:rsidR="00787546" w:rsidRPr="000D2877" w:rsidRDefault="00787546" w:rsidP="005E25C0">
      <w:pPr>
        <w:rPr>
          <w:b/>
          <w:bCs/>
        </w:rPr>
      </w:pPr>
    </w:p>
    <w:p w14:paraId="793715F6" w14:textId="61CDE689" w:rsidR="005E25C0" w:rsidRPr="000D2877" w:rsidRDefault="005E25C0" w:rsidP="005E25C0">
      <w:pPr>
        <w:rPr>
          <w:b/>
          <w:bCs/>
        </w:rPr>
      </w:pPr>
      <w:r w:rsidRPr="000D2877">
        <w:rPr>
          <w:b/>
          <w:bCs/>
        </w:rPr>
        <w:t>507.03</w:t>
      </w:r>
    </w:p>
    <w:p w14:paraId="3F113D30" w14:textId="4A7314AF" w:rsidR="005E25C0" w:rsidRPr="000D2877" w:rsidRDefault="005E25C0" w:rsidP="005E25C0">
      <w:pPr>
        <w:ind w:left="360"/>
        <w:jc w:val="both"/>
      </w:pPr>
      <w:r w:rsidRPr="000D2877">
        <w:t xml:space="preserve">On Page 331, </w:t>
      </w:r>
      <w:r w:rsidRPr="000D2877">
        <w:rPr>
          <w:b/>
          <w:bCs/>
        </w:rPr>
        <w:t xml:space="preserve">Add </w:t>
      </w:r>
      <w:r w:rsidRPr="000D2877">
        <w:t>the following sentence after the last sentence of the subsection:</w:t>
      </w:r>
    </w:p>
    <w:p w14:paraId="1DC61215" w14:textId="77777777" w:rsidR="005E25C0" w:rsidRPr="000D2877" w:rsidRDefault="005E25C0" w:rsidP="005E25C0">
      <w:r w:rsidRPr="000D2877">
        <w:t>Provide a Concrete Cylinder Cure Box per 511.04.</w:t>
      </w:r>
    </w:p>
    <w:p w14:paraId="34906207" w14:textId="77777777" w:rsidR="005E25C0" w:rsidRPr="000D2877" w:rsidRDefault="005E25C0" w:rsidP="00D80ED2">
      <w:pPr>
        <w:jc w:val="both"/>
        <w:rPr>
          <w:b/>
        </w:rPr>
      </w:pPr>
    </w:p>
    <w:p w14:paraId="4D764280" w14:textId="77777777" w:rsidR="00FE40B3" w:rsidRPr="000D2877" w:rsidRDefault="00FE40B3" w:rsidP="00FE40B3">
      <w:pPr>
        <w:rPr>
          <w:b/>
          <w:bCs/>
        </w:rPr>
      </w:pPr>
      <w:r w:rsidRPr="000D2877">
        <w:rPr>
          <w:b/>
          <w:bCs/>
        </w:rPr>
        <w:t>509.03</w:t>
      </w:r>
    </w:p>
    <w:p w14:paraId="15ABB357" w14:textId="2CD08539" w:rsidR="00FE40B3" w:rsidRPr="000D2877" w:rsidRDefault="00FE40B3" w:rsidP="00FE40B3">
      <w:pPr>
        <w:ind w:firstLine="360"/>
      </w:pPr>
      <w:r w:rsidRPr="000D2877">
        <w:t xml:space="preserve">On Page 339, </w:t>
      </w:r>
      <w:r w:rsidRPr="000D2877">
        <w:rPr>
          <w:b/>
          <w:bCs/>
        </w:rPr>
        <w:t xml:space="preserve">Replace </w:t>
      </w:r>
      <w:r w:rsidRPr="000D2877">
        <w:t>the last sentence of the second paragraph with the following.</w:t>
      </w:r>
    </w:p>
    <w:p w14:paraId="1B98F258" w14:textId="020085E8" w:rsidR="00FE40B3" w:rsidRPr="000D2877" w:rsidRDefault="00FE40B3" w:rsidP="00D67BFE">
      <w:pPr>
        <w:pStyle w:val="SubsectionParagraph"/>
        <w:ind w:left="360" w:firstLine="360"/>
        <w:rPr>
          <w:sz w:val="24"/>
          <w:szCs w:val="24"/>
        </w:rPr>
      </w:pPr>
      <w:r w:rsidRPr="000D2877">
        <w:rPr>
          <w:sz w:val="24"/>
          <w:szCs w:val="24"/>
        </w:rPr>
        <w:t xml:space="preserve">Perform necessary repairs according to </w:t>
      </w:r>
      <w:r w:rsidRPr="000D2877">
        <w:rPr>
          <w:rFonts w:ascii="Times" w:eastAsiaTheme="majorEastAsia" w:hAnsi="Times"/>
          <w:sz w:val="24"/>
          <w:szCs w:val="24"/>
        </w:rPr>
        <w:t>509.10</w:t>
      </w:r>
      <w:r w:rsidRPr="000D2877">
        <w:rPr>
          <w:sz w:val="24"/>
          <w:szCs w:val="24"/>
        </w:rPr>
        <w:t xml:space="preserve"> for epoxy coated reinforcement, </w:t>
      </w:r>
      <w:r w:rsidRPr="000D2877">
        <w:rPr>
          <w:rFonts w:ascii="Times" w:eastAsiaTheme="majorEastAsia" w:hAnsi="Times"/>
          <w:sz w:val="24"/>
          <w:szCs w:val="24"/>
        </w:rPr>
        <w:t>711.02</w:t>
      </w:r>
      <w:r w:rsidRPr="000D2877">
        <w:rPr>
          <w:sz w:val="24"/>
          <w:szCs w:val="24"/>
        </w:rPr>
        <w:t xml:space="preserve"> for galvanized reinforcement and </w:t>
      </w:r>
      <w:r w:rsidRPr="000D2877">
        <w:rPr>
          <w:rFonts w:ascii="Times" w:eastAsiaTheme="majorEastAsia" w:hAnsi="Times"/>
          <w:sz w:val="24"/>
          <w:szCs w:val="24"/>
        </w:rPr>
        <w:t>509.11</w:t>
      </w:r>
      <w:r w:rsidRPr="000D2877">
        <w:rPr>
          <w:sz w:val="24"/>
          <w:szCs w:val="24"/>
        </w:rPr>
        <w:t xml:space="preserve"> for GFRP reinforcement.</w:t>
      </w:r>
    </w:p>
    <w:p w14:paraId="37CDDF17" w14:textId="77777777" w:rsidR="00FE40B3" w:rsidRPr="000D2877" w:rsidRDefault="00FE40B3" w:rsidP="00D80ED2">
      <w:pPr>
        <w:jc w:val="both"/>
        <w:rPr>
          <w:b/>
        </w:rPr>
      </w:pPr>
    </w:p>
    <w:p w14:paraId="59D28280" w14:textId="691DD053" w:rsidR="005E25C0" w:rsidRPr="000D2877" w:rsidRDefault="005E25C0" w:rsidP="00D80ED2">
      <w:pPr>
        <w:jc w:val="both"/>
        <w:rPr>
          <w:b/>
        </w:rPr>
      </w:pPr>
      <w:r w:rsidRPr="000D2877">
        <w:rPr>
          <w:b/>
        </w:rPr>
        <w:t>511</w:t>
      </w:r>
    </w:p>
    <w:p w14:paraId="33EAC6C2" w14:textId="7C048A22" w:rsidR="005E25C0" w:rsidRPr="000D2877" w:rsidRDefault="005E25C0" w:rsidP="005E25C0">
      <w:pPr>
        <w:ind w:left="360"/>
        <w:jc w:val="both"/>
      </w:pPr>
      <w:r w:rsidRPr="000D2877">
        <w:t xml:space="preserve">On Page 345, </w:t>
      </w:r>
      <w:r w:rsidRPr="000D2877">
        <w:rPr>
          <w:b/>
          <w:bCs/>
        </w:rPr>
        <w:t>Replace</w:t>
      </w:r>
      <w:r w:rsidRPr="000D2877">
        <w:t xml:space="preserve"> Items 511.04 and 511.05 with the following:</w:t>
      </w:r>
    </w:p>
    <w:p w14:paraId="0204DC71" w14:textId="77777777" w:rsidR="005E25C0" w:rsidRPr="000D2877" w:rsidRDefault="005E25C0" w:rsidP="005E25C0">
      <w:pPr>
        <w:pStyle w:val="SubsectionParagraphList"/>
        <w:rPr>
          <w:bCs/>
          <w:sz w:val="24"/>
          <w:szCs w:val="24"/>
        </w:rPr>
      </w:pPr>
      <w:r w:rsidRPr="000D2877">
        <w:rPr>
          <w:bCs/>
          <w:sz w:val="24"/>
          <w:szCs w:val="24"/>
        </w:rPr>
        <w:t>511.04</w:t>
      </w:r>
      <w:r w:rsidRPr="000D2877">
        <w:rPr>
          <w:bCs/>
          <w:sz w:val="24"/>
          <w:szCs w:val="24"/>
        </w:rPr>
        <w:tab/>
        <w:t>Quality Control</w:t>
      </w:r>
      <w:r w:rsidRPr="000D2877">
        <w:rPr>
          <w:sz w:val="24"/>
          <w:szCs w:val="24"/>
        </w:rPr>
        <w:t xml:space="preserve"> </w:t>
      </w:r>
      <w:r w:rsidRPr="000D2877">
        <w:rPr>
          <w:bCs/>
          <w:sz w:val="24"/>
          <w:szCs w:val="24"/>
        </w:rPr>
        <w:t xml:space="preserve">Requirements </w:t>
      </w:r>
    </w:p>
    <w:p w14:paraId="0F898384" w14:textId="7031C73C" w:rsidR="005E25C0" w:rsidRPr="000D2877" w:rsidRDefault="005E25C0" w:rsidP="005E25C0">
      <w:pPr>
        <w:pStyle w:val="SubsectionParagraphList"/>
        <w:rPr>
          <w:sz w:val="24"/>
          <w:szCs w:val="24"/>
        </w:rPr>
      </w:pPr>
      <w:r w:rsidRPr="000D2877">
        <w:rPr>
          <w:sz w:val="24"/>
          <w:szCs w:val="24"/>
        </w:rPr>
        <w:t>511.05</w:t>
      </w:r>
      <w:r w:rsidRPr="000D2877">
        <w:rPr>
          <w:sz w:val="24"/>
          <w:szCs w:val="24"/>
        </w:rPr>
        <w:tab/>
        <w:t xml:space="preserve"> Mass Concrete</w:t>
      </w:r>
      <w:r w:rsidR="005B238F" w:rsidRPr="000D2877">
        <w:rPr>
          <w:sz w:val="24"/>
          <w:szCs w:val="24"/>
        </w:rPr>
        <w:t xml:space="preserve"> Requirements</w:t>
      </w:r>
    </w:p>
    <w:p w14:paraId="32BEE6C4" w14:textId="77777777" w:rsidR="005E25C0" w:rsidRPr="000D2877" w:rsidRDefault="005E25C0" w:rsidP="00D80ED2">
      <w:pPr>
        <w:jc w:val="both"/>
        <w:rPr>
          <w:b/>
        </w:rPr>
      </w:pPr>
    </w:p>
    <w:p w14:paraId="2C8B5AA5" w14:textId="4F52AF69" w:rsidR="005E25C0" w:rsidRPr="000D2877" w:rsidRDefault="005E25C0" w:rsidP="00D80ED2">
      <w:pPr>
        <w:jc w:val="both"/>
        <w:rPr>
          <w:b/>
        </w:rPr>
      </w:pPr>
      <w:r w:rsidRPr="000D2877">
        <w:rPr>
          <w:b/>
        </w:rPr>
        <w:t>511.03</w:t>
      </w:r>
    </w:p>
    <w:p w14:paraId="740898D3" w14:textId="0368C811" w:rsidR="005E25C0" w:rsidRPr="000D2877" w:rsidRDefault="005E25C0" w:rsidP="005E25C0">
      <w:pPr>
        <w:ind w:left="360"/>
        <w:jc w:val="both"/>
      </w:pPr>
      <w:r w:rsidRPr="000D2877">
        <w:t xml:space="preserve">On Page 346, </w:t>
      </w:r>
      <w:r w:rsidRPr="000D2877">
        <w:rPr>
          <w:b/>
          <w:bCs/>
        </w:rPr>
        <w:t xml:space="preserve">Add </w:t>
      </w:r>
      <w:r w:rsidRPr="000D2877">
        <w:t>the following sentence to the end of the first paragraph:</w:t>
      </w:r>
    </w:p>
    <w:p w14:paraId="761052D1" w14:textId="77777777" w:rsidR="005E25C0" w:rsidRPr="000D2877" w:rsidRDefault="005E25C0" w:rsidP="00E46991">
      <w:pPr>
        <w:ind w:left="360"/>
      </w:pPr>
      <w:r w:rsidRPr="000D2877">
        <w:t>Mix concrete according to 499.08.</w:t>
      </w:r>
    </w:p>
    <w:p w14:paraId="186F0A99" w14:textId="77777777" w:rsidR="005E25C0" w:rsidRPr="000D2877" w:rsidRDefault="005E25C0" w:rsidP="00D80ED2">
      <w:pPr>
        <w:jc w:val="both"/>
        <w:rPr>
          <w:b/>
        </w:rPr>
      </w:pPr>
    </w:p>
    <w:p w14:paraId="0A0397EA" w14:textId="68BC406D" w:rsidR="005E25C0" w:rsidRPr="000D2877" w:rsidRDefault="005E25C0" w:rsidP="00D80ED2">
      <w:pPr>
        <w:jc w:val="both"/>
        <w:rPr>
          <w:b/>
        </w:rPr>
      </w:pPr>
      <w:r w:rsidRPr="000D2877">
        <w:rPr>
          <w:b/>
        </w:rPr>
        <w:t>511.04</w:t>
      </w:r>
    </w:p>
    <w:p w14:paraId="240B9C15" w14:textId="77777777" w:rsidR="005E25C0" w:rsidRPr="000D2877" w:rsidRDefault="005E25C0" w:rsidP="005E25C0">
      <w:pPr>
        <w:ind w:left="360"/>
        <w:jc w:val="both"/>
      </w:pPr>
      <w:r w:rsidRPr="000D2877">
        <w:t xml:space="preserve">On Page 346, </w:t>
      </w:r>
      <w:r w:rsidRPr="000D2877">
        <w:rPr>
          <w:b/>
          <w:bCs/>
        </w:rPr>
        <w:t>Replace</w:t>
      </w:r>
      <w:r w:rsidRPr="000D2877">
        <w:t xml:space="preserve"> section 511.04 with the following:</w:t>
      </w:r>
    </w:p>
    <w:p w14:paraId="147ED7AE" w14:textId="77777777" w:rsidR="005E25C0" w:rsidRPr="000D2877" w:rsidRDefault="005E25C0" w:rsidP="00E46991">
      <w:pPr>
        <w:pStyle w:val="SubsectionParagraph"/>
        <w:ind w:left="360"/>
        <w:rPr>
          <w:sz w:val="24"/>
          <w:szCs w:val="24"/>
        </w:rPr>
      </w:pPr>
      <w:r w:rsidRPr="000D2877">
        <w:rPr>
          <w:rStyle w:val="SubsectionTitle"/>
          <w:sz w:val="24"/>
          <w:szCs w:val="24"/>
        </w:rPr>
        <w:t xml:space="preserve">511.04 Quality Control Requirements </w:t>
      </w:r>
      <w:r w:rsidRPr="000D2877">
        <w:rPr>
          <w:sz w:val="24"/>
          <w:szCs w:val="24"/>
        </w:rPr>
        <w:t xml:space="preserve">When the concrete bid item requires QC/QA, develop and submit a Quality Control plan (QCP) for the work and perform quality control testing of the concrete conforming to Item 455. </w:t>
      </w:r>
    </w:p>
    <w:p w14:paraId="6124D938" w14:textId="77777777" w:rsidR="005E25C0" w:rsidRPr="000D2877" w:rsidRDefault="005E25C0" w:rsidP="00E46991">
      <w:pPr>
        <w:pStyle w:val="SubsectionParagraph"/>
        <w:ind w:left="360"/>
        <w:rPr>
          <w:sz w:val="24"/>
          <w:szCs w:val="24"/>
        </w:rPr>
      </w:pPr>
      <w:r w:rsidRPr="000D2877">
        <w:rPr>
          <w:sz w:val="24"/>
          <w:szCs w:val="24"/>
        </w:rPr>
        <w:t xml:space="preserve">When the concrete bid item requires QC/QA, The Engineer will perform Quality Assurance conforming to 455. </w:t>
      </w:r>
    </w:p>
    <w:p w14:paraId="5DAE1D39" w14:textId="77777777" w:rsidR="005E25C0" w:rsidRPr="000D2877" w:rsidRDefault="005E25C0" w:rsidP="00E46991">
      <w:pPr>
        <w:pStyle w:val="SubsectionParagraph"/>
        <w:ind w:left="360"/>
        <w:rPr>
          <w:sz w:val="24"/>
          <w:szCs w:val="24"/>
        </w:rPr>
      </w:pPr>
      <w:r w:rsidRPr="000D2877">
        <w:rPr>
          <w:sz w:val="24"/>
          <w:szCs w:val="24"/>
        </w:rPr>
        <w:t>When the concrete bid item does not require QC/QA, the Engineer will make at least one set of acceptance test cylinders for each 50 cubic yards of concrete.</w:t>
      </w:r>
    </w:p>
    <w:p w14:paraId="7BA3F26A" w14:textId="77777777" w:rsidR="005E25C0" w:rsidRPr="000D2877" w:rsidRDefault="005E25C0" w:rsidP="00E46991">
      <w:pPr>
        <w:pStyle w:val="SubsectionParagraph"/>
        <w:ind w:left="360"/>
        <w:rPr>
          <w:sz w:val="24"/>
          <w:szCs w:val="24"/>
        </w:rPr>
      </w:pPr>
      <w:r w:rsidRPr="000D2877">
        <w:rPr>
          <w:sz w:val="24"/>
          <w:szCs w:val="24"/>
        </w:rPr>
        <w:lastRenderedPageBreak/>
        <w:t xml:space="preserve">With any 511 concrete bid item provide and maintain a Concrete Cylinder Curing Box (CCCB) capable of holding at least twelve 4 × 8 inch cylinders at a temperature of 60 to 80 </w:t>
      </w:r>
      <w:r w:rsidRPr="000D2877">
        <w:rPr>
          <w:sz w:val="24"/>
          <w:szCs w:val="24"/>
        </w:rPr>
        <w:sym w:font="Symbol" w:char="F0B0"/>
      </w:r>
      <w:r w:rsidRPr="000D2877">
        <w:rPr>
          <w:sz w:val="24"/>
          <w:szCs w:val="24"/>
        </w:rPr>
        <w:t xml:space="preserve">F degrees no matter what the ambient temperature. Provide a max-min thermometer with each CCCB to ensure these temperature requirements are met. The box will have a sealed lid. If the project has numerous 511 concrete bid items, one CCCB may be used for multiple items of work. Locate the CCCB at a site that is convenient to the concrete work and will eliminate handling damage to both the Contractor QC or QA cylinders and the Department Cylinders. Move the CCCB as needed during the project when the distance from the concrete work increases the possibility of cylinder handling damage. </w:t>
      </w:r>
    </w:p>
    <w:p w14:paraId="0992286E" w14:textId="77777777" w:rsidR="00AB3CFC" w:rsidRPr="000D2877" w:rsidRDefault="00AB3CFC" w:rsidP="005E25C0">
      <w:pPr>
        <w:rPr>
          <w:b/>
          <w:bCs/>
        </w:rPr>
      </w:pPr>
    </w:p>
    <w:p w14:paraId="3998B747" w14:textId="043893FE" w:rsidR="005E25C0" w:rsidRPr="000D2877" w:rsidRDefault="005E25C0" w:rsidP="005E25C0">
      <w:pPr>
        <w:rPr>
          <w:b/>
          <w:bCs/>
        </w:rPr>
      </w:pPr>
      <w:r w:rsidRPr="000D2877">
        <w:rPr>
          <w:b/>
          <w:bCs/>
        </w:rPr>
        <w:t>511.05</w:t>
      </w:r>
    </w:p>
    <w:p w14:paraId="6DF3CAE7" w14:textId="77777777" w:rsidR="005E25C0" w:rsidRPr="000D2877" w:rsidRDefault="005E25C0" w:rsidP="005E25C0">
      <w:pPr>
        <w:ind w:left="360"/>
        <w:jc w:val="both"/>
      </w:pPr>
      <w:r w:rsidRPr="000D2877">
        <w:t xml:space="preserve">On Page 347, </w:t>
      </w:r>
      <w:r w:rsidRPr="000D2877">
        <w:rPr>
          <w:b/>
          <w:bCs/>
        </w:rPr>
        <w:t>Replace</w:t>
      </w:r>
      <w:r w:rsidRPr="000D2877">
        <w:t xml:space="preserve"> section 511.05 with the following:</w:t>
      </w:r>
    </w:p>
    <w:p w14:paraId="79EAB98C" w14:textId="77777777" w:rsidR="005E25C0" w:rsidRPr="000D2877" w:rsidRDefault="005E25C0" w:rsidP="00D00B62">
      <w:pPr>
        <w:pStyle w:val="SubsectionParagraph"/>
        <w:ind w:left="360" w:firstLine="0"/>
        <w:rPr>
          <w:sz w:val="24"/>
          <w:szCs w:val="24"/>
        </w:rPr>
      </w:pPr>
      <w:r w:rsidRPr="000D2877">
        <w:rPr>
          <w:b/>
          <w:sz w:val="24"/>
          <w:szCs w:val="24"/>
        </w:rPr>
        <w:t xml:space="preserve">511.05 Mass Concrete Requirements. </w:t>
      </w:r>
      <w:r w:rsidRPr="000D2877">
        <w:rPr>
          <w:sz w:val="24"/>
          <w:szCs w:val="24"/>
        </w:rPr>
        <w:t xml:space="preserve">For concrete components with a minimum dimension of 5-ft or greater, develop a concrete mix design QC-4 for mass concrete according to 499.03. Develop a Thermal Control Plan (TCP) to control placement of the mass concrete so that the highest maximum internal temperature of the placed concrete is not greater than 160 </w:t>
      </w:r>
      <w:r w:rsidRPr="000D2877">
        <w:rPr>
          <w:sz w:val="24"/>
          <w:szCs w:val="24"/>
        </w:rPr>
        <w:sym w:font="Symbol" w:char="F0B0"/>
      </w:r>
      <w:r w:rsidRPr="000D2877">
        <w:rPr>
          <w:sz w:val="24"/>
          <w:szCs w:val="24"/>
        </w:rPr>
        <w:t xml:space="preserve">F and the maximum differential concrete temperature does not exceed 36 </w:t>
      </w:r>
      <w:r w:rsidRPr="000D2877">
        <w:rPr>
          <w:sz w:val="24"/>
          <w:szCs w:val="24"/>
        </w:rPr>
        <w:sym w:font="Symbol" w:char="F0B0"/>
      </w:r>
      <w:r w:rsidRPr="000D2877">
        <w:rPr>
          <w:sz w:val="24"/>
          <w:szCs w:val="24"/>
        </w:rPr>
        <w:t>F over 28 days from time of placement.</w:t>
      </w:r>
    </w:p>
    <w:p w14:paraId="3CDD33F5" w14:textId="77777777" w:rsidR="005E25C0" w:rsidRPr="000D2877" w:rsidRDefault="005E25C0" w:rsidP="00D00B62">
      <w:pPr>
        <w:spacing w:after="100"/>
        <w:ind w:left="360" w:firstLine="432"/>
        <w:jc w:val="both"/>
      </w:pPr>
      <w:r w:rsidRPr="000D2877">
        <w:t xml:space="preserve">For drilled shafts with a dimension of 7-ft diameter or greater, develop a concrete mix design QC-4 for mass concrete according to 499.03. Develop a TCP to control placement of the mass concrete so that the highest maximum internal temperature of the placed concrete is not greater than 160 </w:t>
      </w:r>
      <w:r w:rsidRPr="000D2877">
        <w:sym w:font="Symbol" w:char="F0B0"/>
      </w:r>
      <w:r w:rsidRPr="000D2877">
        <w:t>F.</w:t>
      </w:r>
    </w:p>
    <w:p w14:paraId="0D1F20D6" w14:textId="77777777" w:rsidR="005E25C0" w:rsidRPr="000D2877" w:rsidRDefault="005E25C0" w:rsidP="00D00B62">
      <w:pPr>
        <w:pStyle w:val="1Indent2Paragraph"/>
        <w:ind w:left="360"/>
        <w:rPr>
          <w:sz w:val="24"/>
          <w:szCs w:val="24"/>
        </w:rPr>
      </w:pPr>
      <w:r w:rsidRPr="000D2877">
        <w:rPr>
          <w:sz w:val="24"/>
          <w:szCs w:val="24"/>
        </w:rPr>
        <w:t>Submit the TCP to the Engineer for acceptance at least 10 calendar days prior to placement along with the approved JMF (s).</w:t>
      </w:r>
    </w:p>
    <w:p w14:paraId="7E3B7B9E" w14:textId="77777777" w:rsidR="005E25C0" w:rsidRPr="000D2877" w:rsidRDefault="005E25C0" w:rsidP="00D00B62">
      <w:pPr>
        <w:pStyle w:val="1Indent2Paragraph"/>
        <w:ind w:left="360"/>
        <w:rPr>
          <w:sz w:val="24"/>
          <w:szCs w:val="24"/>
        </w:rPr>
      </w:pPr>
      <w:r w:rsidRPr="000D2877">
        <w:rPr>
          <w:sz w:val="24"/>
          <w:szCs w:val="24"/>
        </w:rPr>
        <w:t>As a minimum, the TCP shall include the following information:</w:t>
      </w:r>
    </w:p>
    <w:p w14:paraId="4B026059" w14:textId="7AAD3E66" w:rsidR="005E25C0" w:rsidRPr="000D2877" w:rsidRDefault="00D00B62" w:rsidP="00D00B62">
      <w:pPr>
        <w:pStyle w:val="2Indent1Paragraph"/>
        <w:ind w:left="360" w:firstLine="0"/>
        <w:rPr>
          <w:sz w:val="24"/>
          <w:szCs w:val="24"/>
        </w:rPr>
      </w:pPr>
      <w:r w:rsidRPr="000D2877">
        <w:rPr>
          <w:sz w:val="24"/>
          <w:szCs w:val="24"/>
        </w:rPr>
        <w:t>A</w:t>
      </w:r>
      <w:r w:rsidR="005E25C0" w:rsidRPr="000D2877">
        <w:rPr>
          <w:sz w:val="24"/>
          <w:szCs w:val="24"/>
        </w:rPr>
        <w:t xml:space="preserve">. </w:t>
      </w:r>
      <w:r w:rsidR="005E25C0" w:rsidRPr="000D2877">
        <w:rPr>
          <w:sz w:val="24"/>
          <w:szCs w:val="24"/>
        </w:rPr>
        <w:tab/>
        <w:t>Duration and method of curing.</w:t>
      </w:r>
    </w:p>
    <w:p w14:paraId="35370B3A" w14:textId="20301D9F" w:rsidR="005E25C0" w:rsidRPr="000D2877" w:rsidRDefault="00D00B62" w:rsidP="00D00B62">
      <w:pPr>
        <w:pStyle w:val="2Indent1Paragraph"/>
        <w:ind w:left="360" w:firstLine="0"/>
        <w:rPr>
          <w:sz w:val="24"/>
          <w:szCs w:val="24"/>
        </w:rPr>
      </w:pPr>
      <w:r w:rsidRPr="000D2877">
        <w:rPr>
          <w:sz w:val="24"/>
          <w:szCs w:val="24"/>
        </w:rPr>
        <w:t>B</w:t>
      </w:r>
      <w:r w:rsidR="005E25C0" w:rsidRPr="000D2877">
        <w:rPr>
          <w:sz w:val="24"/>
          <w:szCs w:val="24"/>
        </w:rPr>
        <w:t xml:space="preserve">. </w:t>
      </w:r>
      <w:r w:rsidR="005E25C0" w:rsidRPr="000D2877">
        <w:rPr>
          <w:sz w:val="24"/>
          <w:szCs w:val="24"/>
        </w:rPr>
        <w:tab/>
        <w:t>Procedures to control concrete temperature at the time of placement. The mix shall contain no frozen pieces of ice after blending and mixing components.</w:t>
      </w:r>
    </w:p>
    <w:p w14:paraId="1BB68232" w14:textId="554C3B06" w:rsidR="005E25C0" w:rsidRPr="000D2877" w:rsidRDefault="00D00B62" w:rsidP="00D00B62">
      <w:pPr>
        <w:pStyle w:val="2Indent1Paragraph"/>
        <w:ind w:left="360" w:firstLine="0"/>
        <w:rPr>
          <w:sz w:val="24"/>
          <w:szCs w:val="24"/>
        </w:rPr>
      </w:pPr>
      <w:r w:rsidRPr="000D2877">
        <w:rPr>
          <w:sz w:val="24"/>
          <w:szCs w:val="24"/>
        </w:rPr>
        <w:t>C</w:t>
      </w:r>
      <w:r w:rsidR="005E25C0" w:rsidRPr="000D2877">
        <w:rPr>
          <w:sz w:val="24"/>
          <w:szCs w:val="24"/>
        </w:rPr>
        <w:t xml:space="preserve">. </w:t>
      </w:r>
      <w:r w:rsidR="005E25C0" w:rsidRPr="000D2877">
        <w:rPr>
          <w:sz w:val="24"/>
          <w:szCs w:val="24"/>
        </w:rPr>
        <w:tab/>
        <w:t>Methods and equipment used for controlling temperature differentials.</w:t>
      </w:r>
    </w:p>
    <w:p w14:paraId="43AD6EA3" w14:textId="4173C7C7" w:rsidR="005E25C0" w:rsidRPr="000D2877" w:rsidRDefault="00D00B62" w:rsidP="00D00B62">
      <w:pPr>
        <w:pStyle w:val="2Indent1Paragraph"/>
        <w:ind w:left="360" w:firstLine="0"/>
        <w:rPr>
          <w:sz w:val="24"/>
          <w:szCs w:val="24"/>
        </w:rPr>
      </w:pPr>
      <w:r w:rsidRPr="000D2877">
        <w:rPr>
          <w:sz w:val="24"/>
          <w:szCs w:val="24"/>
        </w:rPr>
        <w:t>D</w:t>
      </w:r>
      <w:r w:rsidR="005E25C0" w:rsidRPr="000D2877">
        <w:rPr>
          <w:sz w:val="24"/>
          <w:szCs w:val="24"/>
        </w:rPr>
        <w:t xml:space="preserve">. </w:t>
      </w:r>
      <w:r w:rsidR="005E25C0" w:rsidRPr="000D2877">
        <w:rPr>
          <w:sz w:val="24"/>
          <w:szCs w:val="24"/>
        </w:rPr>
        <w:tab/>
        <w:t>Temperature sensor types, locations and installation details. As a minimum, concrete temperatures shall be monitored at the calculated hottest location, on at least 2 outer faces, 2 corners, and top surfaces.</w:t>
      </w:r>
    </w:p>
    <w:p w14:paraId="6F7A3F13" w14:textId="26BB9BB7" w:rsidR="005E25C0" w:rsidRPr="000D2877" w:rsidRDefault="00D00B62" w:rsidP="00D00B62">
      <w:pPr>
        <w:pStyle w:val="2Indent1Paragraph"/>
        <w:ind w:left="360" w:firstLine="0"/>
        <w:rPr>
          <w:sz w:val="24"/>
          <w:szCs w:val="24"/>
        </w:rPr>
      </w:pPr>
      <w:r w:rsidRPr="000D2877">
        <w:rPr>
          <w:sz w:val="24"/>
          <w:szCs w:val="24"/>
        </w:rPr>
        <w:t>E</w:t>
      </w:r>
      <w:r w:rsidR="005E25C0" w:rsidRPr="000D2877">
        <w:rPr>
          <w:sz w:val="24"/>
          <w:szCs w:val="24"/>
        </w:rPr>
        <w:t xml:space="preserve">. </w:t>
      </w:r>
      <w:r w:rsidR="005E25C0" w:rsidRPr="000D2877">
        <w:rPr>
          <w:sz w:val="24"/>
          <w:szCs w:val="24"/>
        </w:rPr>
        <w:tab/>
        <w:t>Temperature monitoring and recording system; operation plan; recording and reporting plan with example output; and a remedial action plan.</w:t>
      </w:r>
    </w:p>
    <w:p w14:paraId="3FD2B044" w14:textId="7E902DDC" w:rsidR="005E25C0" w:rsidRPr="000D2877" w:rsidRDefault="00D00B62" w:rsidP="00D00B62">
      <w:pPr>
        <w:pStyle w:val="2Indent1Paragraph"/>
        <w:ind w:left="360" w:firstLine="0"/>
        <w:rPr>
          <w:sz w:val="24"/>
          <w:szCs w:val="24"/>
        </w:rPr>
      </w:pPr>
      <w:r w:rsidRPr="000D2877">
        <w:rPr>
          <w:sz w:val="24"/>
          <w:szCs w:val="24"/>
        </w:rPr>
        <w:t>F</w:t>
      </w:r>
      <w:r w:rsidR="005E25C0" w:rsidRPr="000D2877">
        <w:rPr>
          <w:sz w:val="24"/>
          <w:szCs w:val="24"/>
        </w:rPr>
        <w:t xml:space="preserve">. </w:t>
      </w:r>
      <w:r w:rsidR="005E25C0" w:rsidRPr="000D2877">
        <w:rPr>
          <w:sz w:val="24"/>
          <w:szCs w:val="24"/>
        </w:rPr>
        <w:tab/>
        <w:t>Criteria for form removal to control the maximum temperature differential.</w:t>
      </w:r>
    </w:p>
    <w:p w14:paraId="10C0FDFE" w14:textId="77777777" w:rsidR="005E25C0" w:rsidRPr="000D2877" w:rsidRDefault="005E25C0" w:rsidP="00D00B62">
      <w:pPr>
        <w:pStyle w:val="1Indent2Paragraph"/>
        <w:ind w:left="360"/>
        <w:rPr>
          <w:sz w:val="24"/>
          <w:szCs w:val="24"/>
        </w:rPr>
      </w:pPr>
      <w:r w:rsidRPr="000D2877">
        <w:rPr>
          <w:sz w:val="24"/>
          <w:szCs w:val="24"/>
        </w:rPr>
        <w:t xml:space="preserve">As an alternative to the maximum differential concrete temperature specified above, the Contractor may propose maximum differential temperature limits based on strength gain with time. The TCP for the alternative proposal shall include the methods used to determine the temperature and supporting data and design to support the accuracy of the method chosen. Provide complete calculations and basis for increasing the maximum differential temperature specification. The TCP for the alternative proposal shall also provide the Engineer with tables that define ambient temperatures for acceptable concrete placement, the required temperature of the concrete for the ambient air temperature, the maximum predicted concrete temperature, the maximum predicted differential temperature, the time for removal of forms, the allowable air temperature for form removal, and the predicted maximum and differential temperature from placement to age of 28 days. The Department will consider all cracking of a mass concrete placement where the differential temperature exceeded 36 </w:t>
      </w:r>
      <w:r w:rsidRPr="000D2877">
        <w:rPr>
          <w:sz w:val="24"/>
          <w:szCs w:val="24"/>
        </w:rPr>
        <w:sym w:font="Symbol" w:char="F0B0"/>
      </w:r>
      <w:r w:rsidRPr="000D2877">
        <w:rPr>
          <w:sz w:val="24"/>
          <w:szCs w:val="24"/>
        </w:rPr>
        <w:t>F the responsibility of the Contractor.</w:t>
      </w:r>
    </w:p>
    <w:p w14:paraId="56DCB238" w14:textId="77777777" w:rsidR="005E25C0" w:rsidRPr="000D2877" w:rsidRDefault="005E25C0" w:rsidP="00D00B62">
      <w:pPr>
        <w:pStyle w:val="1Indent2Paragraph"/>
        <w:ind w:left="360"/>
        <w:rPr>
          <w:sz w:val="24"/>
          <w:szCs w:val="24"/>
        </w:rPr>
      </w:pPr>
      <w:r w:rsidRPr="000D2877">
        <w:rPr>
          <w:sz w:val="24"/>
          <w:szCs w:val="24"/>
        </w:rPr>
        <w:lastRenderedPageBreak/>
        <w:t>Upon the Engineer’s acceptance of the TCP, continuously monitor all temperature sensors over the required age of the concrete. If the maximum limit or differential temperature limits are exceeded at any time, immediately take action to retard and reduce the out-of-specification temperatures. If a mass concrete placement temperature exceeds the specification limits of the currently accepted TCP, re-engineer, revise and resubmit the TCP. Do not place additional mass concrete until the revised TCP is accepted.</w:t>
      </w:r>
    </w:p>
    <w:p w14:paraId="6BADE9FB" w14:textId="77777777" w:rsidR="005E25C0" w:rsidRPr="000D2877" w:rsidRDefault="005E25C0" w:rsidP="00D00B62">
      <w:pPr>
        <w:pStyle w:val="1Indent2Paragraph"/>
        <w:ind w:left="360"/>
        <w:rPr>
          <w:sz w:val="24"/>
          <w:szCs w:val="24"/>
        </w:rPr>
      </w:pPr>
      <w:r w:rsidRPr="000D2877">
        <w:rPr>
          <w:sz w:val="24"/>
          <w:szCs w:val="24"/>
        </w:rPr>
        <w:t>The Department will consider in-place mass concrete that exceeds the temperature limits or that cracked, as defective and resulting delays as non-excusable. Determine the extent and effect of the damage and submit a proposed repair plan to the Engineer to return the concrete to acceptable quality. The Department will determine if the proposed repair methods are acceptable or if removal is required.</w:t>
      </w:r>
    </w:p>
    <w:p w14:paraId="54D25C7B" w14:textId="77777777" w:rsidR="000A513D" w:rsidRPr="000D2877" w:rsidRDefault="000A513D" w:rsidP="000A513D">
      <w:pPr>
        <w:jc w:val="both"/>
        <w:rPr>
          <w:b/>
        </w:rPr>
      </w:pPr>
    </w:p>
    <w:p w14:paraId="64343E0C" w14:textId="1FBA9AD3" w:rsidR="000A513D" w:rsidRPr="000D2877" w:rsidRDefault="000A513D" w:rsidP="000A513D">
      <w:pPr>
        <w:jc w:val="both"/>
        <w:rPr>
          <w:b/>
        </w:rPr>
      </w:pPr>
      <w:r w:rsidRPr="000D2877">
        <w:rPr>
          <w:b/>
        </w:rPr>
        <w:t>511.07</w:t>
      </w:r>
    </w:p>
    <w:p w14:paraId="04CD7D58" w14:textId="338C3E44" w:rsidR="005B238F" w:rsidRPr="000D2877" w:rsidRDefault="000A513D" w:rsidP="000A513D">
      <w:pPr>
        <w:ind w:left="360"/>
        <w:jc w:val="both"/>
      </w:pPr>
      <w:r w:rsidRPr="000D2877">
        <w:t xml:space="preserve">On Page 348, </w:t>
      </w:r>
      <w:r w:rsidRPr="000D2877">
        <w:rPr>
          <w:b/>
          <w:bCs/>
        </w:rPr>
        <w:t>Delete</w:t>
      </w:r>
      <w:r w:rsidRPr="000D2877">
        <w:rPr>
          <w:b/>
          <w:bCs/>
          <w:i/>
          <w:iCs/>
        </w:rPr>
        <w:t xml:space="preserve"> </w:t>
      </w:r>
      <w:r w:rsidRPr="000D2877">
        <w:t>the first paragraph, the calculations and the second paragraph</w:t>
      </w:r>
      <w:r w:rsidR="005B238F" w:rsidRPr="000D2877">
        <w:t>:</w:t>
      </w:r>
      <w:r w:rsidRPr="000D2877">
        <w:t xml:space="preserve"> </w:t>
      </w:r>
    </w:p>
    <w:p w14:paraId="28A88287" w14:textId="77777777" w:rsidR="005B238F" w:rsidRPr="000D2877" w:rsidRDefault="005B238F" w:rsidP="000A513D">
      <w:pPr>
        <w:ind w:left="360"/>
        <w:jc w:val="both"/>
        <w:rPr>
          <w:strike/>
        </w:rPr>
      </w:pPr>
    </w:p>
    <w:p w14:paraId="741C824E" w14:textId="46E79525" w:rsidR="00503D65" w:rsidRPr="000D2877" w:rsidRDefault="00503D65" w:rsidP="00D80ED2">
      <w:pPr>
        <w:jc w:val="both"/>
        <w:rPr>
          <w:b/>
        </w:rPr>
      </w:pPr>
      <w:bookmarkStart w:id="146" w:name="_Hlk153889257"/>
      <w:r w:rsidRPr="000D2877">
        <w:rPr>
          <w:b/>
        </w:rPr>
        <w:t>511.07</w:t>
      </w:r>
    </w:p>
    <w:p w14:paraId="6E823461" w14:textId="7E8014C1" w:rsidR="00503D65" w:rsidRPr="000D2877" w:rsidRDefault="00503D65" w:rsidP="00D80ED2">
      <w:pPr>
        <w:ind w:left="360"/>
        <w:jc w:val="both"/>
      </w:pPr>
      <w:r w:rsidRPr="000D2877">
        <w:t xml:space="preserve">On Page 349, </w:t>
      </w:r>
      <w:r w:rsidRPr="000D2877">
        <w:rPr>
          <w:b/>
          <w:bCs/>
        </w:rPr>
        <w:t>Replace</w:t>
      </w:r>
      <w:r w:rsidRPr="000D2877">
        <w:t xml:space="preserve"> the first paragraph o</w:t>
      </w:r>
      <w:r w:rsidR="00CC5D8C" w:rsidRPr="000D2877">
        <w:t>n</w:t>
      </w:r>
      <w:r w:rsidRPr="000D2877">
        <w:t xml:space="preserve"> the page </w:t>
      </w:r>
      <w:r w:rsidR="00CC5D8C" w:rsidRPr="000D2877">
        <w:t xml:space="preserve">after Table 511.07-1, </w:t>
      </w:r>
      <w:r w:rsidRPr="000D2877">
        <w:t>with the following:</w:t>
      </w:r>
    </w:p>
    <w:bookmarkEnd w:id="146"/>
    <w:p w14:paraId="4F7C1111" w14:textId="2608486B" w:rsidR="00503D65" w:rsidRPr="000D2877" w:rsidRDefault="00503D65" w:rsidP="00D80ED2">
      <w:pPr>
        <w:ind w:left="360" w:firstLine="360"/>
        <w:jc w:val="both"/>
      </w:pPr>
      <w:r w:rsidRPr="000D2877">
        <w:t xml:space="preserve">Until discharged in the work, ensure the temperature of bridge deck concrete does not exceed 85 </w:t>
      </w:r>
      <w:r w:rsidRPr="000D2877">
        <w:sym w:font="Symbol" w:char="F0B0"/>
      </w:r>
      <w:r w:rsidRPr="000D2877">
        <w:t xml:space="preserve">F (30 </w:t>
      </w:r>
      <w:r w:rsidRPr="000D2877">
        <w:sym w:font="Symbol" w:char="F0B0"/>
      </w:r>
      <w:r w:rsidRPr="000D2877">
        <w:t xml:space="preserve">C) and ensure that the temperature of all other concrete does not exceed 95 </w:t>
      </w:r>
      <w:r w:rsidRPr="000D2877">
        <w:sym w:font="Symbol" w:char="F0B0"/>
      </w:r>
      <w:r w:rsidRPr="000D2877">
        <w:t xml:space="preserve">F (35 </w:t>
      </w:r>
      <w:r w:rsidRPr="000D2877">
        <w:sym w:font="Symbol" w:char="F0B0"/>
      </w:r>
      <w:r w:rsidRPr="000D2877">
        <w:t>C).</w:t>
      </w:r>
    </w:p>
    <w:p w14:paraId="14DAB1C8" w14:textId="77777777" w:rsidR="00614C23" w:rsidRPr="000D2877" w:rsidRDefault="00614C23" w:rsidP="00D80ED2">
      <w:pPr>
        <w:jc w:val="both"/>
        <w:rPr>
          <w:b/>
        </w:rPr>
      </w:pPr>
    </w:p>
    <w:p w14:paraId="0CE02776" w14:textId="77777777" w:rsidR="006F2A54" w:rsidRPr="000D2877" w:rsidRDefault="006F2A54" w:rsidP="006F2A54">
      <w:pPr>
        <w:jc w:val="both"/>
        <w:rPr>
          <w:b/>
        </w:rPr>
      </w:pPr>
      <w:r w:rsidRPr="000D2877">
        <w:rPr>
          <w:b/>
        </w:rPr>
        <w:t>511.07</w:t>
      </w:r>
    </w:p>
    <w:p w14:paraId="0E56A21A" w14:textId="7F136612" w:rsidR="006F2A54" w:rsidRPr="000D2877" w:rsidRDefault="006F2A54" w:rsidP="006F2A54">
      <w:pPr>
        <w:ind w:left="360"/>
        <w:jc w:val="both"/>
      </w:pPr>
      <w:r w:rsidRPr="000D2877">
        <w:t xml:space="preserve">On Page 350, </w:t>
      </w:r>
      <w:r w:rsidRPr="000D2877">
        <w:rPr>
          <w:b/>
          <w:bCs/>
        </w:rPr>
        <w:t>Replace</w:t>
      </w:r>
      <w:r w:rsidRPr="000D2877">
        <w:t xml:space="preserve"> the first paragraph on the page with the following:</w:t>
      </w:r>
    </w:p>
    <w:p w14:paraId="38183CEF" w14:textId="77777777" w:rsidR="006F2A54" w:rsidRPr="000D2877" w:rsidRDefault="006F2A54" w:rsidP="006F2A54">
      <w:pPr>
        <w:spacing w:line="259" w:lineRule="auto"/>
        <w:ind w:firstLine="360"/>
      </w:pPr>
      <w:r w:rsidRPr="000D2877">
        <w:t>Do not add or apply water to the concrete after it has left the truck and before applying curing materials according to 511.13.</w:t>
      </w:r>
    </w:p>
    <w:p w14:paraId="68F4F9B6" w14:textId="77777777" w:rsidR="006F2A54" w:rsidRPr="000D2877" w:rsidRDefault="006F2A54" w:rsidP="006F2A54">
      <w:pPr>
        <w:jc w:val="both"/>
        <w:rPr>
          <w:b/>
        </w:rPr>
      </w:pPr>
    </w:p>
    <w:p w14:paraId="133E78BB" w14:textId="7CBE5C4E" w:rsidR="006F2A54" w:rsidRPr="000D2877" w:rsidRDefault="006F2A54" w:rsidP="006F2A54">
      <w:pPr>
        <w:jc w:val="both"/>
        <w:rPr>
          <w:b/>
        </w:rPr>
      </w:pPr>
      <w:r w:rsidRPr="000D2877">
        <w:rPr>
          <w:b/>
        </w:rPr>
        <w:t>511.08</w:t>
      </w:r>
    </w:p>
    <w:p w14:paraId="4167F0B9" w14:textId="265569FD" w:rsidR="006F2A54" w:rsidRPr="000D2877" w:rsidRDefault="006F2A54" w:rsidP="006F2A54">
      <w:pPr>
        <w:ind w:left="360"/>
        <w:jc w:val="both"/>
      </w:pPr>
      <w:r w:rsidRPr="000D2877">
        <w:t xml:space="preserve">On Page 352, </w:t>
      </w:r>
      <w:r w:rsidRPr="000D2877">
        <w:rPr>
          <w:b/>
          <w:bCs/>
        </w:rPr>
        <w:t>Replace</w:t>
      </w:r>
      <w:r w:rsidRPr="000D2877">
        <w:t xml:space="preserve"> the sixth sentence of the third paragraph with the following:</w:t>
      </w:r>
    </w:p>
    <w:p w14:paraId="152A9C7A" w14:textId="37F718B3" w:rsidR="006F2A54" w:rsidRPr="000D2877" w:rsidRDefault="006F2A54" w:rsidP="006F2A54">
      <w:pPr>
        <w:jc w:val="both"/>
      </w:pPr>
      <w:r w:rsidRPr="000D2877">
        <w:t xml:space="preserve">After the concrete curing period specified in Item 511.13 has been reached, before applying construction loads on the deck (excluding personnel, hand operated equipment and manually powered vehicles) and before allowing vehicle traffic in the lane immediately adjacent to median bridge railing saw cut each control joint at least 4 inches </w:t>
      </w:r>
      <w:r w:rsidR="00667CBE" w:rsidRPr="000D2877">
        <w:rPr>
          <w:strike/>
        </w:rPr>
        <w:t>(100 mm)</w:t>
      </w:r>
      <w:r w:rsidR="00667CBE" w:rsidRPr="000D2877">
        <w:t xml:space="preserve"> </w:t>
      </w:r>
      <w:r w:rsidRPr="000D2877">
        <w:t xml:space="preserve">deep around the perimeter of the front face, top and back face of the top portion of parapet, no lower than 12 and ½ inches </w:t>
      </w:r>
      <w:r w:rsidR="00667CBE" w:rsidRPr="000D2877">
        <w:rPr>
          <w:strike/>
        </w:rPr>
        <w:t>(313 mm)</w:t>
      </w:r>
      <w:r w:rsidR="00667CBE" w:rsidRPr="000D2877">
        <w:t xml:space="preserve"> </w:t>
      </w:r>
      <w:r w:rsidRPr="000D2877">
        <w:t>above the top of the concrete deck slab.</w:t>
      </w:r>
    </w:p>
    <w:p w14:paraId="037D06CC" w14:textId="77777777" w:rsidR="006F2A54" w:rsidRPr="000D2877" w:rsidRDefault="006F2A54" w:rsidP="006F2A54">
      <w:pPr>
        <w:ind w:left="360"/>
        <w:jc w:val="both"/>
      </w:pPr>
    </w:p>
    <w:p w14:paraId="172A29D6" w14:textId="77777777" w:rsidR="00667CBE" w:rsidRPr="000D2877" w:rsidRDefault="00667CBE" w:rsidP="00667CBE">
      <w:pPr>
        <w:jc w:val="both"/>
        <w:rPr>
          <w:b/>
        </w:rPr>
      </w:pPr>
      <w:r w:rsidRPr="000D2877">
        <w:rPr>
          <w:b/>
        </w:rPr>
        <w:t>511.08</w:t>
      </w:r>
    </w:p>
    <w:p w14:paraId="4793C2B8" w14:textId="5DF6292D" w:rsidR="00667CBE" w:rsidRPr="000D2877" w:rsidRDefault="00667CBE" w:rsidP="00667CBE">
      <w:pPr>
        <w:ind w:left="360"/>
        <w:jc w:val="both"/>
      </w:pPr>
      <w:r w:rsidRPr="000D2877">
        <w:t xml:space="preserve">On Page 352, </w:t>
      </w:r>
      <w:r w:rsidRPr="000D2877">
        <w:rPr>
          <w:b/>
          <w:bCs/>
        </w:rPr>
        <w:t>Replace</w:t>
      </w:r>
      <w:r w:rsidRPr="000D2877">
        <w:t xml:space="preserve"> the third sentence of the fourth paragraph with the following:</w:t>
      </w:r>
    </w:p>
    <w:p w14:paraId="624B2AE8" w14:textId="5148D513" w:rsidR="006F2A54" w:rsidRPr="000D2877" w:rsidRDefault="00667CBE" w:rsidP="00667CBE">
      <w:pPr>
        <w:pStyle w:val="1Indent2Paragraph"/>
        <w:ind w:firstLine="0"/>
      </w:pPr>
      <w:r w:rsidRPr="000D2877">
        <w:rPr>
          <w:sz w:val="24"/>
          <w:szCs w:val="24"/>
        </w:rPr>
        <w:t>Cure slipform concrete according 511.13, Method A.</w:t>
      </w:r>
    </w:p>
    <w:p w14:paraId="1DFF459C" w14:textId="77777777" w:rsidR="006F2A54" w:rsidRPr="000D2877" w:rsidRDefault="006F2A54" w:rsidP="00D80ED2">
      <w:pPr>
        <w:jc w:val="both"/>
        <w:rPr>
          <w:b/>
        </w:rPr>
      </w:pPr>
    </w:p>
    <w:p w14:paraId="471DCD2B" w14:textId="64BE6A03" w:rsidR="00667CBE" w:rsidRPr="000D2877" w:rsidRDefault="00667CBE" w:rsidP="00D80ED2">
      <w:pPr>
        <w:jc w:val="both"/>
        <w:rPr>
          <w:b/>
        </w:rPr>
      </w:pPr>
      <w:r w:rsidRPr="000D2877">
        <w:rPr>
          <w:b/>
        </w:rPr>
        <w:t>511.09</w:t>
      </w:r>
    </w:p>
    <w:p w14:paraId="6DD3F5FD" w14:textId="00C2B45B" w:rsidR="00667CBE" w:rsidRPr="000D2877" w:rsidRDefault="00667CBE" w:rsidP="00667CBE">
      <w:pPr>
        <w:ind w:left="360"/>
        <w:jc w:val="both"/>
      </w:pPr>
      <w:r w:rsidRPr="000D2877">
        <w:t xml:space="preserve">On Page 352, </w:t>
      </w:r>
      <w:r w:rsidRPr="000D2877">
        <w:rPr>
          <w:b/>
          <w:bCs/>
        </w:rPr>
        <w:t>Replace</w:t>
      </w:r>
      <w:r w:rsidRPr="000D2877">
        <w:t xml:space="preserve"> the last sentence of the first paragraph with the following:</w:t>
      </w:r>
    </w:p>
    <w:p w14:paraId="0125A0D8" w14:textId="77777777" w:rsidR="00667CBE" w:rsidRPr="000D2877" w:rsidRDefault="00667CBE" w:rsidP="00667CBE">
      <w:pPr>
        <w:pStyle w:val="1Indent2Paragraph"/>
        <w:ind w:firstLine="0"/>
        <w:rPr>
          <w:sz w:val="24"/>
          <w:szCs w:val="24"/>
        </w:rPr>
      </w:pPr>
      <w:r w:rsidRPr="000D2877">
        <w:rPr>
          <w:sz w:val="24"/>
          <w:szCs w:val="24"/>
        </w:rPr>
        <w:t>Cure the construction joints according to 511.13.</w:t>
      </w:r>
    </w:p>
    <w:p w14:paraId="2C105222" w14:textId="77777777" w:rsidR="00667CBE" w:rsidRDefault="00667CBE" w:rsidP="00D80ED2">
      <w:pPr>
        <w:jc w:val="both"/>
        <w:rPr>
          <w:b/>
        </w:rPr>
      </w:pPr>
    </w:p>
    <w:p w14:paraId="118DAD79" w14:textId="77777777" w:rsidR="00BA12BF" w:rsidRPr="00520D57" w:rsidRDefault="00BA12BF" w:rsidP="00BA12BF">
      <w:pPr>
        <w:jc w:val="both"/>
        <w:rPr>
          <w:b/>
        </w:rPr>
      </w:pPr>
      <w:r w:rsidRPr="00BA12BF">
        <w:rPr>
          <w:b/>
          <w:highlight w:val="yellow"/>
        </w:rPr>
        <w:t>511.12</w:t>
      </w:r>
    </w:p>
    <w:p w14:paraId="0344C537" w14:textId="77777777" w:rsidR="00BA12BF" w:rsidRDefault="00BA12BF" w:rsidP="00BA12BF">
      <w:pPr>
        <w:ind w:firstLine="360"/>
        <w:jc w:val="both"/>
      </w:pPr>
      <w:r w:rsidRPr="00520D57">
        <w:t xml:space="preserve">On Page </w:t>
      </w:r>
      <w:r>
        <w:t>354</w:t>
      </w:r>
      <w:r w:rsidRPr="00520D57">
        <w:t xml:space="preserve">, </w:t>
      </w:r>
      <w:r>
        <w:rPr>
          <w:b/>
          <w:bCs/>
        </w:rPr>
        <w:t>Revise</w:t>
      </w:r>
      <w:r w:rsidRPr="002A092D">
        <w:rPr>
          <w:b/>
          <w:bCs/>
        </w:rPr>
        <w:t xml:space="preserve"> </w:t>
      </w:r>
      <w:r>
        <w:t xml:space="preserve">the first paragraph to the following: </w:t>
      </w:r>
    </w:p>
    <w:p w14:paraId="004E82AF" w14:textId="07131D09" w:rsidR="00BA12BF" w:rsidRDefault="00BA12BF" w:rsidP="00BA12BF">
      <w:pPr>
        <w:ind w:firstLine="360"/>
        <w:jc w:val="both"/>
      </w:pPr>
      <w:r w:rsidRPr="009D2620">
        <w:t xml:space="preserve">If placing concrete when the atmospheric temperature is </w:t>
      </w:r>
      <w:r w:rsidRPr="009313B5">
        <w:rPr>
          <w:highlight w:val="yellow"/>
        </w:rPr>
        <w:t>below 36 °F (</w:t>
      </w:r>
      <w:r>
        <w:rPr>
          <w:highlight w:val="yellow"/>
        </w:rPr>
        <w:t>2</w:t>
      </w:r>
      <w:r w:rsidRPr="009313B5">
        <w:rPr>
          <w:highlight w:val="yellow"/>
        </w:rPr>
        <w:t xml:space="preserve"> °C)</w:t>
      </w:r>
      <w:r w:rsidRPr="009D2620">
        <w:t>, or if weather forecasts predict these temperatures during the curing period, follow the procedures of this subsection.</w:t>
      </w:r>
    </w:p>
    <w:p w14:paraId="6FBDB440" w14:textId="77777777" w:rsidR="00BA12BF" w:rsidRDefault="00BA12BF" w:rsidP="00D80ED2">
      <w:pPr>
        <w:jc w:val="both"/>
        <w:rPr>
          <w:b/>
        </w:rPr>
      </w:pPr>
    </w:p>
    <w:p w14:paraId="6B55A032" w14:textId="77777777" w:rsidR="00BA12BF" w:rsidRDefault="00BA12BF" w:rsidP="00BA12BF">
      <w:pPr>
        <w:jc w:val="both"/>
        <w:rPr>
          <w:b/>
        </w:rPr>
      </w:pPr>
    </w:p>
    <w:p w14:paraId="62AE968F" w14:textId="18CF7F5C" w:rsidR="00BA12BF" w:rsidRPr="00606D4E" w:rsidRDefault="00BA12BF" w:rsidP="00BA12BF">
      <w:pPr>
        <w:jc w:val="both"/>
        <w:rPr>
          <w:b/>
        </w:rPr>
      </w:pPr>
      <w:r w:rsidRPr="00BA12BF">
        <w:rPr>
          <w:b/>
          <w:highlight w:val="yellow"/>
        </w:rPr>
        <w:lastRenderedPageBreak/>
        <w:t>511.12</w:t>
      </w:r>
    </w:p>
    <w:p w14:paraId="5ED2C809" w14:textId="77777777" w:rsidR="00BA12BF" w:rsidRDefault="00BA12BF" w:rsidP="00BA12BF">
      <w:pPr>
        <w:ind w:firstLine="360"/>
        <w:jc w:val="both"/>
      </w:pPr>
      <w:r w:rsidRPr="00BD6545">
        <w:t xml:space="preserve">On Page 354, </w:t>
      </w:r>
      <w:r w:rsidRPr="00BD6545">
        <w:rPr>
          <w:b/>
          <w:bCs/>
        </w:rPr>
        <w:t>Revise</w:t>
      </w:r>
      <w:r w:rsidRPr="00BD6545">
        <w:t xml:space="preserve"> the </w:t>
      </w:r>
      <w:r>
        <w:t>sixth</w:t>
      </w:r>
      <w:r w:rsidRPr="00BD6545">
        <w:t xml:space="preserve"> paragraph to the following:</w:t>
      </w:r>
    </w:p>
    <w:p w14:paraId="5750E42C" w14:textId="7C8E41C2" w:rsidR="00BA12BF" w:rsidRDefault="00BA12BF" w:rsidP="00BA12BF">
      <w:pPr>
        <w:ind w:firstLine="360"/>
        <w:jc w:val="both"/>
      </w:pPr>
      <w:r w:rsidRPr="00BD6545">
        <w:t xml:space="preserve">Maintain the concrete curing temperature using a heated enclosure, insulated forms, or by flooding, except cure deck slabs less than 10 inches (250 mm) thick using more than just insulated forms </w:t>
      </w:r>
      <w:r w:rsidRPr="009313B5">
        <w:rPr>
          <w:highlight w:val="yellow"/>
        </w:rPr>
        <w:t>when temperatures are predicted to fall below 33 °F</w:t>
      </w:r>
      <w:r>
        <w:rPr>
          <w:highlight w:val="yellow"/>
        </w:rPr>
        <w:t xml:space="preserve"> (0.5 </w:t>
      </w:r>
      <w:r w:rsidRPr="009313B5">
        <w:rPr>
          <w:highlight w:val="yellow"/>
        </w:rPr>
        <w:t>°</w:t>
      </w:r>
      <w:r>
        <w:rPr>
          <w:highlight w:val="yellow"/>
        </w:rPr>
        <w:t>C)</w:t>
      </w:r>
      <w:r w:rsidRPr="009313B5">
        <w:rPr>
          <w:highlight w:val="yellow"/>
        </w:rPr>
        <w:t>.</w:t>
      </w:r>
    </w:p>
    <w:p w14:paraId="7DF8BBB3" w14:textId="77777777" w:rsidR="00BA12BF" w:rsidRPr="000D2877" w:rsidRDefault="00BA12BF" w:rsidP="00D80ED2">
      <w:pPr>
        <w:jc w:val="both"/>
        <w:rPr>
          <w:b/>
        </w:rPr>
      </w:pPr>
    </w:p>
    <w:p w14:paraId="01F9267A" w14:textId="48486BA8" w:rsidR="00667CBE" w:rsidRPr="000D2877" w:rsidRDefault="00667CBE" w:rsidP="00D80ED2">
      <w:pPr>
        <w:jc w:val="both"/>
        <w:rPr>
          <w:b/>
        </w:rPr>
      </w:pPr>
      <w:bookmarkStart w:id="147" w:name="_Hlk185498251"/>
      <w:r w:rsidRPr="000D2877">
        <w:rPr>
          <w:b/>
        </w:rPr>
        <w:t>511.13</w:t>
      </w:r>
    </w:p>
    <w:p w14:paraId="0D2E4EE5" w14:textId="2ABE77F1" w:rsidR="00667CBE" w:rsidRPr="000D2877" w:rsidRDefault="00667CBE" w:rsidP="00667CBE">
      <w:pPr>
        <w:ind w:left="360"/>
        <w:jc w:val="both"/>
      </w:pPr>
      <w:r w:rsidRPr="000D2877">
        <w:t xml:space="preserve">On Page 355, </w:t>
      </w:r>
      <w:r w:rsidRPr="000D2877">
        <w:rPr>
          <w:b/>
          <w:bCs/>
        </w:rPr>
        <w:t>Replace</w:t>
      </w:r>
      <w:r w:rsidRPr="000D2877">
        <w:t xml:space="preserve"> section 511.13 </w:t>
      </w:r>
      <w:r w:rsidR="00A27501" w:rsidRPr="000D2877">
        <w:t>as follows</w:t>
      </w:r>
      <w:r w:rsidRPr="000D2877">
        <w:t>:</w:t>
      </w:r>
    </w:p>
    <w:bookmarkEnd w:id="147"/>
    <w:p w14:paraId="77F93B80" w14:textId="77777777" w:rsidR="00667CBE" w:rsidRPr="000D2877" w:rsidRDefault="00667CBE" w:rsidP="00667CBE">
      <w:pPr>
        <w:jc w:val="both"/>
        <w:rPr>
          <w:b/>
          <w:bCs/>
        </w:rPr>
      </w:pPr>
    </w:p>
    <w:p w14:paraId="192E2FEB" w14:textId="2F6C8773" w:rsidR="00667CBE" w:rsidRPr="000D2877" w:rsidRDefault="00667CBE" w:rsidP="00667CBE">
      <w:pPr>
        <w:jc w:val="both"/>
        <w:rPr>
          <w:b/>
          <w:bCs/>
        </w:rPr>
      </w:pPr>
      <w:r w:rsidRPr="000D2877">
        <w:rPr>
          <w:b/>
          <w:bCs/>
        </w:rPr>
        <w:t>511.13 Curing.</w:t>
      </w:r>
    </w:p>
    <w:p w14:paraId="1BF112C1" w14:textId="77777777" w:rsidR="00667CBE" w:rsidRPr="000D2877" w:rsidRDefault="00667CBE" w:rsidP="00667CBE">
      <w:pPr>
        <w:jc w:val="both"/>
        <w:rPr>
          <w:bCs/>
        </w:rPr>
      </w:pPr>
      <w:r w:rsidRPr="000D2877">
        <w:rPr>
          <w:bCs/>
        </w:rPr>
        <w:t>Cure concrete as follows:</w:t>
      </w:r>
    </w:p>
    <w:p w14:paraId="0A693B6D" w14:textId="77777777" w:rsidR="00667CBE" w:rsidRPr="000D2877" w:rsidRDefault="00667CBE" w:rsidP="00667CBE">
      <w:pPr>
        <w:jc w:val="center"/>
        <w:rPr>
          <w:b/>
        </w:rPr>
      </w:pPr>
      <w:r w:rsidRPr="000D2877">
        <w:rPr>
          <w:b/>
        </w:rPr>
        <w:t>TABLE 511.13-1, CURING REQUIREMENTS</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3936"/>
        <w:gridCol w:w="4159"/>
      </w:tblGrid>
      <w:tr w:rsidR="00667CBE" w:rsidRPr="000D2877" w14:paraId="1F2093D0" w14:textId="77777777" w:rsidTr="002A2A73">
        <w:trPr>
          <w:jc w:val="center"/>
        </w:trPr>
        <w:tc>
          <w:tcPr>
            <w:tcW w:w="3936" w:type="dxa"/>
          </w:tcPr>
          <w:p w14:paraId="021978C0" w14:textId="77777777" w:rsidR="00667CBE" w:rsidRPr="000D2877" w:rsidRDefault="00667CBE" w:rsidP="00667CBE">
            <w:pPr>
              <w:jc w:val="both"/>
              <w:rPr>
                <w:bCs/>
              </w:rPr>
            </w:pPr>
            <w:r w:rsidRPr="000D2877">
              <w:rPr>
                <w:bCs/>
              </w:rPr>
              <w:t>Location</w:t>
            </w:r>
          </w:p>
        </w:tc>
        <w:tc>
          <w:tcPr>
            <w:tcW w:w="4159" w:type="dxa"/>
          </w:tcPr>
          <w:p w14:paraId="263A216A" w14:textId="77777777" w:rsidR="00667CBE" w:rsidRPr="000D2877" w:rsidRDefault="00667CBE" w:rsidP="00667CBE">
            <w:pPr>
              <w:jc w:val="both"/>
              <w:rPr>
                <w:bCs/>
              </w:rPr>
            </w:pPr>
            <w:r w:rsidRPr="000D2877">
              <w:rPr>
                <w:bCs/>
              </w:rPr>
              <w:t>Curing</w:t>
            </w:r>
            <w:r w:rsidRPr="000D2877">
              <w:rPr>
                <w:bCs/>
              </w:rPr>
              <w:fldChar w:fldCharType="begin"/>
            </w:r>
            <w:r w:rsidRPr="000D2877">
              <w:rPr>
                <w:bCs/>
              </w:rPr>
              <w:instrText xml:space="preserve"> XE "Concrete: Curing" </w:instrText>
            </w:r>
            <w:r w:rsidRPr="000D2877">
              <w:rPr>
                <w:bCs/>
              </w:rPr>
              <w:fldChar w:fldCharType="end"/>
            </w:r>
            <w:r w:rsidRPr="000D2877">
              <w:rPr>
                <w:bCs/>
              </w:rPr>
              <w:t xml:space="preserve"> Method</w:t>
            </w:r>
            <w:r w:rsidRPr="000D2877">
              <w:rPr>
                <w:bCs/>
                <w:vertAlign w:val="superscript"/>
              </w:rPr>
              <w:t xml:space="preserve"> [1]</w:t>
            </w:r>
          </w:p>
        </w:tc>
      </w:tr>
      <w:tr w:rsidR="00667CBE" w:rsidRPr="000D2877" w14:paraId="3D116930" w14:textId="77777777" w:rsidTr="002A2A73">
        <w:trPr>
          <w:jc w:val="center"/>
        </w:trPr>
        <w:tc>
          <w:tcPr>
            <w:tcW w:w="3936" w:type="dxa"/>
          </w:tcPr>
          <w:p w14:paraId="3FD354CD" w14:textId="77777777" w:rsidR="00667CBE" w:rsidRPr="000D2877" w:rsidRDefault="00667CBE" w:rsidP="00667CBE">
            <w:pPr>
              <w:jc w:val="both"/>
              <w:rPr>
                <w:bCs/>
              </w:rPr>
            </w:pPr>
            <w:r w:rsidRPr="000D2877">
              <w:rPr>
                <w:bCs/>
              </w:rPr>
              <w:t>Superstructure concrete</w:t>
            </w:r>
          </w:p>
        </w:tc>
        <w:tc>
          <w:tcPr>
            <w:tcW w:w="4159" w:type="dxa"/>
          </w:tcPr>
          <w:p w14:paraId="296905D4" w14:textId="77777777" w:rsidR="00667CBE" w:rsidRPr="000D2877" w:rsidRDefault="00667CBE" w:rsidP="00667CBE">
            <w:pPr>
              <w:jc w:val="both"/>
              <w:rPr>
                <w:bCs/>
              </w:rPr>
            </w:pPr>
            <w:r w:rsidRPr="000D2877">
              <w:rPr>
                <w:bCs/>
              </w:rPr>
              <w:t>Method A</w:t>
            </w:r>
          </w:p>
        </w:tc>
      </w:tr>
      <w:tr w:rsidR="00667CBE" w:rsidRPr="000D2877" w14:paraId="76E0A0D4" w14:textId="77777777" w:rsidTr="002A2A73">
        <w:trPr>
          <w:jc w:val="center"/>
        </w:trPr>
        <w:tc>
          <w:tcPr>
            <w:tcW w:w="3936" w:type="dxa"/>
          </w:tcPr>
          <w:p w14:paraId="5FFD21BD" w14:textId="77777777" w:rsidR="00667CBE" w:rsidRPr="000D2877" w:rsidRDefault="00667CBE" w:rsidP="00667CBE">
            <w:pPr>
              <w:jc w:val="both"/>
              <w:rPr>
                <w:bCs/>
              </w:rPr>
            </w:pPr>
            <w:r w:rsidRPr="000D2877">
              <w:rPr>
                <w:bCs/>
              </w:rPr>
              <w:t>Concrete</w:t>
            </w:r>
            <w:r w:rsidRPr="000D2877">
              <w:rPr>
                <w:bCs/>
              </w:rPr>
              <w:fldChar w:fldCharType="begin"/>
            </w:r>
            <w:r w:rsidRPr="000D2877">
              <w:rPr>
                <w:bCs/>
              </w:rPr>
              <w:instrText xml:space="preserve"> XE "Concrete" </w:instrText>
            </w:r>
            <w:r w:rsidRPr="000D2877">
              <w:rPr>
                <w:bCs/>
              </w:rPr>
              <w:fldChar w:fldCharType="end"/>
            </w:r>
            <w:r w:rsidRPr="000D2877">
              <w:rPr>
                <w:bCs/>
              </w:rPr>
              <w:t xml:space="preserve"> to which sealer is applied</w:t>
            </w:r>
          </w:p>
        </w:tc>
        <w:tc>
          <w:tcPr>
            <w:tcW w:w="4159" w:type="dxa"/>
          </w:tcPr>
          <w:p w14:paraId="0D043E8F" w14:textId="77777777" w:rsidR="00667CBE" w:rsidRPr="000D2877" w:rsidRDefault="00667CBE" w:rsidP="00667CBE">
            <w:pPr>
              <w:jc w:val="both"/>
              <w:rPr>
                <w:bCs/>
              </w:rPr>
            </w:pPr>
            <w:r w:rsidRPr="000D2877">
              <w:rPr>
                <w:bCs/>
              </w:rPr>
              <w:t>Method A</w:t>
            </w:r>
          </w:p>
        </w:tc>
      </w:tr>
      <w:tr w:rsidR="00667CBE" w:rsidRPr="000D2877" w14:paraId="23FED6A1" w14:textId="77777777" w:rsidTr="002A2A73">
        <w:trPr>
          <w:jc w:val="center"/>
        </w:trPr>
        <w:tc>
          <w:tcPr>
            <w:tcW w:w="3936" w:type="dxa"/>
          </w:tcPr>
          <w:p w14:paraId="2286DDA7" w14:textId="77777777" w:rsidR="00667CBE" w:rsidRPr="000D2877" w:rsidRDefault="00667CBE" w:rsidP="00667CBE">
            <w:pPr>
              <w:jc w:val="both"/>
              <w:rPr>
                <w:bCs/>
              </w:rPr>
            </w:pPr>
            <w:r w:rsidRPr="000D2877">
              <w:rPr>
                <w:bCs/>
              </w:rPr>
              <w:t>Construction joints</w:t>
            </w:r>
            <w:r w:rsidRPr="000D2877">
              <w:rPr>
                <w:bCs/>
              </w:rPr>
              <w:fldChar w:fldCharType="begin"/>
            </w:r>
            <w:r w:rsidRPr="000D2877">
              <w:rPr>
                <w:bCs/>
              </w:rPr>
              <w:instrText xml:space="preserve"> XE "Concrete: Construction joints" </w:instrText>
            </w:r>
            <w:r w:rsidRPr="000D2877">
              <w:rPr>
                <w:bCs/>
              </w:rPr>
              <w:fldChar w:fldCharType="end"/>
            </w:r>
          </w:p>
        </w:tc>
        <w:tc>
          <w:tcPr>
            <w:tcW w:w="4159" w:type="dxa"/>
          </w:tcPr>
          <w:p w14:paraId="2AF2143B" w14:textId="77777777" w:rsidR="00667CBE" w:rsidRPr="000D2877" w:rsidRDefault="00667CBE" w:rsidP="00667CBE">
            <w:pPr>
              <w:jc w:val="both"/>
              <w:rPr>
                <w:bCs/>
              </w:rPr>
            </w:pPr>
            <w:r w:rsidRPr="000D2877">
              <w:rPr>
                <w:bCs/>
              </w:rPr>
              <w:t>Method A</w:t>
            </w:r>
          </w:p>
        </w:tc>
      </w:tr>
      <w:tr w:rsidR="00667CBE" w:rsidRPr="000D2877" w14:paraId="658C9309" w14:textId="77777777" w:rsidTr="002A2A73">
        <w:trPr>
          <w:trHeight w:val="174"/>
          <w:jc w:val="center"/>
        </w:trPr>
        <w:tc>
          <w:tcPr>
            <w:tcW w:w="3936" w:type="dxa"/>
          </w:tcPr>
          <w:p w14:paraId="027CA500" w14:textId="77777777" w:rsidR="00667CBE" w:rsidRPr="000D2877" w:rsidRDefault="00667CBE" w:rsidP="00667CBE">
            <w:pPr>
              <w:jc w:val="both"/>
              <w:rPr>
                <w:bCs/>
              </w:rPr>
            </w:pPr>
            <w:r w:rsidRPr="000D2877">
              <w:rPr>
                <w:bCs/>
              </w:rPr>
              <w:t>Top surface of concrete deck superstructure concrete</w:t>
            </w:r>
          </w:p>
        </w:tc>
        <w:tc>
          <w:tcPr>
            <w:tcW w:w="4159" w:type="dxa"/>
          </w:tcPr>
          <w:p w14:paraId="02D2A18F" w14:textId="77777777" w:rsidR="00667CBE" w:rsidRPr="000D2877" w:rsidRDefault="00667CBE" w:rsidP="00667CBE">
            <w:pPr>
              <w:jc w:val="both"/>
              <w:rPr>
                <w:bCs/>
              </w:rPr>
            </w:pPr>
            <w:r w:rsidRPr="000D2877">
              <w:rPr>
                <w:bCs/>
              </w:rPr>
              <w:t>Method A followed by Method B</w:t>
            </w:r>
          </w:p>
        </w:tc>
      </w:tr>
      <w:tr w:rsidR="00667CBE" w:rsidRPr="000D2877" w14:paraId="1FC4E8C0" w14:textId="77777777" w:rsidTr="002A2A73">
        <w:trPr>
          <w:jc w:val="center"/>
        </w:trPr>
        <w:tc>
          <w:tcPr>
            <w:tcW w:w="3936" w:type="dxa"/>
          </w:tcPr>
          <w:p w14:paraId="5CF1B7ED" w14:textId="77777777" w:rsidR="00667CBE" w:rsidRPr="000D2877" w:rsidRDefault="00667CBE" w:rsidP="00667CBE">
            <w:pPr>
              <w:jc w:val="both"/>
              <w:rPr>
                <w:bCs/>
              </w:rPr>
            </w:pPr>
            <w:r w:rsidRPr="000D2877">
              <w:rPr>
                <w:bCs/>
              </w:rPr>
              <w:t>Concrete</w:t>
            </w:r>
            <w:r w:rsidRPr="000D2877">
              <w:rPr>
                <w:bCs/>
              </w:rPr>
              <w:fldChar w:fldCharType="begin"/>
            </w:r>
            <w:r w:rsidRPr="000D2877">
              <w:rPr>
                <w:bCs/>
              </w:rPr>
              <w:instrText xml:space="preserve"> XE "Concrete" </w:instrText>
            </w:r>
            <w:r w:rsidRPr="000D2877">
              <w:rPr>
                <w:bCs/>
              </w:rPr>
              <w:fldChar w:fldCharType="end"/>
            </w:r>
            <w:r w:rsidRPr="000D2877">
              <w:rPr>
                <w:bCs/>
              </w:rPr>
              <w:t xml:space="preserve"> with waterproofing</w:t>
            </w:r>
          </w:p>
        </w:tc>
        <w:tc>
          <w:tcPr>
            <w:tcW w:w="4159" w:type="dxa"/>
          </w:tcPr>
          <w:p w14:paraId="4029D45E" w14:textId="77777777" w:rsidR="00667CBE" w:rsidRPr="000D2877" w:rsidRDefault="00667CBE" w:rsidP="00667CBE">
            <w:pPr>
              <w:jc w:val="both"/>
              <w:rPr>
                <w:bCs/>
              </w:rPr>
            </w:pPr>
            <w:r w:rsidRPr="000D2877">
              <w:rPr>
                <w:bCs/>
              </w:rPr>
              <w:t>Method A or Method B</w:t>
            </w:r>
          </w:p>
        </w:tc>
      </w:tr>
      <w:tr w:rsidR="00667CBE" w:rsidRPr="000D2877" w14:paraId="5A73A920" w14:textId="77777777" w:rsidTr="002A2A73">
        <w:trPr>
          <w:jc w:val="center"/>
        </w:trPr>
        <w:tc>
          <w:tcPr>
            <w:tcW w:w="3936" w:type="dxa"/>
          </w:tcPr>
          <w:p w14:paraId="6021D5FB" w14:textId="77777777" w:rsidR="00667CBE" w:rsidRPr="000D2877" w:rsidRDefault="00667CBE" w:rsidP="00667CBE">
            <w:pPr>
              <w:jc w:val="both"/>
              <w:rPr>
                <w:bCs/>
              </w:rPr>
            </w:pPr>
            <w:r w:rsidRPr="000D2877">
              <w:rPr>
                <w:bCs/>
              </w:rPr>
              <w:t>All other concrete</w:t>
            </w:r>
          </w:p>
        </w:tc>
        <w:tc>
          <w:tcPr>
            <w:tcW w:w="4159" w:type="dxa"/>
          </w:tcPr>
          <w:p w14:paraId="0D1ADBEC" w14:textId="77777777" w:rsidR="00667CBE" w:rsidRPr="000D2877" w:rsidRDefault="00667CBE" w:rsidP="00667CBE">
            <w:pPr>
              <w:jc w:val="both"/>
              <w:rPr>
                <w:bCs/>
              </w:rPr>
            </w:pPr>
            <w:r w:rsidRPr="000D2877">
              <w:rPr>
                <w:bCs/>
              </w:rPr>
              <w:t>Method A or Method B</w:t>
            </w:r>
          </w:p>
        </w:tc>
      </w:tr>
      <w:tr w:rsidR="00667CBE" w:rsidRPr="000D2877" w14:paraId="10EA6E44" w14:textId="77777777" w:rsidTr="002A2A73">
        <w:trPr>
          <w:cantSplit/>
          <w:jc w:val="center"/>
        </w:trPr>
        <w:tc>
          <w:tcPr>
            <w:tcW w:w="8095" w:type="dxa"/>
            <w:gridSpan w:val="2"/>
          </w:tcPr>
          <w:p w14:paraId="222C19E7" w14:textId="77777777" w:rsidR="00667CBE" w:rsidRPr="000D2877" w:rsidRDefault="00667CBE" w:rsidP="00667CBE">
            <w:pPr>
              <w:jc w:val="both"/>
              <w:rPr>
                <w:bCs/>
              </w:rPr>
            </w:pPr>
            <w:r w:rsidRPr="000D2877">
              <w:rPr>
                <w:bCs/>
              </w:rPr>
              <w:t>[1]</w:t>
            </w:r>
            <w:r w:rsidRPr="000D2877">
              <w:rPr>
                <w:bCs/>
              </w:rPr>
              <w:tab/>
              <w:t>Method A is water curing. Method B is membrane curing. If using Method B on areas to be waterproofed, remove the curing membrane.</w:t>
            </w:r>
          </w:p>
        </w:tc>
      </w:tr>
    </w:tbl>
    <w:p w14:paraId="0C94D4CA" w14:textId="77777777" w:rsidR="00667CBE" w:rsidRPr="000D2877" w:rsidRDefault="00667CBE" w:rsidP="00667CBE">
      <w:pPr>
        <w:jc w:val="both"/>
        <w:rPr>
          <w:b/>
        </w:rPr>
      </w:pPr>
    </w:p>
    <w:p w14:paraId="44B3F1B2" w14:textId="77777777" w:rsidR="00667CBE" w:rsidRPr="000D2877" w:rsidRDefault="00667CBE" w:rsidP="00667CBE">
      <w:pPr>
        <w:jc w:val="both"/>
        <w:rPr>
          <w:bCs/>
        </w:rPr>
      </w:pPr>
      <w:r w:rsidRPr="000D2877">
        <w:rPr>
          <w:bCs/>
        </w:rPr>
        <w:t>Concrete</w:t>
      </w:r>
      <w:r w:rsidRPr="000D2877">
        <w:rPr>
          <w:bCs/>
        </w:rPr>
        <w:fldChar w:fldCharType="begin"/>
      </w:r>
      <w:r w:rsidRPr="000D2877">
        <w:rPr>
          <w:bCs/>
        </w:rPr>
        <w:instrText xml:space="preserve"> XE "Concrete" </w:instrText>
      </w:r>
      <w:r w:rsidRPr="000D2877">
        <w:rPr>
          <w:bCs/>
        </w:rPr>
        <w:fldChar w:fldCharType="end"/>
      </w:r>
      <w:r w:rsidRPr="000D2877">
        <w:rPr>
          <w:bCs/>
        </w:rPr>
        <w:t xml:space="preserve"> curing methods are as follows:</w:t>
      </w:r>
    </w:p>
    <w:p w14:paraId="464C08DD" w14:textId="77777777" w:rsidR="00667CBE" w:rsidRPr="000D2877" w:rsidRDefault="00667CBE" w:rsidP="00667CBE">
      <w:pPr>
        <w:jc w:val="both"/>
        <w:rPr>
          <w:bCs/>
        </w:rPr>
      </w:pPr>
      <w:r w:rsidRPr="000D2877">
        <w:rPr>
          <w:b/>
          <w:bCs/>
        </w:rPr>
        <w:t>A.</w:t>
      </w:r>
      <w:r w:rsidRPr="000D2877">
        <w:rPr>
          <w:b/>
          <w:bCs/>
        </w:rPr>
        <w:tab/>
        <w:t>Method A, Water Curing</w:t>
      </w:r>
      <w:r w:rsidRPr="000D2877">
        <w:rPr>
          <w:b/>
          <w:bCs/>
        </w:rPr>
        <w:fldChar w:fldCharType="begin"/>
      </w:r>
      <w:r w:rsidRPr="000D2877">
        <w:rPr>
          <w:b/>
          <w:bCs/>
        </w:rPr>
        <w:instrText xml:space="preserve"> XE "</w:instrText>
      </w:r>
      <w:r w:rsidRPr="000D2877">
        <w:rPr>
          <w:b/>
        </w:rPr>
        <w:instrText>Concrete: Curing"</w:instrText>
      </w:r>
      <w:r w:rsidRPr="000D2877">
        <w:rPr>
          <w:b/>
          <w:bCs/>
        </w:rPr>
        <w:instrText xml:space="preserve"> </w:instrText>
      </w:r>
      <w:r w:rsidRPr="000D2877">
        <w:rPr>
          <w:b/>
          <w:bCs/>
        </w:rPr>
        <w:fldChar w:fldCharType="end"/>
      </w:r>
      <w:r w:rsidRPr="000D2877">
        <w:rPr>
          <w:b/>
          <w:bCs/>
        </w:rPr>
        <w:t>.</w:t>
      </w:r>
      <w:r w:rsidRPr="000D2877">
        <w:rPr>
          <w:b/>
        </w:rPr>
        <w:t xml:space="preserve"> </w:t>
      </w:r>
      <w:r w:rsidRPr="000D2877">
        <w:rPr>
          <w:bCs/>
        </w:rPr>
        <w:t>With the exception of the top surface of deck superstructure concrete, protect surfaces not covered by forms immediately after final finishing with two thicknesses of wet burlap. Keep burlap wet for at least 7 days by the continuous application of water. If forms are removed before 7 days, immediately drench the exposed concrete with water and cover it with burlap. Continuously apply water to the burlap for the remainder of the curing period.</w:t>
      </w:r>
    </w:p>
    <w:p w14:paraId="5A35AD67" w14:textId="77777777" w:rsidR="008D77FC" w:rsidRPr="000D2877" w:rsidRDefault="008D77FC" w:rsidP="00667CBE">
      <w:pPr>
        <w:jc w:val="both"/>
        <w:rPr>
          <w:bCs/>
        </w:rPr>
      </w:pPr>
    </w:p>
    <w:p w14:paraId="6DFCDFE6" w14:textId="5D1DC5AF" w:rsidR="00667CBE" w:rsidRPr="000D2877" w:rsidRDefault="00667CBE" w:rsidP="008D77FC">
      <w:pPr>
        <w:ind w:firstLine="720"/>
        <w:jc w:val="both"/>
        <w:rPr>
          <w:bCs/>
        </w:rPr>
      </w:pPr>
      <w:r w:rsidRPr="000D2877">
        <w:rPr>
          <w:bCs/>
        </w:rPr>
        <w:t>Instead of continuous application of water, with the exception of the top surface of deck superstructure concrete, the Contractor</w:t>
      </w:r>
      <w:r w:rsidRPr="000D2877">
        <w:rPr>
          <w:bCs/>
        </w:rPr>
        <w:fldChar w:fldCharType="begin"/>
      </w:r>
      <w:r w:rsidRPr="000D2877">
        <w:rPr>
          <w:bCs/>
        </w:rPr>
        <w:instrText xml:space="preserve"> XE "Contractor: Definition" </w:instrText>
      </w:r>
      <w:r w:rsidRPr="000D2877">
        <w:rPr>
          <w:bCs/>
        </w:rPr>
        <w:fldChar w:fldCharType="end"/>
      </w:r>
      <w:r w:rsidRPr="000D2877">
        <w:rPr>
          <w:bCs/>
        </w:rPr>
        <w:t xml:space="preserve"> may cover the wet burlap with white polyethylene sheeting or plastic coated burlap blankets conforming to 705.06. Place plastic coated burlap blankets wet and with the burlap side against the previous layer of wet burlap. Sufficiently lap and secure adjoining plastic coated blankets or polyethylene sheets at the laps and edges to form a seal that maintains the concrete wet at laps and edges. Cover white polyethylene sheeting or plastic coated blankets containing holes or tears with an additional covering of plastic sheeting or blankets as directed by the Engineer</w:t>
      </w:r>
      <w:r w:rsidRPr="000D2877">
        <w:rPr>
          <w:bCs/>
        </w:rPr>
        <w:fldChar w:fldCharType="begin"/>
      </w:r>
      <w:r w:rsidRPr="000D2877">
        <w:rPr>
          <w:bCs/>
        </w:rPr>
        <w:instrText xml:space="preserve"> XE "Authority of: Engineer" </w:instrText>
      </w:r>
      <w:r w:rsidRPr="000D2877">
        <w:rPr>
          <w:bCs/>
        </w:rPr>
        <w:fldChar w:fldCharType="end"/>
      </w:r>
      <w:r w:rsidRPr="000D2877">
        <w:rPr>
          <w:bCs/>
        </w:rPr>
        <w:t>.</w:t>
      </w:r>
    </w:p>
    <w:p w14:paraId="19265DB0" w14:textId="531E5970" w:rsidR="00667CBE" w:rsidRPr="000D2877" w:rsidRDefault="00667CBE" w:rsidP="00667CBE">
      <w:pPr>
        <w:jc w:val="both"/>
        <w:rPr>
          <w:bCs/>
        </w:rPr>
      </w:pPr>
      <w:r w:rsidRPr="000D2877">
        <w:rPr>
          <w:bCs/>
        </w:rPr>
        <w:t>Cover the top surface of deck superstructure concrete with a single layer of clean wet burlap after it is bull floated if necessary and finished. Keep the burlap wet by a continuous flow of water through soaker hoses and cover the hoses with a 4 mils white opaque polyethylene film for 7 days. After 7 days, allow the surface of the deck to dry.</w:t>
      </w:r>
    </w:p>
    <w:p w14:paraId="037D4B61" w14:textId="77777777" w:rsidR="008D77FC" w:rsidRPr="000D2877" w:rsidRDefault="008D77FC" w:rsidP="00667CBE">
      <w:pPr>
        <w:jc w:val="both"/>
        <w:rPr>
          <w:bCs/>
        </w:rPr>
      </w:pPr>
    </w:p>
    <w:p w14:paraId="6FE4E866" w14:textId="7A64AE3D" w:rsidR="00667CBE" w:rsidRPr="000D2877" w:rsidRDefault="00667CBE" w:rsidP="008D77FC">
      <w:pPr>
        <w:ind w:firstLine="720"/>
        <w:jc w:val="both"/>
        <w:rPr>
          <w:bCs/>
        </w:rPr>
      </w:pPr>
      <w:r w:rsidRPr="000D2877">
        <w:rPr>
          <w:bCs/>
        </w:rPr>
        <w:t>After curing the top surface of the deck superstructure concrete for 7 days, remove the burlap and standing water. Within 12 hours after removing the burlap, apply a curing membrane and cure the concrete according to Method B.</w:t>
      </w:r>
    </w:p>
    <w:p w14:paraId="4944E94D" w14:textId="77777777" w:rsidR="008D77FC" w:rsidRPr="000D2877" w:rsidRDefault="008D77FC" w:rsidP="00667CBE">
      <w:pPr>
        <w:jc w:val="both"/>
        <w:rPr>
          <w:b/>
        </w:rPr>
      </w:pPr>
    </w:p>
    <w:p w14:paraId="3BB48B7D" w14:textId="388A1824" w:rsidR="00667CBE" w:rsidRPr="000D2877" w:rsidRDefault="00667CBE" w:rsidP="00667CBE">
      <w:pPr>
        <w:jc w:val="both"/>
        <w:rPr>
          <w:bCs/>
        </w:rPr>
      </w:pPr>
      <w:r w:rsidRPr="000D2877">
        <w:rPr>
          <w:b/>
        </w:rPr>
        <w:t>B</w:t>
      </w:r>
      <w:r w:rsidRPr="000D2877">
        <w:rPr>
          <w:b/>
          <w:bCs/>
        </w:rPr>
        <w:t>.</w:t>
      </w:r>
      <w:r w:rsidRPr="000D2877">
        <w:rPr>
          <w:b/>
          <w:bCs/>
        </w:rPr>
        <w:tab/>
        <w:t>Method B, Membrane Curing</w:t>
      </w:r>
      <w:r w:rsidRPr="000D2877">
        <w:rPr>
          <w:b/>
          <w:bCs/>
        </w:rPr>
        <w:fldChar w:fldCharType="begin"/>
      </w:r>
      <w:r w:rsidRPr="000D2877">
        <w:rPr>
          <w:b/>
          <w:bCs/>
        </w:rPr>
        <w:instrText xml:space="preserve"> XE "</w:instrText>
      </w:r>
      <w:r w:rsidRPr="000D2877">
        <w:rPr>
          <w:b/>
        </w:rPr>
        <w:instrText>Concrete: Curing"</w:instrText>
      </w:r>
      <w:r w:rsidRPr="000D2877">
        <w:rPr>
          <w:b/>
          <w:bCs/>
        </w:rPr>
        <w:instrText xml:space="preserve"> </w:instrText>
      </w:r>
      <w:r w:rsidRPr="000D2877">
        <w:rPr>
          <w:b/>
          <w:bCs/>
        </w:rPr>
        <w:fldChar w:fldCharType="end"/>
      </w:r>
      <w:r w:rsidRPr="000D2877">
        <w:rPr>
          <w:b/>
          <w:bCs/>
        </w:rPr>
        <w:t>.</w:t>
      </w:r>
      <w:r w:rsidRPr="000D2877">
        <w:rPr>
          <w:b/>
        </w:rPr>
        <w:t xml:space="preserve"> </w:t>
      </w:r>
      <w:bookmarkStart w:id="148" w:name="_Hlk201236499"/>
      <w:r w:rsidR="0036237E" w:rsidRPr="000D2877">
        <w:rPr>
          <w:bCs/>
        </w:rPr>
        <w:t>Immediately after the free water has disappeared on surfaces not protected by forms, apply curing material conforming to 705.07, Type 1, 1D or 2.</w:t>
      </w:r>
      <w:bookmarkEnd w:id="148"/>
      <w:r w:rsidRPr="000D2877">
        <w:rPr>
          <w:bCs/>
          <w:strike/>
        </w:rPr>
        <w:t xml:space="preserve">Immediately after the </w:t>
      </w:r>
      <w:r w:rsidRPr="000D2877">
        <w:rPr>
          <w:bCs/>
          <w:strike/>
        </w:rPr>
        <w:lastRenderedPageBreak/>
        <w:t>free</w:t>
      </w:r>
      <w:r w:rsidR="00D43C51" w:rsidRPr="000D2877">
        <w:rPr>
          <w:bCs/>
          <w:strike/>
        </w:rPr>
        <w:t>/</w:t>
      </w:r>
      <w:r w:rsidRPr="000D2877">
        <w:rPr>
          <w:bCs/>
          <w:strike/>
        </w:rPr>
        <w:t xml:space="preserve"> water has disappeared on surfaces not protected by forms, apply curing material conforming to 705.07, Type 1 or 1D.</w:t>
      </w:r>
      <w:r w:rsidRPr="000D2877">
        <w:rPr>
          <w:bCs/>
        </w:rPr>
        <w:t xml:space="preserve"> If forms are removed before the end of the 7-day curing period, apply curing material on the concrete exposed by removing the forms.</w:t>
      </w:r>
    </w:p>
    <w:p w14:paraId="51697342" w14:textId="77777777" w:rsidR="008D77FC" w:rsidRPr="000D2877" w:rsidRDefault="008D77FC" w:rsidP="00667CBE">
      <w:pPr>
        <w:jc w:val="both"/>
        <w:rPr>
          <w:bCs/>
        </w:rPr>
      </w:pPr>
    </w:p>
    <w:p w14:paraId="18580CC2" w14:textId="3D9FF126" w:rsidR="00667CBE" w:rsidRPr="000D2877" w:rsidRDefault="00667CBE" w:rsidP="008D77FC">
      <w:pPr>
        <w:ind w:firstLine="720"/>
        <w:jc w:val="both"/>
        <w:rPr>
          <w:bCs/>
        </w:rPr>
      </w:pPr>
      <w:r w:rsidRPr="000D2877">
        <w:rPr>
          <w:bCs/>
        </w:rPr>
        <w:t xml:space="preserve">Thoroughly mix curing material immediately before use. </w:t>
      </w:r>
      <w:bookmarkStart w:id="149" w:name="_Hlk201236556"/>
      <w:r w:rsidR="00FF4D85" w:rsidRPr="000D2877">
        <w:rPr>
          <w:bCs/>
        </w:rPr>
        <w:t>Apply the membrane curing material at the rate of at least 1 gallon per 200 square feet of surface and in a fine mist to provide a continuous, uniform, and water impermeable film without marring the concrete surface, The surface of the 705.07, Type 2 material shall have the appearance of a white sheet of typing paper.</w:t>
      </w:r>
      <w:bookmarkEnd w:id="149"/>
      <w:r w:rsidRPr="000D2877">
        <w:rPr>
          <w:bCs/>
          <w:strike/>
        </w:rPr>
        <w:t>Apply the membrane curing material at the rate of at least 1 gallon per 200 square feet of surface and in a fine mist to provide a continuous, uniform, and water impermeable film without marring the concrete surface, The surface of the 705.07, Type 1D material shall have the appearance of a white sheet of typing paper.</w:t>
      </w:r>
    </w:p>
    <w:p w14:paraId="0B0F4305" w14:textId="77777777" w:rsidR="008D77FC" w:rsidRPr="000D2877" w:rsidRDefault="008D77FC" w:rsidP="00667CBE">
      <w:pPr>
        <w:jc w:val="both"/>
        <w:rPr>
          <w:bCs/>
        </w:rPr>
      </w:pPr>
    </w:p>
    <w:p w14:paraId="04EE39DC" w14:textId="03FC8F39" w:rsidR="00667CBE" w:rsidRPr="000D2877" w:rsidRDefault="00667CBE" w:rsidP="008D77FC">
      <w:pPr>
        <w:ind w:firstLine="720"/>
        <w:jc w:val="both"/>
        <w:rPr>
          <w:bCs/>
        </w:rPr>
      </w:pPr>
      <w:r w:rsidRPr="000D2877">
        <w:rPr>
          <w:bCs/>
        </w:rPr>
        <w:t xml:space="preserve">Do not allow workers, materials, and equipment on the concrete during the curing period, unless adequately protecting the membrane curing material from damage.  </w:t>
      </w:r>
    </w:p>
    <w:p w14:paraId="46D74A49" w14:textId="77777777" w:rsidR="008D77FC" w:rsidRPr="000D2877" w:rsidRDefault="008D77FC" w:rsidP="00667CBE">
      <w:pPr>
        <w:jc w:val="both"/>
        <w:rPr>
          <w:bCs/>
        </w:rPr>
      </w:pPr>
    </w:p>
    <w:p w14:paraId="422E560F" w14:textId="17738C3A" w:rsidR="00667CBE" w:rsidRPr="000D2877" w:rsidRDefault="00667CBE" w:rsidP="008D77FC">
      <w:pPr>
        <w:ind w:firstLine="720"/>
        <w:jc w:val="both"/>
        <w:rPr>
          <w:bCs/>
        </w:rPr>
      </w:pPr>
      <w:r w:rsidRPr="000D2877">
        <w:rPr>
          <w:bCs/>
        </w:rPr>
        <w:t>If the film is broken or damaged during the specified curing period, reapply curing material as specified above to the damaged or affected areas.</w:t>
      </w:r>
    </w:p>
    <w:p w14:paraId="27DA8369" w14:textId="77777777" w:rsidR="00667CBE" w:rsidRPr="000D2877" w:rsidRDefault="00667CBE" w:rsidP="00D80ED2">
      <w:pPr>
        <w:jc w:val="both"/>
        <w:rPr>
          <w:b/>
        </w:rPr>
      </w:pPr>
    </w:p>
    <w:p w14:paraId="34FEE427" w14:textId="77777777" w:rsidR="008D77FC" w:rsidRPr="000D2877" w:rsidRDefault="008D77FC" w:rsidP="008D77FC">
      <w:pPr>
        <w:jc w:val="both"/>
        <w:rPr>
          <w:b/>
        </w:rPr>
      </w:pPr>
    </w:p>
    <w:p w14:paraId="3968E574" w14:textId="62F33F69" w:rsidR="008D77FC" w:rsidRPr="000D2877" w:rsidRDefault="008D77FC" w:rsidP="008D77FC">
      <w:pPr>
        <w:jc w:val="both"/>
        <w:rPr>
          <w:b/>
        </w:rPr>
      </w:pPr>
      <w:r w:rsidRPr="000D2877">
        <w:rPr>
          <w:b/>
        </w:rPr>
        <w:t>511.14</w:t>
      </w:r>
    </w:p>
    <w:p w14:paraId="08377081" w14:textId="6778BA55" w:rsidR="008D77FC" w:rsidRPr="000D2877" w:rsidRDefault="008D77FC" w:rsidP="008D77FC">
      <w:pPr>
        <w:ind w:left="360"/>
        <w:jc w:val="both"/>
      </w:pPr>
      <w:r w:rsidRPr="000D2877">
        <w:t xml:space="preserve">On Page 355, </w:t>
      </w:r>
      <w:r w:rsidRPr="000D2877">
        <w:rPr>
          <w:b/>
          <w:bCs/>
        </w:rPr>
        <w:t>Replace</w:t>
      </w:r>
      <w:r w:rsidRPr="000D2877">
        <w:t xml:space="preserve"> section 511.14 with the following:</w:t>
      </w:r>
    </w:p>
    <w:p w14:paraId="176449F3" w14:textId="77777777" w:rsidR="008D77FC" w:rsidRPr="000D2877" w:rsidRDefault="008D77FC" w:rsidP="008D77FC">
      <w:pPr>
        <w:pStyle w:val="SubsectionParagraph"/>
        <w:ind w:firstLine="0"/>
        <w:rPr>
          <w:b/>
          <w:sz w:val="24"/>
          <w:szCs w:val="24"/>
        </w:rPr>
      </w:pPr>
      <w:r w:rsidRPr="000D2877">
        <w:rPr>
          <w:rStyle w:val="SubsectionTitle"/>
          <w:rFonts w:eastAsiaTheme="majorEastAsia"/>
          <w:sz w:val="24"/>
          <w:szCs w:val="24"/>
        </w:rPr>
        <w:t>511.14</w:t>
      </w:r>
      <w:r w:rsidRPr="000D2877">
        <w:rPr>
          <w:sz w:val="24"/>
          <w:szCs w:val="24"/>
        </w:rPr>
        <w:t xml:space="preserve"> </w:t>
      </w:r>
      <w:r w:rsidRPr="000D2877">
        <w:rPr>
          <w:b/>
          <w:sz w:val="24"/>
          <w:szCs w:val="24"/>
        </w:rPr>
        <w:t>Application of External Loads to New Concrete, Removal of Forms, Removal of Falsework and Opening to Traffic.</w:t>
      </w:r>
    </w:p>
    <w:p w14:paraId="2464D521" w14:textId="77777777" w:rsidR="008D77FC" w:rsidRPr="000D2877" w:rsidRDefault="008D77FC" w:rsidP="009A0A55">
      <w:pPr>
        <w:pStyle w:val="SubsectionParagraph"/>
        <w:numPr>
          <w:ilvl w:val="0"/>
          <w:numId w:val="16"/>
        </w:numPr>
        <w:rPr>
          <w:b/>
          <w:bCs/>
          <w:sz w:val="24"/>
          <w:szCs w:val="24"/>
        </w:rPr>
      </w:pPr>
      <w:r w:rsidRPr="000D2877">
        <w:rPr>
          <w:b/>
          <w:bCs/>
          <w:sz w:val="24"/>
          <w:szCs w:val="24"/>
        </w:rPr>
        <w:t xml:space="preserve">Applications of External Loads to New Concrete </w:t>
      </w:r>
    </w:p>
    <w:p w14:paraId="4B510710" w14:textId="77777777" w:rsidR="008D77FC" w:rsidRPr="000D2877" w:rsidRDefault="008D77FC" w:rsidP="008D77FC">
      <w:pPr>
        <w:pStyle w:val="SubsectionParagraph"/>
        <w:ind w:firstLine="0"/>
        <w:rPr>
          <w:sz w:val="24"/>
          <w:szCs w:val="24"/>
        </w:rPr>
      </w:pPr>
      <w:r w:rsidRPr="000D2877">
        <w:rPr>
          <w:sz w:val="24"/>
          <w:szCs w:val="24"/>
        </w:rPr>
        <w:t xml:space="preserve">Do not apply external loads to or perform work on new concrete until workers and construction materials will not damage the concrete or interfere with its curing.  </w:t>
      </w:r>
    </w:p>
    <w:p w14:paraId="7E88D3DD" w14:textId="77777777" w:rsidR="008D77FC" w:rsidRPr="000D2877" w:rsidRDefault="008D77FC" w:rsidP="009A0A55">
      <w:pPr>
        <w:pStyle w:val="SubsectionParagraph"/>
        <w:numPr>
          <w:ilvl w:val="0"/>
          <w:numId w:val="17"/>
        </w:numPr>
        <w:rPr>
          <w:sz w:val="24"/>
          <w:szCs w:val="24"/>
        </w:rPr>
      </w:pPr>
      <w:r w:rsidRPr="000D2877">
        <w:rPr>
          <w:sz w:val="24"/>
          <w:szCs w:val="24"/>
        </w:rPr>
        <w:t xml:space="preserve">Prior to 36 hours after placement, Worker foot traffic is allowed on the concrete as long as they do not make any impressions or damage the concrete. </w:t>
      </w:r>
    </w:p>
    <w:p w14:paraId="6234CA6E" w14:textId="77777777" w:rsidR="008D77FC" w:rsidRPr="000D2877" w:rsidRDefault="008D77FC" w:rsidP="009A0A55">
      <w:pPr>
        <w:pStyle w:val="SubsectionParagraph"/>
        <w:numPr>
          <w:ilvl w:val="0"/>
          <w:numId w:val="17"/>
        </w:numPr>
        <w:rPr>
          <w:sz w:val="24"/>
          <w:szCs w:val="24"/>
        </w:rPr>
      </w:pPr>
      <w:r w:rsidRPr="000D2877">
        <w:rPr>
          <w:sz w:val="24"/>
          <w:szCs w:val="24"/>
        </w:rPr>
        <w:t xml:space="preserve">After 36 hours after placement and prior to reaching 85% f’c (*) apply only minor loads including tying reinforcement in place, setting bearings or forms being placed for future work. No stockpiling of reinforcement, forms or other materials or using machinery on the concrete. </w:t>
      </w:r>
    </w:p>
    <w:p w14:paraId="1E46D5A0" w14:textId="77777777" w:rsidR="008D77FC" w:rsidRPr="000D2877" w:rsidRDefault="008D77FC" w:rsidP="009A0A55">
      <w:pPr>
        <w:pStyle w:val="SubsectionParagraph"/>
        <w:numPr>
          <w:ilvl w:val="0"/>
          <w:numId w:val="17"/>
        </w:numPr>
        <w:rPr>
          <w:sz w:val="24"/>
          <w:szCs w:val="24"/>
        </w:rPr>
      </w:pPr>
      <w:r w:rsidRPr="000D2877">
        <w:rPr>
          <w:sz w:val="24"/>
          <w:szCs w:val="24"/>
        </w:rPr>
        <w:t xml:space="preserve">After 36 hours and after the field cured compressive strength cylinders or maturity results reach 85% f’c (*) apply any additional external loads or superimposed concrete placement. </w:t>
      </w:r>
    </w:p>
    <w:p w14:paraId="1E7E11AD" w14:textId="77777777" w:rsidR="008D77FC" w:rsidRPr="000D2877" w:rsidRDefault="008D77FC" w:rsidP="008D77FC">
      <w:pPr>
        <w:pStyle w:val="SubsectionParagraph"/>
        <w:rPr>
          <w:sz w:val="24"/>
          <w:szCs w:val="24"/>
        </w:rPr>
      </w:pPr>
      <w:r w:rsidRPr="000D2877">
        <w:rPr>
          <w:sz w:val="24"/>
          <w:szCs w:val="24"/>
        </w:rPr>
        <w:t xml:space="preserve">* </w:t>
      </w:r>
      <w:r w:rsidRPr="000D2877">
        <w:rPr>
          <w:sz w:val="24"/>
          <w:szCs w:val="24"/>
        </w:rPr>
        <w:tab/>
        <w:t>Test 2 field cured cylinders per 511.04 with the average compressive strength required to be greater than or equal to 85% f’c or test 2 flexural strength beams with an average strength greater than or equal to 650 psi.  The maturity curve method may be used for determining the strength according to supplement 1098 in lieu of field cured samples.</w:t>
      </w:r>
    </w:p>
    <w:p w14:paraId="6578D650" w14:textId="77777777" w:rsidR="008D77FC" w:rsidRPr="000D2877" w:rsidRDefault="008D77FC" w:rsidP="008D77FC">
      <w:pPr>
        <w:pStyle w:val="SubsectionParagraph"/>
        <w:ind w:firstLine="0"/>
        <w:rPr>
          <w:sz w:val="24"/>
          <w:szCs w:val="24"/>
        </w:rPr>
      </w:pPr>
      <w:r w:rsidRPr="000D2877">
        <w:rPr>
          <w:sz w:val="24"/>
          <w:szCs w:val="24"/>
        </w:rPr>
        <w:t xml:space="preserve"> </w:t>
      </w:r>
    </w:p>
    <w:p w14:paraId="67C2AB4E" w14:textId="77777777" w:rsidR="008D77FC" w:rsidRPr="000D2877" w:rsidRDefault="008D77FC" w:rsidP="009A0A55">
      <w:pPr>
        <w:pStyle w:val="SubsectionParagraph"/>
        <w:numPr>
          <w:ilvl w:val="0"/>
          <w:numId w:val="16"/>
        </w:numPr>
        <w:rPr>
          <w:b/>
          <w:bCs/>
          <w:sz w:val="24"/>
          <w:szCs w:val="24"/>
        </w:rPr>
      </w:pPr>
      <w:r w:rsidRPr="000D2877">
        <w:rPr>
          <w:b/>
          <w:bCs/>
          <w:sz w:val="24"/>
          <w:szCs w:val="24"/>
        </w:rPr>
        <w:t>Removal of Formwork.</w:t>
      </w:r>
    </w:p>
    <w:p w14:paraId="3232ACEC" w14:textId="77777777" w:rsidR="008D77FC" w:rsidRPr="000D2877" w:rsidRDefault="008D77FC" w:rsidP="008D77FC">
      <w:pPr>
        <w:pStyle w:val="SubsectionParagraph"/>
        <w:ind w:firstLine="0"/>
        <w:rPr>
          <w:sz w:val="24"/>
          <w:szCs w:val="24"/>
        </w:rPr>
      </w:pPr>
    </w:p>
    <w:p w14:paraId="5D20AE8D" w14:textId="77777777" w:rsidR="008D77FC" w:rsidRPr="000D2877" w:rsidRDefault="008D77FC" w:rsidP="008D77FC">
      <w:pPr>
        <w:pStyle w:val="SubsectionParagraph"/>
        <w:ind w:firstLine="0"/>
        <w:rPr>
          <w:sz w:val="24"/>
          <w:szCs w:val="24"/>
        </w:rPr>
      </w:pPr>
      <w:r w:rsidRPr="000D2877">
        <w:rPr>
          <w:sz w:val="24"/>
          <w:szCs w:val="24"/>
        </w:rPr>
        <w:t>Forms may be removed as soon as the concrete has hardened sufficiently.  Damage to concrete form removal prior to field cured compressive strength cylinders or test 2 flexural strength beams with an average strength greater than or equal to 650 psi maturity results reach 85% f’c (*) will be the responsibility of the contractor.</w:t>
      </w:r>
    </w:p>
    <w:p w14:paraId="49D548BD" w14:textId="77777777" w:rsidR="008D77FC" w:rsidRPr="000D2877" w:rsidRDefault="008D77FC" w:rsidP="008D77FC">
      <w:pPr>
        <w:pStyle w:val="SubsectionParagraph"/>
        <w:rPr>
          <w:sz w:val="24"/>
          <w:szCs w:val="24"/>
        </w:rPr>
      </w:pPr>
      <w:r w:rsidRPr="000D2877">
        <w:rPr>
          <w:sz w:val="24"/>
          <w:szCs w:val="24"/>
        </w:rPr>
        <w:lastRenderedPageBreak/>
        <w:t xml:space="preserve">* </w:t>
      </w:r>
      <w:r w:rsidRPr="000D2877">
        <w:rPr>
          <w:sz w:val="24"/>
          <w:szCs w:val="24"/>
        </w:rPr>
        <w:tab/>
        <w:t>Test 2 field cured cylinders per 511.04 with the average compressive strength required to be greater than or equal to 85% f’c or test 2 flexural strength beams with an average strength greater than or equal to 650 psi.  The maturity curve method may be used for determining the strength according to supplement 1098 in lieu of field cured samples.</w:t>
      </w:r>
    </w:p>
    <w:p w14:paraId="16545B9F" w14:textId="77777777" w:rsidR="008D77FC" w:rsidRPr="000D2877" w:rsidRDefault="008D77FC" w:rsidP="008D77FC">
      <w:pPr>
        <w:pStyle w:val="SubsectionParagraph"/>
        <w:ind w:firstLine="0"/>
        <w:rPr>
          <w:sz w:val="24"/>
          <w:szCs w:val="24"/>
        </w:rPr>
      </w:pPr>
    </w:p>
    <w:p w14:paraId="3D4B97E3" w14:textId="77777777" w:rsidR="008D77FC" w:rsidRPr="000D2877" w:rsidRDefault="008D77FC" w:rsidP="009A0A55">
      <w:pPr>
        <w:pStyle w:val="SubsectionParagraph"/>
        <w:numPr>
          <w:ilvl w:val="0"/>
          <w:numId w:val="16"/>
        </w:numPr>
        <w:rPr>
          <w:b/>
          <w:bCs/>
          <w:sz w:val="24"/>
          <w:szCs w:val="24"/>
        </w:rPr>
      </w:pPr>
      <w:r w:rsidRPr="000D2877">
        <w:rPr>
          <w:b/>
          <w:bCs/>
          <w:sz w:val="24"/>
          <w:szCs w:val="24"/>
        </w:rPr>
        <w:t>Removal of Falsework and Opening to Traffic.</w:t>
      </w:r>
    </w:p>
    <w:p w14:paraId="180EB0FD" w14:textId="77777777" w:rsidR="008D77FC" w:rsidRPr="000D2877" w:rsidRDefault="008D77FC" w:rsidP="008D77FC">
      <w:pPr>
        <w:pStyle w:val="SubsectionParagraph"/>
        <w:rPr>
          <w:sz w:val="24"/>
          <w:szCs w:val="24"/>
        </w:rPr>
      </w:pPr>
      <w:r w:rsidRPr="000D2877">
        <w:rPr>
          <w:sz w:val="24"/>
          <w:szCs w:val="24"/>
        </w:rPr>
        <w:t>Remove falsework</w:t>
      </w:r>
      <w:r w:rsidRPr="000D2877">
        <w:rPr>
          <w:sz w:val="24"/>
          <w:szCs w:val="24"/>
        </w:rPr>
        <w:fldChar w:fldCharType="begin"/>
      </w:r>
      <w:r w:rsidRPr="000D2877">
        <w:rPr>
          <w:sz w:val="24"/>
          <w:szCs w:val="24"/>
        </w:rPr>
        <w:instrText xml:space="preserve"> XE "Camber: Falsework" </w:instrText>
      </w:r>
      <w:r w:rsidRPr="000D2877">
        <w:rPr>
          <w:sz w:val="24"/>
          <w:szCs w:val="24"/>
        </w:rPr>
        <w:fldChar w:fldCharType="end"/>
      </w:r>
      <w:r w:rsidRPr="000D2877">
        <w:rPr>
          <w:sz w:val="24"/>
          <w:szCs w:val="24"/>
        </w:rPr>
        <w:t xml:space="preserve"> and open structures to traffic only after the concrete has reached the strength specified by Table 511.14-1A for concrete bid items requiring QC/QA. Use Table 511.14.1B for concrete items not requiring QC/QA. Do not shorten the minimum required Method A curing time regardless of strength test results.</w:t>
      </w:r>
    </w:p>
    <w:p w14:paraId="06A8A55E" w14:textId="77777777" w:rsidR="008D77FC" w:rsidRPr="000D2877" w:rsidRDefault="008D77FC" w:rsidP="008D77FC">
      <w:pPr>
        <w:pStyle w:val="TableTitles"/>
        <w:rPr>
          <w:szCs w:val="24"/>
        </w:rPr>
      </w:pPr>
      <w:r w:rsidRPr="000D2877">
        <w:rPr>
          <w:szCs w:val="24"/>
        </w:rPr>
        <w:t>Table 511.14-1a</w:t>
      </w:r>
    </w:p>
    <w:p w14:paraId="0EDCB741" w14:textId="77777777" w:rsidR="008D77FC" w:rsidRPr="000D2877" w:rsidRDefault="008D77FC" w:rsidP="008D77FC">
      <w:pPr>
        <w:pStyle w:val="TableTitles"/>
        <w:rPr>
          <w:szCs w:val="24"/>
        </w:rPr>
      </w:pPr>
      <w:r w:rsidRPr="000D2877">
        <w:rPr>
          <w:szCs w:val="24"/>
        </w:rPr>
        <w:t>Loading requirements For concrete requiring QC/QA</w:t>
      </w:r>
    </w:p>
    <w:tbl>
      <w:tblPr>
        <w:tblW w:w="6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1393"/>
        <w:gridCol w:w="1343"/>
        <w:gridCol w:w="3485"/>
        <w:gridCol w:w="34"/>
      </w:tblGrid>
      <w:tr w:rsidR="008D77FC" w:rsidRPr="000D2877" w14:paraId="778B5835" w14:textId="77777777" w:rsidTr="002A2A73">
        <w:trPr>
          <w:cantSplit/>
          <w:jc w:val="center"/>
        </w:trPr>
        <w:tc>
          <w:tcPr>
            <w:tcW w:w="1393" w:type="dxa"/>
            <w:vAlign w:val="bottom"/>
          </w:tcPr>
          <w:p w14:paraId="446F039E" w14:textId="77777777" w:rsidR="008D77FC" w:rsidRPr="000D2877" w:rsidRDefault="008D77FC" w:rsidP="002A2A73">
            <w:pPr>
              <w:pStyle w:val="TableText"/>
              <w:rPr>
                <w:szCs w:val="24"/>
              </w:rPr>
            </w:pPr>
          </w:p>
        </w:tc>
        <w:tc>
          <w:tcPr>
            <w:tcW w:w="1343" w:type="dxa"/>
            <w:vAlign w:val="bottom"/>
          </w:tcPr>
          <w:p w14:paraId="71EA976B" w14:textId="77777777" w:rsidR="008D77FC" w:rsidRPr="000D2877" w:rsidRDefault="008D77FC" w:rsidP="002A2A73">
            <w:pPr>
              <w:pStyle w:val="TableText"/>
              <w:rPr>
                <w:b/>
                <w:szCs w:val="24"/>
              </w:rPr>
            </w:pPr>
            <w:r w:rsidRPr="000D2877">
              <w:rPr>
                <w:b/>
                <w:szCs w:val="24"/>
              </w:rPr>
              <w:t>Span</w:t>
            </w:r>
            <w:r w:rsidRPr="000D2877">
              <w:rPr>
                <w:b/>
                <w:szCs w:val="24"/>
                <w:vertAlign w:val="superscript"/>
              </w:rPr>
              <w:t>[1]</w:t>
            </w:r>
          </w:p>
        </w:tc>
        <w:tc>
          <w:tcPr>
            <w:tcW w:w="3485" w:type="dxa"/>
            <w:vAlign w:val="bottom"/>
          </w:tcPr>
          <w:p w14:paraId="4FBFC79A" w14:textId="77777777" w:rsidR="008D77FC" w:rsidRPr="000D2877" w:rsidRDefault="008D77FC" w:rsidP="002A2A73">
            <w:pPr>
              <w:pStyle w:val="TableText"/>
              <w:jc w:val="center"/>
              <w:rPr>
                <w:b/>
                <w:szCs w:val="24"/>
              </w:rPr>
            </w:pPr>
            <w:r w:rsidRPr="000D2877">
              <w:rPr>
                <w:b/>
                <w:szCs w:val="24"/>
              </w:rPr>
              <w:t xml:space="preserve">Required Strength </w:t>
            </w:r>
            <w:r w:rsidRPr="000D2877">
              <w:rPr>
                <w:b/>
                <w:szCs w:val="24"/>
                <w:vertAlign w:val="superscript"/>
              </w:rPr>
              <w:t>[2]</w:t>
            </w:r>
          </w:p>
        </w:tc>
        <w:tc>
          <w:tcPr>
            <w:tcW w:w="0" w:type="auto"/>
          </w:tcPr>
          <w:p w14:paraId="0B592FCC" w14:textId="77777777" w:rsidR="008D77FC" w:rsidRPr="000D2877" w:rsidRDefault="008D77FC" w:rsidP="002A2A73"/>
        </w:tc>
      </w:tr>
      <w:tr w:rsidR="008D77FC" w:rsidRPr="000D2877" w14:paraId="3D8FA57E" w14:textId="77777777" w:rsidTr="002A2A73">
        <w:trPr>
          <w:gridAfter w:val="1"/>
          <w:cantSplit/>
          <w:trHeight w:val="224"/>
          <w:jc w:val="center"/>
        </w:trPr>
        <w:tc>
          <w:tcPr>
            <w:tcW w:w="1393" w:type="dxa"/>
            <w:vMerge w:val="restart"/>
          </w:tcPr>
          <w:p w14:paraId="37C3E4D0" w14:textId="77777777" w:rsidR="008D77FC" w:rsidRPr="000D2877" w:rsidRDefault="008D77FC" w:rsidP="002A2A73">
            <w:pPr>
              <w:pStyle w:val="TableText"/>
              <w:rPr>
                <w:szCs w:val="24"/>
              </w:rPr>
            </w:pPr>
            <w:r w:rsidRPr="000D2877">
              <w:rPr>
                <w:szCs w:val="24"/>
              </w:rPr>
              <w:t>Removing Falsework</w:t>
            </w:r>
          </w:p>
        </w:tc>
        <w:tc>
          <w:tcPr>
            <w:tcW w:w="1343" w:type="dxa"/>
          </w:tcPr>
          <w:p w14:paraId="712DC744" w14:textId="77777777" w:rsidR="008D77FC" w:rsidRPr="000D2877" w:rsidRDefault="008D77FC" w:rsidP="002A2A73">
            <w:pPr>
              <w:pStyle w:val="TableText"/>
              <w:rPr>
                <w:szCs w:val="24"/>
              </w:rPr>
            </w:pPr>
            <w:r w:rsidRPr="000D2877">
              <w:rPr>
                <w:szCs w:val="24"/>
              </w:rPr>
              <w:t>Any Span</w:t>
            </w:r>
          </w:p>
        </w:tc>
        <w:tc>
          <w:tcPr>
            <w:tcW w:w="3485" w:type="dxa"/>
            <w:vMerge w:val="restart"/>
          </w:tcPr>
          <w:p w14:paraId="04427564" w14:textId="77777777" w:rsidR="008D77FC" w:rsidRPr="000D2877" w:rsidRDefault="008D77FC" w:rsidP="002A2A73">
            <w:pPr>
              <w:pStyle w:val="TableText"/>
              <w:jc w:val="center"/>
              <w:rPr>
                <w:szCs w:val="24"/>
              </w:rPr>
            </w:pPr>
            <w:r w:rsidRPr="000D2877">
              <w:rPr>
                <w:szCs w:val="24"/>
              </w:rPr>
              <w:t>Compressive Strength ≥ 85% f’c</w:t>
            </w:r>
          </w:p>
          <w:p w14:paraId="049E3035" w14:textId="77777777" w:rsidR="008D77FC" w:rsidRPr="000D2877" w:rsidRDefault="008D77FC" w:rsidP="002A2A73">
            <w:pPr>
              <w:pStyle w:val="TableText"/>
              <w:jc w:val="center"/>
              <w:rPr>
                <w:szCs w:val="24"/>
              </w:rPr>
            </w:pPr>
            <w:r w:rsidRPr="000D2877">
              <w:rPr>
                <w:szCs w:val="24"/>
              </w:rPr>
              <w:t>or Flexural Strength (Center point)</w:t>
            </w:r>
          </w:p>
          <w:p w14:paraId="43AC218B" w14:textId="77777777" w:rsidR="008D77FC" w:rsidRPr="000D2877" w:rsidRDefault="008D77FC" w:rsidP="002A2A73">
            <w:pPr>
              <w:pStyle w:val="TableText"/>
              <w:jc w:val="center"/>
              <w:rPr>
                <w:szCs w:val="24"/>
              </w:rPr>
            </w:pPr>
            <w:r w:rsidRPr="000D2877">
              <w:rPr>
                <w:szCs w:val="24"/>
              </w:rPr>
              <w:t xml:space="preserve">≥ 650 psi </w:t>
            </w:r>
          </w:p>
        </w:tc>
      </w:tr>
      <w:tr w:rsidR="008D77FC" w:rsidRPr="000D2877" w14:paraId="514D2B20" w14:textId="77777777" w:rsidTr="002A2A73">
        <w:trPr>
          <w:gridAfter w:val="1"/>
          <w:cantSplit/>
          <w:trHeight w:val="229"/>
          <w:jc w:val="center"/>
        </w:trPr>
        <w:tc>
          <w:tcPr>
            <w:tcW w:w="1393" w:type="dxa"/>
            <w:vMerge/>
          </w:tcPr>
          <w:p w14:paraId="4ACC9E00" w14:textId="77777777" w:rsidR="008D77FC" w:rsidRPr="000D2877" w:rsidRDefault="008D77FC" w:rsidP="002A2A73">
            <w:pPr>
              <w:pStyle w:val="TableText"/>
              <w:rPr>
                <w:szCs w:val="24"/>
              </w:rPr>
            </w:pPr>
          </w:p>
        </w:tc>
        <w:tc>
          <w:tcPr>
            <w:tcW w:w="1343" w:type="dxa"/>
          </w:tcPr>
          <w:p w14:paraId="26D64DED" w14:textId="77777777" w:rsidR="008D77FC" w:rsidRPr="000D2877" w:rsidRDefault="008D77FC" w:rsidP="002A2A73">
            <w:pPr>
              <w:pStyle w:val="TableText"/>
              <w:rPr>
                <w:szCs w:val="24"/>
              </w:rPr>
            </w:pPr>
            <w:r w:rsidRPr="000D2877">
              <w:rPr>
                <w:szCs w:val="24"/>
              </w:rPr>
              <w:t>All pier caps</w:t>
            </w:r>
          </w:p>
        </w:tc>
        <w:tc>
          <w:tcPr>
            <w:tcW w:w="3485" w:type="dxa"/>
            <w:vMerge/>
          </w:tcPr>
          <w:p w14:paraId="06785478" w14:textId="77777777" w:rsidR="008D77FC" w:rsidRPr="000D2877" w:rsidRDefault="008D77FC" w:rsidP="002A2A73">
            <w:pPr>
              <w:pStyle w:val="TableText"/>
              <w:jc w:val="center"/>
              <w:rPr>
                <w:szCs w:val="24"/>
              </w:rPr>
            </w:pPr>
          </w:p>
        </w:tc>
      </w:tr>
      <w:tr w:rsidR="008D77FC" w:rsidRPr="000D2877" w14:paraId="6C8E116D" w14:textId="77777777" w:rsidTr="002A2A73">
        <w:trPr>
          <w:gridAfter w:val="1"/>
          <w:cantSplit/>
          <w:trHeight w:val="345"/>
          <w:jc w:val="center"/>
        </w:trPr>
        <w:tc>
          <w:tcPr>
            <w:tcW w:w="1393" w:type="dxa"/>
          </w:tcPr>
          <w:p w14:paraId="187C58EC" w14:textId="77777777" w:rsidR="008D77FC" w:rsidRPr="000D2877" w:rsidRDefault="008D77FC" w:rsidP="002A2A73">
            <w:pPr>
              <w:pStyle w:val="TableText"/>
              <w:rPr>
                <w:szCs w:val="24"/>
              </w:rPr>
            </w:pPr>
            <w:r w:rsidRPr="000D2877">
              <w:rPr>
                <w:szCs w:val="24"/>
              </w:rPr>
              <w:t>Traffic</w:t>
            </w:r>
            <w:r w:rsidRPr="000D2877">
              <w:rPr>
                <w:szCs w:val="24"/>
              </w:rPr>
              <w:fldChar w:fldCharType="begin"/>
            </w:r>
            <w:r w:rsidRPr="000D2877">
              <w:rPr>
                <w:szCs w:val="24"/>
              </w:rPr>
              <w:instrText xml:space="preserve"> XE "Traffic" </w:instrText>
            </w:r>
            <w:r w:rsidRPr="000D2877">
              <w:rPr>
                <w:szCs w:val="24"/>
              </w:rPr>
              <w:fldChar w:fldCharType="end"/>
            </w:r>
          </w:p>
        </w:tc>
        <w:tc>
          <w:tcPr>
            <w:tcW w:w="1343" w:type="dxa"/>
          </w:tcPr>
          <w:p w14:paraId="756C1798" w14:textId="77777777" w:rsidR="008D77FC" w:rsidRPr="000D2877" w:rsidRDefault="008D77FC" w:rsidP="002A2A73">
            <w:pPr>
              <w:pStyle w:val="TableText"/>
              <w:rPr>
                <w:szCs w:val="24"/>
              </w:rPr>
            </w:pPr>
            <w:r w:rsidRPr="000D2877">
              <w:rPr>
                <w:szCs w:val="24"/>
              </w:rPr>
              <w:t>Any</w:t>
            </w:r>
          </w:p>
        </w:tc>
        <w:tc>
          <w:tcPr>
            <w:tcW w:w="3485" w:type="dxa"/>
            <w:vMerge/>
          </w:tcPr>
          <w:p w14:paraId="4ED21575" w14:textId="77777777" w:rsidR="008D77FC" w:rsidRPr="000D2877" w:rsidRDefault="008D77FC" w:rsidP="002A2A73">
            <w:pPr>
              <w:pStyle w:val="TableText"/>
              <w:jc w:val="center"/>
              <w:rPr>
                <w:szCs w:val="24"/>
              </w:rPr>
            </w:pPr>
          </w:p>
        </w:tc>
      </w:tr>
      <w:tr w:rsidR="008D77FC" w:rsidRPr="000D2877" w14:paraId="1C2AE891" w14:textId="77777777" w:rsidTr="002A2A73">
        <w:trPr>
          <w:gridAfter w:val="1"/>
          <w:cantSplit/>
          <w:trHeight w:val="240"/>
          <w:jc w:val="center"/>
        </w:trPr>
        <w:tc>
          <w:tcPr>
            <w:tcW w:w="6221" w:type="dxa"/>
            <w:gridSpan w:val="3"/>
          </w:tcPr>
          <w:p w14:paraId="213F8054" w14:textId="77777777" w:rsidR="008D77FC" w:rsidRPr="000D2877" w:rsidRDefault="008D77FC" w:rsidP="002A2A73">
            <w:pPr>
              <w:pStyle w:val="TableTextNote"/>
              <w:rPr>
                <w:szCs w:val="24"/>
              </w:rPr>
            </w:pPr>
            <w:r w:rsidRPr="000D2877">
              <w:rPr>
                <w:szCs w:val="24"/>
              </w:rPr>
              <w:t>[1]</w:t>
            </w:r>
            <w:r w:rsidRPr="000D2877">
              <w:rPr>
                <w:szCs w:val="24"/>
              </w:rPr>
              <w:tab/>
              <w:t>Span is defined as the horizontal distance between faces of the supporting elements when measured parallel to the primary reinforcement.</w:t>
            </w:r>
          </w:p>
        </w:tc>
      </w:tr>
      <w:tr w:rsidR="008D77FC" w:rsidRPr="000D2877" w14:paraId="76CB7049" w14:textId="77777777" w:rsidTr="002A2A73">
        <w:trPr>
          <w:gridAfter w:val="1"/>
          <w:cantSplit/>
          <w:trHeight w:val="240"/>
          <w:jc w:val="center"/>
        </w:trPr>
        <w:tc>
          <w:tcPr>
            <w:tcW w:w="6221" w:type="dxa"/>
            <w:gridSpan w:val="3"/>
          </w:tcPr>
          <w:p w14:paraId="3528B22E" w14:textId="77777777" w:rsidR="008D77FC" w:rsidRPr="000D2877" w:rsidRDefault="008D77FC" w:rsidP="002A2A73">
            <w:pPr>
              <w:pStyle w:val="TableTextNote"/>
              <w:ind w:left="0" w:firstLine="0"/>
              <w:rPr>
                <w:szCs w:val="24"/>
              </w:rPr>
            </w:pPr>
            <w:r w:rsidRPr="000D2877">
              <w:rPr>
                <w:szCs w:val="24"/>
              </w:rPr>
              <w:t>[2]</w:t>
            </w:r>
            <w:r w:rsidRPr="000D2877">
              <w:rPr>
                <w:szCs w:val="24"/>
              </w:rPr>
              <w:tab/>
              <w:t xml:space="preserve">Field cured samples. Applicable only when the average       modulus of rupture for two flexural strength (Center Point) </w:t>
            </w:r>
          </w:p>
          <w:p w14:paraId="75486EB1" w14:textId="77777777" w:rsidR="008D77FC" w:rsidRPr="000D2877" w:rsidRDefault="008D77FC" w:rsidP="002A2A73">
            <w:pPr>
              <w:pStyle w:val="TableTextNote"/>
              <w:ind w:left="0" w:firstLine="0"/>
              <w:rPr>
                <w:szCs w:val="24"/>
              </w:rPr>
            </w:pPr>
            <w:r w:rsidRPr="000D2877">
              <w:rPr>
                <w:szCs w:val="24"/>
              </w:rPr>
              <w:t>tests is ≥ 650 psi or two compressive strength cylinders is ≥ 85% f’c. The maturity curve method may be used for determining the strength according to Supplement 1098 in lieu of field curing samples.</w:t>
            </w:r>
          </w:p>
        </w:tc>
      </w:tr>
    </w:tbl>
    <w:p w14:paraId="759FA79D" w14:textId="77777777" w:rsidR="008D77FC" w:rsidRPr="000D2877" w:rsidRDefault="008D77FC" w:rsidP="008D77FC">
      <w:pPr>
        <w:pStyle w:val="BlankLine"/>
        <w:rPr>
          <w:rFonts w:ascii="Times New Roman" w:hAnsi="Times New Roman"/>
          <w:sz w:val="24"/>
          <w:szCs w:val="24"/>
        </w:rPr>
      </w:pPr>
    </w:p>
    <w:p w14:paraId="08EE1F0F" w14:textId="77777777" w:rsidR="008D77FC" w:rsidRPr="000D2877" w:rsidRDefault="008D77FC" w:rsidP="008D77FC"/>
    <w:p w14:paraId="322A4104" w14:textId="77777777" w:rsidR="008D77FC" w:rsidRPr="000D2877" w:rsidRDefault="008D77FC" w:rsidP="008D77FC"/>
    <w:p w14:paraId="1A0D03A2" w14:textId="77777777" w:rsidR="008D77FC" w:rsidRPr="000D2877" w:rsidRDefault="008D77FC" w:rsidP="008D77FC">
      <w:pPr>
        <w:pStyle w:val="TableTitles"/>
        <w:rPr>
          <w:szCs w:val="24"/>
        </w:rPr>
      </w:pPr>
      <w:r w:rsidRPr="000D2877">
        <w:rPr>
          <w:szCs w:val="24"/>
        </w:rPr>
        <w:lastRenderedPageBreak/>
        <w:t>Table 511.14-1b</w:t>
      </w:r>
    </w:p>
    <w:p w14:paraId="005114C7" w14:textId="77777777" w:rsidR="008D77FC" w:rsidRPr="000D2877" w:rsidRDefault="008D77FC" w:rsidP="008D77FC">
      <w:pPr>
        <w:pStyle w:val="TableTitles"/>
        <w:rPr>
          <w:szCs w:val="24"/>
        </w:rPr>
      </w:pPr>
      <w:r w:rsidRPr="000D2877">
        <w:rPr>
          <w:szCs w:val="24"/>
        </w:rPr>
        <w:t xml:space="preserve">Loading requirements for concrete </w:t>
      </w:r>
    </w:p>
    <w:p w14:paraId="4196CF3D" w14:textId="77777777" w:rsidR="008D77FC" w:rsidRPr="000D2877" w:rsidRDefault="008D77FC" w:rsidP="008D77FC">
      <w:pPr>
        <w:pStyle w:val="TableTitles"/>
        <w:rPr>
          <w:szCs w:val="24"/>
        </w:rPr>
      </w:pPr>
      <w:r w:rsidRPr="000D2877">
        <w:rPr>
          <w:szCs w:val="24"/>
        </w:rPr>
        <w:t>not requiring qc/qa</w:t>
      </w:r>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1172"/>
        <w:gridCol w:w="2615"/>
        <w:gridCol w:w="888"/>
        <w:gridCol w:w="1350"/>
      </w:tblGrid>
      <w:tr w:rsidR="008D77FC" w:rsidRPr="000D2877" w14:paraId="036A208E" w14:textId="77777777" w:rsidTr="002A2A73">
        <w:trPr>
          <w:cantSplit/>
          <w:jc w:val="center"/>
        </w:trPr>
        <w:tc>
          <w:tcPr>
            <w:tcW w:w="1035" w:type="dxa"/>
            <w:vMerge w:val="restart"/>
            <w:vAlign w:val="bottom"/>
          </w:tcPr>
          <w:p w14:paraId="519932CC" w14:textId="77777777" w:rsidR="008D77FC" w:rsidRPr="000D2877" w:rsidRDefault="008D77FC" w:rsidP="002A2A73">
            <w:pPr>
              <w:pStyle w:val="TableText"/>
              <w:rPr>
                <w:szCs w:val="24"/>
              </w:rPr>
            </w:pPr>
          </w:p>
        </w:tc>
        <w:tc>
          <w:tcPr>
            <w:tcW w:w="2700" w:type="dxa"/>
            <w:vMerge w:val="restart"/>
            <w:vAlign w:val="bottom"/>
          </w:tcPr>
          <w:p w14:paraId="7D3EA9F3" w14:textId="77777777" w:rsidR="008D77FC" w:rsidRPr="000D2877" w:rsidRDefault="008D77FC" w:rsidP="002A2A73">
            <w:pPr>
              <w:pStyle w:val="TableText"/>
              <w:jc w:val="center"/>
              <w:rPr>
                <w:b/>
                <w:szCs w:val="24"/>
              </w:rPr>
            </w:pPr>
            <w:r w:rsidRPr="000D2877">
              <w:rPr>
                <w:b/>
                <w:szCs w:val="24"/>
              </w:rPr>
              <w:t>Span</w:t>
            </w:r>
            <w:r w:rsidRPr="000D2877">
              <w:rPr>
                <w:b/>
                <w:szCs w:val="24"/>
                <w:vertAlign w:val="superscript"/>
              </w:rPr>
              <w:t>[1]</w:t>
            </w:r>
          </w:p>
        </w:tc>
        <w:tc>
          <w:tcPr>
            <w:tcW w:w="2290" w:type="dxa"/>
            <w:gridSpan w:val="2"/>
            <w:vAlign w:val="bottom"/>
          </w:tcPr>
          <w:p w14:paraId="680ADA6B" w14:textId="77777777" w:rsidR="008D77FC" w:rsidRPr="000D2877" w:rsidRDefault="008D77FC" w:rsidP="002A2A73">
            <w:pPr>
              <w:pStyle w:val="TableText"/>
              <w:jc w:val="center"/>
              <w:rPr>
                <w:b/>
                <w:szCs w:val="24"/>
              </w:rPr>
            </w:pPr>
            <w:r w:rsidRPr="000D2877">
              <w:rPr>
                <w:b/>
                <w:szCs w:val="24"/>
              </w:rPr>
              <w:t>Age of Concrete</w:t>
            </w:r>
            <w:r w:rsidRPr="000D2877">
              <w:rPr>
                <w:b/>
                <w:szCs w:val="24"/>
              </w:rPr>
              <w:fldChar w:fldCharType="begin"/>
            </w:r>
            <w:r w:rsidRPr="000D2877">
              <w:rPr>
                <w:b/>
                <w:szCs w:val="24"/>
              </w:rPr>
              <w:instrText xml:space="preserve"> XE "</w:instrText>
            </w:r>
            <w:r w:rsidRPr="000D2877">
              <w:rPr>
                <w:szCs w:val="24"/>
              </w:rPr>
              <w:instrText>Concrete"</w:instrText>
            </w:r>
            <w:r w:rsidRPr="000D2877">
              <w:rPr>
                <w:b/>
                <w:szCs w:val="24"/>
              </w:rPr>
              <w:instrText xml:space="preserve"> </w:instrText>
            </w:r>
            <w:r w:rsidRPr="000D2877">
              <w:rPr>
                <w:b/>
                <w:szCs w:val="24"/>
              </w:rPr>
              <w:fldChar w:fldCharType="end"/>
            </w:r>
            <w:r w:rsidRPr="000D2877">
              <w:rPr>
                <w:b/>
                <w:szCs w:val="24"/>
              </w:rPr>
              <w:t xml:space="preserve"> in Days</w:t>
            </w:r>
          </w:p>
        </w:tc>
      </w:tr>
      <w:tr w:rsidR="008D77FC" w:rsidRPr="000D2877" w14:paraId="669814B6" w14:textId="77777777" w:rsidTr="002A2A73">
        <w:trPr>
          <w:cantSplit/>
          <w:trHeight w:hRule="exact" w:val="257"/>
          <w:jc w:val="center"/>
        </w:trPr>
        <w:tc>
          <w:tcPr>
            <w:tcW w:w="1035" w:type="dxa"/>
            <w:vMerge/>
            <w:vAlign w:val="bottom"/>
          </w:tcPr>
          <w:p w14:paraId="196F875C" w14:textId="77777777" w:rsidR="008D77FC" w:rsidRPr="000D2877" w:rsidRDefault="008D77FC" w:rsidP="002A2A73">
            <w:pPr>
              <w:pStyle w:val="TableText"/>
              <w:rPr>
                <w:szCs w:val="24"/>
              </w:rPr>
            </w:pPr>
          </w:p>
        </w:tc>
        <w:tc>
          <w:tcPr>
            <w:tcW w:w="2700" w:type="dxa"/>
            <w:vMerge/>
            <w:vAlign w:val="bottom"/>
          </w:tcPr>
          <w:p w14:paraId="66A8887F" w14:textId="77777777" w:rsidR="008D77FC" w:rsidRPr="000D2877" w:rsidRDefault="008D77FC" w:rsidP="002A2A73">
            <w:pPr>
              <w:pStyle w:val="TableText"/>
              <w:rPr>
                <w:szCs w:val="24"/>
              </w:rPr>
            </w:pPr>
          </w:p>
        </w:tc>
        <w:tc>
          <w:tcPr>
            <w:tcW w:w="900" w:type="dxa"/>
            <w:vAlign w:val="bottom"/>
          </w:tcPr>
          <w:p w14:paraId="6A895331" w14:textId="77777777" w:rsidR="008D77FC" w:rsidRPr="000D2877" w:rsidRDefault="008D77FC" w:rsidP="002A2A73">
            <w:pPr>
              <w:pStyle w:val="TableText"/>
              <w:jc w:val="center"/>
              <w:rPr>
                <w:szCs w:val="24"/>
              </w:rPr>
            </w:pPr>
            <w:r w:rsidRPr="000D2877">
              <w:rPr>
                <w:szCs w:val="24"/>
              </w:rPr>
              <w:t>No Test Test</w:t>
            </w:r>
          </w:p>
        </w:tc>
        <w:tc>
          <w:tcPr>
            <w:tcW w:w="1390" w:type="dxa"/>
            <w:vAlign w:val="bottom"/>
          </w:tcPr>
          <w:p w14:paraId="31495D96" w14:textId="77777777" w:rsidR="008D77FC" w:rsidRPr="000D2877" w:rsidRDefault="008D77FC" w:rsidP="002A2A73">
            <w:pPr>
              <w:pStyle w:val="TableText"/>
              <w:jc w:val="center"/>
              <w:rPr>
                <w:szCs w:val="24"/>
              </w:rPr>
            </w:pPr>
            <w:r w:rsidRPr="000D2877">
              <w:rPr>
                <w:szCs w:val="24"/>
              </w:rPr>
              <w:t>Test</w:t>
            </w:r>
            <w:r w:rsidRPr="000D2877">
              <w:rPr>
                <w:szCs w:val="24"/>
                <w:vertAlign w:val="superscript"/>
              </w:rPr>
              <w:t xml:space="preserve"> [2]</w:t>
            </w:r>
          </w:p>
        </w:tc>
      </w:tr>
      <w:tr w:rsidR="008D77FC" w:rsidRPr="000D2877" w14:paraId="691C4E3C" w14:textId="77777777" w:rsidTr="002A2A73">
        <w:trPr>
          <w:cantSplit/>
          <w:trHeight w:val="224"/>
          <w:jc w:val="center"/>
        </w:trPr>
        <w:tc>
          <w:tcPr>
            <w:tcW w:w="1035" w:type="dxa"/>
            <w:vMerge w:val="restart"/>
          </w:tcPr>
          <w:p w14:paraId="735F866C" w14:textId="77777777" w:rsidR="008D77FC" w:rsidRPr="000D2877" w:rsidRDefault="008D77FC" w:rsidP="002A2A73">
            <w:pPr>
              <w:pStyle w:val="TableText"/>
              <w:rPr>
                <w:szCs w:val="24"/>
              </w:rPr>
            </w:pPr>
            <w:r w:rsidRPr="000D2877">
              <w:rPr>
                <w:szCs w:val="24"/>
              </w:rPr>
              <w:t>Removing Falsework</w:t>
            </w:r>
          </w:p>
        </w:tc>
        <w:tc>
          <w:tcPr>
            <w:tcW w:w="2700" w:type="dxa"/>
          </w:tcPr>
          <w:p w14:paraId="32B4C430" w14:textId="77777777" w:rsidR="008D77FC" w:rsidRPr="000D2877" w:rsidRDefault="008D77FC" w:rsidP="002A2A73">
            <w:pPr>
              <w:pStyle w:val="TableText"/>
              <w:rPr>
                <w:szCs w:val="24"/>
              </w:rPr>
            </w:pPr>
            <w:r w:rsidRPr="000D2877">
              <w:rPr>
                <w:szCs w:val="24"/>
              </w:rPr>
              <w:t>Over 10 feet (3 m)</w:t>
            </w:r>
          </w:p>
        </w:tc>
        <w:tc>
          <w:tcPr>
            <w:tcW w:w="900" w:type="dxa"/>
          </w:tcPr>
          <w:p w14:paraId="5BD72F17" w14:textId="77777777" w:rsidR="008D77FC" w:rsidRPr="000D2877" w:rsidRDefault="008D77FC" w:rsidP="002A2A73">
            <w:pPr>
              <w:pStyle w:val="TableText"/>
              <w:jc w:val="center"/>
              <w:rPr>
                <w:szCs w:val="24"/>
              </w:rPr>
            </w:pPr>
            <w:r w:rsidRPr="000D2877">
              <w:rPr>
                <w:szCs w:val="24"/>
              </w:rPr>
              <w:t>14</w:t>
            </w:r>
          </w:p>
        </w:tc>
        <w:tc>
          <w:tcPr>
            <w:tcW w:w="1390" w:type="dxa"/>
          </w:tcPr>
          <w:p w14:paraId="69367466" w14:textId="77777777" w:rsidR="008D77FC" w:rsidRPr="000D2877" w:rsidRDefault="008D77FC" w:rsidP="002A2A73">
            <w:pPr>
              <w:pStyle w:val="TableText"/>
              <w:jc w:val="center"/>
              <w:rPr>
                <w:szCs w:val="24"/>
              </w:rPr>
            </w:pPr>
            <w:r w:rsidRPr="000D2877">
              <w:rPr>
                <w:szCs w:val="24"/>
              </w:rPr>
              <w:t>5</w:t>
            </w:r>
          </w:p>
        </w:tc>
      </w:tr>
      <w:tr w:rsidR="008D77FC" w:rsidRPr="000D2877" w14:paraId="6AABC9BA" w14:textId="77777777" w:rsidTr="002A2A73">
        <w:trPr>
          <w:cantSplit/>
          <w:trHeight w:val="229"/>
          <w:jc w:val="center"/>
        </w:trPr>
        <w:tc>
          <w:tcPr>
            <w:tcW w:w="1035" w:type="dxa"/>
            <w:vMerge/>
          </w:tcPr>
          <w:p w14:paraId="7DF24430" w14:textId="77777777" w:rsidR="008D77FC" w:rsidRPr="000D2877" w:rsidRDefault="008D77FC" w:rsidP="002A2A73">
            <w:pPr>
              <w:pStyle w:val="TableText"/>
              <w:rPr>
                <w:szCs w:val="24"/>
              </w:rPr>
            </w:pPr>
          </w:p>
        </w:tc>
        <w:tc>
          <w:tcPr>
            <w:tcW w:w="2700" w:type="dxa"/>
          </w:tcPr>
          <w:p w14:paraId="522ED0F5" w14:textId="77777777" w:rsidR="008D77FC" w:rsidRPr="000D2877" w:rsidRDefault="008D77FC" w:rsidP="002A2A73">
            <w:pPr>
              <w:pStyle w:val="TableText"/>
              <w:rPr>
                <w:szCs w:val="24"/>
              </w:rPr>
            </w:pPr>
            <w:r w:rsidRPr="000D2877">
              <w:rPr>
                <w:szCs w:val="24"/>
              </w:rPr>
              <w:t>10 feet (3 m) or less and all pier caps</w:t>
            </w:r>
          </w:p>
        </w:tc>
        <w:tc>
          <w:tcPr>
            <w:tcW w:w="900" w:type="dxa"/>
          </w:tcPr>
          <w:p w14:paraId="69133A04" w14:textId="77777777" w:rsidR="008D77FC" w:rsidRPr="000D2877" w:rsidRDefault="008D77FC" w:rsidP="002A2A73">
            <w:pPr>
              <w:pStyle w:val="TableText"/>
              <w:jc w:val="center"/>
              <w:rPr>
                <w:szCs w:val="24"/>
              </w:rPr>
            </w:pPr>
            <w:r w:rsidRPr="000D2877">
              <w:rPr>
                <w:szCs w:val="24"/>
              </w:rPr>
              <w:t>7</w:t>
            </w:r>
          </w:p>
        </w:tc>
        <w:tc>
          <w:tcPr>
            <w:tcW w:w="1390" w:type="dxa"/>
          </w:tcPr>
          <w:p w14:paraId="21A5A4B0" w14:textId="77777777" w:rsidR="008D77FC" w:rsidRPr="000D2877" w:rsidRDefault="008D77FC" w:rsidP="002A2A73">
            <w:pPr>
              <w:pStyle w:val="TableText"/>
              <w:jc w:val="center"/>
              <w:rPr>
                <w:szCs w:val="24"/>
              </w:rPr>
            </w:pPr>
            <w:r w:rsidRPr="000D2877">
              <w:rPr>
                <w:szCs w:val="24"/>
              </w:rPr>
              <w:t>3</w:t>
            </w:r>
          </w:p>
        </w:tc>
      </w:tr>
      <w:tr w:rsidR="008D77FC" w:rsidRPr="000D2877" w14:paraId="68377D49" w14:textId="77777777" w:rsidTr="002A2A73">
        <w:trPr>
          <w:cantSplit/>
          <w:trHeight w:val="240"/>
          <w:jc w:val="center"/>
        </w:trPr>
        <w:tc>
          <w:tcPr>
            <w:tcW w:w="1035" w:type="dxa"/>
          </w:tcPr>
          <w:p w14:paraId="5B66E3F2" w14:textId="77777777" w:rsidR="008D77FC" w:rsidRPr="000D2877" w:rsidRDefault="008D77FC" w:rsidP="002A2A73">
            <w:pPr>
              <w:pStyle w:val="TableText"/>
              <w:rPr>
                <w:szCs w:val="24"/>
              </w:rPr>
            </w:pPr>
            <w:r w:rsidRPr="000D2877">
              <w:rPr>
                <w:szCs w:val="24"/>
              </w:rPr>
              <w:t>Traffic</w:t>
            </w:r>
            <w:r w:rsidRPr="000D2877">
              <w:rPr>
                <w:szCs w:val="24"/>
              </w:rPr>
              <w:fldChar w:fldCharType="begin"/>
            </w:r>
            <w:r w:rsidRPr="000D2877">
              <w:rPr>
                <w:szCs w:val="24"/>
              </w:rPr>
              <w:instrText xml:space="preserve"> XE "Traffic" </w:instrText>
            </w:r>
            <w:r w:rsidRPr="000D2877">
              <w:rPr>
                <w:szCs w:val="24"/>
              </w:rPr>
              <w:fldChar w:fldCharType="end"/>
            </w:r>
          </w:p>
        </w:tc>
        <w:tc>
          <w:tcPr>
            <w:tcW w:w="2700" w:type="dxa"/>
          </w:tcPr>
          <w:p w14:paraId="1543B307" w14:textId="77777777" w:rsidR="008D77FC" w:rsidRPr="000D2877" w:rsidRDefault="008D77FC" w:rsidP="002A2A73">
            <w:pPr>
              <w:pStyle w:val="TableText"/>
              <w:rPr>
                <w:szCs w:val="24"/>
              </w:rPr>
            </w:pPr>
            <w:r w:rsidRPr="000D2877">
              <w:rPr>
                <w:szCs w:val="24"/>
              </w:rPr>
              <w:t>Any</w:t>
            </w:r>
          </w:p>
        </w:tc>
        <w:tc>
          <w:tcPr>
            <w:tcW w:w="900" w:type="dxa"/>
          </w:tcPr>
          <w:p w14:paraId="6137CD89" w14:textId="77777777" w:rsidR="008D77FC" w:rsidRPr="000D2877" w:rsidRDefault="008D77FC" w:rsidP="002A2A73">
            <w:pPr>
              <w:pStyle w:val="TableText"/>
              <w:jc w:val="center"/>
              <w:rPr>
                <w:szCs w:val="24"/>
              </w:rPr>
            </w:pPr>
            <w:r w:rsidRPr="000D2877">
              <w:rPr>
                <w:szCs w:val="24"/>
              </w:rPr>
              <w:t>14</w:t>
            </w:r>
          </w:p>
        </w:tc>
        <w:tc>
          <w:tcPr>
            <w:tcW w:w="1390" w:type="dxa"/>
          </w:tcPr>
          <w:p w14:paraId="34D4F13D" w14:textId="77777777" w:rsidR="008D77FC" w:rsidRPr="000D2877" w:rsidRDefault="008D77FC" w:rsidP="002A2A73">
            <w:pPr>
              <w:pStyle w:val="TableText"/>
              <w:jc w:val="center"/>
              <w:rPr>
                <w:szCs w:val="24"/>
              </w:rPr>
            </w:pPr>
            <w:r w:rsidRPr="000D2877">
              <w:rPr>
                <w:szCs w:val="24"/>
              </w:rPr>
              <w:t>7</w:t>
            </w:r>
          </w:p>
        </w:tc>
      </w:tr>
      <w:tr w:rsidR="008D77FC" w:rsidRPr="000D2877" w14:paraId="0BB9FDE3" w14:textId="77777777" w:rsidTr="002A2A73">
        <w:trPr>
          <w:cantSplit/>
          <w:trHeight w:val="240"/>
          <w:jc w:val="center"/>
        </w:trPr>
        <w:tc>
          <w:tcPr>
            <w:tcW w:w="6025" w:type="dxa"/>
            <w:gridSpan w:val="4"/>
          </w:tcPr>
          <w:p w14:paraId="33CE4857" w14:textId="77777777" w:rsidR="008D77FC" w:rsidRPr="000D2877" w:rsidRDefault="008D77FC" w:rsidP="002A2A73">
            <w:pPr>
              <w:pStyle w:val="TableTextNote"/>
              <w:rPr>
                <w:szCs w:val="24"/>
              </w:rPr>
            </w:pPr>
            <w:r w:rsidRPr="000D2877">
              <w:rPr>
                <w:szCs w:val="24"/>
              </w:rPr>
              <w:t>[1]</w:t>
            </w:r>
            <w:r w:rsidRPr="000D2877">
              <w:rPr>
                <w:szCs w:val="24"/>
              </w:rPr>
              <w:tab/>
              <w:t>Span is defined as the horizontal distance between faces of the supporting elements when measured parallel to the primary reinforcement.</w:t>
            </w:r>
          </w:p>
        </w:tc>
      </w:tr>
      <w:tr w:rsidR="008D77FC" w:rsidRPr="000D2877" w14:paraId="5BC1D020" w14:textId="77777777" w:rsidTr="002A2A73">
        <w:trPr>
          <w:cantSplit/>
          <w:trHeight w:val="240"/>
          <w:jc w:val="center"/>
        </w:trPr>
        <w:tc>
          <w:tcPr>
            <w:tcW w:w="6025" w:type="dxa"/>
            <w:gridSpan w:val="4"/>
          </w:tcPr>
          <w:p w14:paraId="794D9D7E" w14:textId="77777777" w:rsidR="008D77FC" w:rsidRPr="000D2877" w:rsidRDefault="008D77FC" w:rsidP="002A2A73">
            <w:pPr>
              <w:pStyle w:val="TableTextNote"/>
              <w:ind w:left="0" w:firstLine="0"/>
              <w:rPr>
                <w:szCs w:val="24"/>
              </w:rPr>
            </w:pPr>
            <w:r w:rsidRPr="000D2877">
              <w:rPr>
                <w:szCs w:val="24"/>
              </w:rPr>
              <w:t>[2]</w:t>
            </w:r>
            <w:r w:rsidRPr="000D2877">
              <w:rPr>
                <w:szCs w:val="24"/>
              </w:rPr>
              <w:tab/>
              <w:t>Field cured samples. Applicable only when the average       modulus of rupture for two flexural strength (Center Point)</w:t>
            </w:r>
          </w:p>
          <w:p w14:paraId="319FD52C" w14:textId="77777777" w:rsidR="008D77FC" w:rsidRPr="000D2877" w:rsidRDefault="008D77FC" w:rsidP="002A2A73">
            <w:pPr>
              <w:pStyle w:val="TableTextNote"/>
              <w:ind w:left="0" w:firstLine="0"/>
              <w:rPr>
                <w:szCs w:val="24"/>
              </w:rPr>
            </w:pPr>
            <w:r w:rsidRPr="000D2877">
              <w:rPr>
                <w:szCs w:val="24"/>
              </w:rPr>
              <w:t>tests is ≥ 650 psi or two compressive strength cylinders is ≥ 85%f’c. The maturity curve method may be used for determining the strength according to Supplement 1098 in lieu of field curing samples.</w:t>
            </w:r>
          </w:p>
        </w:tc>
      </w:tr>
    </w:tbl>
    <w:p w14:paraId="355A3EFB" w14:textId="77777777" w:rsidR="008D77FC" w:rsidRPr="000D2877" w:rsidRDefault="008D77FC" w:rsidP="008D77FC">
      <w:pPr>
        <w:pStyle w:val="BlankLine"/>
        <w:rPr>
          <w:rFonts w:ascii="Times New Roman" w:hAnsi="Times New Roman"/>
          <w:sz w:val="24"/>
          <w:szCs w:val="24"/>
        </w:rPr>
      </w:pPr>
    </w:p>
    <w:p w14:paraId="622EF77A" w14:textId="77777777" w:rsidR="008D77FC" w:rsidRPr="000D2877" w:rsidRDefault="008D77FC" w:rsidP="008D77FC">
      <w:pPr>
        <w:pStyle w:val="SubsectionParagraph"/>
        <w:rPr>
          <w:sz w:val="24"/>
          <w:szCs w:val="24"/>
        </w:rPr>
      </w:pPr>
      <w:r w:rsidRPr="000D2877">
        <w:rPr>
          <w:sz w:val="24"/>
          <w:szCs w:val="24"/>
        </w:rPr>
        <w:t>Take enough specimens to verify compliance with the strength requirements of Table 511.14-1A. Obtain samples from the first and last sublots of continuously placed concrete for quantities of 500 yd</w:t>
      </w:r>
      <w:r w:rsidRPr="000D2877">
        <w:rPr>
          <w:sz w:val="24"/>
          <w:szCs w:val="24"/>
          <w:vertAlign w:val="superscript"/>
        </w:rPr>
        <w:t>3</w:t>
      </w:r>
      <w:r w:rsidRPr="000D2877">
        <w:rPr>
          <w:sz w:val="24"/>
          <w:szCs w:val="24"/>
        </w:rPr>
        <w:t xml:space="preserve"> or less, and one extra set of specimens for each additional 500 yd</w:t>
      </w:r>
      <w:r w:rsidRPr="000D2877">
        <w:rPr>
          <w:sz w:val="24"/>
          <w:szCs w:val="24"/>
          <w:vertAlign w:val="superscript"/>
        </w:rPr>
        <w:t>3</w:t>
      </w:r>
      <w:r w:rsidRPr="000D2877">
        <w:rPr>
          <w:sz w:val="24"/>
          <w:szCs w:val="24"/>
        </w:rPr>
        <w:t xml:space="preserve"> or fraction thereof. Obtain samples in equally spaced increments throughout the placement as directed by the Engineer</w:t>
      </w:r>
      <w:r w:rsidRPr="000D2877">
        <w:rPr>
          <w:sz w:val="24"/>
          <w:szCs w:val="24"/>
        </w:rPr>
        <w:fldChar w:fldCharType="begin"/>
      </w:r>
      <w:r w:rsidRPr="000D2877">
        <w:rPr>
          <w:sz w:val="24"/>
          <w:szCs w:val="24"/>
        </w:rPr>
        <w:instrText xml:space="preserve"> XE "Authority of: Engineer" </w:instrText>
      </w:r>
      <w:r w:rsidRPr="000D2877">
        <w:rPr>
          <w:sz w:val="24"/>
          <w:szCs w:val="24"/>
        </w:rPr>
        <w:fldChar w:fldCharType="end"/>
      </w:r>
      <w:r w:rsidRPr="000D2877">
        <w:rPr>
          <w:sz w:val="24"/>
          <w:szCs w:val="24"/>
        </w:rPr>
        <w:t>. Delays in placements of more than 4 hours are not considered continuously placed and are to be treated as separate placements.</w:t>
      </w:r>
    </w:p>
    <w:p w14:paraId="3ED8EA6C" w14:textId="77777777" w:rsidR="008D77FC" w:rsidRPr="000D2877" w:rsidRDefault="008D77FC" w:rsidP="008D77FC">
      <w:pPr>
        <w:pStyle w:val="SubsectionParagraph"/>
        <w:rPr>
          <w:sz w:val="24"/>
          <w:szCs w:val="24"/>
        </w:rPr>
      </w:pPr>
      <w:r w:rsidRPr="000D2877">
        <w:rPr>
          <w:sz w:val="24"/>
          <w:szCs w:val="24"/>
        </w:rPr>
        <w:t>If the air temperature surrounding the concrete is maintained between 32 and 50 °F, and if the provisions of 511.12 do not apply, maintain the concrete above 32 °F for 7 days or until a successful strength test conforming to Table 511.14-1A, except this time shall not be less than 5 days.</w:t>
      </w:r>
    </w:p>
    <w:p w14:paraId="74D1112A" w14:textId="54B43B8D" w:rsidR="00135118" w:rsidRPr="000D2877" w:rsidRDefault="00135118" w:rsidP="00D80ED2">
      <w:pPr>
        <w:jc w:val="both"/>
        <w:rPr>
          <w:b/>
        </w:rPr>
      </w:pPr>
      <w:r w:rsidRPr="000D2877">
        <w:rPr>
          <w:b/>
        </w:rPr>
        <w:t>511.19</w:t>
      </w:r>
    </w:p>
    <w:p w14:paraId="25DBEBC6" w14:textId="77777777" w:rsidR="00135118" w:rsidRPr="000D2877" w:rsidRDefault="00135118" w:rsidP="00135118">
      <w:pPr>
        <w:widowControl w:val="0"/>
        <w:adjustRightInd w:val="0"/>
        <w:ind w:left="360"/>
        <w:jc w:val="both"/>
        <w:textAlignment w:val="baseline"/>
      </w:pPr>
      <w:r w:rsidRPr="000D2877">
        <w:t xml:space="preserve">On page 360, </w:t>
      </w:r>
      <w:r w:rsidRPr="000D2877">
        <w:rPr>
          <w:b/>
          <w:bCs/>
        </w:rPr>
        <w:t>Replace</w:t>
      </w:r>
      <w:r w:rsidRPr="000D2877">
        <w:t xml:space="preserve"> the section with the following:</w:t>
      </w:r>
    </w:p>
    <w:p w14:paraId="3BF6B934" w14:textId="77777777" w:rsidR="00135118" w:rsidRPr="000D2877" w:rsidRDefault="00135118" w:rsidP="00135118">
      <w:pPr>
        <w:widowControl w:val="0"/>
        <w:adjustRightInd w:val="0"/>
        <w:ind w:left="360"/>
        <w:jc w:val="both"/>
        <w:textAlignment w:val="baseline"/>
        <w:rPr>
          <w:b/>
          <w:bCs/>
        </w:rPr>
      </w:pPr>
      <w:bookmarkStart w:id="150" w:name="_Hlk138165198"/>
      <w:r w:rsidRPr="000D2877">
        <w:rPr>
          <w:b/>
          <w:bCs/>
        </w:rPr>
        <w:t>511.19 Joints, Cracks, Scaling and Spalls</w:t>
      </w:r>
    </w:p>
    <w:p w14:paraId="7B0B3C6B" w14:textId="77777777" w:rsidR="008C709D" w:rsidRPr="000D2877" w:rsidRDefault="008C709D" w:rsidP="00135118">
      <w:pPr>
        <w:widowControl w:val="0"/>
        <w:adjustRightInd w:val="0"/>
        <w:ind w:left="360"/>
        <w:jc w:val="both"/>
        <w:textAlignment w:val="baseline"/>
        <w:rPr>
          <w:b/>
          <w:bCs/>
        </w:rPr>
      </w:pPr>
    </w:p>
    <w:p w14:paraId="032BD2EA" w14:textId="29E616F3" w:rsidR="00135118" w:rsidRPr="000D2877" w:rsidRDefault="00135118" w:rsidP="00135118">
      <w:pPr>
        <w:widowControl w:val="0"/>
        <w:adjustRightInd w:val="0"/>
        <w:ind w:left="360"/>
        <w:jc w:val="both"/>
        <w:textAlignment w:val="baseline"/>
        <w:rPr>
          <w:b/>
          <w:bCs/>
        </w:rPr>
      </w:pPr>
      <w:bookmarkStart w:id="151" w:name="_Hlk138667786"/>
      <w:r w:rsidRPr="000D2877">
        <w:rPr>
          <w:b/>
          <w:bCs/>
        </w:rPr>
        <w:t>A.  Joints prior to opening to traffic</w:t>
      </w:r>
    </w:p>
    <w:p w14:paraId="43471860" w14:textId="409FF9AD" w:rsidR="00135118" w:rsidRPr="000D2877" w:rsidRDefault="008C709D" w:rsidP="00135118">
      <w:pPr>
        <w:widowControl w:val="0"/>
        <w:adjustRightInd w:val="0"/>
        <w:ind w:left="360"/>
        <w:jc w:val="both"/>
        <w:textAlignment w:val="baseline"/>
      </w:pPr>
      <w:r w:rsidRPr="000D2877">
        <w:tab/>
      </w:r>
      <w:r w:rsidR="00135118" w:rsidRPr="000D2877">
        <w:t>After completing all curing operations and allowing the deck to thoroughly dry, seal the following areas with a high molecular weight methacrylate (HMWM) sealer. Flood the areas and squeegee off the excess material as specified in Item 512 before opening the deck to traffic:</w:t>
      </w:r>
    </w:p>
    <w:p w14:paraId="197EEBA7" w14:textId="4D39305F" w:rsidR="00135118" w:rsidRPr="000D2877" w:rsidRDefault="008C709D" w:rsidP="00135118">
      <w:pPr>
        <w:widowControl w:val="0"/>
        <w:adjustRightInd w:val="0"/>
        <w:ind w:left="360"/>
        <w:jc w:val="both"/>
        <w:textAlignment w:val="baseline"/>
      </w:pPr>
      <w:r w:rsidRPr="000D2877">
        <w:tab/>
      </w:r>
      <w:r w:rsidRPr="000D2877">
        <w:tab/>
      </w:r>
      <w:r w:rsidR="00135118" w:rsidRPr="000D2877">
        <w:rPr>
          <w:b/>
          <w:bCs/>
        </w:rPr>
        <w:t>1.</w:t>
      </w:r>
      <w:r w:rsidR="00135118" w:rsidRPr="000D2877">
        <w:tab/>
        <w:t>Transverse joints in the deck.</w:t>
      </w:r>
    </w:p>
    <w:p w14:paraId="352328CE" w14:textId="234F9F16" w:rsidR="00135118" w:rsidRPr="000D2877" w:rsidRDefault="008C709D" w:rsidP="00135118">
      <w:pPr>
        <w:widowControl w:val="0"/>
        <w:adjustRightInd w:val="0"/>
        <w:ind w:left="360"/>
        <w:jc w:val="both"/>
        <w:textAlignment w:val="baseline"/>
      </w:pPr>
      <w:r w:rsidRPr="000D2877">
        <w:tab/>
      </w:r>
      <w:r w:rsidRPr="000D2877">
        <w:tab/>
      </w:r>
      <w:r w:rsidR="00135118" w:rsidRPr="000D2877">
        <w:rPr>
          <w:b/>
          <w:bCs/>
        </w:rPr>
        <w:t>2.</w:t>
      </w:r>
      <w:r w:rsidR="00135118" w:rsidRPr="000D2877">
        <w:tab/>
        <w:t>Joints between the concrete deck and steel end dams.</w:t>
      </w:r>
    </w:p>
    <w:p w14:paraId="20E13716" w14:textId="74169719" w:rsidR="00135118" w:rsidRPr="000D2877" w:rsidRDefault="008C709D" w:rsidP="00135118">
      <w:pPr>
        <w:widowControl w:val="0"/>
        <w:adjustRightInd w:val="0"/>
        <w:ind w:left="360"/>
        <w:jc w:val="both"/>
        <w:textAlignment w:val="baseline"/>
      </w:pPr>
      <w:r w:rsidRPr="000D2877">
        <w:tab/>
      </w:r>
      <w:r w:rsidRPr="000D2877">
        <w:tab/>
      </w:r>
      <w:r w:rsidR="00135118" w:rsidRPr="000D2877">
        <w:rPr>
          <w:b/>
          <w:bCs/>
        </w:rPr>
        <w:t>3.</w:t>
      </w:r>
      <w:r w:rsidR="00135118" w:rsidRPr="000D2877">
        <w:tab/>
        <w:t>Longitudinal joints in the deck.</w:t>
      </w:r>
    </w:p>
    <w:p w14:paraId="7B0B0F12" w14:textId="6637F170" w:rsidR="00135118" w:rsidRPr="000D2877" w:rsidRDefault="008C709D" w:rsidP="00135118">
      <w:pPr>
        <w:widowControl w:val="0"/>
        <w:adjustRightInd w:val="0"/>
        <w:ind w:left="360"/>
        <w:jc w:val="both"/>
        <w:textAlignment w:val="baseline"/>
      </w:pPr>
      <w:r w:rsidRPr="000D2877">
        <w:tab/>
      </w:r>
      <w:r w:rsidRPr="000D2877">
        <w:tab/>
      </w:r>
      <w:r w:rsidR="00135118" w:rsidRPr="000D2877">
        <w:rPr>
          <w:b/>
          <w:bCs/>
        </w:rPr>
        <w:t>4.</w:t>
      </w:r>
      <w:r w:rsidR="00135118" w:rsidRPr="000D2877">
        <w:tab/>
        <w:t>Longitudinal joints between the deck and safety curb, barriers, and parapets, etc.</w:t>
      </w:r>
    </w:p>
    <w:p w14:paraId="724E1BB3" w14:textId="3BC99D2F" w:rsidR="00135118" w:rsidRPr="000D2877" w:rsidRDefault="008C709D" w:rsidP="00135118">
      <w:pPr>
        <w:widowControl w:val="0"/>
        <w:adjustRightInd w:val="0"/>
        <w:ind w:left="360"/>
        <w:jc w:val="both"/>
        <w:textAlignment w:val="baseline"/>
      </w:pPr>
      <w:r w:rsidRPr="000D2877">
        <w:tab/>
      </w:r>
      <w:r w:rsidRPr="000D2877">
        <w:tab/>
      </w:r>
      <w:r w:rsidR="00135118" w:rsidRPr="000D2877">
        <w:rPr>
          <w:b/>
          <w:bCs/>
        </w:rPr>
        <w:t>5.</w:t>
      </w:r>
      <w:r w:rsidR="00135118" w:rsidRPr="000D2877">
        <w:tab/>
        <w:t>Repaired portable barrier anchor locations.</w:t>
      </w:r>
    </w:p>
    <w:p w14:paraId="6E82C5AB" w14:textId="77777777" w:rsidR="008C709D" w:rsidRPr="000D2877" w:rsidRDefault="008C709D" w:rsidP="00135118">
      <w:pPr>
        <w:widowControl w:val="0"/>
        <w:adjustRightInd w:val="0"/>
        <w:ind w:left="360"/>
        <w:jc w:val="both"/>
        <w:textAlignment w:val="baseline"/>
        <w:rPr>
          <w:b/>
          <w:bCs/>
        </w:rPr>
      </w:pPr>
      <w:bookmarkStart w:id="152" w:name="_Hlk138165220"/>
      <w:bookmarkEnd w:id="150"/>
    </w:p>
    <w:p w14:paraId="39898D1A" w14:textId="20D6E102" w:rsidR="00135118" w:rsidRPr="000D2877" w:rsidRDefault="00135118" w:rsidP="00135118">
      <w:pPr>
        <w:widowControl w:val="0"/>
        <w:adjustRightInd w:val="0"/>
        <w:ind w:left="360"/>
        <w:jc w:val="both"/>
        <w:textAlignment w:val="baseline"/>
        <w:rPr>
          <w:b/>
          <w:bCs/>
        </w:rPr>
      </w:pPr>
      <w:r w:rsidRPr="000D2877">
        <w:rPr>
          <w:b/>
          <w:bCs/>
        </w:rPr>
        <w:t>B.  Cracks prior to opening to traffic.</w:t>
      </w:r>
    </w:p>
    <w:p w14:paraId="6CF6E7A6" w14:textId="0F4085DC" w:rsidR="00135118" w:rsidRPr="000D2877" w:rsidRDefault="008C709D" w:rsidP="00135118">
      <w:pPr>
        <w:widowControl w:val="0"/>
        <w:adjustRightInd w:val="0"/>
        <w:ind w:left="360"/>
        <w:jc w:val="both"/>
        <w:textAlignment w:val="baseline"/>
      </w:pPr>
      <w:r w:rsidRPr="000D2877">
        <w:tab/>
      </w:r>
      <w:r w:rsidR="00135118" w:rsidRPr="000D2877">
        <w:t xml:space="preserve">Evaluate the top and bottom of the deck for cracks, within 7 days of opening the deck to traffic in the presence of the Engineer. Provide the Engineer with a summary of the inspection including top surface crack locations, bottom surface crack locations, size of cracks on the top surface greater than </w:t>
      </w:r>
      <w:r w:rsidR="00135118" w:rsidRPr="000D2877">
        <w:lastRenderedPageBreak/>
        <w:t xml:space="preserve">20 mils (0.020 inches) and the percentage of top and bottom cracked area itemized separately.  The Department will define the top surface as all exposed deck surface area for a phase width not covered by parapets or sidewalks multiplied by the bridge limits.  The Department will define the bottom surface of the same phase as all exposed deck surface area not covered by flanges or encased in diaphragms. </w:t>
      </w:r>
    </w:p>
    <w:p w14:paraId="5721B6E7" w14:textId="543A4760" w:rsidR="00135118" w:rsidRPr="000D2877" w:rsidRDefault="008C709D" w:rsidP="00135118">
      <w:pPr>
        <w:widowControl w:val="0"/>
        <w:adjustRightInd w:val="0"/>
        <w:ind w:left="360"/>
        <w:jc w:val="both"/>
        <w:textAlignment w:val="baseline"/>
      </w:pPr>
      <w:r w:rsidRPr="000D2877">
        <w:tab/>
      </w:r>
      <w:r w:rsidR="00135118" w:rsidRPr="000D2877">
        <w:t>The Department will define all cracked area per phase as follows:</w:t>
      </w:r>
    </w:p>
    <w:p w14:paraId="43728F77" w14:textId="395C137A" w:rsidR="00135118" w:rsidRPr="000D2877" w:rsidRDefault="00135118" w:rsidP="00135118">
      <w:pPr>
        <w:widowControl w:val="0"/>
        <w:adjustRightInd w:val="0"/>
        <w:ind w:left="360"/>
        <w:jc w:val="both"/>
        <w:textAlignment w:val="baseline"/>
      </w:pPr>
      <w:r w:rsidRPr="000D2877">
        <w:tab/>
      </w:r>
      <w:r w:rsidR="008C709D" w:rsidRPr="000D2877">
        <w:tab/>
      </w:r>
      <w:r w:rsidRPr="000D2877">
        <w:rPr>
          <w:b/>
          <w:bCs/>
        </w:rPr>
        <w:t>1.</w:t>
      </w:r>
      <w:r w:rsidRPr="000D2877">
        <w:t xml:space="preserve"> </w:t>
      </w:r>
      <w:r w:rsidRPr="000D2877">
        <w:tab/>
        <w:t>For cracks spaced greater than 12”, the cracked area will include 6” on each side of crack for full length of the crack.</w:t>
      </w:r>
    </w:p>
    <w:p w14:paraId="1CF69004" w14:textId="1C63FEE6" w:rsidR="00135118" w:rsidRPr="000D2877" w:rsidRDefault="00135118" w:rsidP="00135118">
      <w:pPr>
        <w:widowControl w:val="0"/>
        <w:adjustRightInd w:val="0"/>
        <w:ind w:left="360"/>
        <w:jc w:val="both"/>
        <w:textAlignment w:val="baseline"/>
      </w:pPr>
      <w:r w:rsidRPr="000D2877">
        <w:tab/>
      </w:r>
      <w:r w:rsidR="008C709D" w:rsidRPr="000D2877">
        <w:tab/>
      </w:r>
      <w:r w:rsidRPr="000D2877">
        <w:rPr>
          <w:b/>
          <w:bCs/>
        </w:rPr>
        <w:t>2.</w:t>
      </w:r>
      <w:r w:rsidRPr="000D2877">
        <w:t xml:space="preserve"> </w:t>
      </w:r>
      <w:r w:rsidRPr="000D2877">
        <w:tab/>
        <w:t>For cracks spaced 12” or less, the cracked area will include the area between the cracks and 6” outside the limits of the crack clusters.</w:t>
      </w:r>
    </w:p>
    <w:p w14:paraId="39FF9D61" w14:textId="43366D49" w:rsidR="00135118" w:rsidRPr="000D2877" w:rsidRDefault="008C709D" w:rsidP="00135118">
      <w:pPr>
        <w:widowControl w:val="0"/>
        <w:adjustRightInd w:val="0"/>
        <w:ind w:left="360"/>
        <w:jc w:val="both"/>
        <w:textAlignment w:val="baseline"/>
      </w:pPr>
      <w:r w:rsidRPr="000D2877">
        <w:tab/>
      </w:r>
      <w:r w:rsidR="00135118" w:rsidRPr="000D2877">
        <w:t xml:space="preserve">For deck cracking that is 20% or less than the top or bottom deck areas per phase and less than 20 mils in width, seal top surface cracks with HMWM sealer. All costs with sealing the cracking </w:t>
      </w:r>
      <w:bookmarkEnd w:id="152"/>
      <w:r w:rsidR="00135118" w:rsidRPr="000D2877">
        <w:t>are incidental to the appropriate concrete item.</w:t>
      </w:r>
    </w:p>
    <w:p w14:paraId="1E45675C" w14:textId="0D89F772" w:rsidR="00135118" w:rsidRPr="000D2877" w:rsidRDefault="00135118" w:rsidP="00135118">
      <w:pPr>
        <w:widowControl w:val="0"/>
        <w:adjustRightInd w:val="0"/>
        <w:ind w:left="360"/>
        <w:jc w:val="both"/>
        <w:textAlignment w:val="baseline"/>
      </w:pPr>
      <w:r w:rsidRPr="000D2877">
        <w:tab/>
        <w:t>For deck cracking exceeding 20% of the top or bottom deck area per phase or if a crack exceeds 20 mils, an investigation will be performed by the Engineer and OMM to determine the treatment of the cracks and evaluate the project for violations that would contribute to the cracking. Provide documentation requested by the Engineer for review. If the OMM investigation finds no violations of the specification that would cause the deck cracking, the Department will pay the cost of the additional corrective work on a negotiated price per 109.05.B.  If the investigation shows the contractor had violations of the specification that would contribute to deck cracking, the cost of the corrective work will be the responsibility of the contractor.</w:t>
      </w:r>
    </w:p>
    <w:p w14:paraId="299A6E41" w14:textId="77777777" w:rsidR="00135118" w:rsidRPr="000D2877" w:rsidRDefault="00135118" w:rsidP="00135118">
      <w:pPr>
        <w:widowControl w:val="0"/>
        <w:adjustRightInd w:val="0"/>
        <w:ind w:left="360"/>
        <w:jc w:val="both"/>
        <w:textAlignment w:val="baseline"/>
        <w:rPr>
          <w:b/>
          <w:bCs/>
        </w:rPr>
      </w:pPr>
    </w:p>
    <w:p w14:paraId="78A1BA26" w14:textId="77777777" w:rsidR="00865DDE" w:rsidRPr="000D2877" w:rsidRDefault="00865DDE" w:rsidP="00135118">
      <w:pPr>
        <w:widowControl w:val="0"/>
        <w:adjustRightInd w:val="0"/>
        <w:ind w:left="360"/>
        <w:jc w:val="both"/>
        <w:textAlignment w:val="baseline"/>
        <w:rPr>
          <w:b/>
          <w:bCs/>
        </w:rPr>
      </w:pPr>
    </w:p>
    <w:p w14:paraId="679AF515" w14:textId="585CBBE9" w:rsidR="00135118" w:rsidRPr="000D2877" w:rsidRDefault="00135118" w:rsidP="00135118">
      <w:pPr>
        <w:widowControl w:val="0"/>
        <w:adjustRightInd w:val="0"/>
        <w:ind w:left="360"/>
        <w:jc w:val="both"/>
        <w:textAlignment w:val="baseline"/>
        <w:rPr>
          <w:b/>
          <w:bCs/>
        </w:rPr>
      </w:pPr>
      <w:r w:rsidRPr="000D2877">
        <w:rPr>
          <w:b/>
          <w:bCs/>
        </w:rPr>
        <w:t xml:space="preserve">C.  Cracking investigation prior to Final Inspection </w:t>
      </w:r>
    </w:p>
    <w:p w14:paraId="3EB91D77" w14:textId="6B85F80D" w:rsidR="00135118" w:rsidRPr="000D2877" w:rsidRDefault="00135118" w:rsidP="00135118">
      <w:pPr>
        <w:widowControl w:val="0"/>
        <w:adjustRightInd w:val="0"/>
        <w:ind w:left="360"/>
        <w:jc w:val="both"/>
        <w:textAlignment w:val="baseline"/>
      </w:pPr>
      <w:r w:rsidRPr="000D2877">
        <w:tab/>
        <w:t>Evaluate the top and bottom of the deck for cracks, within 30 days of final inspection per 109.12.A in the presence of the Engineer. An earlier date may be approved by the Engineer. Provide the Engineer with a summary of the inspection including top surface crack locations, bottom surface crack locations, size of cracks on the top surface greater than 20 mils and the percentage of top and bottom cracked area itemized separately.  If the Engineer deems it necessary to set up traffic control for the final inspection, the Department will pay for additional work on a negotiated price per 109.05.B.  The Department will define the cracked area per 511.19.B.</w:t>
      </w:r>
    </w:p>
    <w:p w14:paraId="5EAC3B37" w14:textId="5AD10C6F" w:rsidR="00135118" w:rsidRPr="000D2877" w:rsidRDefault="008C709D" w:rsidP="00135118">
      <w:pPr>
        <w:widowControl w:val="0"/>
        <w:adjustRightInd w:val="0"/>
        <w:ind w:left="360"/>
        <w:jc w:val="both"/>
        <w:textAlignment w:val="baseline"/>
      </w:pPr>
      <w:r w:rsidRPr="000D2877">
        <w:tab/>
      </w:r>
      <w:r w:rsidR="00135118" w:rsidRPr="000D2877">
        <w:t>For deck cracking that is 20% or less than the top or bottom deck areas per phase and less than 20 mils in width, seal top surface cracks as directed by the Engineer with HMWM sealer on a negotiated price per 109.05.B.</w:t>
      </w:r>
    </w:p>
    <w:p w14:paraId="106896C8" w14:textId="724566CF" w:rsidR="00135118" w:rsidRPr="000D2877" w:rsidRDefault="00135118" w:rsidP="00135118">
      <w:pPr>
        <w:widowControl w:val="0"/>
        <w:adjustRightInd w:val="0"/>
        <w:ind w:left="360"/>
        <w:jc w:val="both"/>
        <w:textAlignment w:val="baseline"/>
      </w:pPr>
      <w:r w:rsidRPr="000D2877">
        <w:tab/>
        <w:t>For deck cracking exceeding 20% of the top or bottom deck area per phase or if a crack exceeds 20 mils (0.020 in) width, an investigation will be performed by the Engineer and OMM to determine the treatment of the cracks and evaluate the project for violations that would contribute to the cracking. Provide documentation requested by the Engineer for review. If the OMM investigation finds no violations of the specification that would cause the deck cracking, the Department will pay the cost of the additional corrective work on a negotiated price per 109.05.B.  If the investigation shows the contractor had violations of the specification that would contribute to deck cracking, the cost of the corrective work will be the responsibility of the contractor.</w:t>
      </w:r>
    </w:p>
    <w:p w14:paraId="176D3C6B" w14:textId="77777777" w:rsidR="00135118" w:rsidRPr="000D2877" w:rsidRDefault="00135118" w:rsidP="00135118">
      <w:pPr>
        <w:widowControl w:val="0"/>
        <w:adjustRightInd w:val="0"/>
        <w:ind w:left="360"/>
        <w:jc w:val="both"/>
        <w:textAlignment w:val="baseline"/>
      </w:pPr>
    </w:p>
    <w:p w14:paraId="54B38C78" w14:textId="77777777" w:rsidR="00135118" w:rsidRPr="000D2877" w:rsidRDefault="00135118" w:rsidP="00135118">
      <w:pPr>
        <w:widowControl w:val="0"/>
        <w:adjustRightInd w:val="0"/>
        <w:ind w:left="360"/>
        <w:jc w:val="both"/>
        <w:textAlignment w:val="baseline"/>
        <w:rPr>
          <w:b/>
          <w:bCs/>
        </w:rPr>
      </w:pPr>
      <w:r w:rsidRPr="000D2877">
        <w:rPr>
          <w:b/>
          <w:bCs/>
        </w:rPr>
        <w:t>D.  Scaling and spalls</w:t>
      </w:r>
    </w:p>
    <w:p w14:paraId="34FBA9B1" w14:textId="42B9F053" w:rsidR="00135118" w:rsidRPr="000D2877" w:rsidRDefault="00135118" w:rsidP="00135118">
      <w:pPr>
        <w:widowControl w:val="0"/>
        <w:adjustRightInd w:val="0"/>
        <w:ind w:left="360"/>
        <w:jc w:val="both"/>
        <w:textAlignment w:val="baseline"/>
      </w:pPr>
      <w:r w:rsidRPr="000D2877">
        <w:tab/>
        <w:t xml:space="preserve">For deck scaling that is greater than 0.250 inches deep, or on more than 20% of the deck surface area, or deck spalling on more than one area, or an area greater than 32 square yards, the Engineer will investigate the project with OMM to determine the treatment and proceed according to 108.02 to resolve. </w:t>
      </w:r>
      <w:bookmarkEnd w:id="151"/>
    </w:p>
    <w:p w14:paraId="2A630D22" w14:textId="77777777" w:rsidR="00135118" w:rsidRPr="000D2877" w:rsidRDefault="00135118" w:rsidP="00D80ED2">
      <w:pPr>
        <w:jc w:val="both"/>
        <w:rPr>
          <w:b/>
        </w:rPr>
      </w:pPr>
    </w:p>
    <w:p w14:paraId="07173758" w14:textId="11D8F1C1" w:rsidR="002323AE" w:rsidRPr="000D2877" w:rsidRDefault="002323AE" w:rsidP="002323AE">
      <w:pPr>
        <w:jc w:val="both"/>
        <w:rPr>
          <w:b/>
        </w:rPr>
      </w:pPr>
      <w:r w:rsidRPr="000D2877">
        <w:rPr>
          <w:b/>
        </w:rPr>
        <w:lastRenderedPageBreak/>
        <w:t>511.24</w:t>
      </w:r>
    </w:p>
    <w:p w14:paraId="20B2E664" w14:textId="545E60B9" w:rsidR="002323AE" w:rsidRPr="000D2877" w:rsidRDefault="002323AE" w:rsidP="002323AE">
      <w:pPr>
        <w:ind w:left="360"/>
        <w:jc w:val="both"/>
      </w:pPr>
      <w:r w:rsidRPr="000D2877">
        <w:t xml:space="preserve">On Page 364, </w:t>
      </w:r>
      <w:r w:rsidRPr="000D2877">
        <w:rPr>
          <w:b/>
          <w:bCs/>
        </w:rPr>
        <w:t>Revise</w:t>
      </w:r>
      <w:r w:rsidRPr="000D2877">
        <w:t xml:space="preserve"> the 7</w:t>
      </w:r>
      <w:r w:rsidRPr="000D2877">
        <w:rPr>
          <w:vertAlign w:val="superscript"/>
        </w:rPr>
        <w:t>th</w:t>
      </w:r>
      <w:r w:rsidRPr="000D2877">
        <w:t xml:space="preserve">  paragraph as follows:</w:t>
      </w:r>
    </w:p>
    <w:p w14:paraId="3DCA35ED" w14:textId="77777777" w:rsidR="008100AF" w:rsidRPr="000D2877" w:rsidRDefault="002323AE" w:rsidP="008100AF">
      <w:pPr>
        <w:ind w:left="360"/>
        <w:jc w:val="both"/>
        <w:rPr>
          <w:strike/>
        </w:rPr>
      </w:pPr>
      <w:r w:rsidRPr="000D2877">
        <w:tab/>
        <w:t xml:space="preserve">All costs for sealing as specified in 511.19.A are incidental to the appropriate concrete item. </w:t>
      </w:r>
      <w:r w:rsidRPr="000D2877">
        <w:rPr>
          <w:strike/>
        </w:rPr>
        <w:t xml:space="preserve"> </w:t>
      </w:r>
    </w:p>
    <w:p w14:paraId="2863602A" w14:textId="1BF2699C" w:rsidR="00F2627F" w:rsidRPr="000D2877" w:rsidRDefault="00F2627F" w:rsidP="008100AF">
      <w:pPr>
        <w:ind w:left="360"/>
        <w:jc w:val="both"/>
        <w:rPr>
          <w:b/>
        </w:rPr>
      </w:pPr>
      <w:r w:rsidRPr="000D2877">
        <w:rPr>
          <w:b/>
        </w:rPr>
        <w:t>513.04</w:t>
      </w:r>
    </w:p>
    <w:p w14:paraId="076CFB23" w14:textId="12B621B4" w:rsidR="00F2627F" w:rsidRPr="000D2877" w:rsidRDefault="00F2627F" w:rsidP="00F2627F">
      <w:pPr>
        <w:ind w:left="360"/>
        <w:jc w:val="both"/>
      </w:pPr>
      <w:r w:rsidRPr="000D2877">
        <w:t xml:space="preserve">On Page 383, </w:t>
      </w:r>
      <w:r w:rsidRPr="000D2877">
        <w:rPr>
          <w:b/>
          <w:bCs/>
        </w:rPr>
        <w:t>Replace</w:t>
      </w:r>
      <w:r w:rsidRPr="000D2877">
        <w:t xml:space="preserve"> the third paragraph on page 383 with the following:</w:t>
      </w:r>
    </w:p>
    <w:p w14:paraId="2742FF0C" w14:textId="74DD93FB" w:rsidR="00F2627F" w:rsidRPr="000D2877" w:rsidRDefault="00F2627F" w:rsidP="00F2627F">
      <w:pPr>
        <w:ind w:left="360"/>
        <w:jc w:val="both"/>
      </w:pPr>
      <w:r w:rsidRPr="000D2877">
        <w:tab/>
        <w:t>At least two weeks before starting shop fabrication, the fabricator shall notify the Office of Materials Management and furnish a proposed fabrication schedule for the work and tentative date that the structural steel will be ready for delivery.  The ready for delivery date shall include ten days for the Department to perform final inspection upon accepting the final inspection request. The fabricator shall update OMM on any changes to their schedule to allow for the ten days to perform final inspection.</w:t>
      </w:r>
    </w:p>
    <w:p w14:paraId="503F321F" w14:textId="77777777" w:rsidR="00F2627F" w:rsidRPr="000D2877" w:rsidRDefault="00F2627F" w:rsidP="00F2627F">
      <w:pPr>
        <w:ind w:left="360"/>
        <w:jc w:val="both"/>
      </w:pPr>
    </w:p>
    <w:p w14:paraId="2372A309" w14:textId="77777777" w:rsidR="00F2627F" w:rsidRPr="000D2877" w:rsidRDefault="00F2627F" w:rsidP="00F2627F">
      <w:pPr>
        <w:jc w:val="both"/>
        <w:rPr>
          <w:b/>
          <w:bCs/>
        </w:rPr>
      </w:pPr>
      <w:r w:rsidRPr="000D2877">
        <w:rPr>
          <w:b/>
          <w:bCs/>
        </w:rPr>
        <w:t>513.04</w:t>
      </w:r>
    </w:p>
    <w:p w14:paraId="7FE54697" w14:textId="77777777" w:rsidR="00F2627F" w:rsidRPr="000D2877" w:rsidRDefault="00F2627F" w:rsidP="00F2627F">
      <w:pPr>
        <w:ind w:left="360"/>
        <w:jc w:val="both"/>
      </w:pPr>
      <w:r w:rsidRPr="000D2877">
        <w:t xml:space="preserve">On Page 383, </w:t>
      </w:r>
      <w:r w:rsidRPr="000D2877">
        <w:rPr>
          <w:b/>
          <w:bCs/>
        </w:rPr>
        <w:t>Replace</w:t>
      </w:r>
      <w:r w:rsidRPr="000D2877">
        <w:t xml:space="preserve"> the fifth paragraph on page 383 with the following:</w:t>
      </w:r>
    </w:p>
    <w:p w14:paraId="0F52E92B" w14:textId="7382EA02" w:rsidR="00F2627F" w:rsidRPr="000D2877" w:rsidRDefault="00F2627F" w:rsidP="00F2627F">
      <w:pPr>
        <w:ind w:left="360"/>
        <w:jc w:val="both"/>
      </w:pPr>
      <w:r w:rsidRPr="000D2877">
        <w:tab/>
        <w:t>The fabricator shall not ship fabricated members performed under Item 513, UF Level or Levels 1 through 6 from the shop without prior hold point inspections unless the Office of Materials Management waives the inspection. Requests for final inspection will not be accepted until the fabricator completes and inspects with documentation, final fabrication and shop coatings and the Contractor documents approval of shop drawings and material test reports have been received by the Department. The Department will have ten days to perform the final inspection upon accepting the final inspection request.</w:t>
      </w:r>
    </w:p>
    <w:p w14:paraId="5E618A16" w14:textId="77777777" w:rsidR="00F2627F" w:rsidRPr="000D2877" w:rsidRDefault="00F2627F" w:rsidP="00F2627F">
      <w:pPr>
        <w:ind w:left="360"/>
        <w:jc w:val="both"/>
      </w:pPr>
    </w:p>
    <w:p w14:paraId="2E8C7F52" w14:textId="77777777" w:rsidR="00FE40B3" w:rsidRPr="000D2877" w:rsidRDefault="00FE40B3" w:rsidP="00E76684">
      <w:pPr>
        <w:jc w:val="both"/>
        <w:rPr>
          <w:b/>
          <w:bCs/>
        </w:rPr>
      </w:pPr>
      <w:r w:rsidRPr="000D2877">
        <w:rPr>
          <w:b/>
          <w:bCs/>
        </w:rPr>
        <w:t>513.06</w:t>
      </w:r>
    </w:p>
    <w:p w14:paraId="33FBD223" w14:textId="0DCD1473" w:rsidR="00FE40B3" w:rsidRPr="000D2877" w:rsidRDefault="00FE40B3" w:rsidP="00D82432">
      <w:pPr>
        <w:ind w:firstLine="360"/>
        <w:jc w:val="both"/>
      </w:pPr>
      <w:r w:rsidRPr="000D2877">
        <w:t xml:space="preserve">On Page 384, </w:t>
      </w:r>
      <w:r w:rsidRPr="000D2877">
        <w:rPr>
          <w:b/>
          <w:bCs/>
        </w:rPr>
        <w:t xml:space="preserve">Add </w:t>
      </w:r>
      <w:r w:rsidRPr="000D2877">
        <w:t>the following sentence at the end the second paragraph:</w:t>
      </w:r>
    </w:p>
    <w:p w14:paraId="0890D890" w14:textId="77777777" w:rsidR="00FE40B3" w:rsidRPr="000D2877" w:rsidRDefault="00FE40B3" w:rsidP="00D82432">
      <w:pPr>
        <w:ind w:left="360" w:firstLine="360"/>
        <w:jc w:val="both"/>
      </w:pPr>
      <w:r w:rsidRPr="000D2877">
        <w:t>Include a title block on each drawing with the ODOT Project Number and the Bid Line Item.</w:t>
      </w:r>
    </w:p>
    <w:p w14:paraId="4815DC68" w14:textId="77777777" w:rsidR="00FE40B3" w:rsidRPr="000D2877" w:rsidRDefault="00FE40B3" w:rsidP="00E76684">
      <w:pPr>
        <w:jc w:val="both"/>
        <w:rPr>
          <w:b/>
        </w:rPr>
      </w:pPr>
    </w:p>
    <w:p w14:paraId="46E8A931" w14:textId="77777777" w:rsidR="00FE40B3" w:rsidRPr="000D2877" w:rsidRDefault="00FE40B3" w:rsidP="00E76684">
      <w:pPr>
        <w:jc w:val="both"/>
        <w:rPr>
          <w:b/>
          <w:bCs/>
        </w:rPr>
      </w:pPr>
      <w:r w:rsidRPr="000D2877">
        <w:rPr>
          <w:b/>
          <w:bCs/>
        </w:rPr>
        <w:t>513.06</w:t>
      </w:r>
    </w:p>
    <w:p w14:paraId="76DFDE04" w14:textId="5E584589" w:rsidR="00FE40B3" w:rsidRPr="000D2877" w:rsidRDefault="00FE40B3" w:rsidP="00D82432">
      <w:pPr>
        <w:ind w:firstLine="360"/>
        <w:jc w:val="both"/>
      </w:pPr>
      <w:r w:rsidRPr="000D2877">
        <w:t xml:space="preserve">On Page 384, </w:t>
      </w:r>
      <w:r w:rsidRPr="000D2877">
        <w:rPr>
          <w:b/>
          <w:bCs/>
        </w:rPr>
        <w:t xml:space="preserve">Replace </w:t>
      </w:r>
      <w:r w:rsidRPr="000D2877">
        <w:t xml:space="preserve">the first sentence of the third paragraph with the following. </w:t>
      </w:r>
    </w:p>
    <w:p w14:paraId="33C272FB" w14:textId="77777777" w:rsidR="00FE40B3" w:rsidRPr="000D2877" w:rsidRDefault="00FE40B3" w:rsidP="00D82432">
      <w:pPr>
        <w:ind w:left="360" w:firstLine="360"/>
        <w:jc w:val="both"/>
      </w:pPr>
      <w:r w:rsidRPr="000D2877">
        <w:t>For multiple span beam and girder bridges, include an overall layout with dimensions showing the relative unloaded vertical and horizontal position of beam or girder segments with respect to a full-length base or work line.</w:t>
      </w:r>
    </w:p>
    <w:p w14:paraId="269C27B7" w14:textId="77777777" w:rsidR="00FE40B3" w:rsidRPr="000D2877" w:rsidRDefault="00FE40B3" w:rsidP="00F2627F">
      <w:pPr>
        <w:jc w:val="both"/>
        <w:rPr>
          <w:b/>
        </w:rPr>
      </w:pPr>
    </w:p>
    <w:p w14:paraId="20317787" w14:textId="77777777" w:rsidR="00A06231" w:rsidRPr="000D2877" w:rsidRDefault="00A06231" w:rsidP="00F2627F">
      <w:pPr>
        <w:jc w:val="both"/>
        <w:rPr>
          <w:b/>
        </w:rPr>
      </w:pPr>
    </w:p>
    <w:p w14:paraId="344526AA" w14:textId="5038701A" w:rsidR="008B1ECE" w:rsidRPr="000D2877" w:rsidRDefault="008B1ECE" w:rsidP="00F2627F">
      <w:pPr>
        <w:jc w:val="both"/>
        <w:rPr>
          <w:b/>
        </w:rPr>
      </w:pPr>
      <w:r w:rsidRPr="000D2877">
        <w:rPr>
          <w:b/>
        </w:rPr>
        <w:t>513.19</w:t>
      </w:r>
    </w:p>
    <w:p w14:paraId="2A7E3989" w14:textId="77777777" w:rsidR="008B1ECE" w:rsidRPr="000D2877" w:rsidRDefault="008B1ECE" w:rsidP="008B1ECE">
      <w:pPr>
        <w:ind w:firstLine="360"/>
        <w:rPr>
          <w:i/>
          <w:iCs/>
        </w:rPr>
      </w:pPr>
      <w:r w:rsidRPr="000D2877">
        <w:t xml:space="preserve">On Page 388, </w:t>
      </w:r>
      <w:r w:rsidRPr="000D2877">
        <w:rPr>
          <w:b/>
          <w:bCs/>
        </w:rPr>
        <w:t xml:space="preserve">Replace </w:t>
      </w:r>
      <w:r w:rsidRPr="000D2877">
        <w:t>the first paragraph of 513.19 with the following:</w:t>
      </w:r>
    </w:p>
    <w:p w14:paraId="7F0DEE03" w14:textId="5BB62A9A" w:rsidR="008B1ECE" w:rsidRPr="000D2877" w:rsidRDefault="008B1ECE" w:rsidP="00DB6CF1">
      <w:pPr>
        <w:pStyle w:val="SubsectionParagraph"/>
        <w:ind w:left="450"/>
        <w:rPr>
          <w:sz w:val="24"/>
          <w:szCs w:val="24"/>
        </w:rPr>
      </w:pPr>
      <w:r w:rsidRPr="000D2877">
        <w:rPr>
          <w:rStyle w:val="SubsectionTitle"/>
          <w:sz w:val="24"/>
          <w:szCs w:val="24"/>
        </w:rPr>
        <w:t>513.19</w:t>
      </w:r>
      <w:r w:rsidRPr="000D2877">
        <w:rPr>
          <w:sz w:val="24"/>
          <w:szCs w:val="24"/>
        </w:rPr>
        <w:tab/>
      </w:r>
      <w:r w:rsidRPr="000D2877">
        <w:rPr>
          <w:b/>
          <w:sz w:val="24"/>
          <w:szCs w:val="24"/>
        </w:rPr>
        <w:t>Holes for High-Strength Bolts</w:t>
      </w:r>
      <w:r w:rsidRPr="000D2877">
        <w:rPr>
          <w:b/>
          <w:sz w:val="24"/>
          <w:szCs w:val="24"/>
        </w:rPr>
        <w:fldChar w:fldCharType="begin"/>
      </w:r>
      <w:r w:rsidRPr="000D2877">
        <w:rPr>
          <w:b/>
          <w:sz w:val="24"/>
          <w:szCs w:val="24"/>
        </w:rPr>
        <w:instrText xml:space="preserve"> XE "</w:instrText>
      </w:r>
      <w:r w:rsidRPr="000D2877">
        <w:rPr>
          <w:sz w:val="24"/>
          <w:szCs w:val="24"/>
        </w:rPr>
        <w:instrText>Bolts"</w:instrText>
      </w:r>
      <w:r w:rsidRPr="000D2877">
        <w:rPr>
          <w:b/>
          <w:sz w:val="24"/>
          <w:szCs w:val="24"/>
        </w:rPr>
        <w:instrText xml:space="preserve"> </w:instrText>
      </w:r>
      <w:r w:rsidRPr="000D2877">
        <w:rPr>
          <w:b/>
          <w:sz w:val="24"/>
          <w:szCs w:val="24"/>
        </w:rPr>
        <w:fldChar w:fldCharType="end"/>
      </w:r>
      <w:r w:rsidRPr="000D2877">
        <w:rPr>
          <w:b/>
          <w:sz w:val="24"/>
          <w:szCs w:val="24"/>
        </w:rPr>
        <w:t xml:space="preserve"> and Bearing</w:t>
      </w:r>
      <w:r w:rsidRPr="000D2877">
        <w:rPr>
          <w:b/>
          <w:sz w:val="24"/>
          <w:szCs w:val="24"/>
        </w:rPr>
        <w:fldChar w:fldCharType="begin"/>
      </w:r>
      <w:r w:rsidRPr="000D2877">
        <w:rPr>
          <w:b/>
          <w:sz w:val="24"/>
          <w:szCs w:val="24"/>
        </w:rPr>
        <w:instrText xml:space="preserve"> XE "</w:instrText>
      </w:r>
      <w:r w:rsidRPr="000D2877">
        <w:rPr>
          <w:sz w:val="24"/>
          <w:szCs w:val="24"/>
        </w:rPr>
        <w:instrText>Bolts: Bearing"</w:instrText>
      </w:r>
      <w:r w:rsidRPr="000D2877">
        <w:rPr>
          <w:b/>
          <w:sz w:val="24"/>
          <w:szCs w:val="24"/>
        </w:rPr>
        <w:instrText xml:space="preserve"> </w:instrText>
      </w:r>
      <w:r w:rsidRPr="000D2877">
        <w:rPr>
          <w:b/>
          <w:sz w:val="24"/>
          <w:szCs w:val="24"/>
        </w:rPr>
        <w:fldChar w:fldCharType="end"/>
      </w:r>
      <w:r w:rsidRPr="000D2877">
        <w:rPr>
          <w:b/>
          <w:sz w:val="24"/>
          <w:szCs w:val="24"/>
        </w:rPr>
        <w:t xml:space="preserve"> Bolts</w:t>
      </w:r>
      <w:r w:rsidRPr="000D2877">
        <w:rPr>
          <w:sz w:val="24"/>
          <w:szCs w:val="24"/>
        </w:rPr>
        <w:t xml:space="preserve">. Provide cylindrical holes, perpendicular to the member, clean cut, and free of ragged edges. Remove burrs by countersinking not more than 1/16 inch or by grinding. Provide finished holes with a diameter not larger than the nominal diameter of the bolt plus 1/16 inch </w:t>
      </w:r>
      <w:bookmarkStart w:id="153" w:name="_Hlk146265083"/>
      <w:r w:rsidRPr="000D2877">
        <w:rPr>
          <w:sz w:val="24"/>
          <w:szCs w:val="24"/>
        </w:rPr>
        <w:t>for bolts less than 1 inch in diameter. Provide finished holes with a diameter not larger than the nominal diameter of the bolt plus 1/8 inch for bolts greater than 1 inch in diameter</w:t>
      </w:r>
      <w:bookmarkEnd w:id="153"/>
      <w:r w:rsidRPr="000D2877">
        <w:rPr>
          <w:sz w:val="24"/>
          <w:szCs w:val="24"/>
        </w:rPr>
        <w:t>. The hole diameter shall not vary by more than 1/32 inch from a true circle for 85 percent of the holes in a contiguous group, and not more than 1/16 inch for the remainder.</w:t>
      </w:r>
    </w:p>
    <w:p w14:paraId="1764D728" w14:textId="77777777" w:rsidR="008B1ECE" w:rsidRPr="000D2877" w:rsidRDefault="008B1ECE" w:rsidP="00F2627F">
      <w:pPr>
        <w:jc w:val="both"/>
        <w:rPr>
          <w:b/>
        </w:rPr>
      </w:pPr>
    </w:p>
    <w:p w14:paraId="6B814A33" w14:textId="77777777" w:rsidR="00FE40B3" w:rsidRPr="000D2877" w:rsidRDefault="00FE40B3" w:rsidP="00FE40B3">
      <w:pPr>
        <w:rPr>
          <w:b/>
          <w:bCs/>
        </w:rPr>
      </w:pPr>
      <w:r w:rsidRPr="000D2877">
        <w:rPr>
          <w:b/>
          <w:bCs/>
        </w:rPr>
        <w:t>513.20.C.</w:t>
      </w:r>
    </w:p>
    <w:p w14:paraId="0EFB412C" w14:textId="4D926E0F" w:rsidR="00FE40B3" w:rsidRPr="000D2877" w:rsidRDefault="00FE40B3" w:rsidP="00D82432">
      <w:pPr>
        <w:ind w:firstLine="360"/>
      </w:pPr>
      <w:r w:rsidRPr="000D2877">
        <w:t xml:space="preserve">On Page 391, </w:t>
      </w:r>
      <w:r w:rsidRPr="000D2877">
        <w:rPr>
          <w:b/>
          <w:bCs/>
        </w:rPr>
        <w:t>Replace</w:t>
      </w:r>
      <w:r w:rsidRPr="000D2877">
        <w:t xml:space="preserve"> the </w:t>
      </w:r>
      <w:r w:rsidR="00850911" w:rsidRPr="000D2877">
        <w:t>first full</w:t>
      </w:r>
      <w:r w:rsidRPr="000D2877">
        <w:t xml:space="preserve"> paragraph </w:t>
      </w:r>
      <w:r w:rsidR="00850911" w:rsidRPr="000D2877">
        <w:t xml:space="preserve">on the page </w:t>
      </w:r>
      <w:r w:rsidRPr="000D2877">
        <w:t>with the following:</w:t>
      </w:r>
    </w:p>
    <w:p w14:paraId="12E141E0" w14:textId="77777777" w:rsidR="00FE40B3" w:rsidRPr="000D2877" w:rsidRDefault="00FE40B3" w:rsidP="00D82432">
      <w:pPr>
        <w:ind w:left="360" w:firstLine="360"/>
        <w:jc w:val="both"/>
        <w:rPr>
          <w:b/>
          <w:bCs/>
        </w:rPr>
      </w:pPr>
      <w:r w:rsidRPr="000D2877">
        <w:t>Do not reuse galvanized A 325 bolts. Re-tightening previously tightened bolts that became loose by tightening adjacent bolts is not reused.</w:t>
      </w:r>
    </w:p>
    <w:p w14:paraId="063E37B7" w14:textId="77777777" w:rsidR="00FE40B3" w:rsidRPr="000D2877" w:rsidRDefault="00FE40B3" w:rsidP="000A513D">
      <w:pPr>
        <w:rPr>
          <w:b/>
          <w:bCs/>
        </w:rPr>
      </w:pPr>
    </w:p>
    <w:p w14:paraId="0706708D" w14:textId="77777777" w:rsidR="00FE40B3" w:rsidRPr="000D2877" w:rsidRDefault="00FE40B3" w:rsidP="00FE40B3">
      <w:pPr>
        <w:rPr>
          <w:b/>
          <w:bCs/>
        </w:rPr>
      </w:pPr>
      <w:r w:rsidRPr="000D2877">
        <w:rPr>
          <w:b/>
          <w:bCs/>
        </w:rPr>
        <w:lastRenderedPageBreak/>
        <w:t>513.22</w:t>
      </w:r>
    </w:p>
    <w:p w14:paraId="538D3755" w14:textId="324A62C7" w:rsidR="00FE40B3" w:rsidRPr="000D2877" w:rsidRDefault="00FE40B3" w:rsidP="00FE40B3">
      <w:pPr>
        <w:ind w:firstLine="360"/>
      </w:pPr>
      <w:r w:rsidRPr="000D2877">
        <w:t xml:space="preserve">On Page 393, </w:t>
      </w:r>
      <w:r w:rsidRPr="000D2877">
        <w:rPr>
          <w:b/>
          <w:bCs/>
        </w:rPr>
        <w:t>Replace</w:t>
      </w:r>
      <w:r w:rsidRPr="000D2877">
        <w:t xml:space="preserve"> the first sentence of the second paragraph of with the following.</w:t>
      </w:r>
    </w:p>
    <w:p w14:paraId="25C57F69" w14:textId="532BFFE9" w:rsidR="00FE40B3" w:rsidRPr="000D2877" w:rsidRDefault="00FE40B3" w:rsidP="00D82432">
      <w:pPr>
        <w:ind w:left="360" w:firstLine="360"/>
        <w:jc w:val="both"/>
        <w:rPr>
          <w:b/>
          <w:bCs/>
        </w:rPr>
      </w:pPr>
      <w:r w:rsidRPr="000D2877">
        <w:t>In addition to the stud bend tests of Article 9.6.6.1 of the AASHTO/</w:t>
      </w:r>
      <w:r w:rsidRPr="000D2877">
        <w:rPr>
          <w:rFonts w:ascii="Times" w:eastAsiaTheme="majorEastAsia" w:hAnsi="Times"/>
        </w:rPr>
        <w:t xml:space="preserve">AWS </w:t>
      </w:r>
      <w:r w:rsidRPr="000D2877">
        <w:rPr>
          <w:rFonts w:ascii="Times" w:eastAsiaTheme="majorEastAsia" w:hAnsi="Times"/>
          <w:i/>
          <w:iCs/>
        </w:rPr>
        <w:t>Bridge</w:t>
      </w:r>
      <w:r w:rsidRPr="000D2877">
        <w:rPr>
          <w:rFonts w:ascii="Times" w:eastAsiaTheme="majorEastAsia" w:hAnsi="Times"/>
          <w:i/>
          <w:iCs/>
        </w:rPr>
        <w:fldChar w:fldCharType="begin"/>
      </w:r>
      <w:r w:rsidRPr="000D2877">
        <w:rPr>
          <w:rFonts w:ascii="Times" w:eastAsiaTheme="majorEastAsia" w:hAnsi="Times"/>
          <w:i/>
          <w:iCs/>
        </w:rPr>
        <w:instrText xml:space="preserve"> XE "</w:instrText>
      </w:r>
      <w:r w:rsidRPr="000D2877">
        <w:rPr>
          <w:rFonts w:ascii="Times" w:eastAsiaTheme="majorEastAsia" w:hAnsi="Times"/>
        </w:rPr>
        <w:instrText>Bridge"</w:instrText>
      </w:r>
      <w:r w:rsidRPr="000D2877">
        <w:rPr>
          <w:rFonts w:ascii="Times" w:eastAsiaTheme="majorEastAsia" w:hAnsi="Times"/>
          <w:i/>
          <w:iCs/>
        </w:rPr>
        <w:instrText xml:space="preserve"> </w:instrText>
      </w:r>
      <w:r w:rsidRPr="000D2877">
        <w:rPr>
          <w:rFonts w:ascii="Times" w:eastAsiaTheme="majorEastAsia" w:hAnsi="Times"/>
          <w:i/>
          <w:iCs/>
        </w:rPr>
        <w:fldChar w:fldCharType="end"/>
      </w:r>
      <w:r w:rsidRPr="000D2877">
        <w:rPr>
          <w:rFonts w:ascii="Times" w:eastAsiaTheme="majorEastAsia" w:hAnsi="Times"/>
          <w:i/>
          <w:iCs/>
        </w:rPr>
        <w:t xml:space="preserve"> Welding</w:t>
      </w:r>
      <w:r w:rsidRPr="000D2877">
        <w:rPr>
          <w:rFonts w:ascii="Times" w:eastAsiaTheme="majorEastAsia" w:hAnsi="Times"/>
          <w:i/>
          <w:iCs/>
        </w:rPr>
        <w:fldChar w:fldCharType="begin"/>
      </w:r>
      <w:r w:rsidRPr="000D2877">
        <w:rPr>
          <w:rFonts w:ascii="Times" w:eastAsiaTheme="majorEastAsia" w:hAnsi="Times"/>
          <w:i/>
          <w:iCs/>
        </w:rPr>
        <w:instrText xml:space="preserve"> XE "</w:instrText>
      </w:r>
      <w:r w:rsidRPr="000D2877">
        <w:rPr>
          <w:rFonts w:ascii="Times" w:eastAsiaTheme="majorEastAsia" w:hAnsi="Times"/>
        </w:rPr>
        <w:instrText>Welding"</w:instrText>
      </w:r>
      <w:r w:rsidRPr="000D2877">
        <w:rPr>
          <w:rFonts w:ascii="Times" w:eastAsiaTheme="majorEastAsia" w:hAnsi="Times"/>
          <w:i/>
          <w:iCs/>
        </w:rPr>
        <w:instrText xml:space="preserve"> </w:instrText>
      </w:r>
      <w:r w:rsidRPr="000D2877">
        <w:rPr>
          <w:rFonts w:ascii="Times" w:eastAsiaTheme="majorEastAsia" w:hAnsi="Times"/>
          <w:i/>
          <w:iCs/>
        </w:rPr>
        <w:fldChar w:fldCharType="end"/>
      </w:r>
      <w:r w:rsidRPr="000D2877">
        <w:rPr>
          <w:rFonts w:ascii="Times" w:eastAsiaTheme="majorEastAsia" w:hAnsi="Times"/>
          <w:i/>
          <w:iCs/>
        </w:rPr>
        <w:t xml:space="preserve"> Code</w:t>
      </w:r>
      <w:r w:rsidRPr="000D2877">
        <w:t>, perform bend tests of stud shear connectors at the start of each workday, when welding has been interrupted for an hour or more, when changing grounds, when changing weld settings, and when changing cable loop due to arc blow.</w:t>
      </w:r>
    </w:p>
    <w:p w14:paraId="4AE1858A" w14:textId="77777777" w:rsidR="00FE40B3" w:rsidRPr="000D2877" w:rsidRDefault="00FE40B3" w:rsidP="00FE40B3">
      <w:pPr>
        <w:jc w:val="both"/>
        <w:rPr>
          <w:b/>
          <w:bCs/>
        </w:rPr>
      </w:pPr>
    </w:p>
    <w:p w14:paraId="554D17D5" w14:textId="1CB0FEE9" w:rsidR="00FE40B3" w:rsidRPr="000D2877" w:rsidRDefault="00FE40B3" w:rsidP="00FE40B3">
      <w:pPr>
        <w:rPr>
          <w:b/>
          <w:bCs/>
        </w:rPr>
      </w:pPr>
      <w:r w:rsidRPr="000D2877">
        <w:rPr>
          <w:b/>
          <w:bCs/>
        </w:rPr>
        <w:t>513.25.A.</w:t>
      </w:r>
    </w:p>
    <w:p w14:paraId="2AD9C45F" w14:textId="222E939E" w:rsidR="00FE40B3" w:rsidRPr="000D2877" w:rsidRDefault="00FE40B3" w:rsidP="00FE40B3">
      <w:pPr>
        <w:ind w:firstLine="360"/>
      </w:pPr>
      <w:r w:rsidRPr="000D2877">
        <w:t xml:space="preserve">On Page 395, </w:t>
      </w:r>
      <w:r w:rsidRPr="000D2877">
        <w:rPr>
          <w:b/>
          <w:bCs/>
        </w:rPr>
        <w:t>Replace</w:t>
      </w:r>
      <w:r w:rsidRPr="000D2877">
        <w:t xml:space="preserve"> the first sentence of the second paragraph of with the following.</w:t>
      </w:r>
    </w:p>
    <w:p w14:paraId="1F62D630" w14:textId="05DAC8DB" w:rsidR="00FE40B3" w:rsidRPr="000D2877" w:rsidRDefault="00FE40B3" w:rsidP="00D82432">
      <w:pPr>
        <w:ind w:left="360" w:firstLine="360"/>
        <w:jc w:val="both"/>
      </w:pPr>
      <w:r w:rsidRPr="000D2877">
        <w:t>Use a steel stamp to make the radiograph identification mark shown on the shop drawing layout in the area marked “Weld Identification</w:t>
      </w:r>
      <w:r w:rsidRPr="000D2877">
        <w:fldChar w:fldCharType="begin"/>
      </w:r>
      <w:r w:rsidRPr="000D2877">
        <w:instrText xml:space="preserve"> XE "Identification" </w:instrText>
      </w:r>
      <w:r w:rsidRPr="000D2877">
        <w:fldChar w:fldCharType="end"/>
      </w:r>
      <w:r w:rsidRPr="000D2877">
        <w:t>” of Figures 8.1A through 8.1D of the AASHTO/</w:t>
      </w:r>
      <w:r w:rsidRPr="000D2877">
        <w:rPr>
          <w:rFonts w:ascii="Times" w:eastAsiaTheme="majorEastAsia" w:hAnsi="Times"/>
        </w:rPr>
        <w:t xml:space="preserve">AWS </w:t>
      </w:r>
      <w:r w:rsidRPr="000D2877">
        <w:rPr>
          <w:rFonts w:ascii="Times" w:eastAsiaTheme="majorEastAsia" w:hAnsi="Times"/>
          <w:i/>
          <w:iCs/>
        </w:rPr>
        <w:t>Bridge</w:t>
      </w:r>
      <w:r w:rsidRPr="000D2877">
        <w:rPr>
          <w:rFonts w:ascii="Times" w:eastAsiaTheme="majorEastAsia" w:hAnsi="Times"/>
          <w:i/>
          <w:iCs/>
        </w:rPr>
        <w:fldChar w:fldCharType="begin"/>
      </w:r>
      <w:r w:rsidRPr="000D2877">
        <w:rPr>
          <w:rFonts w:ascii="Times" w:eastAsiaTheme="majorEastAsia" w:hAnsi="Times"/>
          <w:i/>
          <w:iCs/>
        </w:rPr>
        <w:instrText xml:space="preserve"> XE "</w:instrText>
      </w:r>
      <w:r w:rsidRPr="000D2877">
        <w:rPr>
          <w:rFonts w:ascii="Times" w:eastAsiaTheme="majorEastAsia" w:hAnsi="Times"/>
        </w:rPr>
        <w:instrText>Bridge"</w:instrText>
      </w:r>
      <w:r w:rsidRPr="000D2877">
        <w:rPr>
          <w:rFonts w:ascii="Times" w:eastAsiaTheme="majorEastAsia" w:hAnsi="Times"/>
          <w:i/>
          <w:iCs/>
        </w:rPr>
        <w:instrText xml:space="preserve"> </w:instrText>
      </w:r>
      <w:r w:rsidRPr="000D2877">
        <w:rPr>
          <w:rFonts w:ascii="Times" w:eastAsiaTheme="majorEastAsia" w:hAnsi="Times"/>
          <w:i/>
          <w:iCs/>
        </w:rPr>
        <w:fldChar w:fldCharType="end"/>
      </w:r>
      <w:r w:rsidRPr="000D2877">
        <w:rPr>
          <w:rFonts w:ascii="Times" w:eastAsiaTheme="majorEastAsia" w:hAnsi="Times"/>
          <w:i/>
          <w:iCs/>
        </w:rPr>
        <w:t xml:space="preserve"> Welding</w:t>
      </w:r>
      <w:r w:rsidRPr="000D2877">
        <w:rPr>
          <w:rFonts w:ascii="Times" w:eastAsiaTheme="majorEastAsia" w:hAnsi="Times"/>
          <w:i/>
          <w:iCs/>
        </w:rPr>
        <w:fldChar w:fldCharType="begin"/>
      </w:r>
      <w:r w:rsidRPr="000D2877">
        <w:rPr>
          <w:rFonts w:ascii="Times" w:eastAsiaTheme="majorEastAsia" w:hAnsi="Times"/>
          <w:i/>
          <w:iCs/>
        </w:rPr>
        <w:instrText xml:space="preserve"> XE "</w:instrText>
      </w:r>
      <w:r w:rsidRPr="000D2877">
        <w:rPr>
          <w:rFonts w:ascii="Times" w:eastAsiaTheme="majorEastAsia" w:hAnsi="Times"/>
        </w:rPr>
        <w:instrText>Welding"</w:instrText>
      </w:r>
      <w:r w:rsidRPr="000D2877">
        <w:rPr>
          <w:rFonts w:ascii="Times" w:eastAsiaTheme="majorEastAsia" w:hAnsi="Times"/>
          <w:i/>
          <w:iCs/>
        </w:rPr>
        <w:instrText xml:space="preserve"> </w:instrText>
      </w:r>
      <w:r w:rsidRPr="000D2877">
        <w:rPr>
          <w:rFonts w:ascii="Times" w:eastAsiaTheme="majorEastAsia" w:hAnsi="Times"/>
          <w:i/>
          <w:iCs/>
        </w:rPr>
        <w:fldChar w:fldCharType="end"/>
      </w:r>
      <w:r w:rsidRPr="000D2877">
        <w:rPr>
          <w:rFonts w:ascii="Times" w:eastAsiaTheme="majorEastAsia" w:hAnsi="Times"/>
          <w:i/>
          <w:iCs/>
        </w:rPr>
        <w:t xml:space="preserve"> Code</w:t>
      </w:r>
      <w:r w:rsidRPr="000D2877">
        <w:t xml:space="preserve"> in a manner to make it visible in the radiograph of the area without resorting to superimposed like markings.</w:t>
      </w:r>
    </w:p>
    <w:p w14:paraId="75BDD95A" w14:textId="77777777" w:rsidR="00FE40B3" w:rsidRPr="000D2877" w:rsidRDefault="00FE40B3" w:rsidP="004D2BCA">
      <w:pPr>
        <w:jc w:val="both"/>
        <w:rPr>
          <w:b/>
          <w:bCs/>
        </w:rPr>
      </w:pPr>
    </w:p>
    <w:p w14:paraId="507B12EF" w14:textId="2F60AFB9" w:rsidR="004D2BCA" w:rsidRPr="000D2877" w:rsidRDefault="004D2BCA" w:rsidP="004D2BCA">
      <w:pPr>
        <w:rPr>
          <w:b/>
          <w:bCs/>
        </w:rPr>
      </w:pPr>
      <w:r w:rsidRPr="000D2877">
        <w:rPr>
          <w:b/>
          <w:bCs/>
        </w:rPr>
        <w:t>513.25.A.</w:t>
      </w:r>
    </w:p>
    <w:p w14:paraId="3006AEEA" w14:textId="6C228304" w:rsidR="004D2BCA" w:rsidRPr="000D2877" w:rsidRDefault="004D2BCA" w:rsidP="004D2BCA">
      <w:pPr>
        <w:ind w:firstLine="360"/>
      </w:pPr>
      <w:r w:rsidRPr="000D2877">
        <w:t xml:space="preserve">On Page 395, </w:t>
      </w:r>
      <w:r w:rsidRPr="000D2877">
        <w:rPr>
          <w:b/>
          <w:bCs/>
        </w:rPr>
        <w:t>Replace</w:t>
      </w:r>
      <w:r w:rsidRPr="000D2877">
        <w:t xml:space="preserve"> the third paragraph with the following.</w:t>
      </w:r>
    </w:p>
    <w:p w14:paraId="0B7C53BC" w14:textId="77777777" w:rsidR="004D2BCA" w:rsidRPr="000D2877" w:rsidRDefault="004D2BCA" w:rsidP="00D82432">
      <w:pPr>
        <w:ind w:left="360" w:firstLine="360"/>
        <w:jc w:val="both"/>
      </w:pPr>
      <w:r w:rsidRPr="000D2877">
        <w:t xml:space="preserve">For film radiographic, use film locations or a technique employed that will show the top and bottom images of the plate edge. Use films 4 1/2 </w:t>
      </w:r>
      <w:r w:rsidRPr="000D2877">
        <w:sym w:font="Symbol" w:char="F0B4"/>
      </w:r>
      <w:r w:rsidRPr="000D2877">
        <w:t xml:space="preserve"> 17 inches (114 </w:t>
      </w:r>
      <w:r w:rsidRPr="000D2877">
        <w:sym w:font="Symbol" w:char="F0B4"/>
      </w:r>
      <w:r w:rsidRPr="000D2877">
        <w:t xml:space="preserve"> 432 mm) where practical and a minimum film size of 4 1/2 </w:t>
      </w:r>
      <w:r w:rsidRPr="000D2877">
        <w:sym w:font="Symbol" w:char="F0B4"/>
      </w:r>
      <w:r w:rsidRPr="000D2877">
        <w:t xml:space="preserve"> 10 inches (114 </w:t>
      </w:r>
      <w:r w:rsidRPr="000D2877">
        <w:sym w:font="Symbol" w:char="F0B4"/>
      </w:r>
      <w:r w:rsidRPr="000D2877">
        <w:t xml:space="preserve"> 254 mm).</w:t>
      </w:r>
    </w:p>
    <w:p w14:paraId="60B4E1C1" w14:textId="77777777" w:rsidR="00FE40B3" w:rsidRPr="000D2877" w:rsidRDefault="00FE40B3" w:rsidP="004D2BCA">
      <w:pPr>
        <w:jc w:val="both"/>
      </w:pPr>
    </w:p>
    <w:p w14:paraId="356660A3" w14:textId="2ABF07B8" w:rsidR="004D2BCA" w:rsidRPr="000D2877" w:rsidRDefault="004D2BCA" w:rsidP="004D2BCA">
      <w:pPr>
        <w:rPr>
          <w:b/>
          <w:bCs/>
        </w:rPr>
      </w:pPr>
      <w:r w:rsidRPr="000D2877">
        <w:rPr>
          <w:b/>
          <w:bCs/>
        </w:rPr>
        <w:t>513.25.A.</w:t>
      </w:r>
    </w:p>
    <w:p w14:paraId="20BBA8E6" w14:textId="7E9FA39A" w:rsidR="004D2BCA" w:rsidRPr="000D2877" w:rsidRDefault="004D2BCA" w:rsidP="004D2BCA">
      <w:pPr>
        <w:ind w:firstLine="360"/>
      </w:pPr>
      <w:r w:rsidRPr="000D2877">
        <w:t xml:space="preserve">On Page 395, </w:t>
      </w:r>
      <w:r w:rsidRPr="000D2877">
        <w:rPr>
          <w:b/>
          <w:bCs/>
        </w:rPr>
        <w:t xml:space="preserve">Add </w:t>
      </w:r>
      <w:r w:rsidRPr="000D2877">
        <w:t>the following as a new paragraph after the third paragraph:</w:t>
      </w:r>
    </w:p>
    <w:p w14:paraId="170A90DE" w14:textId="77777777" w:rsidR="004D2BCA" w:rsidRPr="000D2877" w:rsidRDefault="004D2BCA" w:rsidP="00D82432">
      <w:pPr>
        <w:ind w:left="360" w:firstLine="360"/>
        <w:jc w:val="both"/>
      </w:pPr>
      <w:r w:rsidRPr="000D2877">
        <w:t>For digital radiographic images, follow AWS D1.5-2020 clause 8.12.4.2.  The contractor will provide software and training to the Department for the evaluation of radiographic images.</w:t>
      </w:r>
    </w:p>
    <w:p w14:paraId="0541AADB" w14:textId="77777777" w:rsidR="00FE40B3" w:rsidRPr="000D2877" w:rsidRDefault="00FE40B3" w:rsidP="004D2BCA">
      <w:pPr>
        <w:ind w:firstLine="720"/>
        <w:jc w:val="both"/>
      </w:pPr>
    </w:p>
    <w:p w14:paraId="1EE18D4D" w14:textId="75C0A425" w:rsidR="004D2BCA" w:rsidRPr="000D2877" w:rsidRDefault="004D2BCA" w:rsidP="004D2BCA">
      <w:pPr>
        <w:rPr>
          <w:b/>
          <w:bCs/>
        </w:rPr>
      </w:pPr>
      <w:r w:rsidRPr="000D2877">
        <w:rPr>
          <w:b/>
          <w:bCs/>
        </w:rPr>
        <w:t>513.25.A.</w:t>
      </w:r>
    </w:p>
    <w:p w14:paraId="02FFCD65" w14:textId="3229AB98" w:rsidR="004D2BCA" w:rsidRPr="000D2877" w:rsidRDefault="004D2BCA" w:rsidP="00D82432">
      <w:pPr>
        <w:ind w:left="360"/>
      </w:pPr>
      <w:r w:rsidRPr="000D2877">
        <w:t xml:space="preserve">On Page 395, </w:t>
      </w:r>
      <w:r w:rsidRPr="000D2877">
        <w:rPr>
          <w:b/>
          <w:bCs/>
        </w:rPr>
        <w:t>Replace</w:t>
      </w:r>
      <w:r w:rsidRPr="000D2877">
        <w:t xml:space="preserve"> the fourth paragraph of 513.25.A with the following that is now the fifth paragraph:</w:t>
      </w:r>
    </w:p>
    <w:p w14:paraId="3BD7B0CF" w14:textId="024CD65B" w:rsidR="004D2BCA" w:rsidRPr="000D2877" w:rsidRDefault="004D2BCA" w:rsidP="00D82432">
      <w:pPr>
        <w:ind w:left="360" w:firstLine="360"/>
        <w:jc w:val="both"/>
      </w:pPr>
      <w:r w:rsidRPr="000D2877">
        <w:t>Supply a technical report for the RT testing similar to Annex N Form N-6 of the AASHTO/AWS Bridge</w:t>
      </w:r>
      <w:r w:rsidRPr="000D2877">
        <w:fldChar w:fldCharType="begin"/>
      </w:r>
      <w:r w:rsidRPr="000D2877">
        <w:instrText xml:space="preserve"> XE "Bridge" </w:instrText>
      </w:r>
      <w:r w:rsidRPr="000D2877">
        <w:fldChar w:fldCharType="end"/>
      </w:r>
      <w:r w:rsidRPr="000D2877">
        <w:t xml:space="preserve"> Welding</w:t>
      </w:r>
      <w:r w:rsidRPr="000D2877">
        <w:fldChar w:fldCharType="begin"/>
      </w:r>
      <w:r w:rsidRPr="000D2877">
        <w:instrText xml:space="preserve"> XE "Welding" </w:instrText>
      </w:r>
      <w:r w:rsidRPr="000D2877">
        <w:fldChar w:fldCharType="end"/>
      </w:r>
      <w:r w:rsidRPr="000D2877">
        <w:t xml:space="preserve"> Code, and include the following: Project identification, member piece mark, description of the repairs made, and the qualification level of the technician.</w:t>
      </w:r>
    </w:p>
    <w:p w14:paraId="3031B5BE" w14:textId="77777777" w:rsidR="00FE40B3" w:rsidRPr="000D2877" w:rsidRDefault="00FE40B3" w:rsidP="000A513D">
      <w:pPr>
        <w:rPr>
          <w:b/>
          <w:bCs/>
        </w:rPr>
      </w:pPr>
    </w:p>
    <w:p w14:paraId="5B61BBA4" w14:textId="368A026B" w:rsidR="004D2BCA" w:rsidRPr="000D2877" w:rsidRDefault="004D2BCA" w:rsidP="004D2BCA">
      <w:pPr>
        <w:rPr>
          <w:b/>
          <w:bCs/>
        </w:rPr>
      </w:pPr>
      <w:r w:rsidRPr="000D2877">
        <w:rPr>
          <w:b/>
          <w:bCs/>
        </w:rPr>
        <w:t>513.25.B.</w:t>
      </w:r>
    </w:p>
    <w:p w14:paraId="763A722A" w14:textId="501F04D3" w:rsidR="004D2BCA" w:rsidRPr="000D2877" w:rsidRDefault="004D2BCA" w:rsidP="004D2BCA">
      <w:pPr>
        <w:ind w:firstLine="360"/>
      </w:pPr>
      <w:r w:rsidRPr="000D2877">
        <w:t xml:space="preserve">On Page 396, </w:t>
      </w:r>
      <w:r w:rsidRPr="000D2877">
        <w:rPr>
          <w:b/>
          <w:bCs/>
        </w:rPr>
        <w:t>Replace</w:t>
      </w:r>
      <w:r w:rsidRPr="000D2877">
        <w:t xml:space="preserve"> the second paragraph with the following:</w:t>
      </w:r>
    </w:p>
    <w:p w14:paraId="535683F6" w14:textId="03B447A5" w:rsidR="004D2BCA" w:rsidRPr="000D2877" w:rsidRDefault="004D2BCA" w:rsidP="00D82432">
      <w:pPr>
        <w:ind w:left="360" w:firstLine="360"/>
        <w:jc w:val="both"/>
      </w:pPr>
      <w:r w:rsidRPr="000D2877">
        <w:t>Inspect welds using the procedure and techniques for the dry powder magnetic-particle examination of welds using the prod or the yoke method according to AWS 8.7.8. The prod test equipment shall have a functioning ammeter. Provide a prod magnetizing current of 100 amperes per inch (25 mm) of prod spacing but not less than 400 amperes. Use only aluminum prods.</w:t>
      </w:r>
    </w:p>
    <w:p w14:paraId="14EE2BF7" w14:textId="77777777" w:rsidR="004D2BCA" w:rsidRPr="000D2877" w:rsidRDefault="004D2BCA" w:rsidP="000A513D">
      <w:pPr>
        <w:rPr>
          <w:b/>
          <w:bCs/>
        </w:rPr>
      </w:pPr>
    </w:p>
    <w:p w14:paraId="27772496" w14:textId="73A15766" w:rsidR="004D2BCA" w:rsidRPr="000D2877" w:rsidRDefault="004D2BCA" w:rsidP="004D2BCA">
      <w:pPr>
        <w:rPr>
          <w:b/>
          <w:bCs/>
        </w:rPr>
      </w:pPr>
      <w:r w:rsidRPr="000D2877">
        <w:rPr>
          <w:b/>
          <w:bCs/>
        </w:rPr>
        <w:t>513.25.B.</w:t>
      </w:r>
    </w:p>
    <w:p w14:paraId="008C98D4" w14:textId="2AE7FFC6" w:rsidR="004D2BCA" w:rsidRPr="000D2877" w:rsidRDefault="004D2BCA" w:rsidP="004D2BCA">
      <w:pPr>
        <w:ind w:firstLine="360"/>
      </w:pPr>
      <w:r w:rsidRPr="000D2877">
        <w:t xml:space="preserve">On Page 396, </w:t>
      </w:r>
      <w:r w:rsidRPr="000D2877">
        <w:rPr>
          <w:b/>
          <w:bCs/>
        </w:rPr>
        <w:t>Delete</w:t>
      </w:r>
      <w:r w:rsidRPr="000D2877">
        <w:t xml:space="preserve"> the sixth paragraph of 513.25.B.</w:t>
      </w:r>
      <w:r w:rsidR="007922F1" w:rsidRPr="000D2877">
        <w:t xml:space="preserve"> The paragraph starts with “MPI will not…”</w:t>
      </w:r>
    </w:p>
    <w:p w14:paraId="2CCF9B96" w14:textId="77777777" w:rsidR="004D2BCA" w:rsidRPr="000D2877" w:rsidRDefault="004D2BCA" w:rsidP="004D2BCA">
      <w:pPr>
        <w:rPr>
          <w:b/>
          <w:bCs/>
        </w:rPr>
      </w:pPr>
    </w:p>
    <w:p w14:paraId="06F4325A" w14:textId="77777777" w:rsidR="00C548C5" w:rsidRPr="000D2877" w:rsidRDefault="00C548C5" w:rsidP="00C548C5">
      <w:pPr>
        <w:rPr>
          <w:b/>
          <w:bCs/>
        </w:rPr>
      </w:pPr>
      <w:r w:rsidRPr="000D2877">
        <w:rPr>
          <w:b/>
          <w:bCs/>
        </w:rPr>
        <w:t>513.26</w:t>
      </w:r>
    </w:p>
    <w:p w14:paraId="632B3DDA" w14:textId="03C7D8E3" w:rsidR="00C548C5" w:rsidRPr="000D2877" w:rsidRDefault="00C548C5" w:rsidP="00C548C5">
      <w:pPr>
        <w:ind w:firstLine="360"/>
      </w:pPr>
      <w:r w:rsidRPr="000D2877">
        <w:t xml:space="preserve">On Page 397, </w:t>
      </w:r>
      <w:r w:rsidRPr="000D2877">
        <w:rPr>
          <w:b/>
          <w:bCs/>
        </w:rPr>
        <w:t>Replace</w:t>
      </w:r>
      <w:r w:rsidRPr="000D2877">
        <w:t xml:space="preserve"> the third paragraph with the following</w:t>
      </w:r>
      <w:r w:rsidR="00A06231" w:rsidRPr="000D2877">
        <w:t>:</w:t>
      </w:r>
    </w:p>
    <w:p w14:paraId="0D000B04" w14:textId="7CA957CD" w:rsidR="00C548C5" w:rsidRPr="000D2877" w:rsidRDefault="00C548C5" w:rsidP="00D82432">
      <w:pPr>
        <w:pStyle w:val="SubsectionParagraph"/>
        <w:spacing w:after="80"/>
        <w:ind w:left="360" w:firstLine="360"/>
        <w:rPr>
          <w:sz w:val="24"/>
          <w:szCs w:val="24"/>
        </w:rPr>
      </w:pPr>
      <w:r w:rsidRPr="000D2877">
        <w:rPr>
          <w:sz w:val="24"/>
          <w:szCs w:val="24"/>
        </w:rPr>
        <w:t xml:space="preserve">Place material stored in the fabricating shop or in the field on skids or blocks to prevent the metal from contacting the ground. Place and store girders and beams in an upright position for shipping, and field and shop storage. Field splice plates shall be bolted with temporary bolts, which shall be removed and replaced, when field splice plates are placed in their final position or shifted laterally with respect </w:t>
      </w:r>
      <w:r w:rsidRPr="000D2877">
        <w:rPr>
          <w:sz w:val="24"/>
          <w:szCs w:val="24"/>
        </w:rPr>
        <w:lastRenderedPageBreak/>
        <w:t xml:space="preserve">to their final position. Keep material clean and properly drained. Install bearing devices and anchorages according to Item </w:t>
      </w:r>
      <w:r w:rsidRPr="000D2877">
        <w:rPr>
          <w:rFonts w:ascii="Times" w:eastAsiaTheme="majorEastAsia" w:hAnsi="Times"/>
          <w:sz w:val="24"/>
          <w:szCs w:val="24"/>
        </w:rPr>
        <w:t>516</w:t>
      </w:r>
      <w:r w:rsidRPr="000D2877">
        <w:rPr>
          <w:sz w:val="24"/>
          <w:szCs w:val="24"/>
        </w:rPr>
        <w:t>.</w:t>
      </w:r>
    </w:p>
    <w:p w14:paraId="2C365C72" w14:textId="77777777" w:rsidR="004D2BCA" w:rsidRPr="000D2877" w:rsidRDefault="004D2BCA" w:rsidP="000A513D">
      <w:pPr>
        <w:rPr>
          <w:b/>
          <w:bCs/>
        </w:rPr>
      </w:pPr>
    </w:p>
    <w:p w14:paraId="37769B26" w14:textId="131117A4" w:rsidR="00A06231" w:rsidRPr="000D2877" w:rsidRDefault="00A06231" w:rsidP="000A513D">
      <w:pPr>
        <w:rPr>
          <w:b/>
          <w:bCs/>
        </w:rPr>
      </w:pPr>
      <w:r w:rsidRPr="000D2877">
        <w:rPr>
          <w:b/>
          <w:bCs/>
        </w:rPr>
        <w:t>514.03</w:t>
      </w:r>
    </w:p>
    <w:p w14:paraId="24D827B3" w14:textId="6D02011B" w:rsidR="00A06231" w:rsidRPr="000D2877" w:rsidRDefault="00A06231" w:rsidP="00A06231">
      <w:pPr>
        <w:ind w:firstLine="360"/>
      </w:pPr>
      <w:r w:rsidRPr="000D2877">
        <w:t xml:space="preserve">On Page 400, </w:t>
      </w:r>
      <w:r w:rsidRPr="000D2877">
        <w:rPr>
          <w:b/>
          <w:bCs/>
        </w:rPr>
        <w:t>Replace</w:t>
      </w:r>
      <w:r w:rsidRPr="000D2877">
        <w:t xml:space="preserve"> section 514.03 with the following:</w:t>
      </w:r>
    </w:p>
    <w:p w14:paraId="19961BA6" w14:textId="77777777" w:rsidR="00A06231" w:rsidRPr="000D2877" w:rsidRDefault="00A06231" w:rsidP="00A06231">
      <w:pPr>
        <w:jc w:val="both"/>
      </w:pPr>
      <w:r w:rsidRPr="000D2877">
        <w:rPr>
          <w:b/>
          <w:bCs/>
        </w:rPr>
        <w:t>514.03 Superintendent</w:t>
      </w:r>
      <w:r w:rsidRPr="000D2877">
        <w:t>. In addition to the requirements of 105.06, the Superintendent must successfully complete a Bridge Painting pre-qualification course and training offered by the Department. The course must have been completed within the past four years and an individual course transcript must have been received by the Superintendent. Present transcript to the Engineer prior to commencing work. No work is permitted unless the Superintendent provides a valid course transcript.</w:t>
      </w:r>
    </w:p>
    <w:p w14:paraId="736C3765" w14:textId="77777777" w:rsidR="00A06231" w:rsidRPr="000D2877" w:rsidRDefault="00A06231" w:rsidP="000A513D">
      <w:pPr>
        <w:rPr>
          <w:b/>
          <w:bCs/>
        </w:rPr>
      </w:pPr>
    </w:p>
    <w:p w14:paraId="3CD75B2A" w14:textId="77777777" w:rsidR="00E95E0D" w:rsidRPr="000D2877" w:rsidRDefault="00E95E0D" w:rsidP="00E95E0D">
      <w:pPr>
        <w:rPr>
          <w:b/>
          <w:bCs/>
        </w:rPr>
      </w:pPr>
      <w:r w:rsidRPr="000D2877">
        <w:rPr>
          <w:b/>
          <w:bCs/>
        </w:rPr>
        <w:t>514.17.C.</w:t>
      </w:r>
    </w:p>
    <w:p w14:paraId="2CD141BC" w14:textId="55CD921F" w:rsidR="00E95E0D" w:rsidRPr="000D2877" w:rsidRDefault="00E95E0D" w:rsidP="00E95E0D">
      <w:pPr>
        <w:ind w:left="360"/>
        <w:jc w:val="both"/>
      </w:pPr>
      <w:r w:rsidRPr="000D2877">
        <w:t xml:space="preserve">On Page 414 continuing to </w:t>
      </w:r>
      <w:r w:rsidR="001866AE" w:rsidRPr="000D2877">
        <w:t>page</w:t>
      </w:r>
      <w:r w:rsidRPr="000D2877">
        <w:t xml:space="preserve"> 415, </w:t>
      </w:r>
      <w:r w:rsidRPr="000D2877">
        <w:rPr>
          <w:b/>
          <w:bCs/>
        </w:rPr>
        <w:t>Replace</w:t>
      </w:r>
      <w:r w:rsidRPr="000D2877">
        <w:t xml:space="preserve"> the first paragraph of section 514.17C </w:t>
      </w:r>
      <w:r w:rsidR="00A27501" w:rsidRPr="000D2877">
        <w:t>as follows:</w:t>
      </w:r>
    </w:p>
    <w:p w14:paraId="72D39D37" w14:textId="77777777" w:rsidR="00E95E0D" w:rsidRPr="000D2877" w:rsidRDefault="00E95E0D" w:rsidP="00E95E0D">
      <w:pPr>
        <w:ind w:left="360"/>
        <w:jc w:val="both"/>
      </w:pPr>
    </w:p>
    <w:p w14:paraId="3B43319B" w14:textId="15ECFF00" w:rsidR="00E95E0D" w:rsidRPr="000D2877" w:rsidRDefault="00E95E0D" w:rsidP="003A029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hanging="360"/>
        <w:jc w:val="both"/>
      </w:pPr>
      <w:r w:rsidRPr="000D2877">
        <w:rPr>
          <w:b/>
        </w:rPr>
        <w:tab/>
        <w:t>C.</w:t>
      </w:r>
      <w:r w:rsidRPr="000D2877">
        <w:rPr>
          <w:b/>
        </w:rPr>
        <w:tab/>
        <w:t>Additional Information Pertaining to Shop Applied Paint</w:t>
      </w:r>
      <w:r w:rsidRPr="000D2877">
        <w:rPr>
          <w:b/>
        </w:rPr>
        <w:fldChar w:fldCharType="begin"/>
      </w:r>
      <w:r w:rsidRPr="000D2877">
        <w:rPr>
          <w:b/>
        </w:rPr>
        <w:instrText xml:space="preserve"> XE "</w:instrText>
      </w:r>
      <w:r w:rsidRPr="000D2877">
        <w:instrText>Paint"</w:instrText>
      </w:r>
      <w:r w:rsidRPr="000D2877">
        <w:rPr>
          <w:b/>
        </w:rPr>
        <w:instrText xml:space="preserve"> </w:instrText>
      </w:r>
      <w:r w:rsidRPr="000D2877">
        <w:rPr>
          <w:b/>
        </w:rPr>
        <w:fldChar w:fldCharType="end"/>
      </w:r>
      <w:r w:rsidRPr="000D2877">
        <w:rPr>
          <w:b/>
        </w:rPr>
        <w:t>.</w:t>
      </w:r>
      <w:r w:rsidRPr="000D2877">
        <w:t xml:space="preserve"> </w:t>
      </w:r>
      <w:bookmarkStart w:id="154" w:name="_Hlk201236694"/>
      <w:r w:rsidRPr="000D2877">
        <w:t>Apply a full prime coat to all structural steel surfaces except for the top surface of steel beams and girders by brush or spray methods, including insides of holes, behind stiffener clips, areas that are to be embedded in concrete and contact surfaces of connection, and splice material that is to be fastened with bolts in the shop or field. Apply a mist coating from 0.5 to 1.5 mils on the top surface of steel beams and girders.  For ASTM A709 Grade 50W and 70W steel embedded in concrete diaphragms, apply a prime coat to the entire surface area encased within the diaphragm and extending at least 12-in outside the diaphragm. Apply a mist coating from 0.5 to 1.5 mils on surfaces within 2 inches of field welds other than those attaching intermediate or end cross frames to beams or girders. Apply one coat of primer to pins, pin holes, and contact surfaces of bearing assemblies, except do not paint those containing self-lubricating bronze inserts. Once the prime coat is dry, apply erection marks, using a thinned paint of a type and color that is completely concealed by, and compatible, with the second coat.</w:t>
      </w:r>
    </w:p>
    <w:bookmarkEnd w:id="154"/>
    <w:p w14:paraId="01D9CC7C" w14:textId="77777777" w:rsidR="00E95E0D" w:rsidRPr="000D2877" w:rsidRDefault="00E95E0D" w:rsidP="000A513D">
      <w:pPr>
        <w:rPr>
          <w:b/>
          <w:bCs/>
        </w:rPr>
      </w:pPr>
    </w:p>
    <w:p w14:paraId="527881DE" w14:textId="77777777" w:rsidR="00E95E0D" w:rsidRPr="000D2877" w:rsidRDefault="00E95E0D" w:rsidP="00E95E0D">
      <w:pPr>
        <w:jc w:val="both"/>
        <w:rPr>
          <w:b/>
        </w:rPr>
      </w:pPr>
      <w:r w:rsidRPr="000D2877">
        <w:rPr>
          <w:b/>
        </w:rPr>
        <w:t>515.14</w:t>
      </w:r>
    </w:p>
    <w:p w14:paraId="741B0F44" w14:textId="34545AE6" w:rsidR="00E95E0D" w:rsidRPr="000D2877" w:rsidRDefault="00E95E0D" w:rsidP="00E95E0D">
      <w:pPr>
        <w:ind w:left="360"/>
        <w:jc w:val="both"/>
      </w:pPr>
      <w:r w:rsidRPr="000D2877">
        <w:t xml:space="preserve">On Page 429, </w:t>
      </w:r>
      <w:r w:rsidRPr="000D2877">
        <w:rPr>
          <w:b/>
          <w:bCs/>
        </w:rPr>
        <w:t xml:space="preserve">Replace </w:t>
      </w:r>
      <w:r w:rsidRPr="000D2877">
        <w:t xml:space="preserve">the second sentence of the first paragraph </w:t>
      </w:r>
      <w:r w:rsidR="00A27501" w:rsidRPr="000D2877">
        <w:t>as follows</w:t>
      </w:r>
      <w:r w:rsidRPr="000D2877">
        <w:t xml:space="preserve">: </w:t>
      </w:r>
    </w:p>
    <w:p w14:paraId="4D2599F1" w14:textId="77777777" w:rsidR="00E95E0D" w:rsidRPr="000D2877" w:rsidRDefault="00E95E0D" w:rsidP="003A0296">
      <w:pPr>
        <w:ind w:firstLine="360"/>
        <w:jc w:val="both"/>
      </w:pPr>
      <w:bookmarkStart w:id="155" w:name="_Hlk201237032"/>
      <w:r w:rsidRPr="000D2877">
        <w:t>Forms made of material other than metal may be used for bulkheads, voids, and shear keys.</w:t>
      </w:r>
    </w:p>
    <w:bookmarkEnd w:id="155"/>
    <w:p w14:paraId="43E9F72B" w14:textId="77777777" w:rsidR="00E95E0D" w:rsidRPr="000D2877" w:rsidRDefault="00E95E0D" w:rsidP="000A513D">
      <w:pPr>
        <w:rPr>
          <w:b/>
          <w:bCs/>
        </w:rPr>
      </w:pPr>
    </w:p>
    <w:p w14:paraId="39DD61EE" w14:textId="362EFE99" w:rsidR="000A513D" w:rsidRPr="000D2877" w:rsidRDefault="000A513D" w:rsidP="000A513D">
      <w:pPr>
        <w:rPr>
          <w:b/>
          <w:bCs/>
        </w:rPr>
      </w:pPr>
      <w:r w:rsidRPr="000D2877">
        <w:rPr>
          <w:b/>
          <w:bCs/>
        </w:rPr>
        <w:t>515.14</w:t>
      </w:r>
    </w:p>
    <w:p w14:paraId="6C1DAB65" w14:textId="77777777" w:rsidR="000A513D" w:rsidRPr="000D2877" w:rsidRDefault="000A513D" w:rsidP="00553ABF">
      <w:pPr>
        <w:ind w:left="360"/>
        <w:jc w:val="both"/>
      </w:pPr>
      <w:r w:rsidRPr="000D2877">
        <w:t xml:space="preserve">On Page 429, </w:t>
      </w:r>
      <w:r w:rsidRPr="000D2877">
        <w:rPr>
          <w:b/>
          <w:bCs/>
        </w:rPr>
        <w:t>Replace</w:t>
      </w:r>
      <w:r w:rsidRPr="000D2877">
        <w:t xml:space="preserve"> the last sentence of the fifth paragraph with the following:</w:t>
      </w:r>
    </w:p>
    <w:p w14:paraId="768FCFA1" w14:textId="088B1C39" w:rsidR="0018525B" w:rsidRPr="000D2877" w:rsidRDefault="000A513D" w:rsidP="003A0296">
      <w:pPr>
        <w:ind w:firstLine="360"/>
      </w:pPr>
      <w:r w:rsidRPr="000D2877">
        <w:t>Do not use spliced strands.</w:t>
      </w:r>
    </w:p>
    <w:p w14:paraId="6BBF9D19" w14:textId="77777777" w:rsidR="009F1CAB" w:rsidRPr="000D2877" w:rsidRDefault="009F1CAB" w:rsidP="0018525B"/>
    <w:p w14:paraId="4A8650DE" w14:textId="77777777" w:rsidR="00553ABF" w:rsidRPr="000D2877" w:rsidRDefault="00553ABF" w:rsidP="00553ABF">
      <w:pPr>
        <w:rPr>
          <w:b/>
          <w:bCs/>
        </w:rPr>
      </w:pPr>
      <w:r w:rsidRPr="000D2877">
        <w:rPr>
          <w:b/>
          <w:bCs/>
        </w:rPr>
        <w:t>515.15</w:t>
      </w:r>
    </w:p>
    <w:p w14:paraId="32F85F21" w14:textId="77777777" w:rsidR="00553ABF" w:rsidRPr="000D2877" w:rsidRDefault="00553ABF" w:rsidP="00553ABF">
      <w:pPr>
        <w:ind w:left="360"/>
        <w:jc w:val="both"/>
      </w:pPr>
      <w:r w:rsidRPr="000D2877">
        <w:t xml:space="preserve">On Page 431, </w:t>
      </w:r>
      <w:r w:rsidRPr="000D2877">
        <w:rPr>
          <w:b/>
          <w:bCs/>
        </w:rPr>
        <w:t>Replace</w:t>
      </w:r>
      <w:r w:rsidRPr="000D2877">
        <w:t xml:space="preserve"> Table 515.15-1 with the following:</w:t>
      </w:r>
    </w:p>
    <w:p w14:paraId="524E6CF9" w14:textId="77777777" w:rsidR="00553ABF" w:rsidRPr="000D2877" w:rsidRDefault="00553ABF" w:rsidP="00553ABF">
      <w:pPr>
        <w:pStyle w:val="TableTitles"/>
        <w:rPr>
          <w:rFonts w:eastAsia="Calibri"/>
        </w:rPr>
      </w:pPr>
      <w:r w:rsidRPr="000D2877">
        <w:rPr>
          <w:rFonts w:eastAsia="Calibri"/>
        </w:rPr>
        <w:lastRenderedPageBreak/>
        <w:t>Table 515.15-1, tEST SPECIMEN REQUIREMENTS</w:t>
      </w:r>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4A0" w:firstRow="1" w:lastRow="0" w:firstColumn="1" w:lastColumn="0" w:noHBand="0" w:noVBand="1"/>
      </w:tblPr>
      <w:tblGrid>
        <w:gridCol w:w="2340"/>
        <w:gridCol w:w="2695"/>
        <w:gridCol w:w="1980"/>
      </w:tblGrid>
      <w:tr w:rsidR="00724834" w:rsidRPr="000D2877" w14:paraId="6245259C" w14:textId="77777777" w:rsidTr="00553ABF">
        <w:trPr>
          <w:trHeight w:val="573"/>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25B76446" w14:textId="77777777" w:rsidR="00553ABF" w:rsidRPr="000D2877" w:rsidRDefault="00553ABF" w:rsidP="001B04E1">
            <w:pPr>
              <w:pStyle w:val="TableText"/>
              <w:jc w:val="center"/>
              <w:rPr>
                <w:b/>
              </w:rPr>
            </w:pPr>
            <w:r w:rsidRPr="000D2877">
              <w:rPr>
                <w:b/>
              </w:rPr>
              <w:t>Cubic Yards per Bed</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78EA6C7" w14:textId="77777777" w:rsidR="00553ABF" w:rsidRPr="000D2877" w:rsidRDefault="00553ABF" w:rsidP="001B04E1">
            <w:pPr>
              <w:pStyle w:val="TableText"/>
              <w:jc w:val="center"/>
              <w:rPr>
                <w:b/>
              </w:rPr>
            </w:pPr>
            <w:r w:rsidRPr="000D2877">
              <w:rPr>
                <w:b/>
              </w:rPr>
              <w:t>Sampling Frequency</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6A0CF80" w14:textId="77777777" w:rsidR="00553ABF" w:rsidRPr="000D2877" w:rsidRDefault="00553ABF" w:rsidP="001B04E1">
            <w:pPr>
              <w:pStyle w:val="TableText"/>
              <w:jc w:val="center"/>
              <w:rPr>
                <w:b/>
              </w:rPr>
            </w:pPr>
            <w:r w:rsidRPr="000D2877">
              <w:rPr>
                <w:b/>
              </w:rPr>
              <w:t>Number of Cylinders Required</w:t>
            </w:r>
          </w:p>
        </w:tc>
      </w:tr>
      <w:tr w:rsidR="00724834" w:rsidRPr="000D2877" w14:paraId="71E5C8B7" w14:textId="77777777" w:rsidTr="00553ABF">
        <w:trPr>
          <w:trHeight w:val="219"/>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11C0AFC9" w14:textId="77777777" w:rsidR="00553ABF" w:rsidRPr="000D2877" w:rsidRDefault="00553ABF" w:rsidP="001B04E1">
            <w:pPr>
              <w:pStyle w:val="TableText"/>
              <w:jc w:val="center"/>
            </w:pPr>
            <w:r w:rsidRPr="000D2877">
              <w:t>Less than or equal to 30 cubic yards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28246AE4" w14:textId="77777777" w:rsidR="00553ABF" w:rsidRPr="000D2877" w:rsidRDefault="00553ABF" w:rsidP="001B04E1">
            <w:pPr>
              <w:pStyle w:val="TableText"/>
              <w:jc w:val="center"/>
            </w:pPr>
            <w:r w:rsidRPr="000D2877">
              <w:t>First and last load per bed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8258180" w14:textId="77777777" w:rsidR="00553ABF" w:rsidRPr="000D2877" w:rsidRDefault="00553ABF" w:rsidP="001B04E1">
            <w:pPr>
              <w:pStyle w:val="TableText"/>
              <w:jc w:val="center"/>
            </w:pPr>
            <w:r w:rsidRPr="000D2877">
              <w:t>Minimum of 6</w:t>
            </w:r>
          </w:p>
        </w:tc>
      </w:tr>
      <w:tr w:rsidR="00724834" w:rsidRPr="000D2877" w14:paraId="36A92CC5" w14:textId="77777777" w:rsidTr="00553ABF">
        <w:trPr>
          <w:trHeight w:val="372"/>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1751FDAF" w14:textId="77777777" w:rsidR="00553ABF" w:rsidRPr="000D2877" w:rsidRDefault="00553ABF" w:rsidP="001B04E1">
            <w:pPr>
              <w:pStyle w:val="TableText"/>
              <w:jc w:val="center"/>
            </w:pPr>
            <w:r w:rsidRPr="000D2877">
              <w:t>30 to 60 cubic yards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3F7DD6F3" w14:textId="77777777" w:rsidR="00553ABF" w:rsidRPr="000D2877" w:rsidRDefault="00553ABF" w:rsidP="001B04E1">
            <w:pPr>
              <w:pStyle w:val="TableText"/>
              <w:jc w:val="center"/>
            </w:pPr>
            <w:r w:rsidRPr="000D2877">
              <w:t>First and last load per bed plus one random sample.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9AC00D7" w14:textId="77777777" w:rsidR="00553ABF" w:rsidRPr="000D2877" w:rsidRDefault="00553ABF" w:rsidP="001B04E1">
            <w:pPr>
              <w:pStyle w:val="TableText"/>
              <w:jc w:val="center"/>
            </w:pPr>
            <w:r w:rsidRPr="000D2877">
              <w:t>Minimum of 9</w:t>
            </w:r>
          </w:p>
        </w:tc>
      </w:tr>
      <w:tr w:rsidR="00553ABF" w:rsidRPr="000D2877" w14:paraId="72C1815E" w14:textId="77777777" w:rsidTr="00553ABF">
        <w:trPr>
          <w:trHeight w:val="35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1327544A" w14:textId="77777777" w:rsidR="00553ABF" w:rsidRPr="000D2877" w:rsidRDefault="00553ABF" w:rsidP="001B04E1">
            <w:pPr>
              <w:pStyle w:val="TableText"/>
              <w:jc w:val="center"/>
            </w:pPr>
            <w:r w:rsidRPr="000D2877">
              <w:t>Greater than 60 cubic yards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66D962BD" w14:textId="77777777" w:rsidR="00553ABF" w:rsidRPr="000D2877" w:rsidRDefault="00553ABF" w:rsidP="001B04E1">
            <w:pPr>
              <w:pStyle w:val="TableText"/>
              <w:jc w:val="center"/>
            </w:pPr>
            <w:r w:rsidRPr="000D2877">
              <w:t>First and last load per bed plus 2 random samples.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CADCDEB" w14:textId="77777777" w:rsidR="00553ABF" w:rsidRPr="000D2877" w:rsidRDefault="00553ABF" w:rsidP="001B04E1">
            <w:pPr>
              <w:pStyle w:val="TableText"/>
              <w:jc w:val="center"/>
            </w:pPr>
            <w:r w:rsidRPr="000D2877">
              <w:t>Minimum of 12</w:t>
            </w:r>
          </w:p>
        </w:tc>
      </w:tr>
    </w:tbl>
    <w:p w14:paraId="048CDA8E" w14:textId="77777777" w:rsidR="00553ABF" w:rsidRPr="000D2877" w:rsidRDefault="00553ABF" w:rsidP="00553ABF">
      <w:pPr>
        <w:pStyle w:val="SubsectionParagraph"/>
      </w:pPr>
    </w:p>
    <w:p w14:paraId="279409E9" w14:textId="77777777" w:rsidR="00553ABF" w:rsidRPr="000D2877" w:rsidRDefault="00553ABF" w:rsidP="00553ABF">
      <w:pPr>
        <w:rPr>
          <w:b/>
          <w:bCs/>
        </w:rPr>
      </w:pPr>
      <w:r w:rsidRPr="000D2877">
        <w:rPr>
          <w:b/>
          <w:bCs/>
        </w:rPr>
        <w:t>515.15</w:t>
      </w:r>
    </w:p>
    <w:p w14:paraId="24B44B47" w14:textId="77777777" w:rsidR="00553ABF" w:rsidRPr="000D2877" w:rsidRDefault="00553ABF" w:rsidP="00553ABF">
      <w:pPr>
        <w:ind w:left="360"/>
        <w:jc w:val="both"/>
      </w:pPr>
      <w:r w:rsidRPr="000D2877">
        <w:t>On Page 431,</w:t>
      </w:r>
      <w:r w:rsidRPr="000D2877">
        <w:rPr>
          <w:i/>
          <w:iCs/>
        </w:rPr>
        <w:t xml:space="preserve"> </w:t>
      </w:r>
      <w:r w:rsidRPr="000D2877">
        <w:rPr>
          <w:b/>
          <w:bCs/>
        </w:rPr>
        <w:t>Replace</w:t>
      </w:r>
      <w:r w:rsidRPr="000D2877">
        <w:rPr>
          <w:b/>
          <w:bCs/>
          <w:i/>
          <w:iCs/>
        </w:rPr>
        <w:t xml:space="preserve"> </w:t>
      </w:r>
      <w:r w:rsidRPr="000D2877">
        <w:t>the first paragraph after Table 515.15-1 with the following:</w:t>
      </w:r>
    </w:p>
    <w:p w14:paraId="4C94994A" w14:textId="77777777" w:rsidR="00553ABF" w:rsidRPr="000D2877" w:rsidRDefault="00553ABF" w:rsidP="00972F1E">
      <w:pPr>
        <w:pStyle w:val="SubsectionParagraph"/>
        <w:ind w:left="360"/>
        <w:rPr>
          <w:sz w:val="24"/>
          <w:szCs w:val="24"/>
        </w:rPr>
      </w:pPr>
      <w:r w:rsidRPr="000D2877">
        <w:rPr>
          <w:sz w:val="24"/>
          <w:szCs w:val="24"/>
        </w:rPr>
        <w:t xml:space="preserve">Determine strength, for both strand release and final shipping, by testing a group of cylinders, which consists of at least one cylinder from every sample location. Test a minimum of three cylinders for release, and a minimum of three cylinders for final shipping strength. Each group of cylinders shall have an average strength of what is specified in the shop drawings, and no individual cylinder shall have less than 95 percent of the specified strength. </w:t>
      </w:r>
    </w:p>
    <w:p w14:paraId="558E2DF7" w14:textId="77777777" w:rsidR="00553ABF" w:rsidRPr="000D2877" w:rsidRDefault="00553ABF" w:rsidP="00F2627F">
      <w:pPr>
        <w:jc w:val="both"/>
        <w:rPr>
          <w:b/>
        </w:rPr>
      </w:pPr>
    </w:p>
    <w:p w14:paraId="060E4E7C" w14:textId="15A70B49" w:rsidR="00F2627F" w:rsidRPr="000D2877" w:rsidRDefault="00F2627F" w:rsidP="00F2627F">
      <w:pPr>
        <w:jc w:val="both"/>
        <w:rPr>
          <w:b/>
        </w:rPr>
      </w:pPr>
      <w:r w:rsidRPr="000D2877">
        <w:rPr>
          <w:b/>
        </w:rPr>
        <w:t xml:space="preserve">515.18 </w:t>
      </w:r>
    </w:p>
    <w:p w14:paraId="1F4F71B6" w14:textId="77777777" w:rsidR="00F2627F" w:rsidRPr="000D2877" w:rsidRDefault="00F2627F" w:rsidP="00F2627F">
      <w:pPr>
        <w:ind w:left="360"/>
        <w:jc w:val="both"/>
      </w:pPr>
      <w:r w:rsidRPr="000D2877">
        <w:t xml:space="preserve">On Page 434, </w:t>
      </w:r>
      <w:r w:rsidRPr="000D2877">
        <w:rPr>
          <w:b/>
          <w:bCs/>
        </w:rPr>
        <w:t>Replace</w:t>
      </w:r>
      <w:r w:rsidRPr="000D2877">
        <w:t xml:space="preserve"> the section with the following:</w:t>
      </w:r>
    </w:p>
    <w:p w14:paraId="45CA2790" w14:textId="77777777" w:rsidR="00F2627F" w:rsidRPr="000D2877" w:rsidRDefault="00F2627F" w:rsidP="00F2627F">
      <w:pPr>
        <w:ind w:left="360"/>
        <w:jc w:val="both"/>
      </w:pPr>
    </w:p>
    <w:p w14:paraId="0D3E5E51" w14:textId="16B0D259" w:rsidR="00F2627F" w:rsidRPr="000D2877" w:rsidRDefault="00F2627F" w:rsidP="00F2627F">
      <w:pPr>
        <w:ind w:left="360"/>
        <w:jc w:val="both"/>
      </w:pPr>
      <w:r w:rsidRPr="000D2877">
        <w:rPr>
          <w:b/>
          <w:bCs/>
        </w:rPr>
        <w:tab/>
        <w:t>515.18</w:t>
      </w:r>
      <w:r w:rsidRPr="000D2877">
        <w:rPr>
          <w:b/>
          <w:bCs/>
        </w:rPr>
        <w:tab/>
        <w:t>Prestressed Member Acceptance and repair</w:t>
      </w:r>
      <w:r w:rsidRPr="000D2877">
        <w:t xml:space="preserve">. Throughout the fabrication process reject all prestressed members not meeting specification requirements except as noted below for camber. </w:t>
      </w:r>
    </w:p>
    <w:p w14:paraId="34BFF21C" w14:textId="2CB4F6E9" w:rsidR="00F2627F" w:rsidRPr="000D2877" w:rsidRDefault="00F2627F" w:rsidP="00F2627F">
      <w:pPr>
        <w:ind w:left="360"/>
        <w:jc w:val="both"/>
      </w:pPr>
      <w:r w:rsidRPr="000D2877">
        <w:tab/>
        <w:t xml:space="preserve">For all rejected members provide the Department with a complete description of the rejection, and unless waived by the Director, an Ohio registered professional engineer’s written evaluation of the criticalness of the rejection and the professional engineer’s proposed repair method that will repair the rejected member to an acceptable condition. The Department will determine the acceptability of the member and the repair procedure. If acceptable, the fabricator will only make repairs witnessed by the Department’s inspector unless waived by the Director. </w:t>
      </w:r>
    </w:p>
    <w:p w14:paraId="0FF80342" w14:textId="17F46AC5" w:rsidR="00F2627F" w:rsidRPr="000D2877" w:rsidRDefault="00F2627F" w:rsidP="00F2627F">
      <w:pPr>
        <w:ind w:left="360"/>
        <w:jc w:val="both"/>
      </w:pPr>
      <w:r w:rsidRPr="000D2877">
        <w:tab/>
        <w:t>Use the Precast/Prestress Concrete Institute’s Manual for the evaluation and repair of Precast, Prestressed Concrete Bridge Products MNL-137-06 as a general guide.</w:t>
      </w:r>
    </w:p>
    <w:p w14:paraId="265FE306" w14:textId="38A1AF94" w:rsidR="00F2627F" w:rsidRPr="000D2877" w:rsidRDefault="00F2627F" w:rsidP="00F2627F">
      <w:pPr>
        <w:ind w:left="360"/>
        <w:jc w:val="both"/>
      </w:pPr>
      <w:r w:rsidRPr="000D2877">
        <w:tab/>
        <w:t xml:space="preserve">The Department will not accept for shipping, prestressed members with measured camber exceeding the Design Camber (Dt), used to establish the seat elevations, according to 511.07, by more than the Sacrificial Haunch thickness nor camber more than one inch less than Design Camber, until a corrective work plan has been approved by the Engineer. The plan shall be signed, sealed and dated by an Ohio Registered Engineer and shall include all revised plan information necessary to place the deck to the plan thickness. If the prestressed members are acceptable, exclusive of the deviation from Design Camber, the Department will pay for all costs incurred resulting from measured camber exceeding or more than 1 inch under Design Camber calculated for the actual beam age at the time of deck placement, as Extra Work, 109.05. </w:t>
      </w:r>
    </w:p>
    <w:p w14:paraId="6D8E938B" w14:textId="77777777" w:rsidR="00F2627F" w:rsidRPr="000D2877" w:rsidRDefault="00F2627F" w:rsidP="00F2627F">
      <w:pPr>
        <w:ind w:left="360"/>
        <w:jc w:val="both"/>
      </w:pPr>
    </w:p>
    <w:p w14:paraId="7550B508" w14:textId="77777777" w:rsidR="0018525B" w:rsidRPr="000D2877" w:rsidRDefault="0018525B" w:rsidP="00D80ED2">
      <w:pPr>
        <w:jc w:val="both"/>
        <w:rPr>
          <w:b/>
        </w:rPr>
      </w:pPr>
      <w:r w:rsidRPr="000D2877">
        <w:rPr>
          <w:b/>
        </w:rPr>
        <w:t>515.19</w:t>
      </w:r>
    </w:p>
    <w:p w14:paraId="3ABE6150" w14:textId="73ACA7B2" w:rsidR="0018525B" w:rsidRPr="000D2877" w:rsidRDefault="0018525B" w:rsidP="0018525B">
      <w:pPr>
        <w:spacing w:line="259" w:lineRule="auto"/>
      </w:pPr>
      <w:r w:rsidRPr="000D2877">
        <w:t xml:space="preserve">On Page 435, </w:t>
      </w:r>
      <w:r w:rsidRPr="000D2877">
        <w:rPr>
          <w:b/>
          <w:bCs/>
        </w:rPr>
        <w:t>Replace</w:t>
      </w:r>
      <w:r w:rsidRPr="000D2877">
        <w:rPr>
          <w:b/>
          <w:bCs/>
          <w:i/>
          <w:iCs/>
        </w:rPr>
        <w:t xml:space="preserve"> </w:t>
      </w:r>
      <w:r w:rsidRPr="000D2877">
        <w:t xml:space="preserve">the fifth and sixth paragraphs with the following paragraphs: </w:t>
      </w:r>
    </w:p>
    <w:p w14:paraId="63FD5770" w14:textId="18722E9C" w:rsidR="0018525B" w:rsidRPr="000D2877" w:rsidRDefault="0018525B" w:rsidP="009F1CA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bookmarkStart w:id="156" w:name="_Hlk201237180"/>
      <w:r w:rsidRPr="000D2877">
        <w:t xml:space="preserve">Place box beams to ensure a correct fit of the shear keys and ensure proper grouting of the shear keys. After placing the beams and installing tie devices, fill the longitudinal shear keys as shown in standard drawing PSBD-1-25 using non-shrink shear key grouts, 705.22, approved by OMM. Stop the grout at the </w:t>
      </w:r>
      <w:r w:rsidRPr="000D2877">
        <w:lastRenderedPageBreak/>
        <w:t>top of the shear key as shown.  The grout in the shear key will crack if extended above the shear key into the throat. Mix, install, and cure the grout according to the manufacturer’s published recommendations to obtain a design compressive strength of 5000 pounds per square inch.</w:t>
      </w:r>
    </w:p>
    <w:p w14:paraId="746AA225" w14:textId="77777777" w:rsidR="0018525B" w:rsidRPr="000D2877" w:rsidRDefault="0018525B" w:rsidP="0018525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t>On full width construction, do not pour the bridge decks or allow vehicular loads on a prestressed concrete box beam structure until the grout in the shear keys obtains the specified design strength of 5000 pounds per square inch.   On part width construction, do not allow the deck pour or vehicle loads on each stage until after the shear keys in that stage obtain 5000 pounds per square inch.  Stage 1 can have vehicle loads during construction of stage 2.  Do not open the stage 2 portion of part width construction or pour the closure pour portion of the deck as shown in PSBD-1-25 until after the grout in the shear key between stages obtains the specified design strength of 5000 pounds per square inch.</w:t>
      </w:r>
    </w:p>
    <w:bookmarkEnd w:id="156"/>
    <w:p w14:paraId="2F24B578" w14:textId="11D05C65" w:rsidR="0018525B" w:rsidRPr="000D2877" w:rsidRDefault="0018525B" w:rsidP="00D80ED2">
      <w:pPr>
        <w:jc w:val="both"/>
        <w:rPr>
          <w:b/>
        </w:rPr>
      </w:pPr>
    </w:p>
    <w:p w14:paraId="7DF1E832" w14:textId="739F07AA" w:rsidR="00503D65" w:rsidRPr="000D2877" w:rsidRDefault="00503D65" w:rsidP="00D80ED2">
      <w:pPr>
        <w:jc w:val="both"/>
        <w:rPr>
          <w:b/>
        </w:rPr>
      </w:pPr>
      <w:r w:rsidRPr="000D2877">
        <w:rPr>
          <w:b/>
        </w:rPr>
        <w:t>516.03</w:t>
      </w:r>
    </w:p>
    <w:p w14:paraId="4465CE9C" w14:textId="0C35726F" w:rsidR="00503D65" w:rsidRPr="000D2877" w:rsidRDefault="00503D65" w:rsidP="00D80ED2">
      <w:pPr>
        <w:ind w:left="360"/>
        <w:jc w:val="both"/>
      </w:pPr>
      <w:r w:rsidRPr="000D2877">
        <w:t xml:space="preserve">On Page 437, </w:t>
      </w:r>
      <w:r w:rsidRPr="000D2877">
        <w:rPr>
          <w:b/>
          <w:bCs/>
        </w:rPr>
        <w:t>Replace</w:t>
      </w:r>
      <w:r w:rsidRPr="000D2877">
        <w:t xml:space="preserve"> the first paragraph with the following:</w:t>
      </w:r>
    </w:p>
    <w:p w14:paraId="5B8968B3" w14:textId="6A4FE30B" w:rsidR="00503D65" w:rsidRPr="000D2877" w:rsidRDefault="00503D65" w:rsidP="00D80ED2">
      <w:pPr>
        <w:ind w:left="360" w:firstLine="360"/>
        <w:jc w:val="both"/>
      </w:pPr>
      <w:r w:rsidRPr="000D2877">
        <w:rPr>
          <w:b/>
          <w:bCs/>
        </w:rPr>
        <w:t>516.03 Coating</w:t>
      </w:r>
      <w:r w:rsidRPr="000D2877">
        <w:t>.  Coat steel components of bearings as follows:</w:t>
      </w:r>
    </w:p>
    <w:p w14:paraId="41827B89" w14:textId="77777777" w:rsidR="00503D65" w:rsidRPr="000D2877" w:rsidRDefault="00503D65" w:rsidP="00D80ED2">
      <w:pPr>
        <w:ind w:left="360" w:firstLine="360"/>
        <w:jc w:val="both"/>
      </w:pPr>
      <w:r w:rsidRPr="000D2877">
        <w:rPr>
          <w:b/>
          <w:bCs/>
        </w:rPr>
        <w:t>A</w:t>
      </w:r>
      <w:r w:rsidRPr="000D2877">
        <w:t>.</w:t>
      </w:r>
      <w:r w:rsidRPr="000D2877">
        <w:tab/>
        <w:t>Uncoated weathering steel bearings attached to uncoated weathering steel members shall remain uncoated.</w:t>
      </w:r>
    </w:p>
    <w:p w14:paraId="45CA0ECF" w14:textId="77777777" w:rsidR="00503D65" w:rsidRPr="000D2877" w:rsidRDefault="00503D65" w:rsidP="00D80ED2">
      <w:pPr>
        <w:ind w:left="360" w:firstLine="360"/>
        <w:jc w:val="both"/>
      </w:pPr>
      <w:r w:rsidRPr="000D2877">
        <w:rPr>
          <w:b/>
          <w:bCs/>
        </w:rPr>
        <w:t>B</w:t>
      </w:r>
      <w:r w:rsidRPr="000D2877">
        <w:t>.</w:t>
      </w:r>
      <w:r w:rsidRPr="000D2877">
        <w:tab/>
        <w:t xml:space="preserve">Galvanize, metallize or apply inorganic zinc prime coat to steel bearings attached to steel members to be painted followed by field application of the epoxy and urethane coat. </w:t>
      </w:r>
    </w:p>
    <w:p w14:paraId="73A70572" w14:textId="77777777" w:rsidR="00503D65" w:rsidRPr="000D2877" w:rsidRDefault="00503D65" w:rsidP="00D80ED2">
      <w:pPr>
        <w:ind w:left="360" w:firstLine="360"/>
        <w:jc w:val="both"/>
      </w:pPr>
      <w:r w:rsidRPr="000D2877">
        <w:rPr>
          <w:b/>
          <w:bCs/>
        </w:rPr>
        <w:t>C</w:t>
      </w:r>
      <w:r w:rsidRPr="000D2877">
        <w:t>.</w:t>
      </w:r>
      <w:r w:rsidRPr="000D2877">
        <w:tab/>
        <w:t>Galvanize or metallize steel bearings attached to concrete, galvanized steel and metallized steel members.</w:t>
      </w:r>
    </w:p>
    <w:p w14:paraId="6E39EC8A" w14:textId="6988D5FB" w:rsidR="00503D65" w:rsidRPr="000D2877" w:rsidRDefault="00503D65" w:rsidP="00D80ED2">
      <w:pPr>
        <w:ind w:left="360" w:firstLine="360"/>
        <w:jc w:val="both"/>
        <w:rPr>
          <w:b/>
        </w:rPr>
      </w:pPr>
      <w:r w:rsidRPr="000D2877">
        <w:t>The bearing’s faying surface in contact with the supported member need not be coated. Inorganic zinc prime coating shall be in accordance with 514. Metallizing shall be in accordance with Supplemental Specification 845. Galvanizing shall be in accordance with 711.02. Repair damage to metallized or galvanized coatings according to 711.02.</w:t>
      </w:r>
    </w:p>
    <w:p w14:paraId="565F33C1" w14:textId="77777777" w:rsidR="00503D65" w:rsidRPr="000D2877" w:rsidRDefault="00503D65" w:rsidP="00D80ED2">
      <w:pPr>
        <w:jc w:val="both"/>
        <w:rPr>
          <w:b/>
        </w:rPr>
      </w:pPr>
    </w:p>
    <w:p w14:paraId="401165AA" w14:textId="27108E64" w:rsidR="00DF7476" w:rsidRPr="000D2877" w:rsidRDefault="00DF7476" w:rsidP="00D80ED2">
      <w:pPr>
        <w:jc w:val="both"/>
        <w:rPr>
          <w:b/>
        </w:rPr>
      </w:pPr>
      <w:r w:rsidRPr="000D2877">
        <w:rPr>
          <w:b/>
        </w:rPr>
        <w:t>516.04</w:t>
      </w:r>
    </w:p>
    <w:p w14:paraId="4D5636F4" w14:textId="77777777" w:rsidR="00DF7476" w:rsidRPr="000D2877" w:rsidRDefault="00DF7476" w:rsidP="00D80ED2">
      <w:pPr>
        <w:ind w:left="360"/>
        <w:jc w:val="both"/>
      </w:pPr>
      <w:r w:rsidRPr="000D2877">
        <w:t xml:space="preserve">On Page 437, </w:t>
      </w:r>
      <w:r w:rsidRPr="000D2877">
        <w:rPr>
          <w:b/>
          <w:bCs/>
        </w:rPr>
        <w:t>Add</w:t>
      </w:r>
      <w:r w:rsidRPr="000D2877">
        <w:t xml:space="preserve"> the following material to list in 516.04:</w:t>
      </w:r>
    </w:p>
    <w:p w14:paraId="04AD8EC4" w14:textId="1497EB73" w:rsidR="00A02E23" w:rsidRPr="000D2877" w:rsidRDefault="00E405A3" w:rsidP="00D80ED2">
      <w:pPr>
        <w:pStyle w:val="MaterialList"/>
        <w:rPr>
          <w:szCs w:val="24"/>
        </w:rPr>
      </w:pPr>
      <w:r w:rsidRPr="000D2877">
        <w:rPr>
          <w:szCs w:val="24"/>
        </w:rPr>
        <w:t xml:space="preserve">  </w:t>
      </w:r>
      <w:r w:rsidR="00A02E23" w:rsidRPr="000D2877">
        <w:rPr>
          <w:szCs w:val="24"/>
        </w:rPr>
        <w:t>Steel Plate Shims</w:t>
      </w:r>
      <w:r w:rsidR="00A02E23" w:rsidRPr="000D2877">
        <w:rPr>
          <w:szCs w:val="24"/>
        </w:rPr>
        <w:tab/>
        <w:t>711.01</w:t>
      </w:r>
    </w:p>
    <w:p w14:paraId="2689A588" w14:textId="2A2925C7" w:rsidR="0073707C" w:rsidRPr="000D2877" w:rsidRDefault="0073707C" w:rsidP="00D80ED2">
      <w:pPr>
        <w:jc w:val="both"/>
        <w:rPr>
          <w:b/>
        </w:rPr>
      </w:pPr>
    </w:p>
    <w:p w14:paraId="4B1639BB" w14:textId="7B1FD9BD" w:rsidR="00A02E23" w:rsidRPr="000D2877" w:rsidRDefault="00A02E23" w:rsidP="00D80ED2">
      <w:pPr>
        <w:jc w:val="both"/>
        <w:rPr>
          <w:b/>
        </w:rPr>
      </w:pPr>
      <w:r w:rsidRPr="000D2877">
        <w:rPr>
          <w:b/>
        </w:rPr>
        <w:t>516.04</w:t>
      </w:r>
    </w:p>
    <w:p w14:paraId="249B083E" w14:textId="3371DE20" w:rsidR="00A02E23" w:rsidRPr="000D2877" w:rsidRDefault="00A02E23" w:rsidP="00D80ED2">
      <w:pPr>
        <w:ind w:left="360"/>
        <w:jc w:val="both"/>
      </w:pPr>
      <w:r w:rsidRPr="000D2877">
        <w:t xml:space="preserve">On Page 437, </w:t>
      </w:r>
      <w:r w:rsidRPr="000D2877">
        <w:rPr>
          <w:b/>
          <w:bCs/>
        </w:rPr>
        <w:t>Add</w:t>
      </w:r>
      <w:r w:rsidRPr="000D2877">
        <w:t xml:space="preserve"> the following sentence at the end of 516.04:</w:t>
      </w:r>
    </w:p>
    <w:p w14:paraId="53ABB04B" w14:textId="64C34D1A" w:rsidR="00A02E23" w:rsidRPr="000D2877" w:rsidRDefault="00A02E23" w:rsidP="00D80ED2">
      <w:pPr>
        <w:ind w:left="360"/>
        <w:jc w:val="both"/>
        <w:rPr>
          <w:b/>
        </w:rPr>
      </w:pPr>
      <w:r w:rsidRPr="000D2877">
        <w:t>Steel plate shims shall be the same material as the adjacent structural steel.</w:t>
      </w:r>
    </w:p>
    <w:p w14:paraId="47681AA4" w14:textId="77777777" w:rsidR="00A02E23" w:rsidRPr="000D2877" w:rsidRDefault="00A02E23" w:rsidP="00D80ED2">
      <w:pPr>
        <w:jc w:val="both"/>
        <w:rPr>
          <w:b/>
        </w:rPr>
      </w:pPr>
    </w:p>
    <w:p w14:paraId="2D1F2357" w14:textId="77777777" w:rsidR="00A06231" w:rsidRPr="000D2877" w:rsidRDefault="00A06231" w:rsidP="00D80ED2">
      <w:pPr>
        <w:jc w:val="both"/>
        <w:rPr>
          <w:b/>
        </w:rPr>
      </w:pPr>
    </w:p>
    <w:p w14:paraId="50619187" w14:textId="77777777" w:rsidR="00A06231" w:rsidRPr="000D2877" w:rsidRDefault="00A06231" w:rsidP="00D80ED2">
      <w:pPr>
        <w:jc w:val="both"/>
        <w:rPr>
          <w:b/>
        </w:rPr>
      </w:pPr>
    </w:p>
    <w:p w14:paraId="17FB6974" w14:textId="11BC9C20" w:rsidR="00BA12BF" w:rsidRPr="009313B5" w:rsidRDefault="00BA12BF" w:rsidP="00BA12BF">
      <w:pPr>
        <w:jc w:val="both"/>
        <w:rPr>
          <w:b/>
          <w:bCs/>
        </w:rPr>
      </w:pPr>
      <w:r w:rsidRPr="00BA12BF">
        <w:rPr>
          <w:b/>
          <w:bCs/>
          <w:highlight w:val="yellow"/>
        </w:rPr>
        <w:t>516.07</w:t>
      </w:r>
    </w:p>
    <w:p w14:paraId="23093D51" w14:textId="77777777" w:rsidR="00BA12BF" w:rsidRDefault="00BA12BF" w:rsidP="00BA12BF">
      <w:pPr>
        <w:ind w:firstLine="216"/>
        <w:jc w:val="both"/>
      </w:pPr>
      <w:r>
        <w:t xml:space="preserve">On Page 439, </w:t>
      </w:r>
      <w:r w:rsidRPr="00451C23">
        <w:rPr>
          <w:b/>
          <w:bCs/>
        </w:rPr>
        <w:t>Replace</w:t>
      </w:r>
      <w:r>
        <w:t xml:space="preserve"> the section with the following:</w:t>
      </w:r>
    </w:p>
    <w:p w14:paraId="34820C6A"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80"/>
        <w:ind w:firstLine="216"/>
        <w:jc w:val="both"/>
      </w:pPr>
      <w:r w:rsidRPr="00451C23">
        <w:rPr>
          <w:b/>
        </w:rPr>
        <w:t>516.07</w:t>
      </w:r>
      <w:r w:rsidRPr="00451C23">
        <w:rPr>
          <w:b/>
        </w:rPr>
        <w:tab/>
        <w:t>Bearing</w:t>
      </w:r>
      <w:r w:rsidRPr="00451C23">
        <w:rPr>
          <w:b/>
        </w:rPr>
        <w:fldChar w:fldCharType="begin"/>
      </w:r>
      <w:r w:rsidRPr="00451C23">
        <w:rPr>
          <w:b/>
        </w:rPr>
        <w:instrText xml:space="preserve"> XE "</w:instrText>
      </w:r>
      <w:r w:rsidRPr="00451C23">
        <w:instrText>Bolts: Bearing"</w:instrText>
      </w:r>
      <w:r w:rsidRPr="00451C23">
        <w:rPr>
          <w:b/>
        </w:rPr>
        <w:instrText xml:space="preserve"> </w:instrText>
      </w:r>
      <w:r w:rsidRPr="00451C23">
        <w:rPr>
          <w:b/>
        </w:rPr>
        <w:fldChar w:fldCharType="end"/>
      </w:r>
      <w:r w:rsidRPr="00451C23">
        <w:rPr>
          <w:b/>
        </w:rPr>
        <w:t xml:space="preserve"> Devices.</w:t>
      </w:r>
    </w:p>
    <w:p w14:paraId="7C231CFD" w14:textId="77777777" w:rsidR="00BA12BF" w:rsidRPr="00451C23" w:rsidRDefault="00BA12BF" w:rsidP="00BA12BF">
      <w:pPr>
        <w:ind w:firstLine="360"/>
        <w:jc w:val="both"/>
        <w:rPr>
          <w:b/>
          <w:bCs/>
        </w:rPr>
      </w:pPr>
      <w:r w:rsidRPr="00451C23">
        <w:rPr>
          <w:b/>
          <w:bCs/>
        </w:rPr>
        <w:t xml:space="preserve">A. </w:t>
      </w:r>
      <w:r w:rsidRPr="00451C23">
        <w:rPr>
          <w:b/>
          <w:bCs/>
        </w:rPr>
        <w:tab/>
        <w:t>Steel Bearings</w:t>
      </w:r>
    </w:p>
    <w:p w14:paraId="6A1C17FC" w14:textId="77777777" w:rsidR="00BA12BF" w:rsidRPr="00451C23" w:rsidRDefault="00BA12BF" w:rsidP="00BA12BF">
      <w:pPr>
        <w:ind w:firstLine="360"/>
        <w:jc w:val="both"/>
      </w:pPr>
      <w:r w:rsidRPr="00451C23">
        <w:t>For sliding plates, lubricate the sliding surfaces with flake graphite, and superimpose plates on each other with their edges flush.</w:t>
      </w:r>
    </w:p>
    <w:p w14:paraId="52D104F9" w14:textId="77777777" w:rsidR="00BA12BF" w:rsidRDefault="00BA12BF" w:rsidP="00BA12BF">
      <w:pPr>
        <w:ind w:firstLine="360"/>
        <w:jc w:val="both"/>
      </w:pPr>
      <w:r w:rsidRPr="00451C23">
        <w:t>After making final connection to structure, the following tolerances apply:</w:t>
      </w:r>
    </w:p>
    <w:p w14:paraId="37B8A9E9" w14:textId="77777777" w:rsidR="00BA12BF" w:rsidRPr="00451C23" w:rsidRDefault="00BA12BF" w:rsidP="00BA12BF">
      <w:pPr>
        <w:ind w:firstLine="360"/>
        <w:jc w:val="both"/>
      </w:pPr>
    </w:p>
    <w:p w14:paraId="425B273C"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216" w:firstLine="216"/>
        <w:jc w:val="both"/>
      </w:pPr>
      <w:r w:rsidRPr="00451C23">
        <w:tab/>
        <w:t>1.</w:t>
      </w:r>
      <w:r w:rsidRPr="00451C23">
        <w:tab/>
        <w:t>The bearing’s marked centerline shall be within ± 0.125-in of the substructure’s marked centerline.</w:t>
      </w:r>
    </w:p>
    <w:p w14:paraId="3DFD0F99"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216" w:firstLine="216"/>
        <w:jc w:val="both"/>
      </w:pPr>
      <w:r w:rsidRPr="00451C23">
        <w:tab/>
        <w:t>2.</w:t>
      </w:r>
      <w:r w:rsidRPr="00451C23">
        <w:tab/>
        <w:t>After deck placement, the position of rockers, sliding plates and rollers shall be plumb to within an angular tolerance of 0.20-rad. (1-degree) at 60 °F.</w:t>
      </w:r>
    </w:p>
    <w:p w14:paraId="304C4284"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216" w:firstLine="216"/>
        <w:jc w:val="both"/>
      </w:pPr>
      <w:r w:rsidRPr="00451C23">
        <w:lastRenderedPageBreak/>
        <w:tab/>
        <w:t>3.</w:t>
      </w:r>
      <w:r w:rsidRPr="00451C23">
        <w:tab/>
        <w:t>The bearing’s marked centerline shall be within ± 0.125-in of the punch marked bearing centerlines on the steel beam/girder.</w:t>
      </w:r>
    </w:p>
    <w:p w14:paraId="78A084F0" w14:textId="09E55E27" w:rsidR="00BA12BF" w:rsidRDefault="00BA12BF" w:rsidP="00BA12BF">
      <w:pPr>
        <w:ind w:firstLine="360"/>
        <w:jc w:val="both"/>
      </w:pPr>
      <w:r w:rsidRPr="00451C23">
        <w:t xml:space="preserve">Accurately set, level and align bearing plates, and bolsters. Set bearing plates and bolsters on 0.125 inch (3 mm) thick sheet lead, conforming to </w:t>
      </w:r>
      <w:hyperlink w:anchor="A_711_19" w:history="1">
        <w:r w:rsidRPr="00451C23">
          <w:t>711.19</w:t>
        </w:r>
      </w:hyperlink>
      <w:r w:rsidRPr="00451C23">
        <w:t>.</w:t>
      </w:r>
    </w:p>
    <w:p w14:paraId="4118D3DD" w14:textId="77777777" w:rsidR="00BA12BF" w:rsidRPr="00451C23" w:rsidRDefault="00BA12BF" w:rsidP="00BA12BF">
      <w:pPr>
        <w:ind w:firstLine="360"/>
        <w:jc w:val="both"/>
      </w:pPr>
    </w:p>
    <w:p w14:paraId="708495AE" w14:textId="7AB6C612" w:rsidR="00BA12BF" w:rsidRDefault="00BA12BF" w:rsidP="00BA12BF">
      <w:pPr>
        <w:ind w:firstLine="360"/>
        <w:jc w:val="both"/>
      </w:pPr>
      <w:r w:rsidRPr="00451C23">
        <w:t xml:space="preserve">Set bearing plates or bolsters on bridge seat areas that are flat with a smooth level surface. If the bridge seat area is high or uneven, use a bushhammer or grinder followed by thin film of trowelable mortar per Supplemental Specification </w:t>
      </w:r>
      <w:hyperlink r:id="rId10" w:history="1">
        <w:r w:rsidRPr="00451C23">
          <w:t>843</w:t>
        </w:r>
      </w:hyperlink>
      <w:r w:rsidRPr="00451C23">
        <w:t xml:space="preserve"> to fill the pitted surface to bring the seat area to the proper elevation and provide a level, even surface. If the bridge seat area is lower than Plan elevation by 0.25-in or less, use trowelable mortar per Supplemental Specification </w:t>
      </w:r>
      <w:hyperlink r:id="rId11" w:history="1">
        <w:r w:rsidRPr="00451C23">
          <w:t>843</w:t>
        </w:r>
      </w:hyperlink>
      <w:r w:rsidRPr="00451C23">
        <w:t xml:space="preserve"> to level the surface. If the bridge seat area is lower than Plan elevation by more than 0.25-in., center and connect steel plate shims with length and width dimensions at least 0.625-in larger than the bearing area to both the bearing and the steel member by a 0.25-in all-around fillet weld to bring the seat area to the proper elevation.</w:t>
      </w:r>
    </w:p>
    <w:p w14:paraId="296F3098" w14:textId="77777777" w:rsidR="00BA12BF" w:rsidRPr="00451C23" w:rsidRDefault="00BA12BF" w:rsidP="00BA12BF">
      <w:pPr>
        <w:ind w:firstLine="360"/>
        <w:jc w:val="both"/>
      </w:pPr>
    </w:p>
    <w:p w14:paraId="29A7FEC7" w14:textId="77777777" w:rsidR="00BA12BF" w:rsidRPr="00451C23" w:rsidRDefault="00BA12BF" w:rsidP="00BA12BF">
      <w:pPr>
        <w:ind w:firstLine="360"/>
        <w:jc w:val="both"/>
        <w:rPr>
          <w:b/>
          <w:bCs/>
        </w:rPr>
      </w:pPr>
      <w:r w:rsidRPr="00451C23">
        <w:rPr>
          <w:b/>
          <w:bCs/>
        </w:rPr>
        <w:t xml:space="preserve">B. </w:t>
      </w:r>
      <w:r w:rsidRPr="00451C23">
        <w:rPr>
          <w:b/>
          <w:bCs/>
        </w:rPr>
        <w:tab/>
        <w:t>Elastomeric Bearings</w:t>
      </w:r>
    </w:p>
    <w:p w14:paraId="2CE5DDAE" w14:textId="465D5D30"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216" w:firstLine="216"/>
        <w:jc w:val="both"/>
      </w:pPr>
      <w:r w:rsidRPr="00451C23">
        <w:t xml:space="preserve">After making final connection to structure, the following tolerances apply (See Figure </w:t>
      </w:r>
      <w:hyperlink w:anchor="F_516_07_B_1" w:history="1">
        <w:r w:rsidRPr="00451C23">
          <w:rPr>
            <w:color w:val="004E9A"/>
          </w:rPr>
          <w:t>516.07-B-1</w:t>
        </w:r>
      </w:hyperlink>
      <w:r w:rsidRPr="00451C23">
        <w:t>):</w:t>
      </w:r>
    </w:p>
    <w:p w14:paraId="09761755"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216" w:firstLine="216"/>
        <w:jc w:val="both"/>
      </w:pPr>
      <w:r w:rsidRPr="00451C23">
        <w:t>1.</w:t>
      </w:r>
      <w:r w:rsidRPr="00451C23">
        <w:tab/>
        <w:t>The bearing’s marked centerline shall be within ± 0.125-in of the substructure’s marked centerline.</w:t>
      </w:r>
    </w:p>
    <w:p w14:paraId="1269D76C"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216" w:firstLine="216"/>
        <w:jc w:val="both"/>
      </w:pPr>
      <w:r w:rsidRPr="00451C23">
        <w:t>2.</w:t>
      </w:r>
      <w:r w:rsidRPr="00451C23">
        <w:tab/>
        <w:t>After deck placement, a line drawn through the bottom and top corners of the bearing shall be plumb to within an angular tolerance of 0.20-rad. (1-degree) at 60 °F.</w:t>
      </w:r>
    </w:p>
    <w:p w14:paraId="0179FEEA"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216" w:firstLine="216"/>
        <w:jc w:val="both"/>
      </w:pPr>
      <w:r w:rsidRPr="00451C23">
        <w:t>3.</w:t>
      </w:r>
      <w:r w:rsidRPr="00451C23">
        <w:tab/>
        <w:t>The bearing’s marked centerline shall be within ± 0.125-in of the punch marked bearing centerlines on the steel beam/girder.</w:t>
      </w:r>
    </w:p>
    <w:p w14:paraId="4034FEB8"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216" w:firstLine="216"/>
        <w:jc w:val="both"/>
      </w:pPr>
    </w:p>
    <w:p w14:paraId="4C1CBD06"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216" w:firstLine="216"/>
        <w:jc w:val="both"/>
      </w:pPr>
      <w:r w:rsidRPr="00451C23">
        <w:rPr>
          <w:noProof/>
          <w:szCs w:val="20"/>
        </w:rPr>
        <w:drawing>
          <wp:inline distT="0" distB="0" distL="0" distR="0" wp14:anchorId="37F0AA50" wp14:editId="5B7DED5E">
            <wp:extent cx="5943600" cy="1440180"/>
            <wp:effectExtent l="0" t="0" r="0" b="7620"/>
            <wp:docPr id="742350304" name="Picture 742350304" descr="A picture containing diagram depicting elastomeric be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38625" name="Picture 1070938625" descr="A picture containing diagram depicting elastomeric bear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440180"/>
                    </a:xfrm>
                    <a:prstGeom prst="rect">
                      <a:avLst/>
                    </a:prstGeom>
                    <a:noFill/>
                    <a:ln>
                      <a:noFill/>
                    </a:ln>
                  </pic:spPr>
                </pic:pic>
              </a:graphicData>
            </a:graphic>
          </wp:inline>
        </w:drawing>
      </w:r>
    </w:p>
    <w:p w14:paraId="058C6EDE" w14:textId="77777777" w:rsidR="00BA12BF" w:rsidRPr="00451C23" w:rsidRDefault="00BA12BF" w:rsidP="00BA12BF">
      <w:pPr>
        <w:spacing w:after="200"/>
        <w:ind w:left="216"/>
        <w:jc w:val="center"/>
        <w:rPr>
          <w:rFonts w:eastAsia="Aptos"/>
          <w:b/>
          <w:bCs/>
          <w:color w:val="0E2841"/>
        </w:rPr>
      </w:pPr>
      <w:r w:rsidRPr="00451C23">
        <w:rPr>
          <w:rFonts w:eastAsia="Aptos"/>
          <w:b/>
          <w:bCs/>
        </w:rPr>
        <w:t>Figure 516.07-B-1</w:t>
      </w:r>
    </w:p>
    <w:p w14:paraId="7785EC66" w14:textId="77777777" w:rsidR="00BA12BF" w:rsidRDefault="00BA12BF" w:rsidP="00BA12BF">
      <w:pPr>
        <w:ind w:firstLine="360"/>
        <w:jc w:val="both"/>
      </w:pPr>
      <w:r w:rsidRPr="00451C23">
        <w:t>Set elastomeric bearings directly on the concrete surface. If the beams seats are to be sealed with an epoxy or non-epoxy sealer prior to setting the bearings, do not apply sealer to the concrete surfaces under the proposed bearing locations. If these locations are sealed, or membrane cured, remove the sealer or membrane cure to the satisfaction of the Engineer before setting the bearings. Perform this removal at no expense to the Department.</w:t>
      </w:r>
    </w:p>
    <w:p w14:paraId="67CAF645" w14:textId="77777777" w:rsidR="00BA12BF" w:rsidRPr="00451C23" w:rsidRDefault="00BA12BF" w:rsidP="00BA12BF">
      <w:pPr>
        <w:ind w:firstLine="360"/>
        <w:jc w:val="both"/>
      </w:pPr>
    </w:p>
    <w:p w14:paraId="7056A096" w14:textId="03A366FE" w:rsidR="00BA12BF" w:rsidRDefault="00BA12BF" w:rsidP="00BA12BF">
      <w:pPr>
        <w:ind w:firstLine="360"/>
        <w:jc w:val="both"/>
      </w:pPr>
      <w:r w:rsidRPr="00451C23">
        <w:t xml:space="preserve">Set elastomeric bearings on bridge seat areas that are flat with a smooth level surface measured using a level placed across the entire bearing area with a tolerance of +/- 1/8 inch. This tolerance is not applicable to adjacent box beams. The elastomeric bearing shall be in contact with the bridge seat for a minimum of 95 percent of the outside perimeter of the bearing prior to and after beam/girder erection.  If the bridge seat area is high or uneven measured +/- 1/8 inch using a straight edge across the entire bearing area, use a bushhammer or grinder followed by thin film of trowelable mortar per Supplemental Specification 843 to fill the pitted surface to bring the seat area to the proper elevation and provide a level, even surface. If </w:t>
      </w:r>
      <w:r w:rsidRPr="00451C23">
        <w:lastRenderedPageBreak/>
        <w:t xml:space="preserve">the bridge seat area is lower than Plan elevation by 1/4-in or less, use trowelable mortar per Supplemental Specification </w:t>
      </w:r>
      <w:hyperlink r:id="rId13" w:history="1">
        <w:r w:rsidRPr="00451C23">
          <w:t>843</w:t>
        </w:r>
      </w:hyperlink>
      <w:r w:rsidRPr="00451C23">
        <w:t xml:space="preserve"> to level the surface.  Provide a Corrective Work Plan according to </w:t>
      </w:r>
      <w:hyperlink w:anchor="A_501_5_C" w:history="1">
        <w:r w:rsidRPr="00451C23">
          <w:t>501.05.C</w:t>
        </w:r>
      </w:hyperlink>
      <w:r w:rsidRPr="00451C23">
        <w:t xml:space="preserve"> for bridge seat locations that are greater than 1/4-in below Plan elevations</w:t>
      </w:r>
      <w:r w:rsidRPr="00451C23">
        <w:rPr>
          <w:highlight w:val="yellow"/>
        </w:rPr>
        <w:t xml:space="preserve">.  The Department will pay the cost of the corrective work for a pre-existing bearing seat per </w:t>
      </w:r>
      <w:hyperlink w:anchor="A_109_05_B" w:history="1">
        <w:r w:rsidRPr="00451C23">
          <w:rPr>
            <w:highlight w:val="yellow"/>
          </w:rPr>
          <w:t>109.05</w:t>
        </w:r>
      </w:hyperlink>
      <w:r w:rsidRPr="00451C23">
        <w:rPr>
          <w:highlight w:val="yellow"/>
        </w:rPr>
        <w:t xml:space="preserve"> unless otherwise noted in the contract documents.</w:t>
      </w:r>
    </w:p>
    <w:p w14:paraId="465B8D6F" w14:textId="77777777" w:rsidR="00BA12BF" w:rsidRPr="00451C23" w:rsidRDefault="00BA12BF" w:rsidP="00BA12BF">
      <w:pPr>
        <w:ind w:firstLine="360"/>
        <w:jc w:val="both"/>
      </w:pPr>
    </w:p>
    <w:p w14:paraId="414DA760" w14:textId="77777777" w:rsidR="00BA12BF" w:rsidRDefault="00BA12BF" w:rsidP="00BA12BF">
      <w:pPr>
        <w:ind w:firstLine="360"/>
        <w:jc w:val="both"/>
      </w:pPr>
      <w:r w:rsidRPr="00451C23">
        <w:t>Position elastomeric bearings so that, when the completed bridge is at 60 ºF (16 ºC), the elastomeric bearings are vertical. If the bridge is erected at an ambient temperature higher than 80 °F or lower than 40 ºF and the bearing shear deflection exceeds 1/6 of the bearing height at 60 ºF ± 10 ºF, raise the beams or girders to allow the elastomeric bearings to return to their undeformed shape at 60 ºF ± 10 ºF.</w:t>
      </w:r>
    </w:p>
    <w:p w14:paraId="5B1AF5B9" w14:textId="77777777" w:rsidR="00BA12BF" w:rsidRPr="00451C23" w:rsidRDefault="00BA12BF" w:rsidP="00BA12BF">
      <w:pPr>
        <w:ind w:firstLine="360"/>
        <w:jc w:val="both"/>
      </w:pPr>
    </w:p>
    <w:p w14:paraId="3451B0F8" w14:textId="1CB56978" w:rsidR="00BA12BF" w:rsidRPr="00451C23" w:rsidRDefault="00BA12BF" w:rsidP="00BA12BF">
      <w:pPr>
        <w:ind w:firstLine="360"/>
        <w:jc w:val="both"/>
      </w:pPr>
      <w:r w:rsidRPr="00451C23">
        <w:t xml:space="preserve"> Reject bearings according to </w:t>
      </w:r>
      <w:hyperlink w:anchor="A_106_07" w:history="1">
        <w:r w:rsidRPr="00451C23">
          <w:t>106.07</w:t>
        </w:r>
      </w:hyperlink>
      <w:r w:rsidRPr="00451C23">
        <w:t xml:space="preserve"> as unacceptable material that exhibit the following:</w:t>
      </w:r>
    </w:p>
    <w:p w14:paraId="3CFEF01D"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72"/>
        <w:jc w:val="both"/>
      </w:pPr>
      <w:r w:rsidRPr="00451C23">
        <w:t>1)</w:t>
      </w:r>
      <w:r w:rsidRPr="00451C23">
        <w:tab/>
        <w:t>Three or more separate surface cracks greater than 1/16” wide or a single crack greater than 3/16” deep or wider than 1/4" in.</w:t>
      </w:r>
    </w:p>
    <w:p w14:paraId="1B4E5018"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432"/>
        <w:jc w:val="both"/>
      </w:pPr>
      <w:r w:rsidRPr="00451C23">
        <w:t>2)</w:t>
      </w:r>
      <w:r w:rsidRPr="00451C23">
        <w:tab/>
        <w:t>Bearings exhibiting bulging patterns implying out of tolerance cover or layer thickness or bulges spanning two or more layers.</w:t>
      </w:r>
    </w:p>
    <w:p w14:paraId="26636E1B"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216" w:firstLine="216"/>
        <w:jc w:val="both"/>
      </w:pPr>
      <w:r w:rsidRPr="00451C23">
        <w:t>3)</w:t>
      </w:r>
      <w:r w:rsidRPr="00451C23">
        <w:tab/>
        <w:t>Bearings that do not return to original shape after resetting.</w:t>
      </w:r>
    </w:p>
    <w:p w14:paraId="4F83BCED" w14:textId="77777777" w:rsidR="00BA12BF" w:rsidRPr="00451C23" w:rsidRDefault="00BA12BF" w:rsidP="00BA12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216" w:firstLine="216"/>
        <w:jc w:val="both"/>
      </w:pPr>
      <w:r w:rsidRPr="00451C23">
        <w:t>4)   Bearings that are not completely vulcanized to the load plate or masonry plate.</w:t>
      </w:r>
    </w:p>
    <w:p w14:paraId="0BF3B601" w14:textId="77777777" w:rsidR="00BA12BF" w:rsidRDefault="00BA12BF" w:rsidP="00BA12BF">
      <w:pPr>
        <w:ind w:firstLine="360"/>
        <w:jc w:val="both"/>
      </w:pPr>
      <w:r w:rsidRPr="00451C23">
        <w:t>Where the load plate of an elastomeric bearing is to be connected to the structure by welding, control the welding so that the plate temperature at the elastomer bonded surface does not exceed 300 °F as determined by use of pyrometric sticks or other temperature monitoring devices.</w:t>
      </w:r>
    </w:p>
    <w:p w14:paraId="1F99F90A" w14:textId="77777777" w:rsidR="00BA12BF" w:rsidRPr="00451C23" w:rsidRDefault="00BA12BF" w:rsidP="00BA12BF">
      <w:pPr>
        <w:ind w:firstLine="360"/>
        <w:jc w:val="both"/>
      </w:pPr>
    </w:p>
    <w:p w14:paraId="70F3C2B5" w14:textId="77777777" w:rsidR="00BA12BF" w:rsidRPr="00451C23" w:rsidRDefault="00BA12BF" w:rsidP="00BA12BF">
      <w:pPr>
        <w:ind w:firstLine="360"/>
        <w:jc w:val="both"/>
        <w:rPr>
          <w:b/>
          <w:bCs/>
        </w:rPr>
      </w:pPr>
      <w:r w:rsidRPr="00451C23">
        <w:rPr>
          <w:b/>
          <w:bCs/>
        </w:rPr>
        <w:t xml:space="preserve">C. </w:t>
      </w:r>
      <w:r w:rsidRPr="00451C23">
        <w:rPr>
          <w:b/>
          <w:bCs/>
        </w:rPr>
        <w:tab/>
        <w:t>Anchor Bolts</w:t>
      </w:r>
    </w:p>
    <w:p w14:paraId="52817DEF" w14:textId="77777777" w:rsidR="00BA12BF" w:rsidRDefault="00BA12BF" w:rsidP="00BA12BF">
      <w:pPr>
        <w:ind w:firstLine="360"/>
        <w:jc w:val="both"/>
      </w:pPr>
      <w:r w:rsidRPr="00451C23">
        <w:t>Set anchor bolts for bearing devices that are clear of the beam or girder flanges, in the concrete after erecting the main structural steel, except as specified below for bearing devices at abutments. Place reinforcing steel in the bridge seat to not interfere with the drilling of anchor holes. Accurately set anchor bolts in the holes and embed the anchor bolts in non-shrink, non-metallic grout. Until the anchors are installed, prevent water from entering and or freezing in the anchor bolt holes.</w:t>
      </w:r>
    </w:p>
    <w:p w14:paraId="4CC90E1E" w14:textId="77777777" w:rsidR="00BA12BF" w:rsidRPr="00451C23" w:rsidRDefault="00BA12BF" w:rsidP="00BA12BF">
      <w:pPr>
        <w:ind w:firstLine="360"/>
        <w:jc w:val="both"/>
      </w:pPr>
    </w:p>
    <w:p w14:paraId="582F7C00" w14:textId="77777777" w:rsidR="00BA12BF" w:rsidRPr="00451C23" w:rsidRDefault="00BA12BF" w:rsidP="00BA12BF">
      <w:pPr>
        <w:ind w:firstLine="360"/>
        <w:jc w:val="both"/>
      </w:pPr>
      <w:r w:rsidRPr="00451C23">
        <w:t>If structural steel interferes with the setting of the anchor bolts, set the anchor bolts before erecting the steel. The Contractor may determine the location of the bolts by using a template and form holes or embed the bolts when placing concrete or, drilling holes in the hardened concrete.</w:t>
      </w:r>
    </w:p>
    <w:p w14:paraId="30B4E371" w14:textId="77777777" w:rsidR="00BA12BF" w:rsidRDefault="00BA12BF" w:rsidP="00BA12BF">
      <w:pPr>
        <w:ind w:firstLine="360"/>
        <w:jc w:val="both"/>
      </w:pPr>
      <w:r w:rsidRPr="00451C23">
        <w:t>Install anchor bolts to project at least 1/4 inch beyond the nut when tightened. Damage or burr the threads on the projecting end of the bolt after the nut is tightened. The bolt threads shall not extend to the planes of the contact surfaces between the connected parts. Include the length of two additional threads to the specified thread length of the bolt to allow for thread runout. Washers no thicker than 1/4 inch are permitted under the nut.</w:t>
      </w:r>
    </w:p>
    <w:p w14:paraId="26863EEB" w14:textId="77777777" w:rsidR="00BA12BF" w:rsidRPr="00451C23" w:rsidRDefault="00BA12BF" w:rsidP="00BA12BF">
      <w:pPr>
        <w:ind w:firstLine="360"/>
        <w:jc w:val="both"/>
      </w:pPr>
    </w:p>
    <w:p w14:paraId="0728812F" w14:textId="77777777" w:rsidR="00BA12BF" w:rsidRDefault="00BA12BF" w:rsidP="00BA12BF">
      <w:pPr>
        <w:ind w:firstLine="360"/>
        <w:jc w:val="both"/>
      </w:pPr>
      <w:r w:rsidRPr="00451C23">
        <w:t>Permanently fasten bearing devices to the abutments, steel beams, or girders after backfilling the abutments to within 2 feet of the top of the bridge seat.</w:t>
      </w:r>
    </w:p>
    <w:p w14:paraId="5975FE31" w14:textId="77777777" w:rsidR="00A02E23" w:rsidRPr="000D2877" w:rsidRDefault="00A02E23" w:rsidP="00D80ED2">
      <w:pPr>
        <w:jc w:val="both"/>
        <w:rPr>
          <w:b/>
        </w:rPr>
      </w:pPr>
    </w:p>
    <w:p w14:paraId="4828F088" w14:textId="2920BFA1" w:rsidR="00140479" w:rsidRPr="000D2877" w:rsidRDefault="00140479" w:rsidP="00D80ED2">
      <w:pPr>
        <w:jc w:val="both"/>
        <w:rPr>
          <w:b/>
        </w:rPr>
      </w:pPr>
      <w:r w:rsidRPr="000D2877">
        <w:rPr>
          <w:b/>
        </w:rPr>
        <w:t>516.09</w:t>
      </w:r>
    </w:p>
    <w:p w14:paraId="65A07C2D" w14:textId="288981BA" w:rsidR="00140479" w:rsidRPr="000D2877" w:rsidRDefault="00140479" w:rsidP="00D80ED2">
      <w:pPr>
        <w:ind w:left="360"/>
        <w:jc w:val="both"/>
      </w:pPr>
      <w:r w:rsidRPr="000D2877">
        <w:t xml:space="preserve">On Page 440, </w:t>
      </w:r>
      <w:r w:rsidRPr="000D2877">
        <w:rPr>
          <w:b/>
          <w:bCs/>
        </w:rPr>
        <w:t>Revise</w:t>
      </w:r>
      <w:r w:rsidRPr="000D2877">
        <w:t xml:space="preserve"> the section as follows:</w:t>
      </w:r>
    </w:p>
    <w:p w14:paraId="0801D793" w14:textId="77777777" w:rsidR="00140479" w:rsidRPr="000D2877" w:rsidRDefault="00140479" w:rsidP="00D80ED2">
      <w:pPr>
        <w:pStyle w:val="SubsectionParagraph"/>
        <w:ind w:left="360"/>
        <w:rPr>
          <w:sz w:val="24"/>
          <w:szCs w:val="24"/>
        </w:rPr>
      </w:pPr>
      <w:r w:rsidRPr="000D2877">
        <w:rPr>
          <w:rStyle w:val="SubsectionTitle"/>
          <w:sz w:val="24"/>
          <w:szCs w:val="24"/>
        </w:rPr>
        <w:t>516.09</w:t>
      </w:r>
      <w:r w:rsidRPr="000D2877">
        <w:rPr>
          <w:rStyle w:val="SubsectionTitle"/>
          <w:sz w:val="24"/>
          <w:szCs w:val="24"/>
        </w:rPr>
        <w:tab/>
        <w:t>Basis of Payment.</w:t>
      </w:r>
      <w:r w:rsidRPr="000D2877">
        <w:rPr>
          <w:sz w:val="24"/>
          <w:szCs w:val="24"/>
        </w:rPr>
        <w:t xml:space="preserve"> The Department will pay for accepted quantities at the contract prices as follows:</w:t>
      </w:r>
    </w:p>
    <w:p w14:paraId="49B7D308" w14:textId="77777777" w:rsidR="00140479" w:rsidRPr="000D2877" w:rsidRDefault="00140479" w:rsidP="00D80ED2">
      <w:pPr>
        <w:pStyle w:val="PayItemPayUnitTitle"/>
        <w:ind w:left="360"/>
        <w:rPr>
          <w:sz w:val="24"/>
          <w:szCs w:val="24"/>
        </w:rPr>
      </w:pPr>
      <w:r w:rsidRPr="000D2877">
        <w:rPr>
          <w:sz w:val="24"/>
          <w:szCs w:val="24"/>
        </w:rPr>
        <w:lastRenderedPageBreak/>
        <w:t>Item</w:t>
      </w:r>
      <w:r w:rsidRPr="000D2877">
        <w:rPr>
          <w:sz w:val="24"/>
          <w:szCs w:val="24"/>
        </w:rPr>
        <w:tab/>
        <w:t>Unit</w:t>
      </w:r>
      <w:r w:rsidRPr="000D2877">
        <w:rPr>
          <w:sz w:val="24"/>
          <w:szCs w:val="24"/>
        </w:rPr>
        <w:tab/>
      </w:r>
      <w:r w:rsidRPr="000D2877">
        <w:rPr>
          <w:sz w:val="24"/>
          <w:szCs w:val="24"/>
        </w:rPr>
        <w:tab/>
        <w:t>Description</w:t>
      </w:r>
    </w:p>
    <w:p w14:paraId="2C27AF53" w14:textId="768D4B48" w:rsidR="00140479" w:rsidRPr="000D2877" w:rsidRDefault="00140479" w:rsidP="00D80ED2">
      <w:pPr>
        <w:pStyle w:val="PayItemPayUnit"/>
        <w:ind w:left="360"/>
        <w:jc w:val="both"/>
        <w:rPr>
          <w:rFonts w:ascii="Times New Roman" w:hAnsi="Times New Roman"/>
          <w:strike/>
          <w:sz w:val="24"/>
          <w:szCs w:val="24"/>
        </w:rPr>
      </w:pPr>
      <w:r w:rsidRPr="000D2877">
        <w:rPr>
          <w:rFonts w:ascii="Times New Roman" w:hAnsi="Times New Roman"/>
          <w:sz w:val="24"/>
          <w:szCs w:val="24"/>
        </w:rPr>
        <w:t>516</w:t>
      </w:r>
      <w:r w:rsidRPr="000D2877">
        <w:rPr>
          <w:rFonts w:ascii="Times New Roman" w:hAnsi="Times New Roman"/>
          <w:sz w:val="24"/>
          <w:szCs w:val="24"/>
        </w:rPr>
        <w:tab/>
        <w:t>Foot or Pound</w:t>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Structural</w:t>
      </w:r>
      <w:r w:rsidRPr="000D2877">
        <w:rPr>
          <w:rFonts w:ascii="Times New Roman" w:hAnsi="Times New Roman"/>
          <w:sz w:val="24"/>
          <w:szCs w:val="24"/>
        </w:rPr>
        <w:fldChar w:fldCharType="begin"/>
      </w:r>
      <w:r w:rsidRPr="000D2877">
        <w:rPr>
          <w:rFonts w:ascii="Times New Roman" w:hAnsi="Times New Roman"/>
          <w:sz w:val="24"/>
          <w:szCs w:val="24"/>
        </w:rPr>
        <w:instrText xml:space="preserve"> XE "Structural" </w:instrText>
      </w:r>
      <w:r w:rsidRPr="000D2877">
        <w:rPr>
          <w:rFonts w:ascii="Times New Roman" w:hAnsi="Times New Roman"/>
          <w:sz w:val="24"/>
          <w:szCs w:val="24"/>
        </w:rPr>
        <w:fldChar w:fldCharType="end"/>
      </w:r>
      <w:r w:rsidRPr="000D2877">
        <w:rPr>
          <w:rFonts w:ascii="Times New Roman" w:hAnsi="Times New Roman"/>
          <w:sz w:val="24"/>
          <w:szCs w:val="24"/>
        </w:rPr>
        <w:t xml:space="preserve"> Steel</w:t>
      </w:r>
      <w:r w:rsidRPr="000D2877">
        <w:rPr>
          <w:rFonts w:ascii="Times New Roman" w:hAnsi="Times New Roman"/>
          <w:sz w:val="24"/>
          <w:szCs w:val="24"/>
        </w:rPr>
        <w:fldChar w:fldCharType="begin"/>
      </w:r>
      <w:r w:rsidRPr="000D2877">
        <w:rPr>
          <w:rFonts w:ascii="Times New Roman" w:hAnsi="Times New Roman"/>
          <w:sz w:val="24"/>
          <w:szCs w:val="24"/>
        </w:rPr>
        <w:instrText xml:space="preserve"> XE "Castings: Steel" </w:instrText>
      </w:r>
      <w:r w:rsidRPr="000D2877">
        <w:rPr>
          <w:rFonts w:ascii="Times New Roman" w:hAnsi="Times New Roman"/>
          <w:sz w:val="24"/>
          <w:szCs w:val="24"/>
        </w:rPr>
        <w:fldChar w:fldCharType="end"/>
      </w:r>
      <w:r w:rsidRPr="000D2877">
        <w:rPr>
          <w:rFonts w:ascii="Times New Roman" w:hAnsi="Times New Roman"/>
          <w:sz w:val="24"/>
          <w:szCs w:val="24"/>
        </w:rPr>
        <w:t xml:space="preserve"> Expansion Joints</w:t>
      </w:r>
      <w:r w:rsidRPr="000D2877">
        <w:rPr>
          <w:rFonts w:ascii="Times New Roman" w:hAnsi="Times New Roman"/>
          <w:sz w:val="24"/>
          <w:szCs w:val="24"/>
        </w:rPr>
        <w:br/>
      </w:r>
      <w:r w:rsidRPr="000D2877">
        <w:rPr>
          <w:rFonts w:ascii="Times New Roman" w:hAnsi="Times New Roman"/>
          <w:sz w:val="24"/>
          <w:szCs w:val="24"/>
        </w:rPr>
        <w:tab/>
      </w:r>
      <w:r w:rsidRPr="000D2877">
        <w:rPr>
          <w:rFonts w:ascii="Times New Roman" w:hAnsi="Times New Roman"/>
          <w:sz w:val="24"/>
          <w:szCs w:val="24"/>
        </w:rPr>
        <w:tab/>
      </w:r>
    </w:p>
    <w:p w14:paraId="097DDFB1" w14:textId="7C96EA11" w:rsidR="00140479" w:rsidRPr="000D2877" w:rsidRDefault="00140479" w:rsidP="00D80ED2">
      <w:pPr>
        <w:pStyle w:val="PayItemPayUnit"/>
        <w:ind w:left="360"/>
        <w:jc w:val="both"/>
        <w:rPr>
          <w:rFonts w:ascii="Times New Roman" w:hAnsi="Times New Roman"/>
          <w:sz w:val="24"/>
          <w:szCs w:val="24"/>
        </w:rPr>
      </w:pPr>
      <w:r w:rsidRPr="000D2877">
        <w:rPr>
          <w:rFonts w:ascii="Times New Roman" w:hAnsi="Times New Roman"/>
          <w:sz w:val="24"/>
          <w:szCs w:val="24"/>
        </w:rPr>
        <w:t>516</w:t>
      </w:r>
      <w:r w:rsidRPr="000D2877">
        <w:rPr>
          <w:rFonts w:ascii="Times New Roman" w:hAnsi="Times New Roman"/>
          <w:sz w:val="24"/>
          <w:szCs w:val="24"/>
        </w:rPr>
        <w:tab/>
        <w:t>Foot</w:t>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Structural</w:t>
      </w:r>
      <w:r w:rsidRPr="000D2877">
        <w:rPr>
          <w:rFonts w:ascii="Times New Roman" w:hAnsi="Times New Roman"/>
          <w:sz w:val="24"/>
          <w:szCs w:val="24"/>
        </w:rPr>
        <w:fldChar w:fldCharType="begin"/>
      </w:r>
      <w:r w:rsidRPr="000D2877">
        <w:rPr>
          <w:rFonts w:ascii="Times New Roman" w:hAnsi="Times New Roman"/>
          <w:sz w:val="24"/>
          <w:szCs w:val="24"/>
        </w:rPr>
        <w:instrText xml:space="preserve"> XE "Structural" </w:instrText>
      </w:r>
      <w:r w:rsidRPr="000D2877">
        <w:rPr>
          <w:rFonts w:ascii="Times New Roman" w:hAnsi="Times New Roman"/>
          <w:sz w:val="24"/>
          <w:szCs w:val="24"/>
        </w:rPr>
        <w:fldChar w:fldCharType="end"/>
      </w:r>
      <w:r w:rsidRPr="000D2877">
        <w:rPr>
          <w:rFonts w:ascii="Times New Roman" w:hAnsi="Times New Roman"/>
          <w:sz w:val="24"/>
          <w:szCs w:val="24"/>
        </w:rPr>
        <w:t xml:space="preserve"> Expansion Joints</w:t>
      </w:r>
      <w:r w:rsidRPr="000D2877">
        <w:rPr>
          <w:rFonts w:ascii="Times New Roman" w:hAnsi="Times New Roman"/>
          <w:sz w:val="24"/>
          <w:szCs w:val="24"/>
        </w:rPr>
        <w:br/>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Including Elastomeric ___ Seals</w:t>
      </w:r>
    </w:p>
    <w:p w14:paraId="0F377A5F" w14:textId="7BFB7396" w:rsidR="00140479" w:rsidRPr="000D2877" w:rsidRDefault="00140479" w:rsidP="00D80ED2">
      <w:pPr>
        <w:pStyle w:val="PayItemPayUnit"/>
        <w:ind w:left="360"/>
        <w:jc w:val="both"/>
        <w:rPr>
          <w:rFonts w:ascii="Times New Roman" w:hAnsi="Times New Roman"/>
          <w:sz w:val="24"/>
          <w:szCs w:val="24"/>
        </w:rPr>
      </w:pPr>
      <w:r w:rsidRPr="000D2877">
        <w:rPr>
          <w:rFonts w:ascii="Times New Roman" w:hAnsi="Times New Roman"/>
          <w:sz w:val="24"/>
          <w:szCs w:val="24"/>
        </w:rPr>
        <w:t>516</w:t>
      </w:r>
      <w:r w:rsidRPr="000D2877">
        <w:rPr>
          <w:rFonts w:ascii="Times New Roman" w:hAnsi="Times New Roman"/>
          <w:sz w:val="24"/>
          <w:szCs w:val="24"/>
        </w:rPr>
        <w:tab/>
        <w:t xml:space="preserve">Foot </w:t>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Elastomeric Compression</w:t>
      </w:r>
      <w:r w:rsidRPr="000D2877">
        <w:rPr>
          <w:rFonts w:ascii="Times New Roman" w:hAnsi="Times New Roman"/>
          <w:sz w:val="24"/>
          <w:szCs w:val="24"/>
        </w:rPr>
        <w:br/>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Seals for Structural</w:t>
      </w:r>
      <w:r w:rsidRPr="000D2877">
        <w:rPr>
          <w:rFonts w:ascii="Times New Roman" w:hAnsi="Times New Roman"/>
          <w:sz w:val="24"/>
          <w:szCs w:val="24"/>
        </w:rPr>
        <w:fldChar w:fldCharType="begin"/>
      </w:r>
      <w:r w:rsidRPr="000D2877">
        <w:rPr>
          <w:rFonts w:ascii="Times New Roman" w:hAnsi="Times New Roman"/>
          <w:sz w:val="24"/>
          <w:szCs w:val="24"/>
        </w:rPr>
        <w:instrText xml:space="preserve"> XE "Structural" </w:instrText>
      </w:r>
      <w:r w:rsidRPr="000D2877">
        <w:rPr>
          <w:rFonts w:ascii="Times New Roman" w:hAnsi="Times New Roman"/>
          <w:sz w:val="24"/>
          <w:szCs w:val="24"/>
        </w:rPr>
        <w:fldChar w:fldCharType="end"/>
      </w:r>
      <w:r w:rsidRPr="000D2877">
        <w:rPr>
          <w:rFonts w:ascii="Times New Roman" w:hAnsi="Times New Roman"/>
          <w:sz w:val="24"/>
          <w:szCs w:val="24"/>
        </w:rPr>
        <w:t xml:space="preserve"> Steel</w:t>
      </w:r>
      <w:r w:rsidRPr="000D2877">
        <w:rPr>
          <w:rFonts w:ascii="Times New Roman" w:hAnsi="Times New Roman"/>
          <w:sz w:val="24"/>
          <w:szCs w:val="24"/>
        </w:rPr>
        <w:fldChar w:fldCharType="begin"/>
      </w:r>
      <w:r w:rsidRPr="000D2877">
        <w:rPr>
          <w:rFonts w:ascii="Times New Roman" w:hAnsi="Times New Roman"/>
          <w:sz w:val="24"/>
          <w:szCs w:val="24"/>
        </w:rPr>
        <w:instrText xml:space="preserve"> XE "Castings: Steel" </w:instrText>
      </w:r>
      <w:r w:rsidRPr="000D2877">
        <w:rPr>
          <w:rFonts w:ascii="Times New Roman" w:hAnsi="Times New Roman"/>
          <w:sz w:val="24"/>
          <w:szCs w:val="24"/>
        </w:rPr>
        <w:fldChar w:fldCharType="end"/>
      </w:r>
      <w:r w:rsidRPr="000D2877">
        <w:rPr>
          <w:rFonts w:ascii="Times New Roman" w:hAnsi="Times New Roman"/>
          <w:sz w:val="24"/>
          <w:szCs w:val="24"/>
        </w:rPr>
        <w:t xml:space="preserve"> Joints, ___ Width</w:t>
      </w:r>
    </w:p>
    <w:p w14:paraId="615E3559" w14:textId="2FEF03B1" w:rsidR="00140479" w:rsidRPr="000D2877" w:rsidRDefault="00140479" w:rsidP="00D80ED2">
      <w:pPr>
        <w:pStyle w:val="PayItemPayUnit"/>
        <w:ind w:left="360"/>
        <w:jc w:val="both"/>
        <w:rPr>
          <w:rFonts w:ascii="Times New Roman" w:hAnsi="Times New Roman"/>
          <w:sz w:val="24"/>
          <w:szCs w:val="24"/>
        </w:rPr>
      </w:pPr>
      <w:r w:rsidRPr="000D2877">
        <w:rPr>
          <w:rFonts w:ascii="Times New Roman" w:hAnsi="Times New Roman"/>
          <w:sz w:val="24"/>
          <w:szCs w:val="24"/>
        </w:rPr>
        <w:t>516</w:t>
      </w:r>
      <w:r w:rsidRPr="000D2877">
        <w:rPr>
          <w:rFonts w:ascii="Times New Roman" w:hAnsi="Times New Roman"/>
          <w:sz w:val="24"/>
          <w:szCs w:val="24"/>
        </w:rPr>
        <w:tab/>
        <w:t>Foot</w:t>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Vertical Extension of</w:t>
      </w:r>
      <w:r w:rsidRPr="000D2877">
        <w:rPr>
          <w:rFonts w:ascii="Times New Roman" w:hAnsi="Times New Roman"/>
          <w:sz w:val="24"/>
          <w:szCs w:val="24"/>
        </w:rPr>
        <w:br/>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Structural</w:t>
      </w:r>
      <w:r w:rsidRPr="000D2877">
        <w:rPr>
          <w:rFonts w:ascii="Times New Roman" w:hAnsi="Times New Roman"/>
          <w:sz w:val="24"/>
          <w:szCs w:val="24"/>
        </w:rPr>
        <w:fldChar w:fldCharType="begin"/>
      </w:r>
      <w:r w:rsidRPr="000D2877">
        <w:rPr>
          <w:rFonts w:ascii="Times New Roman" w:hAnsi="Times New Roman"/>
          <w:sz w:val="24"/>
          <w:szCs w:val="24"/>
        </w:rPr>
        <w:instrText xml:space="preserve"> XE "Structural" </w:instrText>
      </w:r>
      <w:r w:rsidRPr="000D2877">
        <w:rPr>
          <w:rFonts w:ascii="Times New Roman" w:hAnsi="Times New Roman"/>
          <w:sz w:val="24"/>
          <w:szCs w:val="24"/>
        </w:rPr>
        <w:fldChar w:fldCharType="end"/>
      </w:r>
      <w:r w:rsidRPr="000D2877">
        <w:rPr>
          <w:rFonts w:ascii="Times New Roman" w:hAnsi="Times New Roman"/>
          <w:sz w:val="24"/>
          <w:szCs w:val="24"/>
        </w:rPr>
        <w:t xml:space="preserve"> Expansion Joints</w:t>
      </w:r>
    </w:p>
    <w:p w14:paraId="638D029C" w14:textId="7BBC2BB5" w:rsidR="00140479" w:rsidRPr="000D2877" w:rsidRDefault="00140479" w:rsidP="00D80ED2">
      <w:pPr>
        <w:pStyle w:val="PayItemPayUnit"/>
        <w:ind w:left="360"/>
        <w:jc w:val="both"/>
        <w:rPr>
          <w:rFonts w:ascii="Times New Roman" w:hAnsi="Times New Roman"/>
          <w:sz w:val="24"/>
          <w:szCs w:val="24"/>
        </w:rPr>
      </w:pPr>
      <w:r w:rsidRPr="000D2877">
        <w:rPr>
          <w:rFonts w:ascii="Times New Roman" w:hAnsi="Times New Roman"/>
          <w:sz w:val="24"/>
          <w:szCs w:val="24"/>
        </w:rPr>
        <w:t>516</w:t>
      </w:r>
      <w:r w:rsidRPr="000D2877">
        <w:rPr>
          <w:rFonts w:ascii="Times New Roman" w:hAnsi="Times New Roman"/>
          <w:sz w:val="24"/>
          <w:szCs w:val="24"/>
        </w:rPr>
        <w:tab/>
        <w:t>Square Foot</w:t>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___ Preformed Expansion Joint</w:t>
      </w:r>
      <w:r w:rsidRPr="000D2877">
        <w:rPr>
          <w:rFonts w:ascii="Times New Roman" w:hAnsi="Times New Roman"/>
          <w:sz w:val="24"/>
          <w:szCs w:val="24"/>
        </w:rPr>
        <w:fldChar w:fldCharType="begin"/>
      </w:r>
      <w:r w:rsidRPr="000D2877">
        <w:rPr>
          <w:rFonts w:ascii="Times New Roman" w:hAnsi="Times New Roman"/>
          <w:sz w:val="24"/>
          <w:szCs w:val="24"/>
        </w:rPr>
        <w:instrText xml:space="preserve"> XE "Joint" </w:instrText>
      </w:r>
      <w:r w:rsidRPr="000D2877">
        <w:rPr>
          <w:rFonts w:ascii="Times New Roman" w:hAnsi="Times New Roman"/>
          <w:sz w:val="24"/>
          <w:szCs w:val="24"/>
        </w:rPr>
        <w:fldChar w:fldCharType="end"/>
      </w:r>
      <w:r w:rsidRPr="000D2877">
        <w:rPr>
          <w:rFonts w:ascii="Times New Roman" w:hAnsi="Times New Roman"/>
          <w:sz w:val="24"/>
          <w:szCs w:val="24"/>
        </w:rPr>
        <w:t xml:space="preserve"> Filler</w:t>
      </w:r>
      <w:r w:rsidRPr="000D2877">
        <w:rPr>
          <w:rFonts w:ascii="Times New Roman" w:hAnsi="Times New Roman"/>
          <w:sz w:val="24"/>
          <w:szCs w:val="24"/>
        </w:rPr>
        <w:br/>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p>
    <w:p w14:paraId="33AA018D" w14:textId="31D02822" w:rsidR="00140479" w:rsidRPr="000D2877" w:rsidRDefault="00140479" w:rsidP="00D80ED2">
      <w:pPr>
        <w:pStyle w:val="PayItemPayUnit"/>
        <w:ind w:left="360"/>
        <w:jc w:val="both"/>
        <w:rPr>
          <w:rFonts w:ascii="Times New Roman" w:hAnsi="Times New Roman"/>
          <w:sz w:val="24"/>
          <w:szCs w:val="24"/>
        </w:rPr>
      </w:pPr>
      <w:r w:rsidRPr="000D2877">
        <w:rPr>
          <w:rFonts w:ascii="Times New Roman" w:hAnsi="Times New Roman"/>
          <w:sz w:val="24"/>
          <w:szCs w:val="24"/>
        </w:rPr>
        <w:t>516</w:t>
      </w:r>
      <w:r w:rsidRPr="000D2877">
        <w:rPr>
          <w:rFonts w:ascii="Times New Roman" w:hAnsi="Times New Roman"/>
          <w:sz w:val="24"/>
          <w:szCs w:val="24"/>
        </w:rPr>
        <w:tab/>
        <w:t xml:space="preserve">Foot </w:t>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Joint</w:t>
      </w:r>
      <w:r w:rsidRPr="000D2877">
        <w:rPr>
          <w:rFonts w:ascii="Times New Roman" w:hAnsi="Times New Roman"/>
          <w:sz w:val="24"/>
          <w:szCs w:val="24"/>
        </w:rPr>
        <w:fldChar w:fldCharType="begin"/>
      </w:r>
      <w:r w:rsidRPr="000D2877">
        <w:rPr>
          <w:rFonts w:ascii="Times New Roman" w:hAnsi="Times New Roman"/>
          <w:sz w:val="24"/>
          <w:szCs w:val="24"/>
        </w:rPr>
        <w:instrText xml:space="preserve"> XE "Joint" </w:instrText>
      </w:r>
      <w:r w:rsidRPr="000D2877">
        <w:rPr>
          <w:rFonts w:ascii="Times New Roman" w:hAnsi="Times New Roman"/>
          <w:sz w:val="24"/>
          <w:szCs w:val="24"/>
        </w:rPr>
        <w:fldChar w:fldCharType="end"/>
      </w:r>
      <w:r w:rsidRPr="000D2877">
        <w:rPr>
          <w:rFonts w:ascii="Times New Roman" w:hAnsi="Times New Roman"/>
          <w:sz w:val="24"/>
          <w:szCs w:val="24"/>
        </w:rPr>
        <w:t xml:space="preserve"> Sealer</w:t>
      </w:r>
    </w:p>
    <w:p w14:paraId="506337B4" w14:textId="20E2A086" w:rsidR="00140479" w:rsidRPr="000D2877" w:rsidRDefault="00E405A3" w:rsidP="008100AF">
      <w:pPr>
        <w:pStyle w:val="PayItemPayUnit"/>
        <w:ind w:left="360" w:hanging="864"/>
        <w:jc w:val="both"/>
        <w:rPr>
          <w:rFonts w:ascii="Times New Roman" w:hAnsi="Times New Roman"/>
          <w:sz w:val="24"/>
          <w:szCs w:val="24"/>
        </w:rPr>
      </w:pPr>
      <w:r w:rsidRPr="000D2877">
        <w:rPr>
          <w:rFonts w:ascii="Times New Roman" w:hAnsi="Times New Roman"/>
          <w:sz w:val="24"/>
          <w:szCs w:val="24"/>
        </w:rPr>
        <w:tab/>
      </w:r>
      <w:r w:rsidR="00140479" w:rsidRPr="000D2877">
        <w:rPr>
          <w:rFonts w:ascii="Times New Roman" w:hAnsi="Times New Roman"/>
          <w:sz w:val="24"/>
          <w:szCs w:val="24"/>
        </w:rPr>
        <w:t>516</w:t>
      </w:r>
      <w:r w:rsidR="00140479" w:rsidRPr="000D2877">
        <w:rPr>
          <w:rFonts w:ascii="Times New Roman" w:hAnsi="Times New Roman"/>
          <w:sz w:val="24"/>
          <w:szCs w:val="24"/>
        </w:rPr>
        <w:tab/>
        <w:t>Each, Foot,</w:t>
      </w:r>
      <w:r w:rsidR="00140479" w:rsidRPr="000D2877">
        <w:rPr>
          <w:rFonts w:ascii="Times New Roman" w:hAnsi="Times New Roman"/>
          <w:sz w:val="24"/>
          <w:szCs w:val="24"/>
        </w:rPr>
        <w:tab/>
      </w:r>
      <w:r w:rsidR="00140479" w:rsidRPr="000D2877">
        <w:rPr>
          <w:rFonts w:ascii="Times New Roman" w:hAnsi="Times New Roman"/>
          <w:sz w:val="24"/>
          <w:szCs w:val="24"/>
        </w:rPr>
        <w:tab/>
      </w:r>
      <w:r w:rsidR="00140479" w:rsidRPr="000D2877">
        <w:rPr>
          <w:rFonts w:ascii="Times New Roman" w:hAnsi="Times New Roman"/>
          <w:sz w:val="24"/>
          <w:szCs w:val="24"/>
        </w:rPr>
        <w:tab/>
        <w:t>Bearing</w:t>
      </w:r>
      <w:r w:rsidR="00140479" w:rsidRPr="000D2877">
        <w:rPr>
          <w:rFonts w:ascii="Times New Roman" w:hAnsi="Times New Roman"/>
          <w:sz w:val="24"/>
          <w:szCs w:val="24"/>
        </w:rPr>
        <w:fldChar w:fldCharType="begin"/>
      </w:r>
      <w:r w:rsidR="00140479" w:rsidRPr="000D2877">
        <w:rPr>
          <w:rFonts w:ascii="Times New Roman" w:hAnsi="Times New Roman"/>
          <w:sz w:val="24"/>
          <w:szCs w:val="24"/>
        </w:rPr>
        <w:instrText xml:space="preserve"> XE "Bolts: Bearing" </w:instrText>
      </w:r>
      <w:r w:rsidR="00140479" w:rsidRPr="000D2877">
        <w:rPr>
          <w:rFonts w:ascii="Times New Roman" w:hAnsi="Times New Roman"/>
          <w:sz w:val="24"/>
          <w:szCs w:val="24"/>
        </w:rPr>
        <w:fldChar w:fldCharType="end"/>
      </w:r>
      <w:r w:rsidR="00140479" w:rsidRPr="000D2877">
        <w:rPr>
          <w:rFonts w:ascii="Times New Roman" w:hAnsi="Times New Roman"/>
          <w:sz w:val="24"/>
          <w:szCs w:val="24"/>
        </w:rPr>
        <w:t xml:space="preserve"> Devices</w:t>
      </w:r>
      <w:r w:rsidR="00140479" w:rsidRPr="000D2877">
        <w:rPr>
          <w:rFonts w:ascii="Times New Roman" w:hAnsi="Times New Roman"/>
          <w:sz w:val="24"/>
          <w:szCs w:val="24"/>
        </w:rPr>
        <w:br/>
      </w:r>
      <w:r w:rsidRPr="000D2877">
        <w:rPr>
          <w:rFonts w:ascii="Times New Roman" w:hAnsi="Times New Roman"/>
          <w:sz w:val="24"/>
          <w:szCs w:val="24"/>
        </w:rPr>
        <w:tab/>
      </w:r>
      <w:r w:rsidR="00140479" w:rsidRPr="000D2877">
        <w:rPr>
          <w:rFonts w:ascii="Times New Roman" w:hAnsi="Times New Roman"/>
          <w:sz w:val="24"/>
          <w:szCs w:val="24"/>
        </w:rPr>
        <w:t>Square Foot, Pound</w:t>
      </w:r>
      <w:r w:rsidR="00140479" w:rsidRPr="000D2877">
        <w:rPr>
          <w:rFonts w:ascii="Times New Roman" w:hAnsi="Times New Roman"/>
          <w:sz w:val="24"/>
          <w:szCs w:val="24"/>
        </w:rPr>
        <w:br/>
      </w:r>
      <w:r w:rsidR="00140479" w:rsidRPr="000D2877">
        <w:rPr>
          <w:rFonts w:ascii="Times New Roman" w:hAnsi="Times New Roman"/>
          <w:sz w:val="24"/>
          <w:szCs w:val="24"/>
        </w:rPr>
        <w:tab/>
      </w:r>
      <w:r w:rsidR="00140479" w:rsidRPr="000D2877">
        <w:rPr>
          <w:rFonts w:ascii="Times New Roman" w:hAnsi="Times New Roman"/>
          <w:sz w:val="24"/>
          <w:szCs w:val="24"/>
        </w:rPr>
        <w:tab/>
      </w:r>
    </w:p>
    <w:p w14:paraId="095CDD72" w14:textId="381A92DC" w:rsidR="00140479" w:rsidRPr="000D2877" w:rsidRDefault="00140479" w:rsidP="00D80ED2">
      <w:pPr>
        <w:pStyle w:val="PayItemPayUnit"/>
        <w:ind w:left="360"/>
        <w:jc w:val="both"/>
        <w:rPr>
          <w:rFonts w:ascii="Times New Roman" w:hAnsi="Times New Roman"/>
          <w:sz w:val="24"/>
          <w:szCs w:val="24"/>
        </w:rPr>
      </w:pPr>
      <w:r w:rsidRPr="000D2877">
        <w:rPr>
          <w:rFonts w:ascii="Times New Roman" w:hAnsi="Times New Roman"/>
          <w:sz w:val="24"/>
          <w:szCs w:val="24"/>
        </w:rPr>
        <w:t>516</w:t>
      </w:r>
      <w:r w:rsidRPr="000D2877">
        <w:rPr>
          <w:rFonts w:ascii="Times New Roman" w:hAnsi="Times New Roman"/>
          <w:sz w:val="24"/>
          <w:szCs w:val="24"/>
        </w:rPr>
        <w:tab/>
        <w:t>Each, Square Foot</w:t>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___ inch Preformed Bearing Pad</w:t>
      </w:r>
      <w:bookmarkStart w:id="157" w:name="_Hlk132104932"/>
      <w:r w:rsidRPr="000D2877">
        <w:rPr>
          <w:rFonts w:ascii="Times New Roman" w:hAnsi="Times New Roman"/>
          <w:sz w:val="24"/>
          <w:szCs w:val="24"/>
        </w:rPr>
        <w:t>, Type PEP</w:t>
      </w:r>
      <w:bookmarkEnd w:id="157"/>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p>
    <w:p w14:paraId="7FD767F5" w14:textId="6E72F835" w:rsidR="00140479" w:rsidRPr="000D2877" w:rsidRDefault="00140479" w:rsidP="00D80ED2">
      <w:pPr>
        <w:pStyle w:val="PayItemPayUnit"/>
        <w:ind w:left="360"/>
        <w:jc w:val="both"/>
        <w:rPr>
          <w:rFonts w:ascii="Times New Roman" w:hAnsi="Times New Roman"/>
          <w:strike/>
          <w:sz w:val="24"/>
          <w:szCs w:val="24"/>
        </w:rPr>
      </w:pPr>
      <w:r w:rsidRPr="000D2877">
        <w:rPr>
          <w:rFonts w:ascii="Times New Roman" w:hAnsi="Times New Roman"/>
          <w:sz w:val="24"/>
          <w:szCs w:val="24"/>
        </w:rPr>
        <w:tab/>
      </w:r>
      <w:r w:rsidRPr="000D2877">
        <w:rPr>
          <w:rFonts w:ascii="Times New Roman" w:hAnsi="Times New Roman"/>
          <w:sz w:val="24"/>
          <w:szCs w:val="24"/>
        </w:rPr>
        <w:tab/>
      </w:r>
    </w:p>
    <w:p w14:paraId="4AA804DA" w14:textId="3D1055FD" w:rsidR="00140479" w:rsidRPr="000D2877" w:rsidRDefault="00140479" w:rsidP="00D80ED2">
      <w:pPr>
        <w:pStyle w:val="PayItemPayUnit"/>
        <w:ind w:left="360"/>
        <w:jc w:val="both"/>
        <w:rPr>
          <w:rFonts w:ascii="Times New Roman" w:hAnsi="Times New Roman"/>
          <w:sz w:val="24"/>
          <w:szCs w:val="24"/>
        </w:rPr>
      </w:pPr>
      <w:r w:rsidRPr="000D2877">
        <w:rPr>
          <w:rFonts w:ascii="Times New Roman" w:hAnsi="Times New Roman"/>
          <w:sz w:val="24"/>
          <w:szCs w:val="24"/>
        </w:rPr>
        <w:t>516</w:t>
      </w:r>
      <w:r w:rsidRPr="000D2877">
        <w:rPr>
          <w:rFonts w:ascii="Times New Roman" w:hAnsi="Times New Roman"/>
          <w:sz w:val="24"/>
          <w:szCs w:val="24"/>
        </w:rPr>
        <w:tab/>
        <w:t>Each</w:t>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Elastomeric Bearing</w:t>
      </w:r>
      <w:r w:rsidRPr="000D2877">
        <w:rPr>
          <w:rFonts w:ascii="Times New Roman" w:hAnsi="Times New Roman"/>
          <w:sz w:val="24"/>
          <w:szCs w:val="24"/>
        </w:rPr>
        <w:fldChar w:fldCharType="begin"/>
      </w:r>
      <w:r w:rsidRPr="000D2877">
        <w:rPr>
          <w:rFonts w:ascii="Times New Roman" w:hAnsi="Times New Roman"/>
          <w:sz w:val="24"/>
          <w:szCs w:val="24"/>
        </w:rPr>
        <w:instrText xml:space="preserve"> XE "Bolts: Bearing" </w:instrText>
      </w:r>
      <w:r w:rsidRPr="000D2877">
        <w:rPr>
          <w:rFonts w:ascii="Times New Roman" w:hAnsi="Times New Roman"/>
          <w:sz w:val="24"/>
          <w:szCs w:val="24"/>
        </w:rPr>
        <w:fldChar w:fldCharType="end"/>
      </w:r>
      <w:r w:rsidRPr="000D2877">
        <w:rPr>
          <w:rFonts w:ascii="Times New Roman" w:hAnsi="Times New Roman"/>
          <w:sz w:val="24"/>
          <w:szCs w:val="24"/>
        </w:rPr>
        <w:t xml:space="preserve"> with </w:t>
      </w:r>
    </w:p>
    <w:p w14:paraId="2ACF0001" w14:textId="77777777" w:rsidR="00140479" w:rsidRPr="000D2877" w:rsidRDefault="00140479" w:rsidP="00D80ED2">
      <w:pPr>
        <w:pStyle w:val="PayItemPayUnit"/>
        <w:ind w:left="360"/>
        <w:jc w:val="both"/>
        <w:rPr>
          <w:rFonts w:ascii="Times New Roman" w:hAnsi="Times New Roman"/>
          <w:sz w:val="24"/>
          <w:szCs w:val="24"/>
        </w:rPr>
      </w:pP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Internal Laminates Only</w:t>
      </w:r>
    </w:p>
    <w:p w14:paraId="6773EE03" w14:textId="77777777" w:rsidR="00E405A3" w:rsidRPr="000D2877" w:rsidRDefault="00140479" w:rsidP="00D80ED2">
      <w:pPr>
        <w:pStyle w:val="PayItemPayUnit"/>
        <w:ind w:left="360"/>
        <w:jc w:val="both"/>
        <w:rPr>
          <w:rFonts w:ascii="Times New Roman" w:hAnsi="Times New Roman"/>
          <w:sz w:val="24"/>
          <w:szCs w:val="24"/>
        </w:rPr>
      </w:pPr>
      <w:r w:rsidRPr="000D2877">
        <w:rPr>
          <w:rFonts w:ascii="Times New Roman" w:hAnsi="Times New Roman"/>
          <w:sz w:val="24"/>
          <w:szCs w:val="24"/>
        </w:rPr>
        <w:t>516</w:t>
      </w:r>
      <w:r w:rsidRPr="000D2877">
        <w:rPr>
          <w:rFonts w:ascii="Times New Roman" w:hAnsi="Times New Roman"/>
          <w:sz w:val="24"/>
          <w:szCs w:val="24"/>
        </w:rPr>
        <w:tab/>
        <w:t>Each</w:t>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 xml:space="preserve">___ </w:t>
      </w:r>
      <w:r w:rsidRPr="000D2877">
        <w:rPr>
          <w:rFonts w:ascii="Times New Roman" w:hAnsi="Times New Roman"/>
          <w:sz w:val="24"/>
          <w:szCs w:val="24"/>
        </w:rPr>
        <w:sym w:font="Symbol" w:char="F0B4"/>
      </w:r>
      <w:r w:rsidRPr="000D2877">
        <w:rPr>
          <w:rFonts w:ascii="Times New Roman" w:hAnsi="Times New Roman"/>
          <w:sz w:val="24"/>
          <w:szCs w:val="24"/>
        </w:rPr>
        <w:t xml:space="preserve"> ___ </w:t>
      </w:r>
      <w:r w:rsidRPr="000D2877">
        <w:rPr>
          <w:rFonts w:ascii="Times New Roman" w:hAnsi="Times New Roman"/>
          <w:sz w:val="24"/>
          <w:szCs w:val="24"/>
        </w:rPr>
        <w:sym w:font="Symbol" w:char="F0B4"/>
      </w:r>
      <w:r w:rsidRPr="000D2877">
        <w:rPr>
          <w:rFonts w:ascii="Times New Roman" w:hAnsi="Times New Roman"/>
          <w:sz w:val="24"/>
          <w:szCs w:val="24"/>
        </w:rPr>
        <w:t xml:space="preserve"> ___ Elastomeric Bearing</w:t>
      </w:r>
      <w:r w:rsidRPr="000D2877">
        <w:rPr>
          <w:rFonts w:ascii="Times New Roman" w:hAnsi="Times New Roman"/>
          <w:sz w:val="24"/>
          <w:szCs w:val="24"/>
        </w:rPr>
        <w:fldChar w:fldCharType="begin"/>
      </w:r>
      <w:r w:rsidRPr="000D2877">
        <w:rPr>
          <w:rFonts w:ascii="Times New Roman" w:hAnsi="Times New Roman"/>
          <w:sz w:val="24"/>
          <w:szCs w:val="24"/>
        </w:rPr>
        <w:instrText xml:space="preserve"> XE "Bolts: Bearing" </w:instrText>
      </w:r>
      <w:r w:rsidRPr="000D2877">
        <w:rPr>
          <w:rFonts w:ascii="Times New Roman" w:hAnsi="Times New Roman"/>
          <w:sz w:val="24"/>
          <w:szCs w:val="24"/>
        </w:rPr>
        <w:fldChar w:fldCharType="end"/>
      </w:r>
      <w:r w:rsidRPr="000D2877">
        <w:rPr>
          <w:rFonts w:ascii="Times New Roman" w:hAnsi="Times New Roman"/>
          <w:sz w:val="24"/>
          <w:szCs w:val="24"/>
        </w:rPr>
        <w:br/>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with Internal Laminates and</w:t>
      </w:r>
      <w:r w:rsidRPr="000D2877">
        <w:rPr>
          <w:rFonts w:ascii="Times New Roman" w:hAnsi="Times New Roman"/>
          <w:sz w:val="24"/>
          <w:szCs w:val="24"/>
        </w:rPr>
        <w:br/>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r>
      <w:r w:rsidRPr="000D2877">
        <w:rPr>
          <w:rFonts w:ascii="Times New Roman" w:hAnsi="Times New Roman"/>
          <w:sz w:val="24"/>
          <w:szCs w:val="24"/>
        </w:rPr>
        <w:tab/>
        <w:t>Load Plate _</w:t>
      </w:r>
      <w:r w:rsidR="006177BC" w:rsidRPr="000D2877">
        <w:rPr>
          <w:rFonts w:ascii="Times New Roman" w:hAnsi="Times New Roman"/>
          <w:sz w:val="24"/>
          <w:szCs w:val="24"/>
        </w:rPr>
        <w:t xml:space="preserve">___ </w:t>
      </w:r>
      <w:r w:rsidRPr="000D2877">
        <w:rPr>
          <w:rFonts w:ascii="Times New Roman" w:hAnsi="Times New Roman"/>
          <w:sz w:val="24"/>
          <w:szCs w:val="24"/>
        </w:rPr>
        <w:t xml:space="preserve"> </w:t>
      </w:r>
      <w:r w:rsidRPr="000D2877">
        <w:rPr>
          <w:rFonts w:ascii="Times New Roman" w:hAnsi="Times New Roman"/>
          <w:sz w:val="24"/>
          <w:szCs w:val="24"/>
        </w:rPr>
        <w:sym w:font="Symbol" w:char="F0B4"/>
      </w:r>
      <w:r w:rsidRPr="000D2877">
        <w:rPr>
          <w:rFonts w:ascii="Times New Roman" w:hAnsi="Times New Roman"/>
          <w:sz w:val="24"/>
          <w:szCs w:val="24"/>
        </w:rPr>
        <w:t xml:space="preserve"> ___ </w:t>
      </w:r>
      <w:r w:rsidRPr="000D2877">
        <w:rPr>
          <w:rFonts w:ascii="Times New Roman" w:hAnsi="Times New Roman"/>
          <w:sz w:val="24"/>
          <w:szCs w:val="24"/>
        </w:rPr>
        <w:sym w:font="Symbol" w:char="F0B4"/>
      </w:r>
      <w:r w:rsidRPr="000D2877">
        <w:rPr>
          <w:rFonts w:ascii="Times New Roman" w:hAnsi="Times New Roman"/>
          <w:sz w:val="24"/>
          <w:szCs w:val="24"/>
        </w:rPr>
        <w:t xml:space="preserve"> ___</w:t>
      </w:r>
    </w:p>
    <w:p w14:paraId="0A700506" w14:textId="0BBE2BEE" w:rsidR="00BA12BF" w:rsidRPr="00BA12BF" w:rsidRDefault="00140479" w:rsidP="00BA12BF">
      <w:pPr>
        <w:pStyle w:val="PayItemPayUnit"/>
        <w:ind w:left="360"/>
        <w:jc w:val="both"/>
        <w:rPr>
          <w:rFonts w:ascii="Times New Roman" w:hAnsi="Times New Roman"/>
          <w:sz w:val="24"/>
          <w:szCs w:val="24"/>
        </w:rPr>
      </w:pPr>
      <w:r w:rsidRPr="000D2877">
        <w:rPr>
          <w:rFonts w:ascii="Times New Roman" w:hAnsi="Times New Roman"/>
          <w:sz w:val="24"/>
          <w:szCs w:val="24"/>
        </w:rPr>
        <w:t>51</w:t>
      </w:r>
      <w:r w:rsidR="00E405A3" w:rsidRPr="000D2877">
        <w:rPr>
          <w:sz w:val="24"/>
          <w:szCs w:val="24"/>
        </w:rPr>
        <w:t xml:space="preserve">6        </w:t>
      </w:r>
      <w:r w:rsidRPr="000D2877">
        <w:rPr>
          <w:rFonts w:ascii="Times New Roman" w:hAnsi="Times New Roman"/>
          <w:sz w:val="24"/>
          <w:szCs w:val="24"/>
        </w:rPr>
        <w:t>Square Foot</w:t>
      </w:r>
      <w:r w:rsidRPr="000D2877">
        <w:rPr>
          <w:rFonts w:ascii="Times New Roman" w:hAnsi="Times New Roman"/>
          <w:sz w:val="24"/>
          <w:szCs w:val="24"/>
        </w:rPr>
        <w:tab/>
      </w:r>
      <w:r w:rsidRPr="000D2877">
        <w:rPr>
          <w:rFonts w:ascii="Times New Roman" w:hAnsi="Times New Roman"/>
          <w:sz w:val="24"/>
          <w:szCs w:val="24"/>
        </w:rPr>
        <w:tab/>
      </w:r>
      <w:r w:rsidR="00E405A3" w:rsidRPr="000D2877">
        <w:rPr>
          <w:rFonts w:ascii="Times New Roman" w:hAnsi="Times New Roman"/>
          <w:sz w:val="24"/>
          <w:szCs w:val="24"/>
        </w:rPr>
        <w:tab/>
      </w:r>
      <w:r w:rsidRPr="000D2877">
        <w:rPr>
          <w:rFonts w:ascii="Times New Roman" w:hAnsi="Times New Roman"/>
          <w:sz w:val="24"/>
          <w:szCs w:val="24"/>
        </w:rPr>
        <w:t xml:space="preserve">1/8-inch Preformed Bearing Pads, </w:t>
      </w:r>
      <w:bookmarkStart w:id="158" w:name="_Hlk132104959"/>
      <w:r w:rsidRPr="000D2877">
        <w:rPr>
          <w:rFonts w:ascii="Times New Roman" w:hAnsi="Times New Roman"/>
          <w:sz w:val="24"/>
          <w:szCs w:val="24"/>
        </w:rPr>
        <w:t>Type CDP</w:t>
      </w:r>
      <w:bookmarkEnd w:id="158"/>
      <w:r w:rsidRPr="000D2877">
        <w:rPr>
          <w:rFonts w:ascii="Times New Roman" w:hAnsi="Times New Roman"/>
          <w:sz w:val="24"/>
          <w:szCs w:val="24"/>
        </w:rPr>
        <w:fldChar w:fldCharType="begin"/>
      </w:r>
      <w:r w:rsidRPr="000D2877">
        <w:rPr>
          <w:rFonts w:ascii="Times New Roman" w:hAnsi="Times New Roman"/>
          <w:sz w:val="24"/>
          <w:szCs w:val="24"/>
        </w:rPr>
        <w:instrText xml:space="preserve"> XE "Preformed Bearing Pads" </w:instrText>
      </w:r>
      <w:r w:rsidRPr="000D2877">
        <w:rPr>
          <w:rFonts w:ascii="Times New Roman" w:hAnsi="Times New Roman"/>
          <w:sz w:val="24"/>
          <w:szCs w:val="24"/>
        </w:rPr>
        <w:fldChar w:fldCharType="end"/>
      </w:r>
      <w:r w:rsidRPr="000D2877">
        <w:rPr>
          <w:rFonts w:ascii="Times New Roman" w:hAnsi="Times New Roman"/>
          <w:sz w:val="24"/>
          <w:szCs w:val="24"/>
        </w:rPr>
        <w:br/>
      </w:r>
      <w:r w:rsidRPr="000D2877">
        <w:rPr>
          <w:rFonts w:ascii="Times New Roman" w:hAnsi="Times New Roman"/>
          <w:sz w:val="24"/>
          <w:szCs w:val="24"/>
        </w:rPr>
        <w:tab/>
        <w:t xml:space="preserve">  </w:t>
      </w:r>
    </w:p>
    <w:p w14:paraId="56A1317F" w14:textId="1CCFC89F" w:rsidR="00C97B42" w:rsidRPr="000D2877" w:rsidRDefault="00C97B42" w:rsidP="00553ABF">
      <w:pPr>
        <w:rPr>
          <w:b/>
          <w:bCs/>
        </w:rPr>
      </w:pPr>
      <w:r w:rsidRPr="000D2877">
        <w:rPr>
          <w:b/>
          <w:bCs/>
        </w:rPr>
        <w:t>519.06</w:t>
      </w:r>
    </w:p>
    <w:p w14:paraId="24477975" w14:textId="2286BE7E" w:rsidR="000513CF" w:rsidRPr="000D2877" w:rsidRDefault="00C97B42" w:rsidP="000513CF">
      <w:pPr>
        <w:ind w:left="360"/>
        <w:jc w:val="both"/>
      </w:pPr>
      <w:bookmarkStart w:id="159" w:name="_Hlk185499460"/>
      <w:r w:rsidRPr="000D2877">
        <w:t xml:space="preserve">On Page </w:t>
      </w:r>
      <w:r w:rsidR="000513CF" w:rsidRPr="000D2877">
        <w:t xml:space="preserve">448, </w:t>
      </w:r>
      <w:r w:rsidR="000513CF" w:rsidRPr="000D2877">
        <w:rPr>
          <w:b/>
          <w:bCs/>
        </w:rPr>
        <w:t>Replace</w:t>
      </w:r>
      <w:r w:rsidR="000513CF" w:rsidRPr="000D2877">
        <w:t xml:space="preserve"> the last sentence of the second paragraph with the following:</w:t>
      </w:r>
    </w:p>
    <w:bookmarkEnd w:id="159"/>
    <w:p w14:paraId="650B39D2" w14:textId="77777777" w:rsidR="000513CF" w:rsidRPr="000D2877" w:rsidRDefault="000513CF" w:rsidP="000513CF">
      <w:r w:rsidRPr="000D2877">
        <w:t>Apply membrane curing according to 511.13, Method B, immediately after rubbing the surface.</w:t>
      </w:r>
    </w:p>
    <w:p w14:paraId="4A44CC50" w14:textId="7AB60F97" w:rsidR="00C97B42" w:rsidRPr="000D2877" w:rsidRDefault="00C97B42" w:rsidP="00C97B42">
      <w:pPr>
        <w:ind w:left="360"/>
        <w:jc w:val="both"/>
      </w:pPr>
    </w:p>
    <w:p w14:paraId="735F909E" w14:textId="7BF6BDD7" w:rsidR="00C97B42" w:rsidRPr="000D2877" w:rsidRDefault="000513CF" w:rsidP="00553ABF">
      <w:pPr>
        <w:rPr>
          <w:b/>
          <w:bCs/>
        </w:rPr>
      </w:pPr>
      <w:r w:rsidRPr="000D2877">
        <w:rPr>
          <w:b/>
          <w:bCs/>
        </w:rPr>
        <w:t>520.13</w:t>
      </w:r>
    </w:p>
    <w:p w14:paraId="3CDEC647" w14:textId="7B540A3D" w:rsidR="000513CF" w:rsidRPr="000D2877" w:rsidRDefault="000513CF" w:rsidP="000513CF">
      <w:pPr>
        <w:ind w:left="360"/>
        <w:jc w:val="both"/>
      </w:pPr>
      <w:r w:rsidRPr="000D2877">
        <w:t xml:space="preserve">On Page 454, </w:t>
      </w:r>
      <w:r w:rsidRPr="000D2877">
        <w:rPr>
          <w:b/>
          <w:bCs/>
        </w:rPr>
        <w:t>Replace</w:t>
      </w:r>
      <w:r w:rsidRPr="000D2877">
        <w:t xml:space="preserve"> the third sentence of the first paragraph with the following:</w:t>
      </w:r>
    </w:p>
    <w:p w14:paraId="300B5D0A" w14:textId="4CC7107B" w:rsidR="000513CF" w:rsidRPr="000D2877" w:rsidRDefault="000513CF" w:rsidP="000513CF">
      <w:pPr>
        <w:jc w:val="both"/>
        <w:rPr>
          <w:b/>
          <w:bCs/>
        </w:rPr>
      </w:pPr>
      <w:r w:rsidRPr="000D2877">
        <w:t>If the Engineer determines that the above curing procedures are impractical because of the inaccessibility of isolated repair areas, the Contractor may cure the final shotcrete surface according to 511.13, Method B, using twice the manufacturer’s recommended coating rate for formed concrete surfaces (equal to a white sheet of typing paper) at the time of application.</w:t>
      </w:r>
    </w:p>
    <w:p w14:paraId="0E18050A" w14:textId="77777777" w:rsidR="000513CF" w:rsidRDefault="000513CF" w:rsidP="00553ABF">
      <w:pPr>
        <w:rPr>
          <w:b/>
          <w:bCs/>
        </w:rPr>
      </w:pPr>
    </w:p>
    <w:p w14:paraId="7E970D31" w14:textId="77777777" w:rsidR="000074A3" w:rsidRDefault="000074A3" w:rsidP="000074A3">
      <w:pPr>
        <w:jc w:val="both"/>
        <w:rPr>
          <w:b/>
        </w:rPr>
      </w:pPr>
      <w:r w:rsidRPr="000074A3">
        <w:rPr>
          <w:b/>
          <w:highlight w:val="yellow"/>
        </w:rPr>
        <w:t>524.03</w:t>
      </w:r>
    </w:p>
    <w:p w14:paraId="03E1FE80" w14:textId="77777777" w:rsidR="000074A3" w:rsidRDefault="000074A3" w:rsidP="000074A3">
      <w:pPr>
        <w:ind w:firstLine="360"/>
        <w:jc w:val="both"/>
        <w:rPr>
          <w:b/>
        </w:rPr>
      </w:pPr>
      <w:r w:rsidRPr="00606D4E">
        <w:rPr>
          <w:bCs/>
        </w:rPr>
        <w:t>On Page 459,</w:t>
      </w:r>
      <w:r>
        <w:rPr>
          <w:b/>
        </w:rPr>
        <w:t xml:space="preserve"> Revise </w:t>
      </w:r>
      <w:r w:rsidRPr="00606D4E">
        <w:rPr>
          <w:bCs/>
        </w:rPr>
        <w:t>the first paragraph to the following:</w:t>
      </w:r>
    </w:p>
    <w:p w14:paraId="0FED24FB" w14:textId="77777777" w:rsidR="000074A3" w:rsidRDefault="000074A3" w:rsidP="000074A3">
      <w:pPr>
        <w:ind w:left="720"/>
        <w:jc w:val="both"/>
      </w:pPr>
      <w:r w:rsidRPr="00606D4E">
        <w:rPr>
          <w:b/>
          <w:bCs/>
        </w:rPr>
        <w:t>524.03</w:t>
      </w:r>
      <w:r w:rsidRPr="00606D4E">
        <w:rPr>
          <w:b/>
          <w:bCs/>
        </w:rPr>
        <w:tab/>
        <w:t xml:space="preserve">Contractor’s Installation </w:t>
      </w:r>
      <w:r w:rsidRPr="00606D4E">
        <w:rPr>
          <w:b/>
          <w:bCs/>
          <w:highlight w:val="yellow"/>
        </w:rPr>
        <w:t>and Testing</w:t>
      </w:r>
      <w:r w:rsidRPr="00606D4E">
        <w:rPr>
          <w:b/>
          <w:bCs/>
        </w:rPr>
        <w:t xml:space="preserve"> Plan.</w:t>
      </w:r>
      <w:r w:rsidRPr="00606D4E">
        <w:t xml:space="preserve"> Submit, for the Engineer’s acceptance, a written installation </w:t>
      </w:r>
      <w:r w:rsidRPr="00606D4E">
        <w:rPr>
          <w:highlight w:val="yellow"/>
        </w:rPr>
        <w:t>and testing</w:t>
      </w:r>
      <w:r w:rsidRPr="00606D4E">
        <w:t xml:space="preserve"> plan of procedures to follow when excavating the hole, placing the concrete </w:t>
      </w:r>
      <w:r w:rsidRPr="00606D4E">
        <w:rPr>
          <w:highlight w:val="yellow"/>
        </w:rPr>
        <w:t>and reinforcement</w:t>
      </w:r>
      <w:r w:rsidRPr="00606D4E">
        <w:t xml:space="preserve">, and monitoring the concrete placement. Submit the installation plan at least 14 Calendar Days before constructing the drilled shafts. </w:t>
      </w:r>
      <w:r w:rsidRPr="00606D4E">
        <w:rPr>
          <w:highlight w:val="yellow"/>
        </w:rPr>
        <w:t>Submit revision plan at least 7 Calendar Days before construction.</w:t>
      </w:r>
      <w:r w:rsidRPr="00606D4E">
        <w:t xml:space="preserve"> Include the following information:</w:t>
      </w:r>
    </w:p>
    <w:p w14:paraId="0B40EF93" w14:textId="77777777" w:rsidR="000074A3" w:rsidRDefault="000074A3" w:rsidP="00553ABF">
      <w:pPr>
        <w:rPr>
          <w:b/>
          <w:bCs/>
        </w:rPr>
      </w:pPr>
    </w:p>
    <w:p w14:paraId="4DBD1DEF"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0074A3">
        <w:rPr>
          <w:b/>
          <w:bCs/>
          <w:highlight w:val="yellow"/>
        </w:rPr>
        <w:t>524.04</w:t>
      </w:r>
    </w:p>
    <w:p w14:paraId="6B323D7A"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Pr>
          <w:b/>
          <w:bCs/>
        </w:rPr>
        <w:tab/>
      </w:r>
      <w:r w:rsidRPr="00606D4E">
        <w:t>On Page 460,</w:t>
      </w:r>
      <w:r>
        <w:rPr>
          <w:b/>
          <w:bCs/>
        </w:rPr>
        <w:t xml:space="preserve"> Revise </w:t>
      </w:r>
      <w:r w:rsidRPr="00606D4E">
        <w:t>the first sentence of the fourth paragraph to the following:</w:t>
      </w:r>
    </w:p>
    <w:p w14:paraId="016D617E"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tab/>
      </w:r>
      <w:r>
        <w:tab/>
      </w:r>
      <w:r w:rsidRPr="00606D4E">
        <w:t xml:space="preserve">Excavate </w:t>
      </w:r>
      <w:r w:rsidRPr="00606D4E">
        <w:rPr>
          <w:strike/>
          <w:highlight w:val="yellow"/>
        </w:rPr>
        <w:t>for</w:t>
      </w:r>
      <w:r w:rsidRPr="00606D4E">
        <w:t xml:space="preserve"> the shafts to the dimensions and elevations shown on the plans</w:t>
      </w:r>
      <w:r>
        <w:t>.</w:t>
      </w:r>
    </w:p>
    <w:p w14:paraId="71E73FC7"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p>
    <w:p w14:paraId="7F338541" w14:textId="77777777" w:rsidR="000074A3" w:rsidRP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0074A3">
        <w:rPr>
          <w:b/>
          <w:bCs/>
          <w:highlight w:val="yellow"/>
        </w:rPr>
        <w:lastRenderedPageBreak/>
        <w:t>524.04</w:t>
      </w:r>
    </w:p>
    <w:p w14:paraId="768C116F" w14:textId="66F51F74" w:rsidR="000074A3" w:rsidRP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0074A3">
        <w:rPr>
          <w:b/>
          <w:bCs/>
        </w:rPr>
        <w:tab/>
      </w:r>
      <w:r w:rsidRPr="000074A3">
        <w:t>On Page 460,</w:t>
      </w:r>
      <w:r w:rsidRPr="000074A3">
        <w:rPr>
          <w:b/>
          <w:bCs/>
        </w:rPr>
        <w:t xml:space="preserve"> Revise </w:t>
      </w:r>
      <w:r w:rsidRPr="000074A3">
        <w:t xml:space="preserve">the seventh paragraph </w:t>
      </w:r>
      <w:r w:rsidR="004A13B2">
        <w:t>with</w:t>
      </w:r>
      <w:r w:rsidRPr="000074A3">
        <w:t xml:space="preserve"> the following:</w:t>
      </w:r>
    </w:p>
    <w:p w14:paraId="7685D538" w14:textId="77777777" w:rsidR="000074A3" w:rsidRP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720" w:hanging="720"/>
        <w:jc w:val="both"/>
      </w:pPr>
      <w:r w:rsidRPr="000074A3">
        <w:tab/>
      </w:r>
      <w:r w:rsidRPr="000074A3">
        <w:tab/>
      </w:r>
      <w:r w:rsidRPr="000074A3">
        <w:rPr>
          <w:b/>
          <w:bCs/>
        </w:rPr>
        <w:t>A.</w:t>
      </w:r>
      <w:r w:rsidRPr="000074A3">
        <w:tab/>
      </w:r>
      <w:r w:rsidRPr="000074A3">
        <w:rPr>
          <w:b/>
          <w:bCs/>
        </w:rPr>
        <w:t>Dry Construction Method.</w:t>
      </w:r>
      <w:r w:rsidRPr="000074A3">
        <w:t xml:space="preserve"> Use the dry construction method only at sites where the groundwater </w:t>
      </w:r>
      <w:r w:rsidRPr="000074A3">
        <w:rPr>
          <w:strike/>
          <w:highlight w:val="yellow"/>
        </w:rPr>
        <w:t>table</w:t>
      </w:r>
      <w:r w:rsidRPr="000074A3">
        <w:t xml:space="preserve"> and site conditions are suitable to allow construction of the shaft in a relatively dry excavation, and where the sides and bottom of the shaft remain stable without any caving, sloughing, or swelling and may be visually inspected before placing the concrete.</w:t>
      </w:r>
      <w:r w:rsidRPr="000074A3">
        <w:rPr>
          <w:rFonts w:ascii="Calibri" w:eastAsia="Calibri" w:hAnsi="Calibri"/>
          <w:sz w:val="22"/>
          <w:szCs w:val="22"/>
        </w:rPr>
        <w:t xml:space="preserve"> </w:t>
      </w:r>
      <w:r w:rsidRPr="000074A3">
        <w:t>The dry method consists of excavating the drilled shaft hole, removing accumulated water</w:t>
      </w:r>
      <w:r w:rsidRPr="000074A3">
        <w:rPr>
          <w:highlight w:val="yellow"/>
        </w:rPr>
        <w:t>,</w:t>
      </w:r>
      <w:r w:rsidRPr="000074A3">
        <w:t xml:space="preserve"> and loose material from the excavation, and placing the shaft concrete in a relatively dry excavation. The rate of flow of water into the hole should not be more than 12 inches (300 mm) within a 1-hour period. Do not place the initial concrete if there is more than 3 inches (75 mm) of water in the bottom of the hole.</w:t>
      </w:r>
    </w:p>
    <w:p w14:paraId="2BD76A0A"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0074A3">
        <w:rPr>
          <w:b/>
          <w:bCs/>
          <w:highlight w:val="yellow"/>
        </w:rPr>
        <w:t>524.04</w:t>
      </w:r>
    </w:p>
    <w:p w14:paraId="020BDD59"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Pr>
          <w:b/>
          <w:bCs/>
        </w:rPr>
        <w:tab/>
      </w:r>
      <w:r w:rsidRPr="00606D4E">
        <w:t>On Page 460</w:t>
      </w:r>
      <w:r>
        <w:t xml:space="preserve"> continuing to Page 461</w:t>
      </w:r>
      <w:r w:rsidRPr="00606D4E">
        <w:t>,</w:t>
      </w:r>
      <w:r>
        <w:rPr>
          <w:b/>
          <w:bCs/>
        </w:rPr>
        <w:t xml:space="preserve"> Replace </w:t>
      </w:r>
      <w:r w:rsidRPr="00606D4E">
        <w:t>eight paragraph with the following:</w:t>
      </w:r>
    </w:p>
    <w:p w14:paraId="1C375F66"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720"/>
        <w:jc w:val="both"/>
      </w:pPr>
      <w:r w:rsidRPr="000074A3">
        <w:rPr>
          <w:b/>
          <w:bCs/>
        </w:rPr>
        <w:t>B.</w:t>
      </w:r>
      <w:r w:rsidRPr="00606D4E">
        <w:rPr>
          <w:b/>
          <w:bCs/>
        </w:rPr>
        <w:tab/>
        <w:t>Wet Construction Method.</w:t>
      </w:r>
      <w:r w:rsidRPr="00606D4E">
        <w:t xml:space="preserve"> Use the wet construction method at sites where a dry excavation cannot be maintained for placement of the shaft concrete. The wet method consists of using water or slurry to contain </w:t>
      </w:r>
      <w:r w:rsidRPr="00973F7A">
        <w:rPr>
          <w:strike/>
          <w:highlight w:val="yellow"/>
        </w:rPr>
        <w:t>seepage and</w:t>
      </w:r>
      <w:r w:rsidRPr="00606D4E">
        <w:t xml:space="preserve"> groundwater </w:t>
      </w:r>
      <w:r w:rsidRPr="00606D4E">
        <w:rPr>
          <w:strike/>
          <w:highlight w:val="yellow"/>
        </w:rPr>
        <w:t>movement</w:t>
      </w:r>
      <w:r>
        <w:t xml:space="preserve"> </w:t>
      </w:r>
      <w:r w:rsidRPr="00973F7A">
        <w:rPr>
          <w:highlight w:val="yellow"/>
        </w:rPr>
        <w:t>flow</w:t>
      </w:r>
      <w:r w:rsidRPr="00606D4E">
        <w:t xml:space="preserve"> and placing concrete using a tremie or concrete pump. Additionally, use this method to maintain stability of the hole perimeter while advancing the excavation to its final depth, placing the reinforcing cage, and placing the shaft concrete. This method also consists of de-sanding and cleaning the slurry. For drilled shafts that are not </w:t>
      </w:r>
      <w:r w:rsidRPr="00973F7A">
        <w:rPr>
          <w:strike/>
          <w:highlight w:val="yellow"/>
        </w:rPr>
        <w:t>socketed into the bedrock and</w:t>
      </w:r>
      <w:r>
        <w:t xml:space="preserve"> </w:t>
      </w:r>
      <w:r w:rsidRPr="00973F7A">
        <w:rPr>
          <w:highlight w:val="yellow"/>
        </w:rPr>
        <w:t>full length cased</w:t>
      </w:r>
      <w:r w:rsidRPr="00606D4E">
        <w:t xml:space="preserve"> during drilling operations, maintain a water or slurry fluid elevation inside the shaft excavation higher than the </w:t>
      </w:r>
      <w:bookmarkStart w:id="160" w:name="_Hlk217043982"/>
      <w:r w:rsidRPr="00973F7A">
        <w:rPr>
          <w:highlight w:val="yellow"/>
        </w:rPr>
        <w:t>highest ground water encountered during construction and adequate to prevent ground water inflow</w:t>
      </w:r>
      <w:r w:rsidRPr="00606D4E">
        <w:t xml:space="preserve"> </w:t>
      </w:r>
      <w:bookmarkEnd w:id="160"/>
      <w:r w:rsidRPr="00973F7A">
        <w:rPr>
          <w:strike/>
          <w:highlight w:val="yellow"/>
        </w:rPr>
        <w:t>static water table</w:t>
      </w:r>
      <w:r w:rsidRPr="00606D4E">
        <w:t>. Unless demonstrated to the Engineer’s satisfaction that the surface casing is not required, provide temporary surface casings to aid shaft alignment and position and to prevent sloughing of the top of the shaft excavation. Extend surface casings from the ground surface to a point in the shaft excavation where sloughing of the surrounding soil does not occur.</w:t>
      </w:r>
    </w:p>
    <w:p w14:paraId="13538B26" w14:textId="77777777" w:rsidR="000074A3" w:rsidRPr="00973F7A"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0074A3">
        <w:rPr>
          <w:b/>
          <w:bCs/>
          <w:highlight w:val="yellow"/>
        </w:rPr>
        <w:t>524.04</w:t>
      </w:r>
    </w:p>
    <w:p w14:paraId="070DF90A"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973F7A">
        <w:tab/>
        <w:t>On Page 46</w:t>
      </w:r>
      <w:r>
        <w:t>1,</w:t>
      </w:r>
      <w:r w:rsidRPr="00973F7A">
        <w:t xml:space="preserve"> </w:t>
      </w:r>
      <w:r w:rsidRPr="00973F7A">
        <w:rPr>
          <w:b/>
          <w:bCs/>
        </w:rPr>
        <w:t>Replace</w:t>
      </w:r>
      <w:r w:rsidRPr="00973F7A">
        <w:t xml:space="preserve"> </w:t>
      </w:r>
      <w:r>
        <w:t xml:space="preserve">third full </w:t>
      </w:r>
      <w:r w:rsidRPr="00973F7A">
        <w:t>paragraph with the following:</w:t>
      </w:r>
    </w:p>
    <w:p w14:paraId="3E17AC01" w14:textId="77777777" w:rsidR="000074A3" w:rsidRDefault="000074A3" w:rsidP="000074A3">
      <w:pPr>
        <w:pStyle w:val="1Indent2Paragraph"/>
        <w:tabs>
          <w:tab w:val="clear" w:pos="864"/>
          <w:tab w:val="left" w:pos="720"/>
        </w:tabs>
        <w:ind w:left="720" w:firstLine="0"/>
        <w:rPr>
          <w:strike/>
          <w:sz w:val="24"/>
          <w:szCs w:val="24"/>
        </w:rPr>
      </w:pPr>
      <w:r w:rsidRPr="00973F7A">
        <w:rPr>
          <w:sz w:val="24"/>
          <w:szCs w:val="24"/>
        </w:rPr>
        <w:t xml:space="preserve">Ensure that the casing is continuous between the elevations shown on the plans. </w:t>
      </w:r>
      <w:r w:rsidRPr="00973F7A">
        <w:rPr>
          <w:strike/>
          <w:sz w:val="24"/>
          <w:szCs w:val="24"/>
          <w:highlight w:val="yellow"/>
        </w:rPr>
        <w:t>Unless otherwise shown on the plans, do not use temporary casing instead of or in addition to the permanent casing.</w:t>
      </w:r>
    </w:p>
    <w:p w14:paraId="2D2E851F" w14:textId="77777777" w:rsidR="000074A3" w:rsidRPr="00973F7A"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bookmarkStart w:id="161" w:name="_Hlk216867132"/>
      <w:r w:rsidRPr="000074A3">
        <w:rPr>
          <w:b/>
          <w:bCs/>
          <w:highlight w:val="yellow"/>
        </w:rPr>
        <w:t>524.04</w:t>
      </w:r>
    </w:p>
    <w:p w14:paraId="6CB5B92C"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973F7A">
        <w:tab/>
        <w:t>On Page 46</w:t>
      </w:r>
      <w:r>
        <w:t>1,</w:t>
      </w:r>
      <w:r w:rsidRPr="00973F7A">
        <w:t xml:space="preserve"> </w:t>
      </w:r>
      <w:r>
        <w:rPr>
          <w:b/>
          <w:bCs/>
        </w:rPr>
        <w:t xml:space="preserve">Revise </w:t>
      </w:r>
      <w:r w:rsidRPr="00EA507C">
        <w:t>the last sentence of the fourth full paragraph</w:t>
      </w:r>
      <w:r w:rsidRPr="00973F7A">
        <w:t xml:space="preserve"> </w:t>
      </w:r>
      <w:r>
        <w:t>to</w:t>
      </w:r>
      <w:r w:rsidRPr="00973F7A">
        <w:t xml:space="preserve"> the following:</w:t>
      </w:r>
    </w:p>
    <w:bookmarkEnd w:id="161"/>
    <w:p w14:paraId="128DAEB2"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720"/>
        <w:jc w:val="both"/>
      </w:pPr>
      <w:r w:rsidRPr="00EA507C">
        <w:t>Pressure grouting is required to ensure contact (bearing) between the casing and any surrounding soil layer</w:t>
      </w:r>
      <w:r>
        <w:t>.</w:t>
      </w:r>
      <w:r w:rsidRPr="00EA507C">
        <w:t xml:space="preserve"> </w:t>
      </w:r>
      <w:r w:rsidRPr="00EA507C">
        <w:rPr>
          <w:strike/>
          <w:highlight w:val="yellow"/>
        </w:rPr>
        <w:t>that is used for lateral support.</w:t>
      </w:r>
    </w:p>
    <w:p w14:paraId="607390BE" w14:textId="77777777" w:rsidR="000074A3" w:rsidRPr="00973F7A"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0074A3">
        <w:rPr>
          <w:b/>
          <w:bCs/>
          <w:highlight w:val="yellow"/>
        </w:rPr>
        <w:t>524.05</w:t>
      </w:r>
    </w:p>
    <w:p w14:paraId="4C84BE10"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973F7A">
        <w:tab/>
        <w:t>On Page 46</w:t>
      </w:r>
      <w:r>
        <w:t>1,</w:t>
      </w:r>
      <w:r w:rsidRPr="00973F7A">
        <w:t xml:space="preserve"> </w:t>
      </w:r>
      <w:r>
        <w:rPr>
          <w:b/>
          <w:bCs/>
        </w:rPr>
        <w:t xml:space="preserve">Revise </w:t>
      </w:r>
      <w:r w:rsidRPr="00EA507C">
        <w:t xml:space="preserve">the </w:t>
      </w:r>
      <w:r>
        <w:t>first</w:t>
      </w:r>
      <w:r w:rsidRPr="00EA507C">
        <w:t xml:space="preserve"> paragraph</w:t>
      </w:r>
      <w:r w:rsidRPr="00973F7A">
        <w:t xml:space="preserve"> </w:t>
      </w:r>
      <w:r>
        <w:t>to</w:t>
      </w:r>
      <w:r w:rsidRPr="00973F7A">
        <w:t xml:space="preserve"> the following:</w:t>
      </w:r>
    </w:p>
    <w:p w14:paraId="1B7C3B04" w14:textId="77777777" w:rsidR="000074A3" w:rsidRDefault="000074A3" w:rsidP="000074A3">
      <w:pPr>
        <w:pStyle w:val="1Indent2Paragraph"/>
        <w:ind w:left="720" w:firstLine="0"/>
        <w:rPr>
          <w:sz w:val="24"/>
          <w:szCs w:val="24"/>
        </w:rPr>
      </w:pPr>
      <w:r w:rsidRPr="00EA507C">
        <w:rPr>
          <w:b/>
          <w:bCs/>
          <w:sz w:val="24"/>
          <w:szCs w:val="24"/>
        </w:rPr>
        <w:t>524.05</w:t>
      </w:r>
      <w:r w:rsidRPr="00EA507C">
        <w:rPr>
          <w:b/>
          <w:bCs/>
          <w:sz w:val="24"/>
          <w:szCs w:val="24"/>
        </w:rPr>
        <w:tab/>
        <w:t xml:space="preserve">Friction </w:t>
      </w:r>
      <w:r w:rsidRPr="00EA507C">
        <w:rPr>
          <w:b/>
          <w:bCs/>
          <w:strike/>
          <w:sz w:val="24"/>
          <w:szCs w:val="24"/>
          <w:highlight w:val="yellow"/>
        </w:rPr>
        <w:t>Type</w:t>
      </w:r>
      <w:r w:rsidRPr="00EA507C">
        <w:rPr>
          <w:b/>
          <w:bCs/>
          <w:sz w:val="24"/>
          <w:szCs w:val="24"/>
        </w:rPr>
        <w:t xml:space="preserve"> Drilled Shafts.</w:t>
      </w:r>
      <w:r w:rsidRPr="00EA507C">
        <w:rPr>
          <w:sz w:val="24"/>
          <w:szCs w:val="24"/>
        </w:rPr>
        <w:t xml:space="preserve"> Friction </w:t>
      </w:r>
      <w:r w:rsidRPr="00EA507C">
        <w:rPr>
          <w:strike/>
          <w:sz w:val="24"/>
          <w:szCs w:val="24"/>
          <w:highlight w:val="yellow"/>
        </w:rPr>
        <w:t>type</w:t>
      </w:r>
      <w:r w:rsidRPr="00EA507C">
        <w:rPr>
          <w:sz w:val="24"/>
          <w:szCs w:val="24"/>
        </w:rPr>
        <w:t xml:space="preserve"> drilled shafts are defined as drilled shafts that do not bear on bedrock and obtain their ability to support load from a combination of end bearing on the soil and adhesion between soil and concrete along the length of the shaft </w:t>
      </w:r>
      <w:bookmarkStart w:id="162" w:name="_Hlk217044109"/>
      <w:r w:rsidRPr="00EA507C">
        <w:rPr>
          <w:sz w:val="24"/>
          <w:szCs w:val="24"/>
          <w:highlight w:val="yellow"/>
        </w:rPr>
        <w:t>to support the load</w:t>
      </w:r>
      <w:r w:rsidRPr="00EA507C">
        <w:rPr>
          <w:sz w:val="24"/>
          <w:szCs w:val="24"/>
        </w:rPr>
        <w:t>.</w:t>
      </w:r>
      <w:bookmarkEnd w:id="162"/>
    </w:p>
    <w:p w14:paraId="07F0BBB5" w14:textId="77777777" w:rsidR="000074A3" w:rsidRPr="00973F7A"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0074A3">
        <w:rPr>
          <w:b/>
          <w:bCs/>
          <w:highlight w:val="yellow"/>
        </w:rPr>
        <w:t>524.05</w:t>
      </w:r>
    </w:p>
    <w:p w14:paraId="395DCB86"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973F7A">
        <w:tab/>
        <w:t>On Page 46</w:t>
      </w:r>
      <w:r>
        <w:t>1,</w:t>
      </w:r>
      <w:r w:rsidRPr="00973F7A">
        <w:t xml:space="preserve"> </w:t>
      </w:r>
      <w:r>
        <w:rPr>
          <w:b/>
          <w:bCs/>
        </w:rPr>
        <w:t xml:space="preserve">Revise </w:t>
      </w:r>
      <w:r w:rsidRPr="00EA507C">
        <w:t xml:space="preserve">the </w:t>
      </w:r>
      <w:r>
        <w:t xml:space="preserve">second </w:t>
      </w:r>
      <w:r w:rsidRPr="00EA507C">
        <w:t>paragraph</w:t>
      </w:r>
      <w:r w:rsidRPr="00973F7A">
        <w:t xml:space="preserve"> </w:t>
      </w:r>
      <w:r>
        <w:t>to</w:t>
      </w:r>
      <w:r w:rsidRPr="00973F7A">
        <w:t xml:space="preserve"> the following:</w:t>
      </w:r>
    </w:p>
    <w:p w14:paraId="5E559311"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720"/>
        <w:jc w:val="both"/>
      </w:pPr>
      <w:r w:rsidRPr="00EA507C">
        <w:t xml:space="preserve">For friction </w:t>
      </w:r>
      <w:r w:rsidRPr="00491EE6">
        <w:rPr>
          <w:strike/>
          <w:highlight w:val="yellow"/>
        </w:rPr>
        <w:t>type</w:t>
      </w:r>
      <w:r w:rsidRPr="00EA507C">
        <w:t xml:space="preserve"> drilled shafts, dry construction method may be used for cohesive soils only. If using a casing for the construction of a friction </w:t>
      </w:r>
      <w:r w:rsidRPr="00491EE6">
        <w:rPr>
          <w:strike/>
          <w:highlight w:val="yellow"/>
        </w:rPr>
        <w:t>type</w:t>
      </w:r>
      <w:r w:rsidRPr="00EA507C">
        <w:t xml:space="preserve"> drilled shaft, remove the casing completely or </w:t>
      </w:r>
      <w:r w:rsidRPr="00EA507C">
        <w:lastRenderedPageBreak/>
        <w:t>partially as shown on the plans. If enough water is entering the hole through the sides and bottom of the hole such that the supporting soils are being eroded, maintain a positive head of fluid in the excavation hole to ensure that water is not continuously flowing into the hole.</w:t>
      </w:r>
    </w:p>
    <w:p w14:paraId="13F7E6A5" w14:textId="77777777" w:rsidR="000074A3" w:rsidRP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0074A3">
        <w:rPr>
          <w:b/>
          <w:bCs/>
          <w:highlight w:val="yellow"/>
        </w:rPr>
        <w:t>524.06</w:t>
      </w:r>
    </w:p>
    <w:p w14:paraId="2857F7E6"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tab/>
        <w:t xml:space="preserve">On Page 462, </w:t>
      </w:r>
      <w:r w:rsidRPr="00491EE6">
        <w:rPr>
          <w:b/>
          <w:bCs/>
        </w:rPr>
        <w:t>Revise</w:t>
      </w:r>
      <w:r>
        <w:t xml:space="preserve"> the second paragraph to the following:</w:t>
      </w:r>
    </w:p>
    <w:p w14:paraId="51CDEF9F"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720"/>
        <w:jc w:val="both"/>
      </w:pPr>
      <w:r w:rsidRPr="00491EE6">
        <w:rPr>
          <w:b/>
          <w:bCs/>
        </w:rPr>
        <w:t>524.06</w:t>
      </w:r>
      <w:r w:rsidRPr="00491EE6">
        <w:rPr>
          <w:b/>
          <w:bCs/>
        </w:rPr>
        <w:tab/>
        <w:t>Casings.</w:t>
      </w:r>
      <w:r w:rsidRPr="00491EE6">
        <w:t xml:space="preserve"> Use smooth, watertight, steel casings of sufficient strength to withstand handling and driving stresses and the concrete and surrounding earth pressures. Provide an outside diameter of the steel casing equal to or greater than the plan diameter of the shaft. If the plan diameter of the bedrock socket is </w:t>
      </w:r>
      <w:bookmarkStart w:id="163" w:name="_Hlk217044162"/>
      <w:r w:rsidRPr="00491EE6">
        <w:rPr>
          <w:highlight w:val="yellow"/>
        </w:rPr>
        <w:t>the</w:t>
      </w:r>
      <w:bookmarkEnd w:id="163"/>
      <w:r w:rsidRPr="00491EE6">
        <w:t xml:space="preserve"> same as the drilled shaft above the bedrock and a steel casing is used, provide a diameter of the bedrock socket as shown on the plans. Ensure that the diameter of the casing is large enough to allow the excavation of the bedrock socket.</w:t>
      </w:r>
    </w:p>
    <w:p w14:paraId="646E8206" w14:textId="77777777" w:rsidR="000074A3" w:rsidRPr="00491EE6"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0074A3">
        <w:rPr>
          <w:b/>
          <w:bCs/>
          <w:highlight w:val="yellow"/>
        </w:rPr>
        <w:t>524.07</w:t>
      </w:r>
    </w:p>
    <w:p w14:paraId="7E7F0328"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tab/>
        <w:t xml:space="preserve">On page 463, </w:t>
      </w:r>
      <w:r w:rsidRPr="00491EE6">
        <w:rPr>
          <w:b/>
          <w:bCs/>
        </w:rPr>
        <w:t>Replace</w:t>
      </w:r>
      <w:r>
        <w:t xml:space="preserve"> Table 524.07-1 with the following:</w:t>
      </w:r>
    </w:p>
    <w:p w14:paraId="69A913B5" w14:textId="77777777" w:rsidR="000074A3" w:rsidRPr="00491EE6" w:rsidRDefault="000074A3" w:rsidP="000074A3">
      <w:pPr>
        <w:pStyle w:val="TableTitles"/>
      </w:pPr>
      <w:r>
        <w:rPr>
          <w:szCs w:val="24"/>
        </w:rPr>
        <w:tab/>
      </w:r>
      <w:r>
        <w:rPr>
          <w:szCs w:val="24"/>
        </w:rPr>
        <w:tab/>
      </w:r>
      <w:r w:rsidRPr="00491EE6">
        <w:t>TABLE 524.07-1 MINERAL SLURRY SPECIFICATIONS</w:t>
      </w:r>
      <w:r w:rsidRPr="00491EE6">
        <w:br/>
        <w:t>Range of Values at 68 °F (20 °C)</w:t>
      </w:r>
    </w:p>
    <w:tbl>
      <w:tblPr>
        <w:tblW w:w="5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20"/>
        <w:gridCol w:w="1377"/>
        <w:gridCol w:w="1435"/>
        <w:gridCol w:w="1620"/>
      </w:tblGrid>
      <w:tr w:rsidR="000074A3" w:rsidRPr="00491EE6" w14:paraId="39DA1594" w14:textId="77777777" w:rsidTr="00BC3650">
        <w:trPr>
          <w:trHeight w:val="322"/>
          <w:jc w:val="center"/>
        </w:trPr>
        <w:tc>
          <w:tcPr>
            <w:tcW w:w="1120" w:type="dxa"/>
            <w:vAlign w:val="bottom"/>
          </w:tcPr>
          <w:p w14:paraId="16660277" w14:textId="77777777" w:rsidR="000074A3" w:rsidRPr="00491EE6" w:rsidRDefault="000074A3" w:rsidP="00BC3650">
            <w:pPr>
              <w:keepNext/>
              <w:ind w:left="144" w:hanging="144"/>
              <w:rPr>
                <w:b/>
                <w:sz w:val="18"/>
              </w:rPr>
            </w:pPr>
            <w:r w:rsidRPr="00491EE6">
              <w:rPr>
                <w:b/>
                <w:sz w:val="18"/>
                <w:szCs w:val="20"/>
              </w:rPr>
              <w:t>Property</w:t>
            </w:r>
          </w:p>
        </w:tc>
        <w:tc>
          <w:tcPr>
            <w:tcW w:w="1377" w:type="dxa"/>
            <w:vAlign w:val="bottom"/>
          </w:tcPr>
          <w:p w14:paraId="62793E6F" w14:textId="77777777" w:rsidR="000074A3" w:rsidRPr="00491EE6" w:rsidRDefault="000074A3" w:rsidP="00BC3650">
            <w:pPr>
              <w:keepNext/>
              <w:ind w:left="144" w:hanging="144"/>
              <w:jc w:val="center"/>
              <w:rPr>
                <w:b/>
                <w:sz w:val="18"/>
              </w:rPr>
            </w:pPr>
            <w:r w:rsidRPr="00491EE6">
              <w:rPr>
                <w:b/>
                <w:sz w:val="18"/>
                <w:szCs w:val="20"/>
              </w:rPr>
              <w:t>Test Method</w:t>
            </w:r>
          </w:p>
        </w:tc>
        <w:tc>
          <w:tcPr>
            <w:tcW w:w="1435" w:type="dxa"/>
            <w:vAlign w:val="bottom"/>
          </w:tcPr>
          <w:p w14:paraId="605D12CC" w14:textId="77777777" w:rsidR="000074A3" w:rsidRPr="00491EE6" w:rsidRDefault="000074A3" w:rsidP="00BC3650">
            <w:pPr>
              <w:keepNext/>
              <w:jc w:val="center"/>
              <w:rPr>
                <w:b/>
                <w:sz w:val="18"/>
              </w:rPr>
            </w:pPr>
            <w:r w:rsidRPr="00491EE6">
              <w:rPr>
                <w:b/>
                <w:sz w:val="18"/>
                <w:szCs w:val="20"/>
              </w:rPr>
              <w:t>Time of Slurry Introduction</w:t>
            </w:r>
          </w:p>
        </w:tc>
        <w:tc>
          <w:tcPr>
            <w:tcW w:w="1620" w:type="dxa"/>
            <w:vAlign w:val="bottom"/>
          </w:tcPr>
          <w:p w14:paraId="6DA6FA38" w14:textId="77777777" w:rsidR="000074A3" w:rsidRPr="00491EE6" w:rsidRDefault="000074A3" w:rsidP="00BC3650">
            <w:pPr>
              <w:keepNext/>
              <w:jc w:val="center"/>
              <w:rPr>
                <w:b/>
                <w:sz w:val="18"/>
              </w:rPr>
            </w:pPr>
            <w:r w:rsidRPr="00491EE6">
              <w:rPr>
                <w:b/>
                <w:sz w:val="18"/>
                <w:szCs w:val="20"/>
              </w:rPr>
              <w:t>Time of Concreting in Hole</w:t>
            </w:r>
          </w:p>
        </w:tc>
      </w:tr>
      <w:tr w:rsidR="000074A3" w:rsidRPr="00491EE6" w14:paraId="2713F37D" w14:textId="77777777" w:rsidTr="00BC3650">
        <w:trPr>
          <w:cantSplit/>
          <w:trHeight w:val="295"/>
          <w:jc w:val="center"/>
        </w:trPr>
        <w:tc>
          <w:tcPr>
            <w:tcW w:w="1120" w:type="dxa"/>
          </w:tcPr>
          <w:p w14:paraId="7E7AA382" w14:textId="5D8B99C6" w:rsidR="000074A3" w:rsidRPr="000074A3" w:rsidRDefault="000074A3" w:rsidP="00BC3650">
            <w:pPr>
              <w:keepNext/>
              <w:ind w:left="144" w:hanging="144"/>
              <w:rPr>
                <w:strike/>
                <w:sz w:val="18"/>
              </w:rPr>
            </w:pPr>
            <w:r w:rsidRPr="00491EE6">
              <w:rPr>
                <w:sz w:val="18"/>
                <w:szCs w:val="20"/>
              </w:rPr>
              <w:t xml:space="preserve">Density lb/ft³ </w:t>
            </w:r>
            <w:r w:rsidRPr="000074A3">
              <w:rPr>
                <w:strike/>
                <w:sz w:val="18"/>
                <w:szCs w:val="20"/>
                <w:highlight w:val="yellow"/>
              </w:rPr>
              <w:t>(kg/m</w:t>
            </w:r>
            <w:r w:rsidRPr="000074A3">
              <w:rPr>
                <w:strike/>
                <w:sz w:val="18"/>
                <w:szCs w:val="20"/>
                <w:highlight w:val="yellow"/>
                <w:vertAlign w:val="superscript"/>
              </w:rPr>
              <w:t>3</w:t>
            </w:r>
            <w:r w:rsidRPr="000074A3">
              <w:rPr>
                <w:strike/>
                <w:sz w:val="18"/>
                <w:szCs w:val="20"/>
                <w:highlight w:val="yellow"/>
              </w:rPr>
              <w:t>)</w:t>
            </w:r>
          </w:p>
        </w:tc>
        <w:tc>
          <w:tcPr>
            <w:tcW w:w="1377" w:type="dxa"/>
            <w:vAlign w:val="center"/>
          </w:tcPr>
          <w:p w14:paraId="41DF9CC6" w14:textId="77777777" w:rsidR="000074A3" w:rsidRPr="00491EE6" w:rsidRDefault="000074A3" w:rsidP="00BC3650">
            <w:pPr>
              <w:keepNext/>
              <w:ind w:left="144" w:hanging="144"/>
              <w:jc w:val="center"/>
              <w:rPr>
                <w:sz w:val="18"/>
              </w:rPr>
            </w:pPr>
            <w:r w:rsidRPr="00491EE6">
              <w:rPr>
                <w:sz w:val="18"/>
                <w:szCs w:val="20"/>
              </w:rPr>
              <w:t>Density Balance</w:t>
            </w:r>
          </w:p>
        </w:tc>
        <w:tc>
          <w:tcPr>
            <w:tcW w:w="1435" w:type="dxa"/>
          </w:tcPr>
          <w:p w14:paraId="3A8E3D29" w14:textId="77777777" w:rsidR="000074A3" w:rsidRPr="00491EE6" w:rsidRDefault="000074A3" w:rsidP="00BC3650">
            <w:pPr>
              <w:keepNext/>
              <w:ind w:left="144" w:hanging="144"/>
              <w:jc w:val="center"/>
              <w:rPr>
                <w:sz w:val="18"/>
                <w:szCs w:val="20"/>
              </w:rPr>
            </w:pPr>
            <w:r w:rsidRPr="004F70A0">
              <w:rPr>
                <w:sz w:val="18"/>
                <w:szCs w:val="20"/>
                <w:highlight w:val="yellow"/>
              </w:rPr>
              <w:t>64 to 69</w:t>
            </w:r>
          </w:p>
          <w:p w14:paraId="7DCD1094" w14:textId="4BB9174F" w:rsidR="000074A3" w:rsidRPr="000074A3" w:rsidRDefault="000074A3" w:rsidP="00BC3650">
            <w:pPr>
              <w:keepNext/>
              <w:ind w:left="144" w:hanging="144"/>
              <w:jc w:val="center"/>
              <w:rPr>
                <w:strike/>
                <w:sz w:val="18"/>
              </w:rPr>
            </w:pPr>
            <w:r w:rsidRPr="000074A3">
              <w:rPr>
                <w:strike/>
                <w:sz w:val="18"/>
                <w:highlight w:val="yellow"/>
              </w:rPr>
              <w:t>(1030 to 1107)</w:t>
            </w:r>
          </w:p>
        </w:tc>
        <w:tc>
          <w:tcPr>
            <w:tcW w:w="1620" w:type="dxa"/>
          </w:tcPr>
          <w:p w14:paraId="3F01F0EE" w14:textId="77777777" w:rsidR="000074A3" w:rsidRPr="00491EE6" w:rsidRDefault="000074A3" w:rsidP="00BC3650">
            <w:pPr>
              <w:keepNext/>
              <w:ind w:left="144" w:hanging="144"/>
              <w:jc w:val="center"/>
              <w:rPr>
                <w:sz w:val="18"/>
                <w:szCs w:val="20"/>
              </w:rPr>
            </w:pPr>
            <w:r w:rsidRPr="004F70A0">
              <w:rPr>
                <w:sz w:val="18"/>
                <w:szCs w:val="20"/>
                <w:highlight w:val="yellow"/>
              </w:rPr>
              <w:t>64 to 75</w:t>
            </w:r>
          </w:p>
          <w:p w14:paraId="4884BB58" w14:textId="348F2277" w:rsidR="000074A3" w:rsidRPr="000074A3" w:rsidRDefault="000074A3" w:rsidP="00BC3650">
            <w:pPr>
              <w:keepNext/>
              <w:ind w:left="144" w:hanging="144"/>
              <w:jc w:val="center"/>
              <w:rPr>
                <w:strike/>
                <w:sz w:val="18"/>
              </w:rPr>
            </w:pPr>
            <w:r w:rsidRPr="000074A3">
              <w:rPr>
                <w:strike/>
                <w:sz w:val="18"/>
                <w:highlight w:val="yellow"/>
              </w:rPr>
              <w:t>(1030 to 1201)</w:t>
            </w:r>
          </w:p>
        </w:tc>
      </w:tr>
      <w:tr w:rsidR="000074A3" w:rsidRPr="00491EE6" w14:paraId="758281D8" w14:textId="77777777" w:rsidTr="00BC3650">
        <w:trPr>
          <w:cantSplit/>
          <w:trHeight w:val="201"/>
          <w:jc w:val="center"/>
        </w:trPr>
        <w:tc>
          <w:tcPr>
            <w:tcW w:w="1120" w:type="dxa"/>
          </w:tcPr>
          <w:p w14:paraId="4370D80E" w14:textId="7A870CB3" w:rsidR="000074A3" w:rsidRPr="00491EE6" w:rsidRDefault="000074A3" w:rsidP="00BC3650">
            <w:pPr>
              <w:keepNext/>
              <w:ind w:left="144" w:hanging="144"/>
              <w:rPr>
                <w:sz w:val="18"/>
                <w:szCs w:val="20"/>
              </w:rPr>
            </w:pPr>
            <w:r w:rsidRPr="00491EE6">
              <w:rPr>
                <w:sz w:val="18"/>
                <w:szCs w:val="20"/>
              </w:rPr>
              <w:t>Viscosity s/qt</w:t>
            </w:r>
            <w:r>
              <w:rPr>
                <w:sz w:val="18"/>
                <w:szCs w:val="20"/>
              </w:rPr>
              <w:t xml:space="preserve"> </w:t>
            </w:r>
            <w:r w:rsidRPr="000074A3">
              <w:rPr>
                <w:strike/>
                <w:sz w:val="18"/>
                <w:szCs w:val="20"/>
                <w:highlight w:val="yellow"/>
              </w:rPr>
              <w:t>(s/L)</w:t>
            </w:r>
            <w:r w:rsidRPr="00491EE6">
              <w:rPr>
                <w:sz w:val="18"/>
                <w:szCs w:val="20"/>
              </w:rPr>
              <w:t xml:space="preserve"> </w:t>
            </w:r>
          </w:p>
        </w:tc>
        <w:tc>
          <w:tcPr>
            <w:tcW w:w="1377" w:type="dxa"/>
            <w:vAlign w:val="center"/>
          </w:tcPr>
          <w:p w14:paraId="5B1D5C2A" w14:textId="77777777" w:rsidR="000074A3" w:rsidRPr="00491EE6" w:rsidRDefault="000074A3" w:rsidP="00BC3650">
            <w:pPr>
              <w:keepNext/>
              <w:ind w:left="144" w:hanging="144"/>
              <w:jc w:val="center"/>
              <w:rPr>
                <w:sz w:val="18"/>
              </w:rPr>
            </w:pPr>
            <w:r w:rsidRPr="00491EE6">
              <w:rPr>
                <w:sz w:val="18"/>
                <w:szCs w:val="20"/>
              </w:rPr>
              <w:t>Marsh Cone</w:t>
            </w:r>
          </w:p>
        </w:tc>
        <w:tc>
          <w:tcPr>
            <w:tcW w:w="1435" w:type="dxa"/>
          </w:tcPr>
          <w:p w14:paraId="10659140" w14:textId="77777777" w:rsidR="000074A3" w:rsidRPr="00491EE6" w:rsidRDefault="000074A3" w:rsidP="00BC3650">
            <w:pPr>
              <w:keepNext/>
              <w:ind w:left="144" w:hanging="144"/>
              <w:jc w:val="center"/>
              <w:rPr>
                <w:sz w:val="18"/>
                <w:szCs w:val="20"/>
              </w:rPr>
            </w:pPr>
            <w:r w:rsidRPr="004F70A0">
              <w:rPr>
                <w:sz w:val="18"/>
                <w:szCs w:val="20"/>
                <w:highlight w:val="yellow"/>
              </w:rPr>
              <w:t>26 to 50</w:t>
            </w:r>
          </w:p>
          <w:p w14:paraId="2381FD7F" w14:textId="4C3A0B78" w:rsidR="000074A3" w:rsidRPr="004F70A0" w:rsidRDefault="004F70A0" w:rsidP="00BC3650">
            <w:pPr>
              <w:keepNext/>
              <w:ind w:left="144" w:hanging="144"/>
              <w:jc w:val="center"/>
              <w:rPr>
                <w:strike/>
                <w:sz w:val="18"/>
              </w:rPr>
            </w:pPr>
            <w:r w:rsidRPr="004F70A0">
              <w:rPr>
                <w:strike/>
                <w:sz w:val="18"/>
                <w:highlight w:val="yellow"/>
              </w:rPr>
              <w:t>(30 to 48)</w:t>
            </w:r>
          </w:p>
        </w:tc>
        <w:tc>
          <w:tcPr>
            <w:tcW w:w="1620" w:type="dxa"/>
          </w:tcPr>
          <w:p w14:paraId="4CE6C249" w14:textId="77777777" w:rsidR="000074A3" w:rsidRPr="00491EE6" w:rsidRDefault="000074A3" w:rsidP="00BC3650">
            <w:pPr>
              <w:keepNext/>
              <w:ind w:left="144" w:hanging="144"/>
              <w:jc w:val="center"/>
              <w:rPr>
                <w:sz w:val="18"/>
                <w:szCs w:val="20"/>
              </w:rPr>
            </w:pPr>
            <w:r w:rsidRPr="00491EE6">
              <w:rPr>
                <w:sz w:val="18"/>
                <w:szCs w:val="20"/>
              </w:rPr>
              <w:t>28 to 45</w:t>
            </w:r>
          </w:p>
          <w:p w14:paraId="4BB8397E" w14:textId="5C9CFED5" w:rsidR="000074A3" w:rsidRPr="004F70A0" w:rsidRDefault="004F70A0" w:rsidP="00BC3650">
            <w:pPr>
              <w:keepNext/>
              <w:ind w:left="144" w:hanging="144"/>
              <w:jc w:val="center"/>
              <w:rPr>
                <w:strike/>
                <w:sz w:val="18"/>
              </w:rPr>
            </w:pPr>
            <w:r w:rsidRPr="004F70A0">
              <w:rPr>
                <w:strike/>
                <w:sz w:val="18"/>
                <w:highlight w:val="yellow"/>
              </w:rPr>
              <w:t>(30 to 48)</w:t>
            </w:r>
          </w:p>
        </w:tc>
      </w:tr>
      <w:tr w:rsidR="000074A3" w:rsidRPr="00491EE6" w14:paraId="65679ED5" w14:textId="77777777" w:rsidTr="00BC3650">
        <w:trPr>
          <w:cantSplit/>
          <w:trHeight w:val="228"/>
          <w:jc w:val="center"/>
        </w:trPr>
        <w:tc>
          <w:tcPr>
            <w:tcW w:w="1120" w:type="dxa"/>
            <w:vAlign w:val="center"/>
          </w:tcPr>
          <w:p w14:paraId="2ABC2AF7" w14:textId="77777777" w:rsidR="000074A3" w:rsidRPr="00491EE6" w:rsidRDefault="000074A3" w:rsidP="00BC3650">
            <w:pPr>
              <w:keepNext/>
              <w:ind w:left="144" w:hanging="144"/>
              <w:rPr>
                <w:sz w:val="18"/>
              </w:rPr>
            </w:pPr>
            <w:r w:rsidRPr="00491EE6">
              <w:rPr>
                <w:sz w:val="18"/>
                <w:szCs w:val="20"/>
              </w:rPr>
              <w:t>pH</w:t>
            </w:r>
          </w:p>
        </w:tc>
        <w:tc>
          <w:tcPr>
            <w:tcW w:w="1377" w:type="dxa"/>
            <w:vAlign w:val="center"/>
          </w:tcPr>
          <w:p w14:paraId="0FC90400" w14:textId="77777777" w:rsidR="000074A3" w:rsidRPr="00491EE6" w:rsidRDefault="000074A3" w:rsidP="00BC3650">
            <w:pPr>
              <w:keepNext/>
              <w:ind w:left="144" w:hanging="144"/>
              <w:jc w:val="center"/>
              <w:rPr>
                <w:sz w:val="18"/>
              </w:rPr>
            </w:pPr>
            <w:r w:rsidRPr="00491EE6">
              <w:rPr>
                <w:sz w:val="18"/>
                <w:szCs w:val="20"/>
              </w:rPr>
              <w:t>pH Paper or meter</w:t>
            </w:r>
          </w:p>
        </w:tc>
        <w:tc>
          <w:tcPr>
            <w:tcW w:w="1435" w:type="dxa"/>
            <w:vAlign w:val="center"/>
          </w:tcPr>
          <w:p w14:paraId="2DAB254E" w14:textId="77777777" w:rsidR="000074A3" w:rsidRPr="00491EE6" w:rsidRDefault="000074A3" w:rsidP="00BC3650">
            <w:pPr>
              <w:keepNext/>
              <w:ind w:left="144" w:hanging="144"/>
              <w:jc w:val="center"/>
              <w:rPr>
                <w:sz w:val="18"/>
              </w:rPr>
            </w:pPr>
            <w:r w:rsidRPr="00491EE6">
              <w:rPr>
                <w:sz w:val="18"/>
                <w:szCs w:val="20"/>
              </w:rPr>
              <w:t xml:space="preserve">8 to </w:t>
            </w:r>
            <w:r w:rsidRPr="004F70A0">
              <w:rPr>
                <w:sz w:val="18"/>
                <w:szCs w:val="20"/>
                <w:highlight w:val="yellow"/>
              </w:rPr>
              <w:t>12</w:t>
            </w:r>
          </w:p>
        </w:tc>
        <w:tc>
          <w:tcPr>
            <w:tcW w:w="1620" w:type="dxa"/>
            <w:vAlign w:val="center"/>
          </w:tcPr>
          <w:p w14:paraId="19C2E8BF" w14:textId="77777777" w:rsidR="000074A3" w:rsidRPr="00491EE6" w:rsidRDefault="000074A3" w:rsidP="00BC3650">
            <w:pPr>
              <w:keepNext/>
              <w:ind w:left="144" w:hanging="144"/>
              <w:jc w:val="center"/>
              <w:rPr>
                <w:sz w:val="18"/>
              </w:rPr>
            </w:pPr>
            <w:r w:rsidRPr="00491EE6">
              <w:rPr>
                <w:sz w:val="18"/>
                <w:szCs w:val="20"/>
              </w:rPr>
              <w:t>8 to 11</w:t>
            </w:r>
          </w:p>
        </w:tc>
      </w:tr>
    </w:tbl>
    <w:p w14:paraId="53453B1A"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p>
    <w:p w14:paraId="21F9399A" w14:textId="77777777" w:rsidR="000074A3" w:rsidRPr="00491EE6"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4F70A0">
        <w:rPr>
          <w:b/>
          <w:bCs/>
          <w:highlight w:val="yellow"/>
        </w:rPr>
        <w:t>524.07</w:t>
      </w:r>
    </w:p>
    <w:p w14:paraId="712384A9"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tab/>
        <w:t xml:space="preserve">On page 463, </w:t>
      </w:r>
      <w:r>
        <w:rPr>
          <w:b/>
          <w:bCs/>
        </w:rPr>
        <w:t xml:space="preserve">Revise </w:t>
      </w:r>
      <w:r w:rsidRPr="00491EE6">
        <w:t>the second paragraph to the following:</w:t>
      </w:r>
    </w:p>
    <w:p w14:paraId="7AA53EAD" w14:textId="77777777" w:rsidR="000074A3" w:rsidRPr="00491EE6"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720"/>
        <w:jc w:val="both"/>
      </w:pPr>
      <w:r w:rsidRPr="007A74E7">
        <w:rPr>
          <w:strike/>
          <w:highlight w:val="yellow"/>
        </w:rPr>
        <w:t xml:space="preserve">Determine </w:t>
      </w:r>
      <w:r w:rsidRPr="007A74E7">
        <w:rPr>
          <w:highlight w:val="yellow"/>
        </w:rPr>
        <w:t>Maintain</w:t>
      </w:r>
      <w:r w:rsidRPr="00491EE6">
        <w:t xml:space="preserve"> density, viscosity, and pH values </w:t>
      </w:r>
      <w:r w:rsidRPr="007A74E7">
        <w:rPr>
          <w:strike/>
          <w:highlight w:val="yellow"/>
        </w:rPr>
        <w:t>before and</w:t>
      </w:r>
      <w:r w:rsidRPr="007A74E7">
        <w:rPr>
          <w:strike/>
        </w:rPr>
        <w:t xml:space="preserve"> </w:t>
      </w:r>
      <w:r w:rsidRPr="00491EE6">
        <w:t xml:space="preserve">during the shaft </w:t>
      </w:r>
      <w:r w:rsidRPr="007A74E7">
        <w:rPr>
          <w:strike/>
          <w:highlight w:val="yellow"/>
        </w:rPr>
        <w:t>excavation</w:t>
      </w:r>
      <w:r>
        <w:t xml:space="preserve"> </w:t>
      </w:r>
      <w:r w:rsidRPr="00C6564F">
        <w:rPr>
          <w:highlight w:val="yellow"/>
        </w:rPr>
        <w:t>construction</w:t>
      </w:r>
      <w:r w:rsidRPr="00491EE6">
        <w:t xml:space="preserve"> to establish a consistent working pattern.</w:t>
      </w:r>
    </w:p>
    <w:p w14:paraId="306279A5"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4F70A0">
        <w:rPr>
          <w:b/>
          <w:bCs/>
          <w:highlight w:val="yellow"/>
        </w:rPr>
        <w:t>524.07</w:t>
      </w:r>
    </w:p>
    <w:p w14:paraId="4CE18017"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Pr>
          <w:b/>
          <w:bCs/>
        </w:rPr>
        <w:tab/>
      </w:r>
      <w:r w:rsidRPr="007A74E7">
        <w:t>On page 463,</w:t>
      </w:r>
      <w:r>
        <w:rPr>
          <w:b/>
          <w:bCs/>
        </w:rPr>
        <w:t xml:space="preserve"> Replace </w:t>
      </w:r>
      <w:r w:rsidRPr="007A74E7">
        <w:t>the fourth paragraph with the following:</w:t>
      </w:r>
    </w:p>
    <w:p w14:paraId="01FBC156" w14:textId="77777777" w:rsidR="000074A3" w:rsidRPr="007A74E7"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720"/>
        <w:jc w:val="both"/>
      </w:pPr>
      <w:r w:rsidRPr="007A74E7">
        <w:t xml:space="preserve">Only use </w:t>
      </w:r>
      <w:r w:rsidRPr="00C6564F">
        <w:rPr>
          <w:strike/>
          <w:highlight w:val="yellow"/>
        </w:rPr>
        <w:t>polymer</w:t>
      </w:r>
      <w:r>
        <w:t xml:space="preserve"> </w:t>
      </w:r>
      <w:r w:rsidRPr="007A74E7">
        <w:t xml:space="preserve">slurry after demonstrating to the Engineer that the stability of the hole perimeter can be maintained while advancing the excavation to its final depth by excavating a </w:t>
      </w:r>
      <w:r w:rsidRPr="0062701B">
        <w:t>trial hole</w:t>
      </w:r>
      <w:r>
        <w:t xml:space="preserve"> </w:t>
      </w:r>
      <w:r w:rsidRPr="007A74E7">
        <w:t xml:space="preserve">of the same diameter and depth as that of the production shafts. Use the same </w:t>
      </w:r>
      <w:r w:rsidRPr="00C6564F">
        <w:rPr>
          <w:strike/>
          <w:highlight w:val="yellow"/>
        </w:rPr>
        <w:t>polymer</w:t>
      </w:r>
      <w:r>
        <w:t xml:space="preserve"> </w:t>
      </w:r>
      <w:r w:rsidRPr="007A74E7">
        <w:t xml:space="preserve">slurry in the </w:t>
      </w:r>
      <w:r w:rsidRPr="0062701B">
        <w:t>trial hole</w:t>
      </w:r>
      <w:r>
        <w:t xml:space="preserve"> </w:t>
      </w:r>
      <w:r w:rsidRPr="007A74E7">
        <w:t xml:space="preserve">as proposed for the production shafts. If using different sizes of the shafts at the project, use the same size </w:t>
      </w:r>
      <w:r w:rsidRPr="0062701B">
        <w:t>trial hole</w:t>
      </w:r>
      <w:r>
        <w:t xml:space="preserve"> </w:t>
      </w:r>
      <w:r w:rsidRPr="007A74E7">
        <w:t xml:space="preserve">as that of the largest diameter shaft, except the </w:t>
      </w:r>
      <w:bookmarkStart w:id="164" w:name="_Hlk217044356"/>
      <w:r>
        <w:rPr>
          <w:highlight w:val="yellow"/>
        </w:rPr>
        <w:t>trial hole</w:t>
      </w:r>
      <w:r w:rsidRPr="00C6564F">
        <w:rPr>
          <w:highlight w:val="yellow"/>
        </w:rPr>
        <w:t xml:space="preserve"> must be as deep as the deepest production drilled shaft</w:t>
      </w:r>
      <w:r w:rsidRPr="008C1284">
        <w:rPr>
          <w:strike/>
          <w:highlight w:val="yellow"/>
        </w:rPr>
        <w:t xml:space="preserve"> </w:t>
      </w:r>
      <w:bookmarkEnd w:id="164"/>
      <w:r w:rsidRPr="00C6564F">
        <w:rPr>
          <w:strike/>
          <w:highlight w:val="yellow"/>
        </w:rPr>
        <w:t xml:space="preserve">depth </w:t>
      </w:r>
      <w:r w:rsidRPr="008C1284">
        <w:rPr>
          <w:strike/>
          <w:highlight w:val="yellow"/>
        </w:rPr>
        <w:t>of the</w:t>
      </w:r>
      <w:r w:rsidRPr="008C1284">
        <w:rPr>
          <w:highlight w:val="yellow"/>
        </w:rPr>
        <w:t xml:space="preserve"> </w:t>
      </w:r>
      <w:r w:rsidRPr="008C1284">
        <w:rPr>
          <w:strike/>
          <w:highlight w:val="yellow"/>
        </w:rPr>
        <w:t>trial hole need not be more than 40 feet (12 meters</w:t>
      </w:r>
      <w:r>
        <w:rPr>
          <w:strike/>
          <w:highlight w:val="yellow"/>
        </w:rPr>
        <w:t>)</w:t>
      </w:r>
      <w:r w:rsidRPr="008C1284">
        <w:rPr>
          <w:strike/>
          <w:highlight w:val="yellow"/>
        </w:rPr>
        <w:t>.</w:t>
      </w:r>
      <w:r w:rsidRPr="00C6564F">
        <w:rPr>
          <w:highlight w:val="yellow"/>
        </w:rPr>
        <w:t>.</w:t>
      </w:r>
      <w:r w:rsidRPr="007A74E7">
        <w:t xml:space="preserve"> Only one </w:t>
      </w:r>
      <w:r w:rsidRPr="00186295">
        <w:t>trial hole</w:t>
      </w:r>
      <w:r>
        <w:t xml:space="preserve"> </w:t>
      </w:r>
      <w:r w:rsidRPr="007A74E7">
        <w:t xml:space="preserve">per project is required. Do not use the </w:t>
      </w:r>
      <w:r w:rsidRPr="00186295">
        <w:t>trial hole</w:t>
      </w:r>
      <w:r>
        <w:t xml:space="preserve"> </w:t>
      </w:r>
      <w:r w:rsidRPr="007A74E7">
        <w:t xml:space="preserve">excavation for a production shaft. After completing the </w:t>
      </w:r>
      <w:r w:rsidRPr="00186295">
        <w:t>trial hole</w:t>
      </w:r>
      <w:r w:rsidRPr="007A74E7">
        <w:t xml:space="preserve"> excavation, fill the hole with sand. The acceptance of the </w:t>
      </w:r>
      <w:r w:rsidRPr="00C6564F">
        <w:rPr>
          <w:strike/>
          <w:highlight w:val="yellow"/>
        </w:rPr>
        <w:t>polymer</w:t>
      </w:r>
      <w:r w:rsidRPr="007A74E7">
        <w:t xml:space="preserve"> slurry does not relieve the Contractor of responsibility to maintain the stability of the excavation. </w:t>
      </w:r>
      <w:r>
        <w:rPr>
          <w:strike/>
          <w:highlight w:val="yellow"/>
        </w:rPr>
        <w:t>P</w:t>
      </w:r>
      <w:r w:rsidRPr="00C6564F">
        <w:rPr>
          <w:strike/>
          <w:highlight w:val="yellow"/>
        </w:rPr>
        <w:t>olymer</w:t>
      </w:r>
      <w:r w:rsidRPr="007A74E7">
        <w:t xml:space="preserve"> Slurry shall conform to the manufacturer’s requirements.</w:t>
      </w:r>
    </w:p>
    <w:p w14:paraId="32349E97"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p>
    <w:p w14:paraId="27B4CFFD"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4F70A0">
        <w:rPr>
          <w:b/>
          <w:bCs/>
          <w:highlight w:val="yellow"/>
        </w:rPr>
        <w:t>524.08</w:t>
      </w:r>
    </w:p>
    <w:p w14:paraId="5E9BF22D" w14:textId="24145EBF"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Pr>
          <w:b/>
          <w:bCs/>
        </w:rPr>
        <w:tab/>
      </w:r>
      <w:r w:rsidRPr="007A74E7">
        <w:t>On page 463,</w:t>
      </w:r>
      <w:r>
        <w:rPr>
          <w:b/>
          <w:bCs/>
        </w:rPr>
        <w:t xml:space="preserve"> Replace </w:t>
      </w:r>
      <w:r w:rsidRPr="007A74E7">
        <w:t xml:space="preserve">the second paragraph of the </w:t>
      </w:r>
      <w:r>
        <w:t>sub</w:t>
      </w:r>
      <w:r w:rsidRPr="007A74E7">
        <w:t xml:space="preserve">section </w:t>
      </w:r>
      <w:r w:rsidR="004A13B2">
        <w:t>with</w:t>
      </w:r>
      <w:r w:rsidRPr="007A74E7">
        <w:t xml:space="preserve"> the following:</w:t>
      </w:r>
    </w:p>
    <w:p w14:paraId="1FA69D50" w14:textId="77777777" w:rsidR="000074A3" w:rsidRDefault="000074A3" w:rsidP="000074A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720"/>
        <w:jc w:val="both"/>
      </w:pPr>
      <w:r w:rsidRPr="007A74E7">
        <w:t xml:space="preserve">Immediately before placing concrete, ensure that </w:t>
      </w:r>
      <w:r w:rsidRPr="008C1284">
        <w:rPr>
          <w:highlight w:val="yellow"/>
        </w:rPr>
        <w:t>any loose material at</w:t>
      </w:r>
      <w:r w:rsidRPr="007A74E7">
        <w:t xml:space="preserve"> the bottom of the completed drilled shaft excavation </w:t>
      </w:r>
      <w:r w:rsidRPr="008C1284">
        <w:rPr>
          <w:highlight w:val="yellow"/>
        </w:rPr>
        <w:t xml:space="preserve">is less than ½-inch thick over at least half of the base and no one spot is </w:t>
      </w:r>
      <w:r w:rsidRPr="008C1284">
        <w:rPr>
          <w:highlight w:val="yellow"/>
        </w:rPr>
        <w:lastRenderedPageBreak/>
        <w:t>more than 1 ½-inch thick, if plans specify tip resistance</w:t>
      </w:r>
      <w:r w:rsidRPr="008C1284">
        <w:t xml:space="preserve"> </w:t>
      </w:r>
      <w:r w:rsidRPr="008C1284">
        <w:rPr>
          <w:strike/>
          <w:highlight w:val="yellow"/>
        </w:rPr>
        <w:t>as clean as practical</w:t>
      </w:r>
      <w:r w:rsidRPr="007A74E7">
        <w:t xml:space="preserve">. </w:t>
      </w:r>
      <w:r w:rsidRPr="008C1284">
        <w:rPr>
          <w:highlight w:val="yellow"/>
        </w:rPr>
        <w:t>All other drilled shafts must be clean as practical.</w:t>
      </w:r>
      <w:r w:rsidRPr="007A74E7">
        <w:t xml:space="preserve">  Remove drilling spoils that adhere to the vertical sides of the bedrock socket.</w:t>
      </w:r>
    </w:p>
    <w:p w14:paraId="5DAAF4FB" w14:textId="77777777" w:rsidR="000074A3" w:rsidRDefault="000074A3" w:rsidP="00553ABF"/>
    <w:p w14:paraId="16176B8F" w14:textId="77777777" w:rsidR="000074A3" w:rsidRPr="000D2877" w:rsidRDefault="000074A3" w:rsidP="00553ABF">
      <w:pPr>
        <w:rPr>
          <w:b/>
          <w:bCs/>
        </w:rPr>
      </w:pPr>
    </w:p>
    <w:p w14:paraId="60311C4A" w14:textId="77777777" w:rsidR="009A0A55" w:rsidRPr="000D2877" w:rsidRDefault="009A0A55" w:rsidP="009A0A55">
      <w:pPr>
        <w:spacing w:line="259" w:lineRule="auto"/>
        <w:rPr>
          <w:b/>
          <w:bCs/>
        </w:rPr>
      </w:pPr>
      <w:r w:rsidRPr="000D2877">
        <w:rPr>
          <w:b/>
          <w:bCs/>
        </w:rPr>
        <w:t>524.09</w:t>
      </w:r>
    </w:p>
    <w:p w14:paraId="30254F4E" w14:textId="5F2B37BD" w:rsidR="009A0A55" w:rsidRPr="000D2877" w:rsidRDefault="009A0A55" w:rsidP="009A0A55">
      <w:pPr>
        <w:spacing w:line="259" w:lineRule="auto"/>
      </w:pPr>
      <w:r w:rsidRPr="000D2877">
        <w:t xml:space="preserve">On Page 463 continuing to Page 464, </w:t>
      </w:r>
      <w:r w:rsidRPr="000D2877">
        <w:rPr>
          <w:b/>
          <w:bCs/>
        </w:rPr>
        <w:t>Replace</w:t>
      </w:r>
      <w:r w:rsidRPr="000D2877">
        <w:rPr>
          <w:b/>
          <w:bCs/>
          <w:i/>
          <w:iCs/>
        </w:rPr>
        <w:t xml:space="preserve"> </w:t>
      </w:r>
      <w:r w:rsidRPr="000D2877">
        <w:t xml:space="preserve">the second paragraph </w:t>
      </w:r>
      <w:r w:rsidR="00A27501" w:rsidRPr="000D2877">
        <w:t>as follows</w:t>
      </w:r>
      <w:r w:rsidRPr="000D2877">
        <w:t xml:space="preserve">: </w:t>
      </w:r>
    </w:p>
    <w:p w14:paraId="61C43142" w14:textId="77777777" w:rsidR="009A0A55" w:rsidRPr="000D2877" w:rsidRDefault="009A0A55" w:rsidP="009A0A5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bookmarkStart w:id="165" w:name="_Hlk201237350"/>
      <w:r w:rsidRPr="000D2877">
        <w:t>Tie and support the reinforcing steel so it remains within the required tolerances. Securely tie spacers at quarter points around the cage perimeter and space at intervals not to exceed 5 feet along the length of the cage. If the size of the longitudinal reinforcing steel equals or exceeds 1 inch in diameter, the Contractor</w:t>
      </w:r>
      <w:r w:rsidRPr="000D2877">
        <w:fldChar w:fldCharType="begin"/>
      </w:r>
      <w:r w:rsidRPr="000D2877">
        <w:instrText xml:space="preserve"> XE "Contractor: Definition" </w:instrText>
      </w:r>
      <w:r w:rsidRPr="000D2877">
        <w:fldChar w:fldCharType="end"/>
      </w:r>
      <w:r w:rsidRPr="000D2877">
        <w:t xml:space="preserve"> may increase the distance between the spacing devices to a maximum of 10 feet. Use the following spacer size to ensure a minimum annular space between outside of cage and side of hole.</w:t>
      </w:r>
    </w:p>
    <w:p w14:paraId="3EA29FA5" w14:textId="77777777" w:rsidR="009A0A55" w:rsidRPr="000D2877" w:rsidRDefault="009A0A55" w:rsidP="009A0A55">
      <w:pPr>
        <w:numPr>
          <w:ilvl w:val="0"/>
          <w:numId w:val="18"/>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59" w:lineRule="auto"/>
        <w:jc w:val="both"/>
      </w:pPr>
      <w:r w:rsidRPr="000D2877">
        <w:t>3.0 inches for shafts ≤ 3’-0” diameter.</w:t>
      </w:r>
    </w:p>
    <w:p w14:paraId="7FD361A4" w14:textId="77777777" w:rsidR="009A0A55" w:rsidRPr="000D2877" w:rsidRDefault="009A0A55" w:rsidP="009A0A55">
      <w:pPr>
        <w:numPr>
          <w:ilvl w:val="0"/>
          <w:numId w:val="18"/>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59" w:lineRule="auto"/>
        <w:jc w:val="both"/>
      </w:pPr>
      <w:r w:rsidRPr="000D2877">
        <w:t>4.0 inches for shafts &gt; 3’-0” but &lt; 5’-0” diameter.</w:t>
      </w:r>
    </w:p>
    <w:p w14:paraId="6B55D593" w14:textId="77777777" w:rsidR="009A0A55" w:rsidRPr="000D2877" w:rsidRDefault="009A0A55" w:rsidP="009A0A55">
      <w:pPr>
        <w:numPr>
          <w:ilvl w:val="0"/>
          <w:numId w:val="18"/>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59" w:lineRule="auto"/>
        <w:jc w:val="both"/>
      </w:pPr>
      <w:r w:rsidRPr="000D2877">
        <w:t>6.0 inches for shafts ≥ 5’-0” diameter.</w:t>
      </w:r>
    </w:p>
    <w:p w14:paraId="56EF5220" w14:textId="77777777" w:rsidR="009A0A55" w:rsidRPr="000D2877" w:rsidRDefault="009A0A55" w:rsidP="009A0A5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0D2877">
        <w:t xml:space="preserve"> The Contractor may use round plastic spacers.</w:t>
      </w:r>
    </w:p>
    <w:bookmarkEnd w:id="165"/>
    <w:p w14:paraId="2832B523" w14:textId="77777777" w:rsidR="009A0A55" w:rsidRPr="000D2877" w:rsidRDefault="009A0A55" w:rsidP="00553ABF">
      <w:pPr>
        <w:rPr>
          <w:b/>
          <w:bCs/>
        </w:rPr>
      </w:pPr>
    </w:p>
    <w:p w14:paraId="6F1047AC" w14:textId="190D2435" w:rsidR="00553ABF" w:rsidRPr="000D2877" w:rsidRDefault="00553ABF" w:rsidP="00553ABF">
      <w:pPr>
        <w:rPr>
          <w:b/>
          <w:bCs/>
        </w:rPr>
      </w:pPr>
      <w:r w:rsidRPr="000D2877">
        <w:rPr>
          <w:b/>
          <w:bCs/>
        </w:rPr>
        <w:t>524.10</w:t>
      </w:r>
    </w:p>
    <w:p w14:paraId="692D519E" w14:textId="70E8888B" w:rsidR="00553ABF" w:rsidRPr="000D2877" w:rsidRDefault="00553ABF" w:rsidP="00553ABF">
      <w:pPr>
        <w:ind w:left="360"/>
        <w:jc w:val="both"/>
      </w:pPr>
      <w:r w:rsidRPr="000D2877">
        <w:t xml:space="preserve">On Page 464, </w:t>
      </w:r>
      <w:r w:rsidRPr="000D2877">
        <w:rPr>
          <w:b/>
          <w:bCs/>
        </w:rPr>
        <w:t>Add</w:t>
      </w:r>
      <w:r w:rsidRPr="000D2877">
        <w:t xml:space="preserve"> the following sentence to the end the first paragraph: </w:t>
      </w:r>
    </w:p>
    <w:p w14:paraId="6041863B" w14:textId="2362EF09" w:rsidR="00553ABF" w:rsidRPr="000D2877" w:rsidRDefault="00553ABF" w:rsidP="00972F1E">
      <w:pPr>
        <w:ind w:firstLine="360"/>
      </w:pPr>
      <w:r w:rsidRPr="000D2877">
        <w:t xml:space="preserve">Provide a Concrete Cylinder Cure Box </w:t>
      </w:r>
      <w:r w:rsidR="00972F1E" w:rsidRPr="000D2877">
        <w:t xml:space="preserve">as </w:t>
      </w:r>
      <w:r w:rsidRPr="000D2877">
        <w:t>per 511.04.</w:t>
      </w:r>
    </w:p>
    <w:p w14:paraId="3FCDC80A" w14:textId="77777777" w:rsidR="0089552A" w:rsidRDefault="0089552A" w:rsidP="00D80ED2">
      <w:pPr>
        <w:ind w:left="360"/>
        <w:jc w:val="both"/>
        <w:rPr>
          <w:b/>
          <w:strike/>
        </w:rPr>
      </w:pPr>
    </w:p>
    <w:p w14:paraId="4E3DE8B8" w14:textId="77777777" w:rsidR="004F70A0" w:rsidRPr="00B6259F"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bookmarkStart w:id="166" w:name="_Hlk216869058"/>
      <w:r w:rsidRPr="004F70A0">
        <w:rPr>
          <w:b/>
          <w:bCs/>
          <w:highlight w:val="yellow"/>
        </w:rPr>
        <w:t>524.12</w:t>
      </w:r>
    </w:p>
    <w:p w14:paraId="3815AC37" w14:textId="5C611253" w:rsidR="004F70A0"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tab/>
        <w:t xml:space="preserve">On Page 465, </w:t>
      </w:r>
      <w:r w:rsidRPr="00B6259F">
        <w:rPr>
          <w:b/>
          <w:bCs/>
        </w:rPr>
        <w:t>Revise</w:t>
      </w:r>
      <w:r>
        <w:t xml:space="preserve"> the third sentence of the first paragraph to the following: </w:t>
      </w:r>
    </w:p>
    <w:bookmarkEnd w:id="166"/>
    <w:p w14:paraId="327C9DDC" w14:textId="77777777" w:rsidR="004F70A0" w:rsidRPr="007A74E7"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720"/>
        <w:jc w:val="both"/>
      </w:pPr>
      <w:r w:rsidRPr="00B6259F">
        <w:t xml:space="preserve">To place concrete, use </w:t>
      </w:r>
      <w:r w:rsidRPr="00B6259F">
        <w:rPr>
          <w:highlight w:val="yellow"/>
        </w:rPr>
        <w:t>rigid</w:t>
      </w:r>
      <w:r w:rsidRPr="00B6259F">
        <w:t xml:space="preserve"> tremies consisting of a tube of sufficient length, weight, and diameter to discharge concrete at the shaft base elevation.</w:t>
      </w:r>
    </w:p>
    <w:p w14:paraId="71C0DFA1" w14:textId="77777777" w:rsidR="004F70A0" w:rsidRPr="00B6259F"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4F70A0">
        <w:rPr>
          <w:b/>
          <w:bCs/>
          <w:highlight w:val="yellow"/>
        </w:rPr>
        <w:t>524.12</w:t>
      </w:r>
    </w:p>
    <w:p w14:paraId="0F50141C" w14:textId="77777777" w:rsidR="004F70A0"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tab/>
        <w:t xml:space="preserve">On Page 465, </w:t>
      </w:r>
      <w:r w:rsidRPr="00B6259F">
        <w:rPr>
          <w:b/>
          <w:bCs/>
        </w:rPr>
        <w:t>Revise</w:t>
      </w:r>
      <w:r>
        <w:t xml:space="preserve"> the first sentence of the second paragraph to the following: </w:t>
      </w:r>
    </w:p>
    <w:p w14:paraId="0E2029F3" w14:textId="77777777" w:rsidR="004F70A0"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tab/>
      </w:r>
      <w:r>
        <w:tab/>
      </w:r>
      <w:r w:rsidRPr="00AB032D">
        <w:rPr>
          <w:strike/>
          <w:highlight w:val="yellow"/>
        </w:rPr>
        <w:t>For concrete placement,</w:t>
      </w:r>
      <w:r w:rsidRPr="00AB032D">
        <w:t xml:space="preserve"> Use water-tight tremies.</w:t>
      </w:r>
    </w:p>
    <w:p w14:paraId="02F61677" w14:textId="77777777" w:rsidR="004F70A0" w:rsidRPr="00B6259F"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4F70A0">
        <w:rPr>
          <w:b/>
          <w:bCs/>
          <w:highlight w:val="yellow"/>
        </w:rPr>
        <w:t>524.13</w:t>
      </w:r>
    </w:p>
    <w:p w14:paraId="35C875C6" w14:textId="264BDCD3" w:rsidR="004F70A0"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tab/>
        <w:t xml:space="preserve">On Page 465 to 466, </w:t>
      </w:r>
      <w:r w:rsidRPr="00B6259F">
        <w:rPr>
          <w:b/>
          <w:bCs/>
        </w:rPr>
        <w:t>Revise</w:t>
      </w:r>
      <w:r>
        <w:t xml:space="preserve"> the second paragraph to the following: </w:t>
      </w:r>
    </w:p>
    <w:p w14:paraId="665AFCA7" w14:textId="77777777" w:rsidR="004F70A0"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864"/>
        <w:jc w:val="both"/>
      </w:pPr>
      <w:r w:rsidRPr="00AB032D">
        <w:t xml:space="preserve">Do not use aluminum pipe as a conveyance for the concrete. Pump an adequate quantity of grout, mortar, or concrete without coarse aggregate through the equipment ahead of the specification concrete to </w:t>
      </w:r>
      <w:r w:rsidRPr="00AB032D">
        <w:rPr>
          <w:strike/>
          <w:highlight w:val="yellow"/>
        </w:rPr>
        <w:t>provide lubrication to the pumping system</w:t>
      </w:r>
      <w:r w:rsidRPr="00AB032D">
        <w:t xml:space="preserve"> </w:t>
      </w:r>
      <w:r w:rsidRPr="005B1B87">
        <w:rPr>
          <w:highlight w:val="yellow"/>
        </w:rPr>
        <w:t>prime the lines</w:t>
      </w:r>
      <w:r w:rsidRPr="00AB032D">
        <w:t xml:space="preserve">.  Do not </w:t>
      </w:r>
      <w:r w:rsidRPr="00AB032D">
        <w:rPr>
          <w:strike/>
          <w:highlight w:val="yellow"/>
        </w:rPr>
        <w:t>place the concrete used for lubrication</w:t>
      </w:r>
      <w:r>
        <w:t xml:space="preserve"> </w:t>
      </w:r>
      <w:r w:rsidRPr="005B1B87">
        <w:rPr>
          <w:highlight w:val="yellow"/>
        </w:rPr>
        <w:t>use concrete to prime the lines in the shaft</w:t>
      </w:r>
      <w:r w:rsidRPr="00AB032D">
        <w:t xml:space="preserve">. </w:t>
      </w:r>
      <w:r w:rsidRPr="005B1B87">
        <w:rPr>
          <w:strike/>
          <w:highlight w:val="yellow"/>
        </w:rPr>
        <w:t>The lubrication process</w:t>
      </w:r>
      <w:r w:rsidRPr="005B1B87">
        <w:rPr>
          <w:highlight w:val="yellow"/>
        </w:rPr>
        <w:t xml:space="preserve"> Priming the lines</w:t>
      </w:r>
      <w:r w:rsidRPr="00AB032D">
        <w:t xml:space="preserve"> will not be repeated as long as the pumping operations are continuous. Operate the pump so a continuous stream of concrete without air pockets is produced. To prevent the contamination of the concrete placed initially at the bottom of the shaft, seal the outlet end of the pumping pipe with a diaphragm or plug that is flushed out when the hydrostatic pressure from the column of concrete exceeds that of the water in the shaft. Control the initial rate of concrete placement </w:t>
      </w:r>
      <w:r w:rsidRPr="005B1B87">
        <w:rPr>
          <w:strike/>
          <w:highlight w:val="yellow"/>
        </w:rPr>
        <w:t>so</w:t>
      </w:r>
      <w:r w:rsidRPr="005B1B87">
        <w:rPr>
          <w:highlight w:val="yellow"/>
        </w:rPr>
        <w:t xml:space="preserve"> to</w:t>
      </w:r>
      <w:r w:rsidRPr="00AB032D">
        <w:t xml:space="preserve"> not</w:t>
      </w:r>
      <w:r>
        <w:t xml:space="preserve"> </w:t>
      </w:r>
      <w:r w:rsidRPr="005B1B87">
        <w:rPr>
          <w:strike/>
          <w:highlight w:val="yellow"/>
        </w:rPr>
        <w:t>to</w:t>
      </w:r>
      <w:r w:rsidRPr="00AB032D">
        <w:t xml:space="preserve"> lift or displace the </w:t>
      </w:r>
      <w:r w:rsidRPr="005B1B87">
        <w:rPr>
          <w:strike/>
          <w:highlight w:val="yellow"/>
        </w:rPr>
        <w:t>cage of</w:t>
      </w:r>
      <w:r>
        <w:t xml:space="preserve"> </w:t>
      </w:r>
      <w:r w:rsidRPr="00AB032D">
        <w:t xml:space="preserve">reinforcing steel. Use a watertight conveying system, and leave the outlet end </w:t>
      </w:r>
      <w:r w:rsidRPr="005B1B87">
        <w:rPr>
          <w:strike/>
          <w:highlight w:val="yellow"/>
        </w:rPr>
        <w:t>well below</w:t>
      </w:r>
      <w:r w:rsidRPr="005B1B87">
        <w:rPr>
          <w:highlight w:val="yellow"/>
        </w:rPr>
        <w:t xml:space="preserve"> a minimum of 10 feet below</w:t>
      </w:r>
      <w:r w:rsidRPr="00AB032D">
        <w:t xml:space="preserve"> the top of the freshly placed concrete.  </w:t>
      </w:r>
      <w:r w:rsidRPr="005B1B87">
        <w:rPr>
          <w:strike/>
          <w:highlight w:val="yellow"/>
        </w:rPr>
        <w:t xml:space="preserve">The preferred concrete placement procedure is to maintain the outlet end of the pumping system </w:t>
      </w:r>
      <w:r w:rsidRPr="005B1B87">
        <w:rPr>
          <w:strike/>
          <w:highlight w:val="yellow"/>
        </w:rPr>
        <w:lastRenderedPageBreak/>
        <w:t>at approximately 10 feet (3 m) below the top of the fresh concrete.</w:t>
      </w:r>
      <w:r>
        <w:t xml:space="preserve">  </w:t>
      </w:r>
      <w:r w:rsidRPr="00AB032D">
        <w:t>When the concrete reaches the top of the drilled shaft column, remove all laitance.</w:t>
      </w:r>
    </w:p>
    <w:p w14:paraId="4B9B8DB3" w14:textId="77777777" w:rsidR="004F70A0" w:rsidRPr="00572CC9"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4F70A0">
        <w:rPr>
          <w:b/>
          <w:bCs/>
          <w:highlight w:val="yellow"/>
        </w:rPr>
        <w:t>524.17</w:t>
      </w:r>
    </w:p>
    <w:p w14:paraId="2997EF9C" w14:textId="05EF063D" w:rsidR="004F70A0"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tab/>
        <w:t xml:space="preserve">On page 466, </w:t>
      </w:r>
      <w:r w:rsidRPr="00572CC9">
        <w:rPr>
          <w:b/>
          <w:bCs/>
        </w:rPr>
        <w:t>Revise</w:t>
      </w:r>
      <w:r>
        <w:t xml:space="preserve"> the first paragraph to the following:</w:t>
      </w:r>
    </w:p>
    <w:p w14:paraId="41AAC625" w14:textId="13F61276" w:rsidR="004F70A0" w:rsidRPr="004F70A0" w:rsidRDefault="004F70A0" w:rsidP="004F70A0">
      <w:pPr>
        <w:pStyle w:val="SubsectionParagraph"/>
        <w:ind w:left="720" w:hanging="504"/>
        <w:rPr>
          <w:sz w:val="24"/>
          <w:szCs w:val="24"/>
        </w:rPr>
      </w:pPr>
      <w:r>
        <w:rPr>
          <w:sz w:val="24"/>
          <w:szCs w:val="24"/>
        </w:rPr>
        <w:tab/>
      </w:r>
      <w:r>
        <w:rPr>
          <w:sz w:val="24"/>
          <w:szCs w:val="24"/>
        </w:rPr>
        <w:tab/>
      </w:r>
      <w:r>
        <w:rPr>
          <w:sz w:val="24"/>
          <w:szCs w:val="24"/>
        </w:rPr>
        <w:tab/>
      </w:r>
      <w:r w:rsidRPr="00603A78">
        <w:rPr>
          <w:b/>
          <w:sz w:val="24"/>
          <w:szCs w:val="24"/>
        </w:rPr>
        <w:t>524.17</w:t>
      </w:r>
      <w:r w:rsidRPr="00603A78">
        <w:rPr>
          <w:sz w:val="24"/>
          <w:szCs w:val="24"/>
        </w:rPr>
        <w:tab/>
      </w:r>
      <w:r w:rsidRPr="00603A78">
        <w:rPr>
          <w:b/>
          <w:sz w:val="24"/>
          <w:szCs w:val="24"/>
        </w:rPr>
        <w:t>Basis of Payment.</w:t>
      </w:r>
      <w:r w:rsidRPr="00603A78">
        <w:rPr>
          <w:sz w:val="24"/>
          <w:szCs w:val="24"/>
        </w:rPr>
        <w:t xml:space="preserve"> Payment is full compensation for performing required excavation; furnishing and placing steel casings; furnishing and placing reinforcing steel and concrete by free fall, pumping, or tremie method; removing casings; casings left in place; supplying equipment and performing slurry testing; supplying and disposing of slurry;</w:t>
      </w:r>
      <w:r>
        <w:rPr>
          <w:sz w:val="24"/>
          <w:szCs w:val="24"/>
        </w:rPr>
        <w:t xml:space="preserve"> </w:t>
      </w:r>
      <w:r w:rsidRPr="00603A78">
        <w:rPr>
          <w:strike/>
          <w:sz w:val="24"/>
          <w:szCs w:val="24"/>
          <w:highlight w:val="yellow"/>
        </w:rPr>
        <w:t>and</w:t>
      </w:r>
      <w:r>
        <w:rPr>
          <w:sz w:val="24"/>
          <w:szCs w:val="24"/>
        </w:rPr>
        <w:t xml:space="preserve"> </w:t>
      </w:r>
      <w:r w:rsidRPr="00603A78">
        <w:rPr>
          <w:sz w:val="24"/>
          <w:szCs w:val="24"/>
        </w:rPr>
        <w:t>disposing excess excavated material</w:t>
      </w:r>
      <w:r w:rsidRPr="00603A78">
        <w:rPr>
          <w:sz w:val="24"/>
          <w:szCs w:val="24"/>
          <w:highlight w:val="yellow"/>
        </w:rPr>
        <w:t>; and supplying and performing inspection equipment and testing</w:t>
      </w:r>
      <w:r w:rsidRPr="00603A78">
        <w:rPr>
          <w:sz w:val="24"/>
          <w:szCs w:val="24"/>
        </w:rPr>
        <w:t>.</w:t>
      </w:r>
    </w:p>
    <w:p w14:paraId="06EE3B04" w14:textId="77777777" w:rsidR="004F70A0" w:rsidRPr="000D2877" w:rsidRDefault="004F70A0" w:rsidP="004F70A0">
      <w:pPr>
        <w:jc w:val="both"/>
        <w:rPr>
          <w:b/>
          <w:strike/>
        </w:rPr>
      </w:pPr>
    </w:p>
    <w:p w14:paraId="48C2D310" w14:textId="77777777" w:rsidR="00553ABF" w:rsidRPr="000D2877" w:rsidRDefault="00553ABF" w:rsidP="00553ABF">
      <w:pPr>
        <w:rPr>
          <w:b/>
          <w:bCs/>
        </w:rPr>
      </w:pPr>
      <w:r w:rsidRPr="000D2877">
        <w:rPr>
          <w:b/>
          <w:bCs/>
        </w:rPr>
        <w:t>526.04</w:t>
      </w:r>
    </w:p>
    <w:p w14:paraId="1760BF7D" w14:textId="2D145ED9" w:rsidR="00553ABF" w:rsidRPr="000D2877" w:rsidRDefault="00553ABF" w:rsidP="00553ABF">
      <w:pPr>
        <w:ind w:firstLine="360"/>
      </w:pPr>
      <w:r w:rsidRPr="000D2877">
        <w:t xml:space="preserve">On Page 468, </w:t>
      </w:r>
      <w:r w:rsidRPr="000D2877">
        <w:rPr>
          <w:b/>
          <w:bCs/>
        </w:rPr>
        <w:t xml:space="preserve">Add </w:t>
      </w:r>
      <w:r w:rsidRPr="000D2877">
        <w:t xml:space="preserve">the following sentence to the end of 526.04: </w:t>
      </w:r>
    </w:p>
    <w:p w14:paraId="6A9BAF7A" w14:textId="754D92D3" w:rsidR="00553ABF" w:rsidRPr="000D2877" w:rsidRDefault="00553ABF" w:rsidP="00972F1E">
      <w:pPr>
        <w:ind w:firstLine="360"/>
      </w:pPr>
      <w:r w:rsidRPr="000D2877">
        <w:t xml:space="preserve">Provide a Concrete Cylinder Cure Box </w:t>
      </w:r>
      <w:r w:rsidR="00972F1E" w:rsidRPr="000D2877">
        <w:t xml:space="preserve">as </w:t>
      </w:r>
      <w:r w:rsidRPr="000D2877">
        <w:t>per 511.04.</w:t>
      </w:r>
    </w:p>
    <w:p w14:paraId="107CBA6C" w14:textId="77777777" w:rsidR="00D0260C" w:rsidRPr="000D2877" w:rsidRDefault="00D0260C" w:rsidP="00972F1E">
      <w:pPr>
        <w:ind w:firstLine="360"/>
      </w:pPr>
    </w:p>
    <w:p w14:paraId="4C06FECC" w14:textId="77777777" w:rsidR="000513CF" w:rsidRPr="000D2877" w:rsidRDefault="000513CF" w:rsidP="0094321C">
      <w:pPr>
        <w:rPr>
          <w:b/>
          <w:bCs/>
        </w:rPr>
      </w:pPr>
    </w:p>
    <w:p w14:paraId="4794D7B1" w14:textId="7BDE5132" w:rsidR="000513CF" w:rsidRPr="000D2877" w:rsidRDefault="000513CF" w:rsidP="0094321C">
      <w:pPr>
        <w:rPr>
          <w:b/>
          <w:bCs/>
        </w:rPr>
      </w:pPr>
      <w:r w:rsidRPr="000D2877">
        <w:rPr>
          <w:b/>
          <w:bCs/>
        </w:rPr>
        <w:t>526.05</w:t>
      </w:r>
    </w:p>
    <w:p w14:paraId="5BE0C088" w14:textId="715E53F8" w:rsidR="000513CF" w:rsidRPr="000D2877" w:rsidRDefault="000513CF" w:rsidP="000513CF">
      <w:pPr>
        <w:ind w:firstLine="360"/>
      </w:pPr>
      <w:r w:rsidRPr="000D2877">
        <w:t xml:space="preserve">On Page 468, </w:t>
      </w:r>
      <w:r w:rsidRPr="000D2877">
        <w:rPr>
          <w:b/>
          <w:bCs/>
        </w:rPr>
        <w:t>Replace</w:t>
      </w:r>
      <w:r w:rsidRPr="000D2877">
        <w:t xml:space="preserve"> the second sentence of the first paragraph with the following:</w:t>
      </w:r>
    </w:p>
    <w:p w14:paraId="399109FC" w14:textId="77777777" w:rsidR="000513CF" w:rsidRPr="000D2877" w:rsidRDefault="000513CF" w:rsidP="000513CF">
      <w:r w:rsidRPr="000D2877">
        <w:t>Cure approach slabs according to 511.13.A.</w:t>
      </w:r>
    </w:p>
    <w:p w14:paraId="5190D63B" w14:textId="77777777" w:rsidR="000513CF" w:rsidRPr="000D2877" w:rsidRDefault="000513CF" w:rsidP="0094321C">
      <w:pPr>
        <w:rPr>
          <w:b/>
          <w:bCs/>
        </w:rPr>
      </w:pPr>
    </w:p>
    <w:p w14:paraId="39017D28" w14:textId="69BC475E" w:rsidR="0094321C" w:rsidRPr="000D2877" w:rsidRDefault="0094321C" w:rsidP="0094321C">
      <w:pPr>
        <w:rPr>
          <w:b/>
          <w:bCs/>
        </w:rPr>
      </w:pPr>
      <w:r w:rsidRPr="000D2877">
        <w:rPr>
          <w:b/>
          <w:bCs/>
        </w:rPr>
        <w:t>601.02</w:t>
      </w:r>
    </w:p>
    <w:p w14:paraId="62BA8E76" w14:textId="4750EB72" w:rsidR="0094321C" w:rsidRPr="000D2877" w:rsidRDefault="0094321C" w:rsidP="0094321C">
      <w:pPr>
        <w:ind w:firstLine="360"/>
      </w:pPr>
      <w:r w:rsidRPr="000D2877">
        <w:t xml:space="preserve">On page 469, </w:t>
      </w:r>
      <w:r w:rsidRPr="000D2877">
        <w:rPr>
          <w:b/>
          <w:bCs/>
        </w:rPr>
        <w:t>Replace</w:t>
      </w:r>
      <w:r w:rsidRPr="000D2877">
        <w:t xml:space="preserve"> the second listed item with the following: </w:t>
      </w:r>
    </w:p>
    <w:p w14:paraId="29F83C28" w14:textId="77777777" w:rsidR="0094321C" w:rsidRPr="000D2877" w:rsidRDefault="0094321C" w:rsidP="0094321C">
      <w:r w:rsidRPr="000D2877">
        <w:rPr>
          <w:b/>
          <w:bCs/>
        </w:rPr>
        <w:tab/>
      </w:r>
      <w:r w:rsidRPr="000D2877">
        <w:t>Concrete, Class QC -Misc, QC 1…………….499, 511</w:t>
      </w:r>
    </w:p>
    <w:p w14:paraId="7F2D7716" w14:textId="77777777" w:rsidR="0094321C" w:rsidRPr="000D2877" w:rsidRDefault="0094321C" w:rsidP="0094321C">
      <w:pPr>
        <w:rPr>
          <w:b/>
          <w:bCs/>
        </w:rPr>
      </w:pPr>
    </w:p>
    <w:p w14:paraId="7872B2A1" w14:textId="16938796" w:rsidR="0094321C" w:rsidRPr="000D2877" w:rsidRDefault="0094321C" w:rsidP="0094321C">
      <w:pPr>
        <w:rPr>
          <w:b/>
          <w:bCs/>
        </w:rPr>
      </w:pPr>
      <w:r w:rsidRPr="000D2877">
        <w:rPr>
          <w:b/>
          <w:bCs/>
        </w:rPr>
        <w:t>601.04.D.</w:t>
      </w:r>
    </w:p>
    <w:p w14:paraId="15C8BDFD" w14:textId="1F7FA937" w:rsidR="0094321C" w:rsidRPr="000D2877" w:rsidRDefault="0094321C" w:rsidP="0094321C">
      <w:pPr>
        <w:ind w:firstLine="360"/>
      </w:pPr>
      <w:r w:rsidRPr="000D2877">
        <w:t xml:space="preserve">On page 471, </w:t>
      </w:r>
      <w:r w:rsidRPr="000D2877">
        <w:rPr>
          <w:b/>
          <w:bCs/>
        </w:rPr>
        <w:t>Replace</w:t>
      </w:r>
      <w:r w:rsidRPr="000D2877">
        <w:t xml:space="preserve"> the heading and the first sentence with the following:</w:t>
      </w:r>
    </w:p>
    <w:p w14:paraId="512D51D0" w14:textId="77777777" w:rsidR="0094321C" w:rsidRPr="000D2877" w:rsidRDefault="0094321C" w:rsidP="0094321C">
      <w:pPr>
        <w:ind w:firstLine="360"/>
      </w:pPr>
      <w:r w:rsidRPr="000D2877">
        <w:tab/>
      </w:r>
      <w:r w:rsidRPr="000D2877">
        <w:rPr>
          <w:b/>
          <w:bCs/>
        </w:rPr>
        <w:t>D. Type D – Reinforced Concrete Slab.</w:t>
      </w:r>
      <w:r w:rsidRPr="000D2877">
        <w:t xml:space="preserve">  Construct a 6-inch (150 mm) reinforced concrete slab according to the plans and the standard construction drawing.</w:t>
      </w:r>
    </w:p>
    <w:p w14:paraId="11772D9C" w14:textId="77777777" w:rsidR="0094321C" w:rsidRPr="000D2877" w:rsidRDefault="0094321C" w:rsidP="0094321C">
      <w:pPr>
        <w:rPr>
          <w:b/>
          <w:bCs/>
        </w:rPr>
      </w:pPr>
    </w:p>
    <w:p w14:paraId="02143DD3" w14:textId="2A773ED2" w:rsidR="00D0260C" w:rsidRPr="000D2877" w:rsidRDefault="00D0260C" w:rsidP="00D0260C">
      <w:pPr>
        <w:rPr>
          <w:b/>
          <w:bCs/>
        </w:rPr>
      </w:pPr>
      <w:r w:rsidRPr="000D2877">
        <w:rPr>
          <w:b/>
          <w:bCs/>
        </w:rPr>
        <w:t>606</w:t>
      </w:r>
    </w:p>
    <w:p w14:paraId="32045189" w14:textId="47DDB525" w:rsidR="00D0260C" w:rsidRPr="000D2877" w:rsidRDefault="00D0260C" w:rsidP="00D0260C">
      <w:pPr>
        <w:ind w:firstLine="360"/>
      </w:pPr>
      <w:r w:rsidRPr="000D2877">
        <w:t xml:space="preserve">On page 481, </w:t>
      </w:r>
      <w:r w:rsidRPr="000D2877">
        <w:rPr>
          <w:b/>
          <w:bCs/>
        </w:rPr>
        <w:t>Add</w:t>
      </w:r>
      <w:r w:rsidRPr="000D2877">
        <w:t xml:space="preserve"> “Cable Barrier” and “Noise Barrier” to the title:</w:t>
      </w:r>
    </w:p>
    <w:p w14:paraId="59583932" w14:textId="3A4D979A" w:rsidR="00C7402B" w:rsidRPr="000D2877" w:rsidRDefault="00D0260C" w:rsidP="00C7402B">
      <w:pPr>
        <w:pStyle w:val="ListParagraph"/>
        <w:rPr>
          <w:b/>
          <w:bCs/>
        </w:rPr>
      </w:pPr>
      <w:r w:rsidRPr="000D2877">
        <w:rPr>
          <w:b/>
          <w:bCs/>
        </w:rPr>
        <w:t>Item 606 Guardrail, Cable Barrier and Noise Barrier.</w:t>
      </w:r>
    </w:p>
    <w:p w14:paraId="1D30AD95" w14:textId="77777777" w:rsidR="00E36ABE" w:rsidRDefault="00E36ABE" w:rsidP="00C7402B">
      <w:pPr>
        <w:rPr>
          <w:b/>
          <w:bCs/>
        </w:rPr>
      </w:pPr>
    </w:p>
    <w:p w14:paraId="282F4A90" w14:textId="423C4505" w:rsidR="00C7402B" w:rsidRDefault="00E36ABE" w:rsidP="00C7402B">
      <w:pPr>
        <w:rPr>
          <w:b/>
          <w:bCs/>
        </w:rPr>
      </w:pPr>
      <w:r w:rsidRPr="00E36ABE">
        <w:rPr>
          <w:b/>
          <w:bCs/>
          <w:highlight w:val="yellow"/>
        </w:rPr>
        <w:t>606.01</w:t>
      </w:r>
    </w:p>
    <w:p w14:paraId="46DDA05B" w14:textId="77777777" w:rsidR="00E36ABE" w:rsidRDefault="00E36ABE" w:rsidP="00E36ABE">
      <w:r>
        <w:rPr>
          <w:b/>
          <w:bCs/>
        </w:rPr>
        <w:tab/>
      </w:r>
      <w:r>
        <w:t xml:space="preserve">On page 481, </w:t>
      </w:r>
      <w:r>
        <w:rPr>
          <w:b/>
          <w:bCs/>
        </w:rPr>
        <w:t>Revise</w:t>
      </w:r>
      <w:r>
        <w:t xml:space="preserve"> the first paragraph with the following:</w:t>
      </w:r>
    </w:p>
    <w:p w14:paraId="0B987074" w14:textId="3F5DAE48" w:rsidR="00E36ABE" w:rsidRDefault="00E36ABE" w:rsidP="00E36ABE">
      <w:r>
        <w:tab/>
      </w:r>
      <w:r w:rsidRPr="00EA6C42">
        <w:t xml:space="preserve">This work consists of constructing or reconstructing guardrail, guardrail posts, bridge terminal assemblies, end terminals, and impact attenuators, </w:t>
      </w:r>
      <w:r w:rsidRPr="00EA6C42">
        <w:rPr>
          <w:highlight w:val="yellow"/>
        </w:rPr>
        <w:t>cable barriers, and noise barriers</w:t>
      </w:r>
      <w:r w:rsidRPr="00EA6C42">
        <w:t xml:space="preserve"> including the furnishing, assembling, and erecting of all component parts and materials.</w:t>
      </w:r>
    </w:p>
    <w:p w14:paraId="2B7317B8" w14:textId="721ED3C6" w:rsidR="00E36ABE" w:rsidRDefault="00E36ABE" w:rsidP="00C7402B"/>
    <w:p w14:paraId="30948218" w14:textId="521054EA" w:rsidR="00E36ABE" w:rsidRDefault="00E36ABE" w:rsidP="00C7402B">
      <w:r w:rsidRPr="00E36ABE">
        <w:rPr>
          <w:b/>
          <w:bCs/>
          <w:highlight w:val="yellow"/>
        </w:rPr>
        <w:t>606.01</w:t>
      </w:r>
    </w:p>
    <w:p w14:paraId="08027428" w14:textId="77777777" w:rsidR="00361C63" w:rsidRDefault="00E36ABE" w:rsidP="00361C63">
      <w:r>
        <w:tab/>
        <w:t xml:space="preserve">On page 481, </w:t>
      </w:r>
      <w:r>
        <w:rPr>
          <w:b/>
          <w:bCs/>
        </w:rPr>
        <w:t>Revise</w:t>
      </w:r>
      <w:r>
        <w:t xml:space="preserve"> the second paragraph with the following:</w:t>
      </w:r>
    </w:p>
    <w:p w14:paraId="79219518" w14:textId="5948E97E" w:rsidR="00361C63" w:rsidRPr="00361C63" w:rsidRDefault="00361C63" w:rsidP="00361C63">
      <w:r>
        <w:tab/>
      </w:r>
      <w:r w:rsidRPr="00EA6C42">
        <w:t xml:space="preserve">Guardrail shall be deep beam rail Type MGS, </w:t>
      </w:r>
      <w:r w:rsidRPr="00EA6C42">
        <w:rPr>
          <w:highlight w:val="yellow"/>
        </w:rPr>
        <w:t>Thrie-Beam, Type 5, or Type 5A</w:t>
      </w:r>
      <w:r w:rsidRPr="00361C63">
        <w:t>. Appurtenances shall include bridge terminal assemblies, end terminals, and impact attenuators. Construction of the various types of guardrail include the furnishing, assembling, and erecting of all component parts and materials, complete in place, at the location shown on the plans or as directed, and according to the manufacturer’s recommendations where applicable.</w:t>
      </w:r>
    </w:p>
    <w:p w14:paraId="5BF91716" w14:textId="1861BD12" w:rsidR="00E36ABE" w:rsidRPr="00E36ABE" w:rsidRDefault="00E36ABE" w:rsidP="00C7402B"/>
    <w:p w14:paraId="5E262B23" w14:textId="77777777" w:rsidR="00361C63" w:rsidRDefault="00361C63" w:rsidP="00C7402B">
      <w:pPr>
        <w:rPr>
          <w:b/>
          <w:bCs/>
          <w:highlight w:val="yellow"/>
        </w:rPr>
      </w:pPr>
    </w:p>
    <w:p w14:paraId="7E82715B" w14:textId="7D02593B" w:rsidR="00E36ABE" w:rsidRDefault="00361C63" w:rsidP="00C7402B">
      <w:pPr>
        <w:rPr>
          <w:b/>
          <w:bCs/>
        </w:rPr>
      </w:pPr>
      <w:r w:rsidRPr="00361C63">
        <w:rPr>
          <w:b/>
          <w:bCs/>
          <w:highlight w:val="yellow"/>
        </w:rPr>
        <w:lastRenderedPageBreak/>
        <w:t>606.02</w:t>
      </w:r>
    </w:p>
    <w:p w14:paraId="7371A9A3" w14:textId="74E54FBC" w:rsidR="00361C63" w:rsidRDefault="00361C63" w:rsidP="00C7402B">
      <w:r>
        <w:rPr>
          <w:b/>
          <w:bCs/>
        </w:rPr>
        <w:tab/>
      </w:r>
      <w:r>
        <w:t xml:space="preserve">On page 482, </w:t>
      </w:r>
      <w:r>
        <w:rPr>
          <w:b/>
          <w:bCs/>
        </w:rPr>
        <w:t>Revise</w:t>
      </w:r>
      <w:r>
        <w:t xml:space="preserve"> the first paragraph with the following:</w:t>
      </w:r>
    </w:p>
    <w:p w14:paraId="160A1091" w14:textId="1F46DFBF" w:rsidR="00361C63" w:rsidRPr="00361C63" w:rsidRDefault="00361C63" w:rsidP="00361C63">
      <w:pPr>
        <w:pStyle w:val="ListParagraph"/>
        <w:ind w:left="360"/>
      </w:pPr>
      <w:r>
        <w:tab/>
      </w:r>
      <w:r w:rsidRPr="00EA6C42">
        <w:t xml:space="preserve">For guardrail, use deep beam rail Type MGS, </w:t>
      </w:r>
      <w:r w:rsidRPr="00EA6C42">
        <w:rPr>
          <w:highlight w:val="yellow"/>
        </w:rPr>
        <w:t>Thrie-Beam, Type 5, or Type 5A.</w:t>
      </w:r>
    </w:p>
    <w:p w14:paraId="2BA0FC23" w14:textId="77777777" w:rsidR="00361C63" w:rsidRPr="000D2877" w:rsidRDefault="00361C63" w:rsidP="00C7402B">
      <w:pPr>
        <w:rPr>
          <w:b/>
          <w:bCs/>
        </w:rPr>
      </w:pPr>
    </w:p>
    <w:p w14:paraId="7A91BD19" w14:textId="5CD210D9" w:rsidR="00C7402B" w:rsidRPr="000D2877" w:rsidRDefault="00C7402B" w:rsidP="00C7402B">
      <w:pPr>
        <w:rPr>
          <w:b/>
          <w:bCs/>
        </w:rPr>
      </w:pPr>
      <w:r w:rsidRPr="000D2877">
        <w:rPr>
          <w:b/>
          <w:bCs/>
        </w:rPr>
        <w:t>606.02</w:t>
      </w:r>
    </w:p>
    <w:p w14:paraId="6418603D" w14:textId="6AD0F64D" w:rsidR="00C7402B" w:rsidRPr="000D2877" w:rsidRDefault="00C7402B" w:rsidP="0013236E">
      <w:pPr>
        <w:ind w:firstLine="360"/>
      </w:pPr>
      <w:r w:rsidRPr="000D2877">
        <w:t xml:space="preserve">On page 481, </w:t>
      </w:r>
      <w:r w:rsidRPr="000D2877">
        <w:rPr>
          <w:b/>
          <w:bCs/>
        </w:rPr>
        <w:t xml:space="preserve">Delete </w:t>
      </w:r>
      <w:r w:rsidRPr="000D2877">
        <w:t>the following from the listing:</w:t>
      </w:r>
    </w:p>
    <w:p w14:paraId="10545A3B" w14:textId="4CCB4E15" w:rsidR="00C7402B" w:rsidRPr="000D2877" w:rsidRDefault="00C7402B" w:rsidP="00C7402B">
      <w:r w:rsidRPr="000D2877">
        <w:rPr>
          <w:b/>
          <w:bCs/>
        </w:rPr>
        <w:tab/>
      </w:r>
      <w:r w:rsidRPr="000D2877">
        <w:t>Guardrail Post………………710.16</w:t>
      </w:r>
    </w:p>
    <w:p w14:paraId="0C3FA31D" w14:textId="77777777" w:rsidR="00C7402B" w:rsidRPr="000D2877" w:rsidRDefault="00C7402B" w:rsidP="00C7402B">
      <w:pPr>
        <w:rPr>
          <w:b/>
          <w:bCs/>
        </w:rPr>
      </w:pPr>
      <w:r w:rsidRPr="000D2877">
        <w:rPr>
          <w:b/>
          <w:bCs/>
        </w:rPr>
        <w:t>606.02</w:t>
      </w:r>
    </w:p>
    <w:p w14:paraId="00614D35" w14:textId="4A51CBF9" w:rsidR="00C7402B" w:rsidRPr="000D2877" w:rsidRDefault="00C7402B" w:rsidP="00C7402B">
      <w:pPr>
        <w:ind w:firstLine="360"/>
      </w:pPr>
      <w:r w:rsidRPr="000D2877">
        <w:t xml:space="preserve">On page 481, </w:t>
      </w:r>
      <w:r w:rsidRPr="000D2877">
        <w:rPr>
          <w:b/>
          <w:bCs/>
        </w:rPr>
        <w:t xml:space="preserve">Add </w:t>
      </w:r>
      <w:r w:rsidRPr="000D2877">
        <w:t>the following to the listing:</w:t>
      </w:r>
    </w:p>
    <w:p w14:paraId="2FDB8A2D" w14:textId="05E090AD" w:rsidR="00C7402B" w:rsidRPr="000D2877" w:rsidRDefault="00C7402B" w:rsidP="00C7402B">
      <w:r w:rsidRPr="000D2877">
        <w:rPr>
          <w:b/>
          <w:bCs/>
        </w:rPr>
        <w:tab/>
      </w:r>
      <w:r w:rsidRPr="000D2877">
        <w:t>Wood Guardrail Post….……710.12</w:t>
      </w:r>
    </w:p>
    <w:p w14:paraId="3C63D34D" w14:textId="747AA2B8" w:rsidR="00C7402B" w:rsidRPr="000D2877" w:rsidRDefault="00C7402B" w:rsidP="00C7402B">
      <w:r w:rsidRPr="000D2877">
        <w:tab/>
        <w:t>Ground Rods………………..725.16</w:t>
      </w:r>
    </w:p>
    <w:p w14:paraId="60FD0232" w14:textId="77777777" w:rsidR="00C7402B" w:rsidRPr="000D2877" w:rsidRDefault="00C7402B" w:rsidP="00C7402B">
      <w:pPr>
        <w:rPr>
          <w:b/>
          <w:bCs/>
        </w:rPr>
      </w:pPr>
      <w:r w:rsidRPr="000D2877">
        <w:rPr>
          <w:b/>
          <w:bCs/>
        </w:rPr>
        <w:t>606.02</w:t>
      </w:r>
    </w:p>
    <w:p w14:paraId="1DA79490" w14:textId="3ADACEA8" w:rsidR="00C7402B" w:rsidRPr="000D2877" w:rsidRDefault="00C7402B" w:rsidP="0013236E">
      <w:pPr>
        <w:ind w:left="360"/>
      </w:pPr>
      <w:r w:rsidRPr="000D2877">
        <w:t xml:space="preserve">On page 482, </w:t>
      </w:r>
      <w:r w:rsidRPr="000D2877">
        <w:rPr>
          <w:b/>
          <w:bCs/>
        </w:rPr>
        <w:t>Replace</w:t>
      </w:r>
      <w:r w:rsidRPr="000D2877">
        <w:t xml:space="preserve"> the first</w:t>
      </w:r>
      <w:r w:rsidR="00AB2AC9" w:rsidRPr="000D2877">
        <w:t xml:space="preserve"> and second paragraphs</w:t>
      </w:r>
      <w:r w:rsidRPr="000D2877">
        <w:t xml:space="preserve"> </w:t>
      </w:r>
      <w:r w:rsidR="00A27501" w:rsidRPr="000D2877">
        <w:t>as follows</w:t>
      </w:r>
      <w:r w:rsidRPr="000D2877">
        <w:t>:</w:t>
      </w:r>
    </w:p>
    <w:p w14:paraId="265CBCFC" w14:textId="77777777" w:rsidR="00AB2AC9" w:rsidRPr="000D2877" w:rsidRDefault="00AB2AC9" w:rsidP="0013236E">
      <w:pPr>
        <w:spacing w:after="160" w:line="259" w:lineRule="auto"/>
        <w:ind w:firstLine="720"/>
        <w:rPr>
          <w:color w:val="000000"/>
          <w:kern w:val="2"/>
          <w14:ligatures w14:val="standardContextual"/>
        </w:rPr>
      </w:pPr>
      <w:r w:rsidRPr="000D2877">
        <w:rPr>
          <w:color w:val="000000"/>
          <w:kern w:val="2"/>
          <w14:ligatures w14:val="standardContextual"/>
        </w:rPr>
        <w:t xml:space="preserve">For guardrail, use deep beam rail </w:t>
      </w:r>
      <w:bookmarkStart w:id="167" w:name="_Hlk201037473"/>
      <w:r w:rsidRPr="000D2877">
        <w:rPr>
          <w:color w:val="000000"/>
          <w:kern w:val="2"/>
          <w14:ligatures w14:val="standardContextual"/>
        </w:rPr>
        <w:t xml:space="preserve">Type MGS, 5, or 5A. </w:t>
      </w:r>
      <w:bookmarkEnd w:id="167"/>
    </w:p>
    <w:p w14:paraId="4ECACDF6" w14:textId="77777777" w:rsidR="00AB2AC9" w:rsidRPr="000D2877" w:rsidRDefault="00AB2AC9" w:rsidP="0013236E">
      <w:pPr>
        <w:spacing w:after="160" w:line="259" w:lineRule="auto"/>
        <w:ind w:firstLine="720"/>
        <w:rPr>
          <w:color w:val="000000"/>
          <w:kern w:val="2"/>
          <w14:ligatures w14:val="standardContextual"/>
        </w:rPr>
      </w:pPr>
      <w:bookmarkStart w:id="168" w:name="_Hlk201037508"/>
      <w:r w:rsidRPr="000D2877">
        <w:rPr>
          <w:color w:val="000000"/>
          <w:kern w:val="2"/>
          <w14:ligatures w14:val="standardContextual"/>
        </w:rPr>
        <w:t>Both steel and rectangular wood posts shall be 72” (+3”, -0”) in length.</w:t>
      </w:r>
    </w:p>
    <w:bookmarkEnd w:id="168"/>
    <w:p w14:paraId="554C3BF8" w14:textId="77777777" w:rsidR="00AB2AC9" w:rsidRPr="000D2877" w:rsidRDefault="00AB2AC9" w:rsidP="0013236E">
      <w:pPr>
        <w:spacing w:after="160" w:line="259" w:lineRule="auto"/>
        <w:ind w:firstLine="720"/>
        <w:rPr>
          <w:color w:val="000000"/>
          <w:kern w:val="2"/>
          <w14:ligatures w14:val="standardContextual"/>
        </w:rPr>
      </w:pPr>
      <w:r w:rsidRPr="000D2877">
        <w:rPr>
          <w:color w:val="000000"/>
          <w:kern w:val="2"/>
          <w14:ligatures w14:val="standardContextual"/>
        </w:rPr>
        <w:t xml:space="preserve">When using round wood posts, construct type MGS using posts </w:t>
      </w:r>
      <w:bookmarkStart w:id="169" w:name="_Hlk201037579"/>
      <w:r w:rsidRPr="000D2877">
        <w:rPr>
          <w:color w:val="000000"/>
          <w:kern w:val="2"/>
          <w14:ligatures w14:val="standardContextual"/>
        </w:rPr>
        <w:t xml:space="preserve">68” (+3”, 0”) </w:t>
      </w:r>
      <w:bookmarkEnd w:id="169"/>
      <w:r w:rsidRPr="000D2877">
        <w:rPr>
          <w:color w:val="000000"/>
          <w:kern w:val="2"/>
          <w14:ligatures w14:val="standardContextual"/>
        </w:rPr>
        <w:t>in length.</w:t>
      </w:r>
    </w:p>
    <w:p w14:paraId="68A57E9F" w14:textId="77777777" w:rsidR="00AB2AC9" w:rsidRPr="000D2877" w:rsidRDefault="00AB2AC9" w:rsidP="00AB2AC9">
      <w:pPr>
        <w:spacing w:after="160" w:line="259" w:lineRule="auto"/>
        <w:ind w:left="720"/>
        <w:rPr>
          <w:color w:val="000000"/>
          <w:kern w:val="2"/>
          <w14:ligatures w14:val="standardContextual"/>
        </w:rPr>
      </w:pPr>
      <w:bookmarkStart w:id="170" w:name="_Hlk201037606"/>
      <w:r w:rsidRPr="000D2877">
        <w:rPr>
          <w:color w:val="000000"/>
          <w:kern w:val="2"/>
          <w14:ligatures w14:val="standardContextual"/>
        </w:rPr>
        <w:t xml:space="preserve">MGS Long Posts shall be 96” (±3”) steel or 90” (±3”) rectangular wood. Round wood posts are not to be used for Long Posts. </w:t>
      </w:r>
    </w:p>
    <w:p w14:paraId="5C8FB3D9" w14:textId="23B51A7E" w:rsidR="00AB2AC9" w:rsidRPr="000D2877" w:rsidRDefault="00AB2AC9" w:rsidP="00AB2AC9">
      <w:pPr>
        <w:spacing w:after="160" w:line="259" w:lineRule="auto"/>
        <w:rPr>
          <w:b/>
          <w:bCs/>
          <w:color w:val="000000"/>
          <w:kern w:val="2"/>
          <w14:ligatures w14:val="standardContextual"/>
        </w:rPr>
      </w:pPr>
      <w:r w:rsidRPr="000D2877">
        <w:rPr>
          <w:b/>
          <w:bCs/>
          <w:color w:val="000000"/>
          <w:kern w:val="2"/>
          <w14:ligatures w14:val="standardContextual"/>
        </w:rPr>
        <w:t>606.03</w:t>
      </w:r>
    </w:p>
    <w:p w14:paraId="34497DCF" w14:textId="1EFB2C07" w:rsidR="00AB2AC9" w:rsidRPr="000D2877" w:rsidRDefault="00AB2AC9" w:rsidP="0013236E">
      <w:pPr>
        <w:spacing w:after="160" w:line="259" w:lineRule="auto"/>
        <w:ind w:left="360"/>
        <w:contextualSpacing/>
        <w:rPr>
          <w:color w:val="000000"/>
          <w:kern w:val="2"/>
          <w14:ligatures w14:val="standardContextual"/>
        </w:rPr>
      </w:pPr>
      <w:r w:rsidRPr="000D2877">
        <w:rPr>
          <w:color w:val="000000"/>
          <w:kern w:val="2"/>
          <w14:ligatures w14:val="standardContextual"/>
        </w:rPr>
        <w:t xml:space="preserve">On page 482, </w:t>
      </w:r>
      <w:r w:rsidRPr="000D2877">
        <w:rPr>
          <w:b/>
          <w:bCs/>
          <w:color w:val="000000"/>
          <w:kern w:val="2"/>
          <w14:ligatures w14:val="standardContextual"/>
        </w:rPr>
        <w:t>Add</w:t>
      </w:r>
      <w:r w:rsidRPr="000D2877">
        <w:rPr>
          <w:color w:val="000000"/>
          <w:kern w:val="2"/>
          <w14:ligatures w14:val="standardContextual"/>
        </w:rPr>
        <w:t xml:space="preserve"> this following at the end of the section:</w:t>
      </w:r>
    </w:p>
    <w:p w14:paraId="0B1AE717" w14:textId="77777777" w:rsidR="00AB2AC9" w:rsidRPr="000D2877" w:rsidRDefault="00AB2AC9" w:rsidP="007063A5">
      <w:pPr>
        <w:spacing w:after="160" w:line="259" w:lineRule="auto"/>
        <w:ind w:left="360" w:firstLine="270"/>
        <w:rPr>
          <w:color w:val="000000"/>
          <w:kern w:val="2"/>
          <w14:ligatures w14:val="standardContextual"/>
        </w:rPr>
      </w:pPr>
      <w:bookmarkStart w:id="171" w:name="_Hlk201037656"/>
      <w:r w:rsidRPr="000D2877">
        <w:rPr>
          <w:color w:val="000000"/>
          <w:kern w:val="2"/>
          <w14:ligatures w14:val="standardContextual"/>
        </w:rPr>
        <w:t>Steel and rectangular wood posts shall be embedded to a depth of 40”. Round wood posts shall be embedded to a depth of 36”.</w:t>
      </w:r>
    </w:p>
    <w:p w14:paraId="1EA4007F" w14:textId="1BDDDBE9" w:rsidR="007063A5" w:rsidRPr="000D2877" w:rsidRDefault="007063A5" w:rsidP="007063A5">
      <w:pPr>
        <w:spacing w:after="160" w:line="259" w:lineRule="auto"/>
        <w:rPr>
          <w:b/>
          <w:bCs/>
          <w:color w:val="000000"/>
          <w:kern w:val="2"/>
          <w14:ligatures w14:val="standardContextual"/>
        </w:rPr>
      </w:pPr>
      <w:r w:rsidRPr="000D2877">
        <w:rPr>
          <w:b/>
          <w:bCs/>
          <w:color w:val="000000"/>
          <w:kern w:val="2"/>
          <w14:ligatures w14:val="standardContextual"/>
        </w:rPr>
        <w:t>606.055</w:t>
      </w:r>
    </w:p>
    <w:p w14:paraId="458BBF90" w14:textId="097249D4" w:rsidR="007063A5" w:rsidRPr="000D2877" w:rsidRDefault="007063A5" w:rsidP="0013236E">
      <w:pPr>
        <w:spacing w:after="160" w:line="259" w:lineRule="auto"/>
        <w:ind w:left="360"/>
        <w:contextualSpacing/>
        <w:rPr>
          <w:b/>
          <w:bCs/>
          <w:color w:val="000000"/>
          <w:kern w:val="2"/>
          <w14:ligatures w14:val="standardContextual"/>
        </w:rPr>
      </w:pPr>
      <w:r w:rsidRPr="000D2877">
        <w:rPr>
          <w:color w:val="000000"/>
          <w:kern w:val="2"/>
          <w14:ligatures w14:val="standardContextual"/>
        </w:rPr>
        <w:t xml:space="preserve">On Page 482, </w:t>
      </w:r>
      <w:r w:rsidRPr="000D2877">
        <w:rPr>
          <w:b/>
          <w:bCs/>
          <w:color w:val="000000"/>
          <w:kern w:val="2"/>
          <w14:ligatures w14:val="standardContextual"/>
        </w:rPr>
        <w:t>Add</w:t>
      </w:r>
      <w:r w:rsidRPr="000D2877">
        <w:rPr>
          <w:color w:val="000000"/>
          <w:kern w:val="2"/>
          <w14:ligatures w14:val="standardContextual"/>
        </w:rPr>
        <w:t xml:space="preserve"> the following new section:</w:t>
      </w:r>
    </w:p>
    <w:p w14:paraId="3484D633" w14:textId="38306EB7" w:rsidR="007063A5" w:rsidRPr="000D2877" w:rsidRDefault="007063A5" w:rsidP="0013236E">
      <w:pPr>
        <w:tabs>
          <w:tab w:val="left" w:pos="540"/>
          <w:tab w:val="left" w:pos="864"/>
          <w:tab w:val="left" w:pos="1296"/>
          <w:tab w:val="left" w:pos="1728"/>
          <w:tab w:val="left" w:pos="2160"/>
          <w:tab w:val="left" w:pos="2592"/>
          <w:tab w:val="left" w:pos="3024"/>
          <w:tab w:val="left" w:pos="3456"/>
          <w:tab w:val="left" w:pos="3888"/>
          <w:tab w:val="left" w:pos="4320"/>
          <w:tab w:val="left" w:pos="4752"/>
        </w:tabs>
        <w:spacing w:after="100"/>
        <w:ind w:left="540" w:hanging="396"/>
        <w:jc w:val="both"/>
        <w:rPr>
          <w:bCs/>
        </w:rPr>
      </w:pPr>
      <w:r w:rsidRPr="000D2877">
        <w:rPr>
          <w:b/>
          <w:bCs/>
          <w:color w:val="000000"/>
          <w:kern w:val="2"/>
          <w14:ligatures w14:val="standardContextual"/>
        </w:rPr>
        <w:tab/>
      </w:r>
      <w:bookmarkStart w:id="172" w:name="_Hlk201037889"/>
      <w:r w:rsidRPr="000D2877">
        <w:rPr>
          <w:b/>
          <w:bCs/>
        </w:rPr>
        <w:t>606.055</w:t>
      </w:r>
      <w:r w:rsidRPr="000D2877">
        <w:rPr>
          <w:b/>
          <w:bCs/>
        </w:rPr>
        <w:tab/>
      </w:r>
      <w:r w:rsidRPr="000D2877">
        <w:rPr>
          <w:b/>
        </w:rPr>
        <w:t>Anchor Assembly</w:t>
      </w:r>
      <w:r w:rsidRPr="000D2877">
        <w:rPr>
          <w:b/>
        </w:rPr>
        <w:fldChar w:fldCharType="begin"/>
      </w:r>
      <w:r w:rsidRPr="000D2877">
        <w:rPr>
          <w:b/>
        </w:rPr>
        <w:instrText xml:space="preserve"> XE "</w:instrText>
      </w:r>
      <w:r w:rsidRPr="000D2877">
        <w:instrText>Posts: Guardrail"</w:instrText>
      </w:r>
      <w:r w:rsidRPr="000D2877">
        <w:rPr>
          <w:b/>
        </w:rPr>
        <w:instrText xml:space="preserve"> </w:instrText>
      </w:r>
      <w:r w:rsidRPr="000D2877">
        <w:rPr>
          <w:b/>
        </w:rPr>
        <w:fldChar w:fldCharType="end"/>
      </w:r>
      <w:r w:rsidRPr="000D2877">
        <w:rPr>
          <w:b/>
        </w:rPr>
        <w:fldChar w:fldCharType="begin"/>
      </w:r>
      <w:r w:rsidRPr="000D2877">
        <w:rPr>
          <w:b/>
        </w:rPr>
        <w:instrText xml:space="preserve"> XE "</w:instrText>
      </w:r>
      <w:r w:rsidRPr="000D2877">
        <w:instrText>Guardrail"</w:instrText>
      </w:r>
      <w:r w:rsidRPr="000D2877">
        <w:rPr>
          <w:b/>
        </w:rPr>
        <w:instrText xml:space="preserve"> </w:instrText>
      </w:r>
      <w:r w:rsidRPr="000D2877">
        <w:rPr>
          <w:b/>
        </w:rPr>
        <w:fldChar w:fldCharType="end"/>
      </w:r>
      <w:r w:rsidRPr="000D2877">
        <w:rPr>
          <w:b/>
        </w:rPr>
        <w:t xml:space="preserve"> Rebuilt.  </w:t>
      </w:r>
      <w:r w:rsidRPr="000D2877">
        <w:rPr>
          <w:bCs/>
        </w:rPr>
        <w:t>Rebuild existing anchor assemblies as shown or described in the plans. Refer to the shop drawings, product manuals, and information posted to ODOT’s Approved Products list (found on ODOT Roadway Engineering website) for the repair of proprietary anchor assemblies.</w:t>
      </w:r>
    </w:p>
    <w:p w14:paraId="704782B3" w14:textId="0D827391" w:rsidR="007063A5" w:rsidRPr="000D2877" w:rsidRDefault="007063A5" w:rsidP="0013236E">
      <w:pPr>
        <w:tabs>
          <w:tab w:val="left" w:pos="540"/>
          <w:tab w:val="left" w:pos="864"/>
          <w:tab w:val="left" w:pos="1296"/>
          <w:tab w:val="left" w:pos="1728"/>
          <w:tab w:val="left" w:pos="2160"/>
          <w:tab w:val="left" w:pos="2592"/>
          <w:tab w:val="left" w:pos="3024"/>
          <w:tab w:val="left" w:pos="3456"/>
          <w:tab w:val="left" w:pos="3888"/>
          <w:tab w:val="left" w:pos="4320"/>
          <w:tab w:val="left" w:pos="4752"/>
        </w:tabs>
        <w:spacing w:after="100"/>
        <w:ind w:left="360" w:hanging="216"/>
        <w:jc w:val="both"/>
        <w:rPr>
          <w:bCs/>
        </w:rPr>
      </w:pPr>
      <w:r w:rsidRPr="000D2877">
        <w:rPr>
          <w:b/>
          <w:bCs/>
        </w:rPr>
        <w:tab/>
      </w:r>
      <w:r w:rsidRPr="000D2877">
        <w:rPr>
          <w:b/>
          <w:bCs/>
        </w:rPr>
        <w:tab/>
      </w:r>
      <w:r w:rsidRPr="000D2877">
        <w:rPr>
          <w:bCs/>
        </w:rPr>
        <w:t xml:space="preserve">Damaged impact heads shall not be reused when rebuilding Type E anchor assemblies.  </w:t>
      </w:r>
    </w:p>
    <w:bookmarkEnd w:id="170"/>
    <w:bookmarkEnd w:id="171"/>
    <w:bookmarkEnd w:id="172"/>
    <w:p w14:paraId="285807CF" w14:textId="4A1C6309" w:rsidR="00697469" w:rsidRPr="000D2877" w:rsidRDefault="00697469" w:rsidP="00D80ED2">
      <w:pPr>
        <w:jc w:val="both"/>
        <w:rPr>
          <w:b/>
        </w:rPr>
      </w:pPr>
      <w:r w:rsidRPr="000D2877">
        <w:rPr>
          <w:b/>
        </w:rPr>
        <w:t>606.06</w:t>
      </w:r>
    </w:p>
    <w:p w14:paraId="543054D5" w14:textId="5AEC96A2" w:rsidR="00697469" w:rsidRPr="000D2877" w:rsidRDefault="00697469" w:rsidP="00D80ED2">
      <w:pPr>
        <w:ind w:left="360"/>
        <w:jc w:val="both"/>
      </w:pPr>
      <w:r w:rsidRPr="000D2877">
        <w:t>On page 48</w:t>
      </w:r>
      <w:r w:rsidR="001B09F2" w:rsidRPr="000D2877">
        <w:t>3</w:t>
      </w:r>
      <w:r w:rsidRPr="000D2877">
        <w:t xml:space="preserve">, </w:t>
      </w:r>
      <w:r w:rsidRPr="000D2877">
        <w:rPr>
          <w:b/>
          <w:bCs/>
        </w:rPr>
        <w:t>Revise</w:t>
      </w:r>
      <w:r w:rsidRPr="000D2877">
        <w:t xml:space="preserve"> the last paragraph in the section as follows:</w:t>
      </w:r>
    </w:p>
    <w:p w14:paraId="16EAAF5A" w14:textId="119F78D9" w:rsidR="0089552A" w:rsidRPr="000D2877" w:rsidRDefault="00697469" w:rsidP="008100AF">
      <w:pPr>
        <w:ind w:left="360" w:firstLine="270"/>
        <w:jc w:val="both"/>
      </w:pPr>
      <w:r w:rsidRPr="000D2877">
        <w:t xml:space="preserve">Cover the face of the impact head with solid fluorescent </w:t>
      </w:r>
      <w:bookmarkStart w:id="173" w:name="_Hlk132178574"/>
      <w:r w:rsidRPr="000D2877">
        <w:t>yellow Reboundable retroflective sheeting conforming to 730.191.</w:t>
      </w:r>
      <w:bookmarkEnd w:id="173"/>
    </w:p>
    <w:p w14:paraId="4C2746E9" w14:textId="77777777" w:rsidR="008100AF" w:rsidRPr="000D2877" w:rsidRDefault="008100AF" w:rsidP="008100AF">
      <w:pPr>
        <w:ind w:left="360" w:firstLine="270"/>
        <w:jc w:val="both"/>
        <w:rPr>
          <w:b/>
          <w:strike/>
        </w:rPr>
      </w:pPr>
    </w:p>
    <w:p w14:paraId="72EB0DA5" w14:textId="7CA608CA" w:rsidR="00F021D2" w:rsidRPr="000D2877" w:rsidRDefault="00F021D2" w:rsidP="00F021D2">
      <w:pPr>
        <w:jc w:val="both"/>
        <w:rPr>
          <w:b/>
        </w:rPr>
      </w:pPr>
      <w:r w:rsidRPr="000D2877">
        <w:rPr>
          <w:b/>
        </w:rPr>
        <w:t>606.07</w:t>
      </w:r>
    </w:p>
    <w:p w14:paraId="3E777385" w14:textId="404993D6" w:rsidR="00F021D2" w:rsidRPr="000D2877" w:rsidRDefault="00F021D2" w:rsidP="00F021D2">
      <w:pPr>
        <w:ind w:firstLine="360"/>
      </w:pPr>
      <w:r w:rsidRPr="000D2877">
        <w:t>On Page 4</w:t>
      </w:r>
      <w:r w:rsidR="002374DA" w:rsidRPr="000D2877">
        <w:t>83</w:t>
      </w:r>
      <w:r w:rsidRPr="000D2877">
        <w:t xml:space="preserve">, </w:t>
      </w:r>
      <w:r w:rsidRPr="000D2877">
        <w:rPr>
          <w:b/>
          <w:bCs/>
        </w:rPr>
        <w:t>Revise</w:t>
      </w:r>
      <w:r w:rsidRPr="000D2877">
        <w:t xml:space="preserve"> 606.07 to now be 606.09 as follows:</w:t>
      </w:r>
    </w:p>
    <w:p w14:paraId="734884E7" w14:textId="288E33E8" w:rsidR="00F021D2" w:rsidRPr="000D2877" w:rsidRDefault="00F021D2" w:rsidP="002374DA">
      <w:pPr>
        <w:ind w:left="360"/>
        <w:jc w:val="both"/>
      </w:pPr>
      <w:r w:rsidRPr="000D2877">
        <w:rPr>
          <w:b/>
          <w:bCs/>
        </w:rPr>
        <w:t>606.09</w:t>
      </w:r>
      <w:r w:rsidRPr="000D2877">
        <w:rPr>
          <w:b/>
          <w:bCs/>
        </w:rPr>
        <w:tab/>
        <w:t>Method of Measurement</w:t>
      </w:r>
      <w:r w:rsidRPr="000D2877">
        <w:t>. The Department will measure Guardrail, new or rebuilt, and Cable Barrier, of the type specified by the number of feet (meters) from center-to-center of end posts, excluding anchor assemblies. If, however, end connections are made to masonry or steel structures, the Department will measure to the center of the normal post bolt slot. If rail element is used across a bridge, the Department will measure to the first post off the bridge.</w:t>
      </w:r>
    </w:p>
    <w:p w14:paraId="401F944B" w14:textId="77777777" w:rsidR="00F021D2" w:rsidRPr="000D2877" w:rsidRDefault="00F021D2" w:rsidP="002374DA">
      <w:pPr>
        <w:ind w:left="360"/>
        <w:jc w:val="both"/>
      </w:pPr>
      <w:r w:rsidRPr="000D2877">
        <w:t>The Department will measure Anchor Assembly of the type specified by the number each assembly furnished and erected complete.</w:t>
      </w:r>
    </w:p>
    <w:p w14:paraId="1688DD30" w14:textId="77777777" w:rsidR="00F021D2" w:rsidRPr="000D2877" w:rsidRDefault="00F021D2" w:rsidP="002374DA">
      <w:pPr>
        <w:ind w:left="360"/>
        <w:jc w:val="both"/>
      </w:pPr>
      <w:r w:rsidRPr="000D2877">
        <w:lastRenderedPageBreak/>
        <w:t>The Department will measure Bridge Terminal Assembly of the type specified by the number of each assembly furnished and erected complete.</w:t>
      </w:r>
    </w:p>
    <w:p w14:paraId="1B9A290C" w14:textId="77777777" w:rsidR="00F021D2" w:rsidRPr="000D2877" w:rsidRDefault="00F021D2" w:rsidP="002374DA">
      <w:pPr>
        <w:ind w:left="360"/>
        <w:jc w:val="both"/>
      </w:pPr>
      <w:r w:rsidRPr="000D2877">
        <w:t>The Department will measure Impact Attenuator of the type specified by the number of each furnished and erected complete.</w:t>
      </w:r>
    </w:p>
    <w:p w14:paraId="2EDB7B13" w14:textId="77777777" w:rsidR="00F021D2" w:rsidRPr="000D2877" w:rsidRDefault="00F021D2" w:rsidP="002374DA">
      <w:pPr>
        <w:ind w:left="360"/>
        <w:jc w:val="both"/>
      </w:pPr>
      <w:r w:rsidRPr="000D2877">
        <w:t xml:space="preserve">The Department will measure Guardrail Post of the kind specified by the number of each furnished and erected.  </w:t>
      </w:r>
    </w:p>
    <w:p w14:paraId="1473F457" w14:textId="7AF9BE09" w:rsidR="00F021D2" w:rsidRPr="000D2877" w:rsidRDefault="00F021D2" w:rsidP="002374DA">
      <w:pPr>
        <w:pStyle w:val="ListParagraph"/>
        <w:ind w:left="360"/>
        <w:jc w:val="both"/>
      </w:pPr>
      <w:r w:rsidRPr="000D2877">
        <w:t>The Department will also measure Noise Barrier assemblies by the number of each assembly furnished and erected complete.</w:t>
      </w:r>
    </w:p>
    <w:p w14:paraId="23FA92CF" w14:textId="77777777" w:rsidR="00ED5F2E" w:rsidRPr="000D2877" w:rsidRDefault="00ED5F2E" w:rsidP="00093570">
      <w:pPr>
        <w:jc w:val="both"/>
        <w:rPr>
          <w:b/>
        </w:rPr>
      </w:pPr>
    </w:p>
    <w:p w14:paraId="7A2FC376" w14:textId="42C63080" w:rsidR="00D0260C" w:rsidRPr="000D2877" w:rsidRDefault="00D0260C" w:rsidP="00093570">
      <w:pPr>
        <w:jc w:val="both"/>
        <w:rPr>
          <w:b/>
        </w:rPr>
      </w:pPr>
      <w:r w:rsidRPr="000D2877">
        <w:rPr>
          <w:b/>
        </w:rPr>
        <w:t>606.07</w:t>
      </w:r>
    </w:p>
    <w:p w14:paraId="325E5598" w14:textId="580E22CF" w:rsidR="00D0260C" w:rsidRPr="000D2877" w:rsidRDefault="00AA7451" w:rsidP="00AA7451">
      <w:pPr>
        <w:ind w:firstLine="360"/>
      </w:pPr>
      <w:r w:rsidRPr="000D2877">
        <w:t>On Page 4</w:t>
      </w:r>
      <w:r w:rsidR="002374DA" w:rsidRPr="000D2877">
        <w:t>83</w:t>
      </w:r>
      <w:r w:rsidRPr="000D2877">
        <w:t xml:space="preserve">, </w:t>
      </w:r>
      <w:r w:rsidR="00F021D2" w:rsidRPr="000D2877">
        <w:rPr>
          <w:b/>
          <w:bCs/>
        </w:rPr>
        <w:t xml:space="preserve">Add </w:t>
      </w:r>
      <w:r w:rsidR="00F021D2" w:rsidRPr="000D2877">
        <w:t>a new</w:t>
      </w:r>
      <w:r w:rsidRPr="000D2877">
        <w:t xml:space="preserve"> 606.07 with the following:</w:t>
      </w:r>
    </w:p>
    <w:p w14:paraId="469331C2" w14:textId="7CEE9DC1" w:rsidR="00AA7451" w:rsidRPr="000D2877" w:rsidRDefault="00F021D2" w:rsidP="00B96F88">
      <w:pPr>
        <w:ind w:left="360"/>
        <w:jc w:val="both"/>
      </w:pPr>
      <w:r w:rsidRPr="000D2877">
        <w:rPr>
          <w:b/>
          <w:bCs/>
        </w:rPr>
        <w:t xml:space="preserve">606.07 </w:t>
      </w:r>
      <w:r w:rsidR="00AA7451" w:rsidRPr="000D2877">
        <w:rPr>
          <w:b/>
          <w:bCs/>
        </w:rPr>
        <w:t>Cable Barrier Elements.</w:t>
      </w:r>
      <w:r w:rsidR="00AA7451" w:rsidRPr="000D2877">
        <w:t xml:space="preserve">   Cable barrier is a proprietary product to be selected from ODOT’s Approved Products list (found on ODOT Roadway Engineering website). Cable barrier shall be installed in accordance with the manufacturer’s recommendations and installation videos.</w:t>
      </w:r>
    </w:p>
    <w:p w14:paraId="5CEEE8AA" w14:textId="77777777" w:rsidR="00D0260C" w:rsidRPr="000D2877" w:rsidRDefault="00D0260C" w:rsidP="00093570">
      <w:pPr>
        <w:jc w:val="both"/>
        <w:rPr>
          <w:b/>
        </w:rPr>
      </w:pPr>
    </w:p>
    <w:p w14:paraId="4840ADC5" w14:textId="77777777" w:rsidR="00B96F88" w:rsidRPr="000D2877" w:rsidRDefault="00B96F88" w:rsidP="00B96F88">
      <w:pPr>
        <w:jc w:val="both"/>
        <w:rPr>
          <w:b/>
          <w:bCs/>
        </w:rPr>
      </w:pPr>
      <w:r w:rsidRPr="000D2877">
        <w:rPr>
          <w:b/>
          <w:bCs/>
        </w:rPr>
        <w:t xml:space="preserve">606.08 </w:t>
      </w:r>
    </w:p>
    <w:p w14:paraId="19FA2C54" w14:textId="5D71CFFE" w:rsidR="00B96F88" w:rsidRPr="000D2877" w:rsidRDefault="00B96F88" w:rsidP="00B96F88">
      <w:pPr>
        <w:ind w:firstLine="360"/>
        <w:jc w:val="both"/>
        <w:rPr>
          <w:bCs/>
        </w:rPr>
      </w:pPr>
      <w:r w:rsidRPr="000D2877">
        <w:t>On Page 4</w:t>
      </w:r>
      <w:r w:rsidR="002374DA" w:rsidRPr="000D2877">
        <w:t>83</w:t>
      </w:r>
      <w:r w:rsidRPr="000D2877">
        <w:t>,</w:t>
      </w:r>
      <w:r w:rsidRPr="000D2877">
        <w:rPr>
          <w:b/>
          <w:bCs/>
        </w:rPr>
        <w:t xml:space="preserve">  Revise</w:t>
      </w:r>
      <w:r w:rsidRPr="000D2877">
        <w:t xml:space="preserve"> 606.08 to now be 606.10 as follows:</w:t>
      </w:r>
    </w:p>
    <w:p w14:paraId="570C8D46" w14:textId="7BB1441B" w:rsidR="00B96F88" w:rsidRPr="000D2877" w:rsidRDefault="00B96F88" w:rsidP="00B96F88">
      <w:pPr>
        <w:ind w:left="360"/>
        <w:jc w:val="both"/>
        <w:rPr>
          <w:bCs/>
          <w:strike/>
        </w:rPr>
      </w:pPr>
      <w:r w:rsidRPr="000D2877">
        <w:rPr>
          <w:b/>
        </w:rPr>
        <w:t>606.10</w:t>
      </w:r>
      <w:r w:rsidRPr="000D2877">
        <w:rPr>
          <w:bCs/>
        </w:rPr>
        <w:tab/>
      </w:r>
      <w:r w:rsidRPr="000D2877">
        <w:rPr>
          <w:b/>
        </w:rPr>
        <w:t>Basis of Payment.</w:t>
      </w:r>
      <w:r w:rsidRPr="000D2877">
        <w:rPr>
          <w:bCs/>
        </w:rPr>
        <w:t xml:space="preserve"> </w:t>
      </w:r>
      <w:r w:rsidRPr="000D2877">
        <w:rPr>
          <w:bCs/>
          <w:strike/>
        </w:rPr>
        <w:t>The additional costs associated with furnishing and installing extra-length posts instead of standard-length guardrail posts are incidental to Guardrail Post, 8 foot (2.44 m) or Guardrail Post, 9 foot (2.75 m).</w:t>
      </w:r>
    </w:p>
    <w:p w14:paraId="179492F8" w14:textId="77777777" w:rsidR="00B96F88" w:rsidRPr="000D2877" w:rsidRDefault="00B96F88" w:rsidP="00B96F88">
      <w:pPr>
        <w:ind w:left="360"/>
        <w:jc w:val="both"/>
        <w:rPr>
          <w:bCs/>
          <w:strike/>
        </w:rPr>
      </w:pPr>
      <w:r w:rsidRPr="000D2877">
        <w:rPr>
          <w:bCs/>
          <w:strike/>
        </w:rPr>
        <w:t>For the extra costs associated with furnishing and installing extra-length posts in lieu of standard-length guardrail posts, payment for 9 foot (2.75 m) guardrail posts is considered full compensation.</w:t>
      </w:r>
    </w:p>
    <w:p w14:paraId="39D6F415" w14:textId="77777777" w:rsidR="00B96F88" w:rsidRPr="000D2877" w:rsidRDefault="00B96F88" w:rsidP="00B96F88">
      <w:pPr>
        <w:ind w:left="360"/>
        <w:jc w:val="both"/>
        <w:rPr>
          <w:bCs/>
        </w:rPr>
      </w:pPr>
      <w:r w:rsidRPr="000D2877">
        <w:rPr>
          <w:bCs/>
        </w:rPr>
        <w:t>The Department will pay for accepted quantities at the contract prices as follows:</w:t>
      </w:r>
    </w:p>
    <w:p w14:paraId="065EA81E" w14:textId="13B53EF8" w:rsidR="00B96F88" w:rsidRPr="000D2877" w:rsidRDefault="00B96F88" w:rsidP="00B96F88">
      <w:pPr>
        <w:ind w:left="360"/>
        <w:jc w:val="both"/>
        <w:rPr>
          <w:bCs/>
        </w:rPr>
      </w:pPr>
      <w:r w:rsidRPr="000D2877">
        <w:rPr>
          <w:bCs/>
        </w:rPr>
        <w:t>Item</w:t>
      </w:r>
      <w:r w:rsidRPr="000D2877">
        <w:rPr>
          <w:bCs/>
        </w:rPr>
        <w:tab/>
        <w:t>Unit</w:t>
      </w:r>
      <w:r w:rsidRPr="000D2877">
        <w:rPr>
          <w:bCs/>
        </w:rPr>
        <w:tab/>
      </w:r>
      <w:r w:rsidRPr="000D2877">
        <w:rPr>
          <w:bCs/>
        </w:rPr>
        <w:tab/>
      </w:r>
      <w:r w:rsidRPr="000D2877">
        <w:rPr>
          <w:bCs/>
        </w:rPr>
        <w:tab/>
        <w:t>Description</w:t>
      </w:r>
    </w:p>
    <w:p w14:paraId="78643C3F" w14:textId="2B3D7ACD" w:rsidR="00B96F88" w:rsidRPr="000D2877" w:rsidRDefault="00B96F88" w:rsidP="00B96F88">
      <w:pPr>
        <w:ind w:left="360"/>
        <w:jc w:val="both"/>
        <w:rPr>
          <w:bCs/>
        </w:rPr>
      </w:pPr>
      <w:r w:rsidRPr="000D2877">
        <w:rPr>
          <w:bCs/>
        </w:rPr>
        <w:t>606</w:t>
      </w:r>
      <w:r w:rsidRPr="000D2877">
        <w:rPr>
          <w:bCs/>
        </w:rPr>
        <w:tab/>
        <w:t>Foot (Meter)</w:t>
      </w:r>
      <w:r w:rsidRPr="000D2877">
        <w:rPr>
          <w:bCs/>
        </w:rPr>
        <w:tab/>
      </w:r>
      <w:r w:rsidRPr="000D2877">
        <w:rPr>
          <w:bCs/>
        </w:rPr>
        <w:tab/>
        <w:t>Guardrail, Type ___</w:t>
      </w:r>
    </w:p>
    <w:p w14:paraId="38682351" w14:textId="709CC19E" w:rsidR="00B96F88" w:rsidRPr="000D2877" w:rsidRDefault="00B96F88" w:rsidP="00B96F88">
      <w:pPr>
        <w:ind w:left="360"/>
        <w:jc w:val="both"/>
        <w:rPr>
          <w:bCs/>
        </w:rPr>
      </w:pPr>
      <w:r w:rsidRPr="000D2877">
        <w:rPr>
          <w:bCs/>
        </w:rPr>
        <w:t>606</w:t>
      </w:r>
      <w:r w:rsidRPr="000D2877">
        <w:rPr>
          <w:bCs/>
        </w:rPr>
        <w:tab/>
        <w:t>Foot (Meter)</w:t>
      </w:r>
      <w:r w:rsidRPr="000D2877">
        <w:rPr>
          <w:bCs/>
        </w:rPr>
        <w:tab/>
      </w:r>
      <w:r w:rsidRPr="000D2877">
        <w:rPr>
          <w:bCs/>
        </w:rPr>
        <w:tab/>
        <w:t>Guardrail, Barrier Design, Type ___</w:t>
      </w:r>
    </w:p>
    <w:p w14:paraId="0E1F9998" w14:textId="48BCBE9D" w:rsidR="00B96F88" w:rsidRPr="000D2877" w:rsidRDefault="00B96F88" w:rsidP="00B96F88">
      <w:pPr>
        <w:ind w:left="360"/>
        <w:jc w:val="both"/>
        <w:rPr>
          <w:bCs/>
        </w:rPr>
      </w:pPr>
      <w:r w:rsidRPr="000D2877">
        <w:rPr>
          <w:bCs/>
        </w:rPr>
        <w:t>606</w:t>
      </w:r>
      <w:r w:rsidRPr="000D2877">
        <w:rPr>
          <w:bCs/>
        </w:rPr>
        <w:tab/>
        <w:t>Foot (Meter)</w:t>
      </w:r>
      <w:r w:rsidRPr="000D2877">
        <w:rPr>
          <w:bCs/>
        </w:rPr>
        <w:tab/>
      </w:r>
      <w:r w:rsidRPr="000D2877">
        <w:rPr>
          <w:bCs/>
        </w:rPr>
        <w:tab/>
        <w:t>Guardrail, Rebuilt, Type ___</w:t>
      </w:r>
    </w:p>
    <w:p w14:paraId="6D54146A" w14:textId="0BE95C63" w:rsidR="00B96F88" w:rsidRPr="000D2877" w:rsidRDefault="00B96F88" w:rsidP="00B96F88">
      <w:pPr>
        <w:ind w:left="360"/>
        <w:jc w:val="both"/>
        <w:rPr>
          <w:bCs/>
        </w:rPr>
      </w:pPr>
      <w:r w:rsidRPr="000D2877">
        <w:rPr>
          <w:bCs/>
        </w:rPr>
        <w:t>606</w:t>
      </w:r>
      <w:r w:rsidRPr="000D2877">
        <w:rPr>
          <w:bCs/>
        </w:rPr>
        <w:tab/>
        <w:t>Each</w:t>
      </w:r>
      <w:r w:rsidRPr="000D2877">
        <w:rPr>
          <w:bCs/>
        </w:rPr>
        <w:tab/>
      </w:r>
      <w:r w:rsidRPr="000D2877">
        <w:rPr>
          <w:bCs/>
        </w:rPr>
        <w:tab/>
      </w:r>
      <w:r w:rsidRPr="000D2877">
        <w:rPr>
          <w:bCs/>
        </w:rPr>
        <w:tab/>
        <w:t>Anchor Assembly, Type ___</w:t>
      </w:r>
    </w:p>
    <w:p w14:paraId="4DA00930" w14:textId="128A0328" w:rsidR="00B96F88" w:rsidRPr="000D2877" w:rsidRDefault="00B96F88" w:rsidP="00B96F88">
      <w:pPr>
        <w:ind w:left="360"/>
        <w:jc w:val="both"/>
        <w:rPr>
          <w:bCs/>
        </w:rPr>
      </w:pPr>
      <w:r w:rsidRPr="000D2877">
        <w:rPr>
          <w:bCs/>
        </w:rPr>
        <w:t>606</w:t>
      </w:r>
      <w:r w:rsidRPr="000D2877">
        <w:rPr>
          <w:bCs/>
        </w:rPr>
        <w:tab/>
        <w:t>Each</w:t>
      </w:r>
      <w:r w:rsidRPr="000D2877">
        <w:rPr>
          <w:bCs/>
        </w:rPr>
        <w:tab/>
      </w:r>
      <w:r w:rsidRPr="000D2877">
        <w:rPr>
          <w:bCs/>
        </w:rPr>
        <w:tab/>
      </w:r>
      <w:r w:rsidRPr="000D2877">
        <w:rPr>
          <w:bCs/>
        </w:rPr>
        <w:tab/>
        <w:t>Anchor Assembly, Barrier Design, Type ___</w:t>
      </w:r>
    </w:p>
    <w:p w14:paraId="64EFAD1D" w14:textId="69B7EE12" w:rsidR="0065734B" w:rsidRPr="000D2877" w:rsidRDefault="0065734B" w:rsidP="0013236E">
      <w:pPr>
        <w:ind w:left="360"/>
        <w:jc w:val="both"/>
        <w:rPr>
          <w:bCs/>
        </w:rPr>
      </w:pPr>
      <w:bookmarkStart w:id="174" w:name="_Hlk201038063"/>
      <w:r w:rsidRPr="000D2877">
        <w:rPr>
          <w:bCs/>
        </w:rPr>
        <w:t>606</w:t>
      </w:r>
      <w:r w:rsidRPr="000D2877">
        <w:rPr>
          <w:bCs/>
        </w:rPr>
        <w:tab/>
        <w:t>Each</w:t>
      </w:r>
      <w:r w:rsidRPr="000D2877">
        <w:rPr>
          <w:bCs/>
        </w:rPr>
        <w:tab/>
      </w:r>
      <w:r w:rsidRPr="000D2877">
        <w:rPr>
          <w:bCs/>
        </w:rPr>
        <w:tab/>
      </w:r>
      <w:r w:rsidRPr="000D2877">
        <w:rPr>
          <w:bCs/>
        </w:rPr>
        <w:tab/>
        <w:t>Anchor Assembly Rebuilt, Type ___</w:t>
      </w:r>
    </w:p>
    <w:bookmarkEnd w:id="174"/>
    <w:p w14:paraId="0F8D58D2" w14:textId="53A7CA0E" w:rsidR="00B96F88" w:rsidRPr="000D2877" w:rsidRDefault="00B96F88" w:rsidP="00B96F88">
      <w:pPr>
        <w:ind w:left="360"/>
        <w:jc w:val="both"/>
        <w:rPr>
          <w:bCs/>
        </w:rPr>
      </w:pPr>
      <w:r w:rsidRPr="000D2877">
        <w:rPr>
          <w:bCs/>
        </w:rPr>
        <w:t>606</w:t>
      </w:r>
      <w:r w:rsidRPr="000D2877">
        <w:rPr>
          <w:bCs/>
        </w:rPr>
        <w:tab/>
        <w:t>Each</w:t>
      </w:r>
      <w:r w:rsidRPr="000D2877">
        <w:rPr>
          <w:bCs/>
        </w:rPr>
        <w:tab/>
      </w:r>
      <w:r w:rsidRPr="000D2877">
        <w:rPr>
          <w:bCs/>
        </w:rPr>
        <w:tab/>
      </w:r>
      <w:r w:rsidRPr="000D2877">
        <w:rPr>
          <w:bCs/>
        </w:rPr>
        <w:tab/>
        <w:t>Bridge Terminal Assembly, Type ___</w:t>
      </w:r>
    </w:p>
    <w:p w14:paraId="3C9536B9" w14:textId="66FF6196" w:rsidR="00B96F88" w:rsidRPr="000D2877" w:rsidRDefault="00B96F88" w:rsidP="00B96F88">
      <w:pPr>
        <w:ind w:left="360"/>
        <w:jc w:val="both"/>
        <w:rPr>
          <w:bCs/>
        </w:rPr>
      </w:pPr>
      <w:r w:rsidRPr="000D2877">
        <w:rPr>
          <w:bCs/>
        </w:rPr>
        <w:t>606</w:t>
      </w:r>
      <w:r w:rsidRPr="000D2877">
        <w:rPr>
          <w:bCs/>
        </w:rPr>
        <w:tab/>
        <w:t>Each</w:t>
      </w:r>
      <w:r w:rsidRPr="000D2877">
        <w:rPr>
          <w:bCs/>
        </w:rPr>
        <w:tab/>
      </w:r>
      <w:r w:rsidRPr="000D2877">
        <w:rPr>
          <w:bCs/>
        </w:rPr>
        <w:tab/>
      </w:r>
      <w:r w:rsidRPr="000D2877">
        <w:rPr>
          <w:bCs/>
        </w:rPr>
        <w:tab/>
        <w:t>Impact Attenuator, Type ___</w:t>
      </w:r>
    </w:p>
    <w:p w14:paraId="43612728" w14:textId="6F5B73B6" w:rsidR="00B96F88" w:rsidRPr="000D2877" w:rsidRDefault="00B96F88" w:rsidP="00B96F88">
      <w:pPr>
        <w:ind w:left="360"/>
        <w:jc w:val="both"/>
        <w:rPr>
          <w:bCs/>
        </w:rPr>
      </w:pPr>
      <w:r w:rsidRPr="000D2877">
        <w:rPr>
          <w:bCs/>
        </w:rPr>
        <w:t>606</w:t>
      </w:r>
      <w:r w:rsidRPr="000D2877">
        <w:rPr>
          <w:bCs/>
        </w:rPr>
        <w:tab/>
        <w:t>Each</w:t>
      </w:r>
      <w:r w:rsidRPr="000D2877">
        <w:rPr>
          <w:bCs/>
        </w:rPr>
        <w:tab/>
      </w:r>
      <w:r w:rsidRPr="000D2877">
        <w:rPr>
          <w:bCs/>
        </w:rPr>
        <w:tab/>
      </w:r>
      <w:r w:rsidRPr="000D2877">
        <w:rPr>
          <w:bCs/>
        </w:rPr>
        <w:tab/>
        <w:t>Guardrail Post</w:t>
      </w:r>
      <w:r w:rsidR="0065734B" w:rsidRPr="000D2877">
        <w:t xml:space="preserve"> </w:t>
      </w:r>
      <w:r w:rsidR="0065734B" w:rsidRPr="000D2877">
        <w:rPr>
          <w:bCs/>
        </w:rPr>
        <w:t>Type ___</w:t>
      </w:r>
    </w:p>
    <w:p w14:paraId="0127FC1B" w14:textId="00501B7B" w:rsidR="00B96F88" w:rsidRPr="000D2877" w:rsidRDefault="00B96F88" w:rsidP="00B96F88">
      <w:pPr>
        <w:ind w:left="360"/>
        <w:jc w:val="both"/>
        <w:rPr>
          <w:bCs/>
        </w:rPr>
      </w:pPr>
      <w:r w:rsidRPr="000D2877">
        <w:rPr>
          <w:bCs/>
        </w:rPr>
        <w:t>606</w:t>
      </w:r>
      <w:r w:rsidRPr="000D2877">
        <w:rPr>
          <w:bCs/>
        </w:rPr>
        <w:tab/>
        <w:t>Each</w:t>
      </w:r>
      <w:r w:rsidRPr="000D2877">
        <w:rPr>
          <w:bCs/>
        </w:rPr>
        <w:tab/>
      </w:r>
      <w:r w:rsidRPr="000D2877">
        <w:rPr>
          <w:bCs/>
        </w:rPr>
        <w:tab/>
      </w:r>
      <w:r w:rsidRPr="000D2877">
        <w:rPr>
          <w:bCs/>
        </w:rPr>
        <w:tab/>
        <w:t>Guardrail Post, 8 foot (2.44 m)</w:t>
      </w:r>
    </w:p>
    <w:p w14:paraId="75FF51BA" w14:textId="1C3AFEA6" w:rsidR="00B96F88" w:rsidRPr="000D2877" w:rsidRDefault="00B96F88" w:rsidP="00B96F88">
      <w:pPr>
        <w:ind w:left="360"/>
        <w:jc w:val="both"/>
        <w:rPr>
          <w:bCs/>
        </w:rPr>
      </w:pPr>
      <w:r w:rsidRPr="000D2877">
        <w:rPr>
          <w:bCs/>
        </w:rPr>
        <w:t>606</w:t>
      </w:r>
      <w:r w:rsidRPr="000D2877">
        <w:rPr>
          <w:bCs/>
        </w:rPr>
        <w:tab/>
        <w:t>Each</w:t>
      </w:r>
      <w:r w:rsidRPr="000D2877">
        <w:rPr>
          <w:bCs/>
        </w:rPr>
        <w:tab/>
      </w:r>
      <w:r w:rsidRPr="000D2877">
        <w:rPr>
          <w:bCs/>
        </w:rPr>
        <w:tab/>
      </w:r>
      <w:r w:rsidRPr="000D2877">
        <w:rPr>
          <w:bCs/>
        </w:rPr>
        <w:tab/>
        <w:t>Guardrail Post, 9 foot (2.75 m)</w:t>
      </w:r>
    </w:p>
    <w:p w14:paraId="1CDE1031" w14:textId="77777777" w:rsidR="00B96F88" w:rsidRPr="000D2877" w:rsidRDefault="00B96F88" w:rsidP="00B96F88">
      <w:pPr>
        <w:ind w:left="360"/>
        <w:jc w:val="both"/>
        <w:rPr>
          <w:bCs/>
        </w:rPr>
      </w:pPr>
      <w:bookmarkStart w:id="175" w:name="_Hlk171064846"/>
      <w:r w:rsidRPr="000D2877">
        <w:rPr>
          <w:bCs/>
        </w:rPr>
        <w:t xml:space="preserve">606 </w:t>
      </w:r>
      <w:r w:rsidRPr="000D2877">
        <w:rPr>
          <w:bCs/>
        </w:rPr>
        <w:tab/>
        <w:t xml:space="preserve">Foot (Meter) </w:t>
      </w:r>
      <w:r w:rsidRPr="000D2877">
        <w:rPr>
          <w:bCs/>
        </w:rPr>
        <w:tab/>
      </w:r>
      <w:r w:rsidRPr="000D2877">
        <w:rPr>
          <w:bCs/>
        </w:rPr>
        <w:tab/>
        <w:t>Cable Barrier, Type ____</w:t>
      </w:r>
    </w:p>
    <w:p w14:paraId="775A0264" w14:textId="5B08E9B8" w:rsidR="00B96F88" w:rsidRPr="000D2877" w:rsidRDefault="00B96F88" w:rsidP="00B96F88">
      <w:pPr>
        <w:ind w:left="360"/>
        <w:jc w:val="both"/>
        <w:rPr>
          <w:bCs/>
        </w:rPr>
      </w:pPr>
      <w:r w:rsidRPr="000D2877">
        <w:rPr>
          <w:bCs/>
        </w:rPr>
        <w:t xml:space="preserve">606 </w:t>
      </w:r>
      <w:r w:rsidRPr="000D2877">
        <w:rPr>
          <w:bCs/>
        </w:rPr>
        <w:tab/>
        <w:t xml:space="preserve">Each </w:t>
      </w:r>
      <w:r w:rsidRPr="000D2877">
        <w:rPr>
          <w:bCs/>
        </w:rPr>
        <w:tab/>
      </w:r>
      <w:r w:rsidRPr="000D2877">
        <w:rPr>
          <w:bCs/>
        </w:rPr>
        <w:tab/>
      </w:r>
      <w:r w:rsidRPr="000D2877">
        <w:rPr>
          <w:bCs/>
        </w:rPr>
        <w:tab/>
        <w:t>Cable Barrier, Type</w:t>
      </w:r>
      <w:r w:rsidR="002374DA" w:rsidRPr="000D2877">
        <w:rPr>
          <w:bCs/>
        </w:rPr>
        <w:t xml:space="preserve"> </w:t>
      </w:r>
      <w:r w:rsidRPr="000D2877">
        <w:rPr>
          <w:bCs/>
        </w:rPr>
        <w:t>____</w:t>
      </w:r>
    </w:p>
    <w:p w14:paraId="4465FF4E" w14:textId="77777777" w:rsidR="00B96F88" w:rsidRPr="000D2877" w:rsidRDefault="00B96F88" w:rsidP="00B96F88">
      <w:pPr>
        <w:ind w:left="360"/>
        <w:jc w:val="both"/>
        <w:rPr>
          <w:bCs/>
        </w:rPr>
      </w:pPr>
      <w:r w:rsidRPr="000D2877">
        <w:rPr>
          <w:bCs/>
        </w:rPr>
        <w:t xml:space="preserve">606 </w:t>
      </w:r>
      <w:r w:rsidRPr="000D2877">
        <w:rPr>
          <w:bCs/>
        </w:rPr>
        <w:tab/>
        <w:t xml:space="preserve">SF </w:t>
      </w:r>
      <w:r w:rsidRPr="000D2877">
        <w:rPr>
          <w:bCs/>
        </w:rPr>
        <w:tab/>
      </w:r>
      <w:r w:rsidRPr="000D2877">
        <w:rPr>
          <w:bCs/>
        </w:rPr>
        <w:tab/>
      </w:r>
      <w:r w:rsidRPr="000D2877">
        <w:rPr>
          <w:bCs/>
        </w:rPr>
        <w:tab/>
        <w:t>Noise Barrier, Type ____</w:t>
      </w:r>
    </w:p>
    <w:p w14:paraId="5BCEB221" w14:textId="77777777" w:rsidR="00B96F88" w:rsidRPr="000D2877" w:rsidRDefault="00B96F88" w:rsidP="00B96F88">
      <w:pPr>
        <w:ind w:left="360"/>
        <w:jc w:val="both"/>
        <w:rPr>
          <w:bCs/>
        </w:rPr>
      </w:pPr>
      <w:r w:rsidRPr="000D2877">
        <w:rPr>
          <w:bCs/>
        </w:rPr>
        <w:t xml:space="preserve">606 </w:t>
      </w:r>
      <w:r w:rsidRPr="000D2877">
        <w:rPr>
          <w:bCs/>
        </w:rPr>
        <w:tab/>
        <w:t xml:space="preserve">Lump Sum </w:t>
      </w:r>
      <w:r w:rsidRPr="000D2877">
        <w:rPr>
          <w:bCs/>
        </w:rPr>
        <w:tab/>
      </w:r>
      <w:r w:rsidRPr="000D2877">
        <w:rPr>
          <w:bCs/>
        </w:rPr>
        <w:tab/>
        <w:t>Noise Barrier, Type ____</w:t>
      </w:r>
    </w:p>
    <w:bookmarkEnd w:id="175"/>
    <w:p w14:paraId="764B358F" w14:textId="77777777" w:rsidR="00B96F88" w:rsidRPr="000D2877" w:rsidRDefault="00B96F88" w:rsidP="00093570">
      <w:pPr>
        <w:jc w:val="both"/>
        <w:rPr>
          <w:b/>
        </w:rPr>
      </w:pPr>
    </w:p>
    <w:p w14:paraId="3DF4B16C" w14:textId="48A80FA8" w:rsidR="00AA7451" w:rsidRPr="000D2877" w:rsidRDefault="00AA7451" w:rsidP="00AA7451">
      <w:pPr>
        <w:jc w:val="both"/>
        <w:rPr>
          <w:b/>
        </w:rPr>
      </w:pPr>
      <w:r w:rsidRPr="000D2877">
        <w:rPr>
          <w:b/>
        </w:rPr>
        <w:t>606.08</w:t>
      </w:r>
    </w:p>
    <w:p w14:paraId="6F474A3B" w14:textId="4C9AA385" w:rsidR="00AA7451" w:rsidRPr="000D2877" w:rsidRDefault="00AA7451" w:rsidP="002374DA">
      <w:pPr>
        <w:ind w:firstLine="360"/>
        <w:jc w:val="both"/>
      </w:pPr>
      <w:r w:rsidRPr="000D2877">
        <w:t>On Page 4</w:t>
      </w:r>
      <w:r w:rsidR="002374DA" w:rsidRPr="000D2877">
        <w:t>83</w:t>
      </w:r>
      <w:r w:rsidRPr="000D2877">
        <w:t xml:space="preserve">, </w:t>
      </w:r>
      <w:r w:rsidR="00F021D2" w:rsidRPr="000D2877">
        <w:rPr>
          <w:b/>
          <w:bCs/>
        </w:rPr>
        <w:t xml:space="preserve">Add </w:t>
      </w:r>
      <w:r w:rsidR="00F021D2" w:rsidRPr="000D2877">
        <w:t>a new</w:t>
      </w:r>
      <w:r w:rsidR="00F021D2" w:rsidRPr="000D2877">
        <w:rPr>
          <w:b/>
          <w:bCs/>
        </w:rPr>
        <w:t xml:space="preserve"> </w:t>
      </w:r>
      <w:r w:rsidRPr="000D2877">
        <w:t>606.08 with the following:</w:t>
      </w:r>
    </w:p>
    <w:p w14:paraId="18F071C0" w14:textId="30500654" w:rsidR="00D0260C" w:rsidRPr="000D2877" w:rsidRDefault="00F021D2" w:rsidP="002374DA">
      <w:pPr>
        <w:ind w:left="360"/>
        <w:jc w:val="both"/>
        <w:rPr>
          <w:b/>
        </w:rPr>
      </w:pPr>
      <w:r w:rsidRPr="000D2877">
        <w:rPr>
          <w:b/>
          <w:bCs/>
        </w:rPr>
        <w:t xml:space="preserve">606.08 </w:t>
      </w:r>
      <w:r w:rsidR="00AA7451" w:rsidRPr="000D2877">
        <w:rPr>
          <w:b/>
          <w:bCs/>
        </w:rPr>
        <w:t>Noise Barriers.</w:t>
      </w:r>
      <w:r w:rsidR="00AA7451" w:rsidRPr="000D2877">
        <w:t xml:space="preserve">   Noise barrier is a proprietary product to be selected based on the ODOT Environmental Services Noise Program and project requirements. The Noise Wall supplier shall be selected from ODOT’s Approved Noise Wall Suppliers List (See ODOT Materials Management website).  Noise barrier shall be installed in accordance with the manufacturer’s recommendations and installation videos.</w:t>
      </w:r>
    </w:p>
    <w:p w14:paraId="07AE581E" w14:textId="77777777" w:rsidR="00D0260C" w:rsidRPr="000D2877" w:rsidRDefault="00D0260C" w:rsidP="00093570">
      <w:pPr>
        <w:jc w:val="both"/>
        <w:rPr>
          <w:b/>
        </w:rPr>
      </w:pPr>
    </w:p>
    <w:p w14:paraId="28099353" w14:textId="77777777" w:rsidR="006857F1" w:rsidRPr="000D2877" w:rsidRDefault="006857F1" w:rsidP="00093570">
      <w:pPr>
        <w:jc w:val="both"/>
        <w:rPr>
          <w:b/>
        </w:rPr>
      </w:pPr>
      <w:r w:rsidRPr="000D2877">
        <w:rPr>
          <w:b/>
        </w:rPr>
        <w:t>607.02</w:t>
      </w:r>
    </w:p>
    <w:p w14:paraId="7F0CF8AA" w14:textId="75FF97F5" w:rsidR="006857F1" w:rsidRPr="000D2877" w:rsidRDefault="006857F1" w:rsidP="0013236E">
      <w:pPr>
        <w:tabs>
          <w:tab w:val="left" w:pos="180"/>
          <w:tab w:val="left" w:pos="270"/>
        </w:tabs>
        <w:ind w:left="360"/>
        <w:jc w:val="both"/>
        <w:rPr>
          <w:bCs/>
        </w:rPr>
      </w:pPr>
      <w:r w:rsidRPr="000D2877">
        <w:rPr>
          <w:bCs/>
        </w:rPr>
        <w:lastRenderedPageBreak/>
        <w:t xml:space="preserve">On page 484, </w:t>
      </w:r>
      <w:r w:rsidRPr="000D2877">
        <w:rPr>
          <w:b/>
        </w:rPr>
        <w:t xml:space="preserve">Add </w:t>
      </w:r>
      <w:r w:rsidRPr="000D2877">
        <w:rPr>
          <w:bCs/>
        </w:rPr>
        <w:t>the following to the listing:</w:t>
      </w:r>
    </w:p>
    <w:p w14:paraId="71F1B839" w14:textId="0B5C6A03" w:rsidR="006857F1" w:rsidRPr="000D2877" w:rsidRDefault="006857F1" w:rsidP="006857F1">
      <w:pPr>
        <w:ind w:firstLine="360"/>
        <w:jc w:val="both"/>
        <w:rPr>
          <w:bCs/>
        </w:rPr>
      </w:pPr>
      <w:r w:rsidRPr="000D2877">
        <w:rPr>
          <w:bCs/>
        </w:rPr>
        <w:t>Ground Rods..………….…………..725.16</w:t>
      </w:r>
    </w:p>
    <w:p w14:paraId="4BDDFBF7" w14:textId="77777777" w:rsidR="006857F1" w:rsidRPr="000D2877" w:rsidRDefault="006857F1" w:rsidP="0013236E">
      <w:pPr>
        <w:ind w:firstLine="360"/>
        <w:jc w:val="both"/>
        <w:rPr>
          <w:b/>
        </w:rPr>
      </w:pPr>
    </w:p>
    <w:p w14:paraId="56DC637B" w14:textId="18DB16E2" w:rsidR="00093570" w:rsidRPr="000D2877" w:rsidRDefault="00093570" w:rsidP="00093570">
      <w:pPr>
        <w:jc w:val="both"/>
        <w:rPr>
          <w:b/>
        </w:rPr>
      </w:pPr>
      <w:r w:rsidRPr="000D2877">
        <w:rPr>
          <w:b/>
        </w:rPr>
        <w:t>608.02</w:t>
      </w:r>
    </w:p>
    <w:p w14:paraId="5FE13FD2" w14:textId="09D8339A" w:rsidR="00093570" w:rsidRPr="000D2877" w:rsidRDefault="00093570" w:rsidP="00093570">
      <w:pPr>
        <w:ind w:left="360"/>
        <w:jc w:val="both"/>
      </w:pPr>
      <w:r w:rsidRPr="000D2877">
        <w:t xml:space="preserve">On page 486, </w:t>
      </w:r>
      <w:r w:rsidRPr="000D2877">
        <w:rPr>
          <w:b/>
          <w:bCs/>
        </w:rPr>
        <w:t xml:space="preserve">Replace </w:t>
      </w:r>
      <w:r w:rsidRPr="000D2877">
        <w:t>the third item with the following:</w:t>
      </w:r>
    </w:p>
    <w:p w14:paraId="5405CF6F" w14:textId="45E90D50" w:rsidR="00093570" w:rsidRPr="000D2877" w:rsidRDefault="00093570" w:rsidP="00093570">
      <w:pPr>
        <w:pStyle w:val="MaterialList"/>
        <w:rPr>
          <w:szCs w:val="24"/>
        </w:rPr>
      </w:pPr>
      <w:r w:rsidRPr="000D2877">
        <w:rPr>
          <w:szCs w:val="24"/>
        </w:rPr>
        <w:t>Concrete, Class QC Misc. or QC 1</w:t>
      </w:r>
      <w:r w:rsidRPr="000D2877">
        <w:rPr>
          <w:szCs w:val="24"/>
          <w:vertAlign w:val="superscript"/>
        </w:rPr>
        <w:t>[1][2]</w:t>
      </w:r>
      <w:r w:rsidRPr="000D2877">
        <w:rPr>
          <w:szCs w:val="24"/>
        </w:rPr>
        <w:t xml:space="preserve"> </w:t>
      </w:r>
      <w:r w:rsidRPr="000D2877">
        <w:rPr>
          <w:szCs w:val="24"/>
        </w:rPr>
        <w:tab/>
        <w:t>……..499</w:t>
      </w:r>
    </w:p>
    <w:p w14:paraId="18356ABB" w14:textId="77777777" w:rsidR="00DC57F4" w:rsidRPr="000D2877" w:rsidRDefault="00DC57F4" w:rsidP="00D80ED2">
      <w:pPr>
        <w:jc w:val="both"/>
        <w:rPr>
          <w:b/>
        </w:rPr>
      </w:pPr>
    </w:p>
    <w:p w14:paraId="08D90F44" w14:textId="77777777" w:rsidR="00D70D32" w:rsidRPr="000D2877" w:rsidRDefault="00D70D32" w:rsidP="00093570">
      <w:pPr>
        <w:jc w:val="both"/>
        <w:rPr>
          <w:b/>
        </w:rPr>
      </w:pPr>
    </w:p>
    <w:p w14:paraId="4A310FB5" w14:textId="4C8797D8" w:rsidR="00093570" w:rsidRPr="000D2877" w:rsidRDefault="00093570" w:rsidP="00093570">
      <w:pPr>
        <w:jc w:val="both"/>
        <w:rPr>
          <w:b/>
        </w:rPr>
      </w:pPr>
      <w:r w:rsidRPr="000D2877">
        <w:rPr>
          <w:b/>
        </w:rPr>
        <w:t>608.02</w:t>
      </w:r>
    </w:p>
    <w:p w14:paraId="07BABF9A" w14:textId="7F76F9C1" w:rsidR="00093570" w:rsidRPr="000D2877" w:rsidRDefault="00093570" w:rsidP="00093570">
      <w:pPr>
        <w:ind w:firstLine="360"/>
      </w:pPr>
      <w:r w:rsidRPr="000D2877">
        <w:t xml:space="preserve">On page 487, </w:t>
      </w:r>
      <w:bookmarkStart w:id="176" w:name="_Hlk153886671"/>
      <w:r w:rsidRPr="000D2877">
        <w:rPr>
          <w:b/>
        </w:rPr>
        <w:t xml:space="preserve">Replace </w:t>
      </w:r>
      <w:r w:rsidRPr="000D2877">
        <w:t>the asterisked note with the following:</w:t>
      </w:r>
    </w:p>
    <w:p w14:paraId="2255319E" w14:textId="77777777" w:rsidR="00093570" w:rsidRPr="000D2877" w:rsidRDefault="00093570" w:rsidP="00093570">
      <w:pPr>
        <w:tabs>
          <w:tab w:val="left" w:pos="432"/>
          <w:tab w:val="left" w:pos="1080"/>
          <w:tab w:val="left" w:pos="1296"/>
          <w:tab w:val="left" w:pos="1728"/>
          <w:tab w:val="left" w:pos="2160"/>
          <w:tab w:val="left" w:pos="2592"/>
          <w:tab w:val="left" w:pos="3024"/>
          <w:tab w:val="left" w:pos="3456"/>
          <w:tab w:val="left" w:pos="3888"/>
          <w:tab w:val="left" w:pos="4320"/>
          <w:tab w:val="left" w:pos="4752"/>
        </w:tabs>
        <w:spacing w:before="100" w:after="100"/>
        <w:ind w:left="1080" w:right="648" w:hanging="432"/>
        <w:jc w:val="both"/>
      </w:pPr>
      <w:r w:rsidRPr="000D2877">
        <w:t>[1] Replacing Coarse aggregate in the concrete mixes with Recycled Concrete Aggregate conforming to Supplement 1117 is an option.</w:t>
      </w:r>
    </w:p>
    <w:p w14:paraId="395D367E" w14:textId="77777777" w:rsidR="00093570" w:rsidRPr="000D2877" w:rsidRDefault="00093570" w:rsidP="0009357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before="100" w:after="100"/>
        <w:ind w:left="864" w:right="648" w:hanging="216"/>
        <w:jc w:val="both"/>
      </w:pPr>
      <w:r w:rsidRPr="000D2877">
        <w:t>[2] Provide Concrete Cylinder Cure Box according to 511.04.</w:t>
      </w:r>
    </w:p>
    <w:bookmarkEnd w:id="176"/>
    <w:p w14:paraId="26AC7D47" w14:textId="77777777" w:rsidR="00093570" w:rsidRPr="000D2877" w:rsidRDefault="00093570" w:rsidP="00093570">
      <w:pPr>
        <w:jc w:val="both"/>
        <w:rPr>
          <w:b/>
        </w:rPr>
      </w:pPr>
    </w:p>
    <w:p w14:paraId="4EB8FDCE" w14:textId="444386EF" w:rsidR="00093570" w:rsidRPr="000D2877" w:rsidRDefault="00093570" w:rsidP="00093570">
      <w:pPr>
        <w:jc w:val="both"/>
        <w:rPr>
          <w:b/>
        </w:rPr>
      </w:pPr>
      <w:r w:rsidRPr="000D2877">
        <w:rPr>
          <w:b/>
        </w:rPr>
        <w:t>609.02</w:t>
      </w:r>
    </w:p>
    <w:p w14:paraId="682A51AF" w14:textId="32C54DB9" w:rsidR="00093570" w:rsidRPr="000D2877" w:rsidRDefault="00093570" w:rsidP="00093570">
      <w:pPr>
        <w:ind w:left="360"/>
        <w:jc w:val="both"/>
        <w:rPr>
          <w:b/>
        </w:rPr>
      </w:pPr>
      <w:r w:rsidRPr="000D2877">
        <w:t>On page 489,</w:t>
      </w:r>
      <w:r w:rsidRPr="000D2877">
        <w:rPr>
          <w:b/>
          <w:bCs/>
        </w:rPr>
        <w:t xml:space="preserve"> Replace </w:t>
      </w:r>
      <w:r w:rsidRPr="000D2877">
        <w:t>the first item with the following:</w:t>
      </w:r>
    </w:p>
    <w:p w14:paraId="46331889" w14:textId="239AF5A2" w:rsidR="00093570" w:rsidRPr="000D2877" w:rsidRDefault="00093570" w:rsidP="00093570">
      <w:pPr>
        <w:pStyle w:val="MaterialList"/>
        <w:rPr>
          <w:szCs w:val="24"/>
        </w:rPr>
      </w:pPr>
      <w:r w:rsidRPr="000D2877">
        <w:rPr>
          <w:szCs w:val="24"/>
        </w:rPr>
        <w:t>Concrete, Class QC Misc. or QC 1</w:t>
      </w:r>
      <w:r w:rsidRPr="000D2877">
        <w:rPr>
          <w:szCs w:val="24"/>
          <w:vertAlign w:val="superscript"/>
        </w:rPr>
        <w:t>[1][2]</w:t>
      </w:r>
      <w:r w:rsidRPr="000D2877">
        <w:rPr>
          <w:szCs w:val="24"/>
        </w:rPr>
        <w:tab/>
        <w:t>……...499</w:t>
      </w:r>
    </w:p>
    <w:p w14:paraId="1B6BF479" w14:textId="77777777" w:rsidR="00093570" w:rsidRPr="000D2877" w:rsidRDefault="00093570" w:rsidP="00093570">
      <w:pPr>
        <w:pStyle w:val="MaterialList"/>
        <w:rPr>
          <w:szCs w:val="24"/>
        </w:rPr>
      </w:pPr>
    </w:p>
    <w:p w14:paraId="317C96B2" w14:textId="77777777" w:rsidR="00093570" w:rsidRPr="000D2877" w:rsidRDefault="00093570" w:rsidP="00093570">
      <w:pPr>
        <w:jc w:val="both"/>
        <w:rPr>
          <w:b/>
        </w:rPr>
      </w:pPr>
      <w:r w:rsidRPr="000D2877">
        <w:rPr>
          <w:b/>
        </w:rPr>
        <w:t>609.02</w:t>
      </w:r>
    </w:p>
    <w:p w14:paraId="22E5AB67" w14:textId="45DD9F52" w:rsidR="00093570" w:rsidRPr="000D2877" w:rsidRDefault="00093570" w:rsidP="00093570">
      <w:pPr>
        <w:ind w:firstLine="360"/>
      </w:pPr>
      <w:r w:rsidRPr="000D2877">
        <w:t>On page 489,</w:t>
      </w:r>
      <w:r w:rsidRPr="000D2877">
        <w:rPr>
          <w:b/>
        </w:rPr>
        <w:t xml:space="preserve"> Replace </w:t>
      </w:r>
      <w:r w:rsidRPr="000D2877">
        <w:t>the asterisked note with the following:</w:t>
      </w:r>
    </w:p>
    <w:p w14:paraId="5FED48A3" w14:textId="77777777" w:rsidR="00093570" w:rsidRPr="000D2877" w:rsidRDefault="00093570" w:rsidP="00093570">
      <w:pPr>
        <w:tabs>
          <w:tab w:val="left" w:pos="432"/>
          <w:tab w:val="left" w:pos="1080"/>
          <w:tab w:val="left" w:pos="1296"/>
          <w:tab w:val="left" w:pos="1728"/>
          <w:tab w:val="left" w:pos="2160"/>
          <w:tab w:val="left" w:pos="2592"/>
          <w:tab w:val="left" w:pos="3024"/>
          <w:tab w:val="left" w:pos="3456"/>
          <w:tab w:val="left" w:pos="3888"/>
          <w:tab w:val="left" w:pos="4320"/>
          <w:tab w:val="left" w:pos="4752"/>
        </w:tabs>
        <w:spacing w:before="100" w:after="100"/>
        <w:ind w:left="1080" w:right="648" w:hanging="432"/>
        <w:jc w:val="both"/>
      </w:pPr>
      <w:r w:rsidRPr="000D2877">
        <w:t>[1] Replacing Coarse aggregate in the concrete mixes with Recycled Concrete Aggregate conforming to Supplement 1117 is an option.</w:t>
      </w:r>
    </w:p>
    <w:p w14:paraId="2D08743A" w14:textId="77777777" w:rsidR="00093570" w:rsidRPr="000D2877" w:rsidRDefault="00093570" w:rsidP="0009357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before="100" w:after="100"/>
        <w:ind w:left="864" w:right="648" w:hanging="216"/>
        <w:jc w:val="both"/>
      </w:pPr>
      <w:r w:rsidRPr="000D2877">
        <w:t>[2] Provide Concrete Cylinder Cure Box according to 511.04.</w:t>
      </w:r>
    </w:p>
    <w:p w14:paraId="3D467BBD" w14:textId="77777777" w:rsidR="00093570" w:rsidRPr="000D2877" w:rsidRDefault="00093570" w:rsidP="00D80ED2">
      <w:pPr>
        <w:jc w:val="both"/>
        <w:rPr>
          <w:b/>
        </w:rPr>
      </w:pPr>
    </w:p>
    <w:p w14:paraId="48407B0F" w14:textId="7EC31270" w:rsidR="00571EF3" w:rsidRPr="000D2877" w:rsidRDefault="00571EF3" w:rsidP="00D80ED2">
      <w:pPr>
        <w:jc w:val="both"/>
        <w:rPr>
          <w:b/>
        </w:rPr>
      </w:pPr>
      <w:r w:rsidRPr="000D2877">
        <w:rPr>
          <w:b/>
        </w:rPr>
        <w:t>609.02</w:t>
      </w:r>
    </w:p>
    <w:p w14:paraId="1CA74255" w14:textId="6B26B92B" w:rsidR="00571EF3" w:rsidRPr="000D2877" w:rsidRDefault="00571EF3" w:rsidP="00571EF3">
      <w:pPr>
        <w:ind w:left="360"/>
        <w:rPr>
          <w:bCs/>
        </w:rPr>
      </w:pPr>
      <w:r w:rsidRPr="000D2877">
        <w:rPr>
          <w:bCs/>
        </w:rPr>
        <w:t xml:space="preserve">On Page 489, </w:t>
      </w:r>
      <w:r w:rsidRPr="000D2877">
        <w:rPr>
          <w:b/>
        </w:rPr>
        <w:t>Replace</w:t>
      </w:r>
      <w:r w:rsidRPr="000D2877">
        <w:rPr>
          <w:bCs/>
        </w:rPr>
        <w:t xml:space="preserve"> the second paragraph after the list of materials with the following:</w:t>
      </w:r>
    </w:p>
    <w:p w14:paraId="57A8833B" w14:textId="0958A72E" w:rsidR="00571EF3" w:rsidRPr="000D2877" w:rsidRDefault="00571EF3" w:rsidP="00571EF3">
      <w:pPr>
        <w:ind w:left="720"/>
        <w:rPr>
          <w:bCs/>
          <w:sz w:val="28"/>
          <w:szCs w:val="28"/>
        </w:rPr>
      </w:pPr>
      <w:r w:rsidRPr="000D2877">
        <w:rPr>
          <w:szCs w:val="32"/>
        </w:rPr>
        <w:t>Furnish asphalt concrete curb conforming to 441 Type 1 intermediate course.</w:t>
      </w:r>
    </w:p>
    <w:p w14:paraId="4259D7C4" w14:textId="77777777" w:rsidR="00571EF3" w:rsidRPr="000D2877" w:rsidRDefault="00571EF3" w:rsidP="00DC57F4">
      <w:pPr>
        <w:rPr>
          <w:b/>
        </w:rPr>
      </w:pPr>
    </w:p>
    <w:p w14:paraId="539569DE" w14:textId="104DA474" w:rsidR="0094321C" w:rsidRPr="000D2877" w:rsidRDefault="0094321C" w:rsidP="0094321C">
      <w:pPr>
        <w:rPr>
          <w:b/>
        </w:rPr>
      </w:pPr>
      <w:bookmarkStart w:id="177" w:name="_Hlk185402485"/>
      <w:r w:rsidRPr="000D2877">
        <w:rPr>
          <w:b/>
        </w:rPr>
        <w:t>611.02.A.</w:t>
      </w:r>
    </w:p>
    <w:bookmarkEnd w:id="177"/>
    <w:p w14:paraId="1823F208" w14:textId="405C6502" w:rsidR="0094321C" w:rsidRPr="000D2877" w:rsidRDefault="0094321C" w:rsidP="0094321C">
      <w:pPr>
        <w:ind w:left="360"/>
        <w:rPr>
          <w:bCs/>
        </w:rPr>
      </w:pPr>
      <w:r w:rsidRPr="000D2877">
        <w:rPr>
          <w:bCs/>
        </w:rPr>
        <w:t xml:space="preserve">On page 495, </w:t>
      </w:r>
      <w:r w:rsidRPr="000D2877">
        <w:rPr>
          <w:b/>
        </w:rPr>
        <w:t>Delete</w:t>
      </w:r>
      <w:r w:rsidRPr="000D2877">
        <w:rPr>
          <w:bCs/>
        </w:rPr>
        <w:t xml:space="preserve"> the following materials references from the Type A Conduit – Culverts list:</w:t>
      </w:r>
    </w:p>
    <w:p w14:paraId="3608D195" w14:textId="64B13ECC" w:rsidR="0094321C" w:rsidRPr="000D2877" w:rsidRDefault="0094321C" w:rsidP="0094321C">
      <w:pPr>
        <w:ind w:left="360"/>
        <w:rPr>
          <w:bCs/>
          <w:strike/>
        </w:rPr>
      </w:pPr>
      <w:r w:rsidRPr="000D2877">
        <w:rPr>
          <w:bCs/>
          <w:strike/>
        </w:rPr>
        <w:t>Aluminum coated Steel Conduits with precoated galvanized smooth steel interior liner….. 707.19</w:t>
      </w:r>
    </w:p>
    <w:p w14:paraId="0B5D0F35" w14:textId="7EC317C9" w:rsidR="0094321C" w:rsidRPr="000D2877" w:rsidRDefault="0094321C" w:rsidP="0094321C">
      <w:pPr>
        <w:ind w:left="360"/>
        <w:rPr>
          <w:bCs/>
          <w:strike/>
        </w:rPr>
      </w:pPr>
      <w:r w:rsidRPr="000D2877">
        <w:rPr>
          <w:bCs/>
          <w:strike/>
        </w:rPr>
        <w:t>Galvanized Coated Steel Conduits with precoated galvanized smooth steel interior liner….707.20</w:t>
      </w:r>
    </w:p>
    <w:p w14:paraId="41E887C5" w14:textId="77777777" w:rsidR="0094321C" w:rsidRPr="000D2877" w:rsidRDefault="0094321C" w:rsidP="00DC57F4">
      <w:pPr>
        <w:rPr>
          <w:b/>
        </w:rPr>
      </w:pPr>
    </w:p>
    <w:p w14:paraId="0DBA1943" w14:textId="06364C2C" w:rsidR="0094321C" w:rsidRPr="000D2877" w:rsidRDefault="0094321C" w:rsidP="0094321C">
      <w:pPr>
        <w:rPr>
          <w:b/>
        </w:rPr>
      </w:pPr>
      <w:r w:rsidRPr="000D2877">
        <w:rPr>
          <w:b/>
        </w:rPr>
        <w:t>611.02.B.</w:t>
      </w:r>
    </w:p>
    <w:p w14:paraId="2B5ECF17" w14:textId="3162F9E9" w:rsidR="0094321C" w:rsidRPr="000D2877" w:rsidRDefault="0094321C" w:rsidP="007960F5">
      <w:pPr>
        <w:ind w:firstLine="360"/>
        <w:rPr>
          <w:bCs/>
        </w:rPr>
      </w:pPr>
      <w:r w:rsidRPr="000D2877">
        <w:rPr>
          <w:bCs/>
        </w:rPr>
        <w:t xml:space="preserve">On page 495, </w:t>
      </w:r>
      <w:r w:rsidR="007960F5" w:rsidRPr="000D2877">
        <w:rPr>
          <w:b/>
        </w:rPr>
        <w:t>Delete</w:t>
      </w:r>
      <w:r w:rsidRPr="000D2877">
        <w:rPr>
          <w:bCs/>
        </w:rPr>
        <w:t xml:space="preserve"> the following materials references from the Type B Conduit – Storm or</w:t>
      </w:r>
      <w:r w:rsidR="007960F5" w:rsidRPr="000D2877">
        <w:rPr>
          <w:bCs/>
        </w:rPr>
        <w:t xml:space="preserve"> s</w:t>
      </w:r>
      <w:r w:rsidRPr="000D2877">
        <w:rPr>
          <w:bCs/>
        </w:rPr>
        <w:t>anitary sewers under pavement list:</w:t>
      </w:r>
    </w:p>
    <w:p w14:paraId="6F3B7095" w14:textId="6668FCA5" w:rsidR="0094321C" w:rsidRPr="000D2877" w:rsidRDefault="0094321C" w:rsidP="0094321C">
      <w:pPr>
        <w:ind w:left="360"/>
        <w:rPr>
          <w:bCs/>
          <w:strike/>
        </w:rPr>
      </w:pPr>
      <w:r w:rsidRPr="000D2877">
        <w:rPr>
          <w:bCs/>
          <w:strike/>
        </w:rPr>
        <w:t>Bituminous lined corrugated steel pipe…. 707.13 or 707.14</w:t>
      </w:r>
    </w:p>
    <w:p w14:paraId="565AEC0E" w14:textId="1D7467A4" w:rsidR="0094321C" w:rsidRPr="000D2877" w:rsidRDefault="0094321C" w:rsidP="0094321C">
      <w:pPr>
        <w:ind w:left="360"/>
        <w:rPr>
          <w:bCs/>
          <w:strike/>
        </w:rPr>
      </w:pPr>
      <w:r w:rsidRPr="000D2877">
        <w:rPr>
          <w:bCs/>
          <w:strike/>
        </w:rPr>
        <w:t>Aluminum coated Steel Conduits with precoated galvanized smooth steel interior liner….. 707.19</w:t>
      </w:r>
    </w:p>
    <w:p w14:paraId="791EAC86" w14:textId="7D49218B" w:rsidR="0094321C" w:rsidRPr="000D2877" w:rsidRDefault="0094321C" w:rsidP="0094321C">
      <w:pPr>
        <w:ind w:left="360"/>
        <w:rPr>
          <w:bCs/>
          <w:strike/>
        </w:rPr>
      </w:pPr>
      <w:r w:rsidRPr="000D2877">
        <w:rPr>
          <w:bCs/>
          <w:strike/>
        </w:rPr>
        <w:t>Galvanized Coated Steel Conduits with precoated galvanized smooth steel interior liner….707.20</w:t>
      </w:r>
    </w:p>
    <w:p w14:paraId="65C6E8B8" w14:textId="77777777" w:rsidR="007960F5" w:rsidRPr="000D2877" w:rsidRDefault="007960F5" w:rsidP="007960F5">
      <w:pPr>
        <w:rPr>
          <w:b/>
        </w:rPr>
      </w:pPr>
    </w:p>
    <w:p w14:paraId="2DF76B71" w14:textId="55915561" w:rsidR="007960F5" w:rsidRPr="000D2877" w:rsidRDefault="007960F5" w:rsidP="007960F5">
      <w:pPr>
        <w:rPr>
          <w:b/>
        </w:rPr>
      </w:pPr>
      <w:r w:rsidRPr="000D2877">
        <w:rPr>
          <w:b/>
        </w:rPr>
        <w:t>611.02.C.</w:t>
      </w:r>
    </w:p>
    <w:p w14:paraId="67C0E653" w14:textId="1F6DDA96" w:rsidR="007960F5" w:rsidRPr="000D2877" w:rsidRDefault="007960F5" w:rsidP="007960F5">
      <w:pPr>
        <w:ind w:firstLine="360"/>
        <w:rPr>
          <w:bCs/>
        </w:rPr>
      </w:pPr>
      <w:r w:rsidRPr="000D2877">
        <w:rPr>
          <w:bCs/>
        </w:rPr>
        <w:t xml:space="preserve">On page 496, </w:t>
      </w:r>
      <w:r w:rsidRPr="000D2877">
        <w:rPr>
          <w:b/>
        </w:rPr>
        <w:t>Delete</w:t>
      </w:r>
      <w:r w:rsidRPr="000D2877">
        <w:rPr>
          <w:bCs/>
        </w:rPr>
        <w:t xml:space="preserve"> the following materials references from the Type C Conduit – Storm or sanitary sewers not under pavement list:</w:t>
      </w:r>
    </w:p>
    <w:p w14:paraId="6E50EC85" w14:textId="5467734C" w:rsidR="007960F5" w:rsidRPr="000D2877" w:rsidRDefault="007960F5" w:rsidP="007960F5">
      <w:pPr>
        <w:ind w:firstLine="360"/>
        <w:rPr>
          <w:bCs/>
          <w:strike/>
        </w:rPr>
      </w:pPr>
      <w:r w:rsidRPr="000D2877">
        <w:rPr>
          <w:bCs/>
          <w:strike/>
        </w:rPr>
        <w:t>Bituminous lined corrugated steel pipe…. 707.13 or 707.14</w:t>
      </w:r>
    </w:p>
    <w:p w14:paraId="318E9983" w14:textId="1FBF1D67" w:rsidR="007960F5" w:rsidRPr="000D2877" w:rsidRDefault="007960F5" w:rsidP="007960F5">
      <w:pPr>
        <w:ind w:firstLine="360"/>
        <w:rPr>
          <w:bCs/>
          <w:strike/>
        </w:rPr>
      </w:pPr>
      <w:r w:rsidRPr="000D2877">
        <w:rPr>
          <w:bCs/>
          <w:strike/>
        </w:rPr>
        <w:t>Aluminum coated Steel Conduits with precoated galvanized smooth steel interior liner….. 707.19</w:t>
      </w:r>
    </w:p>
    <w:p w14:paraId="46A3FF58" w14:textId="01D7B663" w:rsidR="007960F5" w:rsidRPr="000D2877" w:rsidRDefault="007960F5" w:rsidP="007960F5">
      <w:pPr>
        <w:ind w:firstLine="360"/>
        <w:rPr>
          <w:bCs/>
          <w:strike/>
        </w:rPr>
      </w:pPr>
      <w:r w:rsidRPr="000D2877">
        <w:rPr>
          <w:bCs/>
          <w:strike/>
        </w:rPr>
        <w:t>Galvanized Coated Steel Conduits with precoated galvanized smooth steel interior liner….707.20</w:t>
      </w:r>
    </w:p>
    <w:p w14:paraId="6D772392" w14:textId="77777777" w:rsidR="007960F5" w:rsidRDefault="007960F5" w:rsidP="007960F5">
      <w:pPr>
        <w:rPr>
          <w:b/>
        </w:rPr>
      </w:pPr>
    </w:p>
    <w:p w14:paraId="76252F1B" w14:textId="7A51CC5A" w:rsidR="00853D4B" w:rsidRDefault="00853D4B" w:rsidP="007960F5">
      <w:pPr>
        <w:rPr>
          <w:b/>
        </w:rPr>
      </w:pPr>
      <w:r w:rsidRPr="00853D4B">
        <w:rPr>
          <w:b/>
          <w:highlight w:val="yellow"/>
        </w:rPr>
        <w:lastRenderedPageBreak/>
        <w:t>611.02.H</w:t>
      </w:r>
    </w:p>
    <w:p w14:paraId="02C0F01A" w14:textId="49C36FC0" w:rsidR="00853D4B" w:rsidRDefault="00853D4B" w:rsidP="007960F5">
      <w:pPr>
        <w:rPr>
          <w:bCs/>
        </w:rPr>
      </w:pPr>
      <w:r>
        <w:rPr>
          <w:b/>
        </w:rPr>
        <w:tab/>
      </w:r>
      <w:r>
        <w:rPr>
          <w:bCs/>
        </w:rPr>
        <w:t xml:space="preserve">On page 498, </w:t>
      </w:r>
      <w:r>
        <w:rPr>
          <w:b/>
        </w:rPr>
        <w:t>Replace</w:t>
      </w:r>
      <w:r>
        <w:rPr>
          <w:bCs/>
        </w:rPr>
        <w:t xml:space="preserve"> the section with the following:</w:t>
      </w:r>
    </w:p>
    <w:p w14:paraId="4B877965" w14:textId="77777777" w:rsidR="00853D4B" w:rsidRPr="00853D4B" w:rsidRDefault="00853D4B" w:rsidP="00853D4B">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pPr>
      <w:r w:rsidRPr="00853D4B">
        <w:rPr>
          <w:b/>
        </w:rPr>
        <w:t>H.</w:t>
      </w:r>
      <w:r w:rsidRPr="00853D4B">
        <w:tab/>
        <w:t xml:space="preserve">For bedding and backfill, furnish materials conforming to: </w:t>
      </w:r>
    </w:p>
    <w:p w14:paraId="2749004B" w14:textId="33DFD246" w:rsidR="00853D4B" w:rsidRPr="00853D4B" w:rsidRDefault="00853D4B" w:rsidP="00853D4B">
      <w:pPr>
        <w:tabs>
          <w:tab w:val="right" w:leader="dot" w:pos="4608"/>
        </w:tabs>
        <w:ind w:left="648" w:hanging="216"/>
        <w:jc w:val="both"/>
      </w:pPr>
      <w:r w:rsidRPr="00853D4B">
        <w:t>Bedding……………….</w:t>
      </w:r>
      <w:r w:rsidRPr="00853D4B">
        <w:tab/>
      </w:r>
      <w:hyperlink w:anchor="A_703_11" w:history="1">
        <w:r w:rsidRPr="00853D4B">
          <w:rPr>
            <w:color w:val="004E9A"/>
            <w:u w:val="single"/>
          </w:rPr>
          <w:t>703.11</w:t>
        </w:r>
      </w:hyperlink>
      <w:r w:rsidRPr="00853D4B">
        <w:rPr>
          <w:sz w:val="18"/>
          <w:szCs w:val="20"/>
        </w:rPr>
        <w:t xml:space="preserve">, </w:t>
      </w:r>
      <w:hyperlink w:anchor="A_613" w:history="1">
        <w:r w:rsidRPr="00853D4B">
          <w:rPr>
            <w:highlight w:val="yellow"/>
          </w:rPr>
          <w:t>613</w:t>
        </w:r>
      </w:hyperlink>
      <w:r w:rsidRPr="00853D4B">
        <w:rPr>
          <w:highlight w:val="yellow"/>
        </w:rPr>
        <w:t>.03 Type 2, 613.05 Alternative Mix</w:t>
      </w:r>
      <w:r w:rsidRPr="00853D4B">
        <w:t xml:space="preserve"> </w:t>
      </w:r>
    </w:p>
    <w:p w14:paraId="369D069A" w14:textId="0D22DBCB" w:rsidR="00853D4B" w:rsidRPr="00853D4B" w:rsidRDefault="00853D4B" w:rsidP="00853D4B">
      <w:pPr>
        <w:tabs>
          <w:tab w:val="right" w:leader="dot" w:pos="4608"/>
        </w:tabs>
        <w:ind w:left="648" w:hanging="216"/>
        <w:jc w:val="both"/>
      </w:pPr>
      <w:r w:rsidRPr="00853D4B">
        <w:t>Structural</w:t>
      </w:r>
      <w:r w:rsidRPr="00853D4B">
        <w:fldChar w:fldCharType="begin"/>
      </w:r>
      <w:r w:rsidRPr="00853D4B">
        <w:instrText xml:space="preserve"> XE "Structural" </w:instrText>
      </w:r>
      <w:r w:rsidRPr="00853D4B">
        <w:fldChar w:fldCharType="end"/>
      </w:r>
      <w:r w:rsidRPr="00853D4B">
        <w:t xml:space="preserve"> Backfill</w:t>
      </w:r>
      <w:r w:rsidRPr="00853D4B">
        <w:fldChar w:fldCharType="begin"/>
      </w:r>
      <w:r w:rsidRPr="00853D4B">
        <w:instrText xml:space="preserve"> XE "Backfill" </w:instrText>
      </w:r>
      <w:r w:rsidRPr="00853D4B">
        <w:fldChar w:fldCharType="end"/>
      </w:r>
      <w:r w:rsidRPr="00853D4B">
        <w:t xml:space="preserve"> ……</w:t>
      </w:r>
      <w:hyperlink w:anchor="A_703_11" w:history="1">
        <w:r w:rsidRPr="00853D4B">
          <w:rPr>
            <w:color w:val="004E9A"/>
            <w:u w:val="single"/>
          </w:rPr>
          <w:t>703.11</w:t>
        </w:r>
      </w:hyperlink>
      <w:r w:rsidRPr="00853D4B">
        <w:rPr>
          <w:sz w:val="18"/>
          <w:szCs w:val="20"/>
        </w:rPr>
        <w:t xml:space="preserve">, </w:t>
      </w:r>
      <w:r w:rsidRPr="00853D4B">
        <w:tab/>
      </w:r>
      <w:bookmarkStart w:id="178" w:name="_Hlk214535370"/>
      <w:r w:rsidRPr="00853D4B">
        <w:rPr>
          <w:highlight w:val="yellow"/>
        </w:rPr>
        <w:fldChar w:fldCharType="begin"/>
      </w:r>
      <w:r w:rsidRPr="00853D4B">
        <w:rPr>
          <w:highlight w:val="yellow"/>
        </w:rPr>
        <w:instrText>HYPERLINK \l "A_613"</w:instrText>
      </w:r>
      <w:r w:rsidR="00E36ABE" w:rsidRPr="00853D4B">
        <w:rPr>
          <w:highlight w:val="yellow"/>
        </w:rPr>
      </w:r>
      <w:r w:rsidRPr="00853D4B">
        <w:rPr>
          <w:highlight w:val="yellow"/>
        </w:rPr>
        <w:fldChar w:fldCharType="separate"/>
      </w:r>
      <w:r w:rsidRPr="00853D4B">
        <w:rPr>
          <w:highlight w:val="yellow"/>
        </w:rPr>
        <w:t>613</w:t>
      </w:r>
      <w:r w:rsidRPr="00853D4B">
        <w:rPr>
          <w:highlight w:val="yellow"/>
        </w:rPr>
        <w:fldChar w:fldCharType="end"/>
      </w:r>
      <w:r w:rsidRPr="00853D4B">
        <w:rPr>
          <w:highlight w:val="yellow"/>
        </w:rPr>
        <w:t>.03 Type 2, 613.05 Alternative Mix</w:t>
      </w:r>
      <w:bookmarkEnd w:id="178"/>
    </w:p>
    <w:p w14:paraId="4113151E" w14:textId="77777777" w:rsidR="00853D4B" w:rsidRPr="00853D4B" w:rsidRDefault="00853D4B" w:rsidP="00853D4B">
      <w:pPr>
        <w:tabs>
          <w:tab w:val="right" w:leader="dot" w:pos="4608"/>
        </w:tabs>
        <w:ind w:left="648" w:hanging="216"/>
        <w:jc w:val="both"/>
      </w:pPr>
      <w:r w:rsidRPr="00853D4B">
        <w:t>Final Backfill</w:t>
      </w:r>
      <w:r w:rsidRPr="00853D4B">
        <w:fldChar w:fldCharType="begin"/>
      </w:r>
      <w:r w:rsidRPr="00853D4B">
        <w:instrText xml:space="preserve"> XE "Backfill" </w:instrText>
      </w:r>
      <w:r w:rsidRPr="00853D4B">
        <w:fldChar w:fldCharType="end"/>
      </w:r>
      <w:r w:rsidRPr="00853D4B">
        <w:t>:</w:t>
      </w:r>
    </w:p>
    <w:p w14:paraId="141DEB34" w14:textId="34B9A4FC" w:rsidR="00853D4B" w:rsidRPr="00853D4B" w:rsidRDefault="00853D4B" w:rsidP="00853D4B">
      <w:pPr>
        <w:tabs>
          <w:tab w:val="right" w:leader="dot" w:pos="4608"/>
        </w:tabs>
        <w:ind w:left="648" w:hanging="216"/>
        <w:jc w:val="both"/>
      </w:pPr>
      <w:r w:rsidRPr="00853D4B">
        <w:tab/>
        <w:t>Granular Structural</w:t>
      </w:r>
      <w:r w:rsidRPr="00853D4B">
        <w:fldChar w:fldCharType="begin"/>
      </w:r>
      <w:r w:rsidRPr="00853D4B">
        <w:instrText xml:space="preserve"> XE "Structural" </w:instrText>
      </w:r>
      <w:r w:rsidRPr="00853D4B">
        <w:fldChar w:fldCharType="end"/>
      </w:r>
      <w:r w:rsidRPr="00853D4B">
        <w:t xml:space="preserve"> Backfill</w:t>
      </w:r>
      <w:r w:rsidRPr="00853D4B">
        <w:fldChar w:fldCharType="begin"/>
      </w:r>
      <w:r w:rsidRPr="00853D4B">
        <w:instrText xml:space="preserve"> XE "Backfill" </w:instrText>
      </w:r>
      <w:r w:rsidRPr="00853D4B">
        <w:fldChar w:fldCharType="end"/>
      </w:r>
      <w:r w:rsidRPr="00853D4B">
        <w:t xml:space="preserve"> </w:t>
      </w:r>
      <w:r w:rsidRPr="00853D4B">
        <w:tab/>
      </w:r>
      <w:hyperlink w:anchor="A_703_11" w:history="1">
        <w:r w:rsidRPr="00853D4B">
          <w:rPr>
            <w:color w:val="004E9A"/>
            <w:u w:val="single"/>
          </w:rPr>
          <w:t>703.11</w:t>
        </w:r>
      </w:hyperlink>
    </w:p>
    <w:p w14:paraId="5AD4F26B" w14:textId="4F85B5EE" w:rsidR="00853D4B" w:rsidRPr="00853D4B" w:rsidRDefault="00853D4B" w:rsidP="00853D4B">
      <w:pPr>
        <w:tabs>
          <w:tab w:val="right" w:leader="dot" w:pos="4608"/>
        </w:tabs>
        <w:ind w:left="648" w:hanging="216"/>
        <w:jc w:val="both"/>
      </w:pPr>
      <w:r w:rsidRPr="00853D4B">
        <w:tab/>
        <w:t xml:space="preserve">Natural Soils  </w:t>
      </w:r>
      <w:r w:rsidRPr="00853D4B">
        <w:tab/>
      </w:r>
      <w:hyperlink w:anchor="A_703_16_A" w:history="1">
        <w:r w:rsidRPr="00853D4B">
          <w:rPr>
            <w:color w:val="004E9A"/>
            <w:u w:val="single"/>
          </w:rPr>
          <w:t>703.16.A</w:t>
        </w:r>
      </w:hyperlink>
      <w:r w:rsidRPr="00853D4B">
        <w:rPr>
          <w:vertAlign w:val="superscript"/>
        </w:rPr>
        <w:t>[1]</w:t>
      </w:r>
    </w:p>
    <w:p w14:paraId="3664EC7B" w14:textId="77777777" w:rsidR="00853D4B" w:rsidRPr="00853D4B" w:rsidRDefault="00853D4B" w:rsidP="00853D4B">
      <w:pPr>
        <w:tabs>
          <w:tab w:val="right" w:leader="dot" w:pos="4608"/>
        </w:tabs>
        <w:ind w:left="648" w:hanging="216"/>
        <w:jc w:val="both"/>
      </w:pPr>
      <w:r w:rsidRPr="00853D4B">
        <w:tab/>
        <w:t>Granular Embankment</w:t>
      </w:r>
      <w:r w:rsidRPr="00853D4B">
        <w:fldChar w:fldCharType="begin"/>
      </w:r>
      <w:r w:rsidRPr="00853D4B">
        <w:instrText xml:space="preserve"> XE "Embankment" </w:instrText>
      </w:r>
      <w:r w:rsidRPr="00853D4B">
        <w:fldChar w:fldCharType="end"/>
      </w:r>
      <w:r w:rsidRPr="00853D4B">
        <w:fldChar w:fldCharType="begin"/>
      </w:r>
      <w:r w:rsidRPr="00853D4B">
        <w:instrText xml:space="preserve"> XE "Compaction: Embankment" </w:instrText>
      </w:r>
      <w:r w:rsidRPr="00853D4B">
        <w:fldChar w:fldCharType="end"/>
      </w:r>
      <w:r w:rsidRPr="00853D4B">
        <w:t xml:space="preserve"> </w:t>
      </w:r>
    </w:p>
    <w:p w14:paraId="58D0FCF4" w14:textId="61486881" w:rsidR="00853D4B" w:rsidRPr="00853D4B" w:rsidRDefault="00853D4B" w:rsidP="00853D4B">
      <w:pPr>
        <w:tabs>
          <w:tab w:val="right" w:leader="dot" w:pos="4608"/>
        </w:tabs>
        <w:ind w:left="648" w:hanging="216"/>
        <w:jc w:val="both"/>
      </w:pPr>
      <w:r w:rsidRPr="00853D4B">
        <w:tab/>
        <w:t xml:space="preserve">Materials </w:t>
      </w:r>
      <w:r w:rsidRPr="00853D4B">
        <w:tab/>
      </w:r>
      <w:hyperlink w:anchor="A_703_16_B" w:history="1">
        <w:r w:rsidRPr="00853D4B">
          <w:rPr>
            <w:color w:val="004E9A"/>
            <w:u w:val="single"/>
          </w:rPr>
          <w:t>703.16.B</w:t>
        </w:r>
      </w:hyperlink>
      <w:r w:rsidRPr="00853D4B">
        <w:rPr>
          <w:vertAlign w:val="superscript"/>
        </w:rPr>
        <w:t>[1]</w:t>
      </w:r>
    </w:p>
    <w:p w14:paraId="64850769" w14:textId="77777777" w:rsidR="00853D4B" w:rsidRPr="00853D4B" w:rsidRDefault="00853D4B" w:rsidP="00853D4B">
      <w:pPr>
        <w:tabs>
          <w:tab w:val="right" w:leader="dot" w:pos="4608"/>
        </w:tabs>
        <w:ind w:left="648" w:hanging="216"/>
        <w:jc w:val="both"/>
      </w:pPr>
      <w:r w:rsidRPr="00853D4B">
        <w:tab/>
        <w:t>Granular Embankment</w:t>
      </w:r>
      <w:r w:rsidRPr="00853D4B">
        <w:fldChar w:fldCharType="begin"/>
      </w:r>
      <w:r w:rsidRPr="00853D4B">
        <w:instrText xml:space="preserve"> XE "Embankment" </w:instrText>
      </w:r>
      <w:r w:rsidRPr="00853D4B">
        <w:fldChar w:fldCharType="end"/>
      </w:r>
      <w:r w:rsidRPr="00853D4B">
        <w:fldChar w:fldCharType="begin"/>
      </w:r>
      <w:r w:rsidRPr="00853D4B">
        <w:instrText xml:space="preserve"> XE "Compaction: Embankment" </w:instrText>
      </w:r>
      <w:r w:rsidRPr="00853D4B">
        <w:fldChar w:fldCharType="end"/>
      </w:r>
      <w:r w:rsidRPr="00853D4B">
        <w:t xml:space="preserve"> Material </w:t>
      </w:r>
    </w:p>
    <w:p w14:paraId="5E7A4120" w14:textId="2E78C498" w:rsidR="00853D4B" w:rsidRPr="00853D4B" w:rsidRDefault="00853D4B" w:rsidP="00853D4B">
      <w:pPr>
        <w:tabs>
          <w:tab w:val="right" w:leader="dot" w:pos="4608"/>
        </w:tabs>
        <w:ind w:left="648" w:hanging="216"/>
        <w:jc w:val="both"/>
      </w:pPr>
      <w:r w:rsidRPr="00853D4B">
        <w:tab/>
        <w:t xml:space="preserve">  Types A, B, C and D</w:t>
      </w:r>
      <w:r w:rsidRPr="00853D4B">
        <w:tab/>
      </w:r>
      <w:hyperlink w:anchor="A_703_16_C" w:history="1">
        <w:r w:rsidRPr="00853D4B">
          <w:rPr>
            <w:color w:val="004E9A"/>
            <w:u w:val="single"/>
          </w:rPr>
          <w:t>703.16.C</w:t>
        </w:r>
      </w:hyperlink>
      <w:r w:rsidRPr="00853D4B">
        <w:rPr>
          <w:vertAlign w:val="superscript"/>
        </w:rPr>
        <w:t>[1]</w:t>
      </w:r>
    </w:p>
    <w:p w14:paraId="13215DBE" w14:textId="20AC064C" w:rsidR="00853D4B" w:rsidRPr="00853D4B" w:rsidRDefault="00853D4B" w:rsidP="00853D4B">
      <w:pPr>
        <w:tabs>
          <w:tab w:val="right" w:leader="dot" w:pos="4608"/>
        </w:tabs>
        <w:ind w:left="648" w:hanging="216"/>
        <w:jc w:val="both"/>
      </w:pPr>
      <w:r w:rsidRPr="00853D4B">
        <w:tab/>
        <w:t>Coarse aggregate</w:t>
      </w:r>
      <w:r w:rsidRPr="00853D4B">
        <w:fldChar w:fldCharType="begin"/>
      </w:r>
      <w:r w:rsidRPr="00853D4B">
        <w:instrText xml:space="preserve"> XE "Coarse aggregate" </w:instrText>
      </w:r>
      <w:r w:rsidRPr="00853D4B">
        <w:fldChar w:fldCharType="end"/>
      </w:r>
      <w:r w:rsidRPr="00853D4B">
        <w:fldChar w:fldCharType="begin"/>
      </w:r>
      <w:r w:rsidRPr="00853D4B">
        <w:instrText xml:space="preserve"> XE "Aggregate: Coarse" </w:instrText>
      </w:r>
      <w:r w:rsidRPr="00853D4B">
        <w:fldChar w:fldCharType="end"/>
      </w:r>
      <w:r w:rsidRPr="00853D4B">
        <w:tab/>
        <w:t xml:space="preserve">Table </w:t>
      </w:r>
      <w:hyperlink w:anchor="T_703_01_1" w:history="1">
        <w:r w:rsidRPr="00853D4B">
          <w:rPr>
            <w:color w:val="004E9A"/>
            <w:u w:val="single"/>
          </w:rPr>
          <w:t>703.01-1</w:t>
        </w:r>
      </w:hyperlink>
    </w:p>
    <w:p w14:paraId="0215F1D5" w14:textId="77777777" w:rsidR="00853D4B" w:rsidRPr="00853D4B" w:rsidRDefault="00853D4B" w:rsidP="00853D4B">
      <w:pPr>
        <w:tabs>
          <w:tab w:val="right" w:leader="dot" w:pos="4608"/>
        </w:tabs>
        <w:ind w:left="648" w:hanging="216"/>
        <w:jc w:val="both"/>
      </w:pPr>
      <w:r w:rsidRPr="00853D4B">
        <w:tab/>
        <w:t>Fine aggregate</w:t>
      </w:r>
      <w:r w:rsidRPr="00853D4B">
        <w:fldChar w:fldCharType="begin"/>
      </w:r>
      <w:r w:rsidRPr="00853D4B">
        <w:instrText xml:space="preserve"> XE "Fine aggregate" </w:instrText>
      </w:r>
      <w:r w:rsidRPr="00853D4B">
        <w:fldChar w:fldCharType="end"/>
      </w:r>
      <w:r w:rsidRPr="00853D4B">
        <w:tab/>
      </w:r>
    </w:p>
    <w:p w14:paraId="1EEB2783" w14:textId="4546E511" w:rsidR="00853D4B" w:rsidRPr="00853D4B" w:rsidRDefault="00853D4B" w:rsidP="00853D4B">
      <w:pPr>
        <w:tabs>
          <w:tab w:val="right" w:leader="dot" w:pos="4608"/>
        </w:tabs>
        <w:ind w:left="648" w:hanging="216"/>
        <w:jc w:val="both"/>
      </w:pPr>
      <w:r w:rsidRPr="00853D4B">
        <w:tab/>
      </w:r>
      <w:r w:rsidRPr="00853D4B">
        <w:tab/>
      </w:r>
      <w:hyperlink w:anchor="A_703_02_A" w:history="1">
        <w:r w:rsidRPr="00853D4B">
          <w:rPr>
            <w:color w:val="004E9A"/>
            <w:u w:val="single"/>
          </w:rPr>
          <w:t>703.02.A</w:t>
        </w:r>
      </w:hyperlink>
      <w:r w:rsidRPr="00853D4B">
        <w:t xml:space="preserve">, </w:t>
      </w:r>
      <w:hyperlink w:anchor="A_703_03" w:history="1">
        <w:r w:rsidRPr="00853D4B">
          <w:rPr>
            <w:color w:val="004E9A"/>
            <w:u w:val="single"/>
          </w:rPr>
          <w:t>703.03</w:t>
        </w:r>
      </w:hyperlink>
      <w:r w:rsidRPr="00853D4B">
        <w:t xml:space="preserve">, or </w:t>
      </w:r>
      <w:hyperlink w:anchor="A_703_05_A" w:history="1">
        <w:r w:rsidRPr="00853D4B">
          <w:rPr>
            <w:color w:val="004E9A"/>
            <w:u w:val="single"/>
          </w:rPr>
          <w:t>703.05.A</w:t>
        </w:r>
      </w:hyperlink>
    </w:p>
    <w:p w14:paraId="3E5789BC" w14:textId="4A72FDA5" w:rsidR="00853D4B" w:rsidRPr="00853D4B" w:rsidRDefault="00853D4B" w:rsidP="00853D4B">
      <w:pPr>
        <w:tabs>
          <w:tab w:val="right" w:leader="dot" w:pos="4608"/>
        </w:tabs>
        <w:ind w:left="648" w:hanging="216"/>
        <w:jc w:val="both"/>
      </w:pPr>
      <w:r w:rsidRPr="00853D4B">
        <w:tab/>
      </w:r>
      <w:hyperlink w:anchor="A_304" w:history="1">
        <w:r w:rsidRPr="00853D4B">
          <w:rPr>
            <w:color w:val="004E9A"/>
            <w:u w:val="single"/>
          </w:rPr>
          <w:t>304</w:t>
        </w:r>
      </w:hyperlink>
      <w:r w:rsidRPr="00853D4B">
        <w:tab/>
      </w:r>
      <w:hyperlink w:anchor="A_703_17_A" w:history="1">
        <w:r w:rsidRPr="00853D4B">
          <w:rPr>
            <w:color w:val="004E9A"/>
            <w:u w:val="single"/>
          </w:rPr>
          <w:t>703.17.A</w:t>
        </w:r>
      </w:hyperlink>
    </w:p>
    <w:p w14:paraId="3F4BC42B" w14:textId="29AEBF92" w:rsidR="00853D4B" w:rsidRPr="00853D4B" w:rsidRDefault="00853D4B" w:rsidP="00853D4B">
      <w:pPr>
        <w:tabs>
          <w:tab w:val="right" w:leader="dot" w:pos="4608"/>
        </w:tabs>
        <w:ind w:left="648" w:hanging="216"/>
        <w:jc w:val="both"/>
      </w:pPr>
      <w:r w:rsidRPr="00853D4B">
        <w:tab/>
        <w:t>410, 411, and 617</w:t>
      </w:r>
      <w:r w:rsidRPr="00853D4B">
        <w:tab/>
      </w:r>
      <w:hyperlink w:anchor="A_703_18_A" w:history="1">
        <w:r w:rsidRPr="00853D4B">
          <w:rPr>
            <w:color w:val="004E9A"/>
            <w:u w:val="single"/>
          </w:rPr>
          <w:t>703.18.A</w:t>
        </w:r>
      </w:hyperlink>
      <w:r w:rsidRPr="00853D4B">
        <w:rPr>
          <w:vertAlign w:val="superscript"/>
        </w:rPr>
        <w:t>[1]</w:t>
      </w:r>
    </w:p>
    <w:p w14:paraId="58B17B6A" w14:textId="77777777" w:rsidR="00853D4B" w:rsidRPr="00853D4B" w:rsidRDefault="00853D4B" w:rsidP="00853D4B">
      <w:pPr>
        <w:tabs>
          <w:tab w:val="right" w:leader="dot" w:pos="4608"/>
        </w:tabs>
        <w:ind w:left="648" w:hanging="216"/>
        <w:jc w:val="both"/>
      </w:pPr>
      <w:r w:rsidRPr="00853D4B">
        <w:tab/>
        <w:t>Low Strength Mortar</w:t>
      </w:r>
      <w:r w:rsidRPr="00853D4B">
        <w:fldChar w:fldCharType="begin"/>
      </w:r>
      <w:r w:rsidRPr="00853D4B">
        <w:instrText xml:space="preserve"> XE "Mortar" </w:instrText>
      </w:r>
      <w:r w:rsidRPr="00853D4B">
        <w:fldChar w:fldCharType="end"/>
      </w:r>
      <w:r w:rsidRPr="00853D4B">
        <w:t xml:space="preserve"> </w:t>
      </w:r>
    </w:p>
    <w:p w14:paraId="2BD86A86" w14:textId="57580F31" w:rsidR="00853D4B" w:rsidRPr="00853D4B" w:rsidRDefault="00853D4B" w:rsidP="00853D4B">
      <w:pPr>
        <w:tabs>
          <w:tab w:val="right" w:leader="dot" w:pos="4608"/>
        </w:tabs>
        <w:ind w:left="648" w:hanging="216"/>
        <w:jc w:val="both"/>
      </w:pPr>
      <w:r w:rsidRPr="00853D4B">
        <w:tab/>
        <w:t xml:space="preserve">  Backfill</w:t>
      </w:r>
      <w:r w:rsidRPr="00853D4B">
        <w:fldChar w:fldCharType="begin"/>
      </w:r>
      <w:r w:rsidRPr="00853D4B">
        <w:instrText xml:space="preserve"> XE "Backfill" </w:instrText>
      </w:r>
      <w:r w:rsidRPr="00853D4B">
        <w:fldChar w:fldCharType="end"/>
      </w:r>
      <w:r w:rsidRPr="00853D4B">
        <w:t xml:space="preserve"> (LSM)</w:t>
      </w:r>
      <w:r w:rsidRPr="00853D4B">
        <w:tab/>
        <w:t>………….</w:t>
      </w:r>
      <w:hyperlink w:anchor="A_613" w:history="1">
        <w:r w:rsidRPr="00853D4B">
          <w:t>613</w:t>
        </w:r>
      </w:hyperlink>
      <w:r w:rsidRPr="00853D4B">
        <w:t>.03 Type 2, 613.05 Alternative Mix</w:t>
      </w:r>
    </w:p>
    <w:p w14:paraId="287B686E" w14:textId="77777777" w:rsidR="00853D4B" w:rsidRPr="00853D4B" w:rsidRDefault="00853D4B" w:rsidP="00853D4B">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pPr>
      <w:r w:rsidRPr="00853D4B">
        <w:tab/>
        <w:t>[1] Use any type of material defined as suitable materials for embankment construction except for steel slag, PCS and RAP.</w:t>
      </w:r>
    </w:p>
    <w:p w14:paraId="2E1E5B8D" w14:textId="77777777" w:rsidR="00853D4B" w:rsidRPr="00853D4B" w:rsidRDefault="00853D4B" w:rsidP="007960F5">
      <w:pPr>
        <w:rPr>
          <w:bCs/>
        </w:rPr>
      </w:pPr>
    </w:p>
    <w:p w14:paraId="480A52D4" w14:textId="77777777" w:rsidR="00853D4B" w:rsidRPr="000D2877" w:rsidRDefault="00853D4B" w:rsidP="007960F5">
      <w:pPr>
        <w:rPr>
          <w:b/>
        </w:rPr>
      </w:pPr>
    </w:p>
    <w:p w14:paraId="2776CDAC" w14:textId="7CA932AA" w:rsidR="007960F5" w:rsidRPr="000D2877" w:rsidRDefault="007960F5" w:rsidP="007960F5">
      <w:pPr>
        <w:rPr>
          <w:b/>
        </w:rPr>
      </w:pPr>
      <w:r w:rsidRPr="00853D4B">
        <w:rPr>
          <w:b/>
          <w:highlight w:val="yellow"/>
        </w:rPr>
        <w:t>611.02.J.</w:t>
      </w:r>
    </w:p>
    <w:p w14:paraId="544BD7EA" w14:textId="52780D51" w:rsidR="007960F5" w:rsidRPr="000D2877" w:rsidRDefault="007960F5" w:rsidP="007960F5">
      <w:pPr>
        <w:ind w:firstLine="360"/>
        <w:rPr>
          <w:bCs/>
        </w:rPr>
      </w:pPr>
      <w:r w:rsidRPr="000D2877">
        <w:rPr>
          <w:bCs/>
        </w:rPr>
        <w:t xml:space="preserve">On page 499, </w:t>
      </w:r>
      <w:r w:rsidR="00853D4B">
        <w:rPr>
          <w:b/>
        </w:rPr>
        <w:t>Delete</w:t>
      </w:r>
      <w:r w:rsidRPr="000D2877">
        <w:rPr>
          <w:bCs/>
        </w:rPr>
        <w:t xml:space="preserve"> the second paragraph: </w:t>
      </w:r>
    </w:p>
    <w:p w14:paraId="7CA71401" w14:textId="630C0344" w:rsidR="007960F5" w:rsidRPr="00853D4B" w:rsidRDefault="007960F5" w:rsidP="007960F5">
      <w:pPr>
        <w:ind w:firstLine="360"/>
        <w:rPr>
          <w:bCs/>
          <w:strike/>
        </w:rPr>
      </w:pPr>
      <w:r w:rsidRPr="000D2877">
        <w:rPr>
          <w:bCs/>
        </w:rPr>
        <w:tab/>
      </w:r>
      <w:r w:rsidRPr="00853D4B">
        <w:rPr>
          <w:bCs/>
          <w:strike/>
          <w:highlight w:val="yellow"/>
        </w:rPr>
        <w:t>If a precast reinforced concrete 3-sided flat topped culvert (</w:t>
      </w:r>
      <w:hyperlink w:anchor="A_706_051" w:history="1">
        <w:r w:rsidRPr="00853D4B">
          <w:rPr>
            <w:bCs/>
            <w:strike/>
            <w:highlight w:val="yellow"/>
          </w:rPr>
          <w:t>706.051</w:t>
        </w:r>
      </w:hyperlink>
      <w:r w:rsidRPr="00853D4B">
        <w:rPr>
          <w:bCs/>
          <w:strike/>
          <w:highlight w:val="yellow"/>
        </w:rPr>
        <w:t>), a reinforced concrete arch section (</w:t>
      </w:r>
      <w:hyperlink w:anchor="A_706_052" w:history="1">
        <w:r w:rsidRPr="00853D4B">
          <w:rPr>
            <w:bCs/>
            <w:strike/>
            <w:highlight w:val="yellow"/>
          </w:rPr>
          <w:t>706.052</w:t>
        </w:r>
      </w:hyperlink>
      <w:r w:rsidRPr="00853D4B">
        <w:rPr>
          <w:bCs/>
          <w:strike/>
          <w:highlight w:val="yellow"/>
        </w:rPr>
        <w:t>), or a precast reinforced concrete round section (</w:t>
      </w:r>
      <w:hyperlink w:anchor="A_706_053" w:history="1">
        <w:r w:rsidRPr="00853D4B">
          <w:rPr>
            <w:bCs/>
            <w:strike/>
            <w:highlight w:val="yellow"/>
          </w:rPr>
          <w:t>706.053</w:t>
        </w:r>
      </w:hyperlink>
      <w:r w:rsidRPr="00853D4B">
        <w:rPr>
          <w:bCs/>
          <w:strike/>
          <w:highlight w:val="yellow"/>
        </w:rPr>
        <w:t xml:space="preserve">) is specified, the Engineer may allow the Contractor to substitute one for the other. Refer to </w:t>
      </w:r>
      <w:hyperlink w:anchor="A_611_04" w:history="1">
        <w:r w:rsidRPr="00853D4B">
          <w:rPr>
            <w:bCs/>
            <w:strike/>
            <w:highlight w:val="yellow"/>
          </w:rPr>
          <w:t>611.04</w:t>
        </w:r>
      </w:hyperlink>
      <w:r w:rsidRPr="00853D4B">
        <w:rPr>
          <w:bCs/>
          <w:strike/>
          <w:highlight w:val="yellow"/>
        </w:rPr>
        <w:t xml:space="preserve"> for submittal requirements.</w:t>
      </w:r>
    </w:p>
    <w:p w14:paraId="1125055F" w14:textId="77777777" w:rsidR="007960F5" w:rsidRPr="000D2877" w:rsidRDefault="007960F5" w:rsidP="007960F5">
      <w:pPr>
        <w:rPr>
          <w:b/>
        </w:rPr>
      </w:pPr>
    </w:p>
    <w:p w14:paraId="134DF99A" w14:textId="2DA4A994" w:rsidR="00571EF3" w:rsidRPr="000D2877" w:rsidRDefault="00880BB4" w:rsidP="00DC57F4">
      <w:pPr>
        <w:rPr>
          <w:b/>
        </w:rPr>
      </w:pPr>
      <w:r w:rsidRPr="000D2877">
        <w:rPr>
          <w:b/>
        </w:rPr>
        <w:t>611.04.A.</w:t>
      </w:r>
    </w:p>
    <w:p w14:paraId="73D413CB" w14:textId="50CC90BE" w:rsidR="00880BB4" w:rsidRPr="000D2877" w:rsidRDefault="00880BB4" w:rsidP="00880BB4">
      <w:pPr>
        <w:ind w:left="360"/>
        <w:rPr>
          <w:bCs/>
        </w:rPr>
      </w:pPr>
      <w:r w:rsidRPr="000D2877">
        <w:rPr>
          <w:bCs/>
        </w:rPr>
        <w:t xml:space="preserve">On page 500, </w:t>
      </w:r>
      <w:bookmarkStart w:id="179" w:name="_Hlk168379963"/>
      <w:r w:rsidRPr="000D2877">
        <w:rPr>
          <w:b/>
        </w:rPr>
        <w:t>Replace</w:t>
      </w:r>
      <w:r w:rsidRPr="000D2877">
        <w:rPr>
          <w:bCs/>
        </w:rPr>
        <w:t xml:space="preserve"> the first sentence of the paragraph with the following:</w:t>
      </w:r>
      <w:bookmarkEnd w:id="179"/>
      <w:r w:rsidRPr="000D2877">
        <w:rPr>
          <w:bCs/>
        </w:rPr>
        <w:t xml:space="preserve"> </w:t>
      </w:r>
    </w:p>
    <w:p w14:paraId="2A084A69" w14:textId="3FCAA44A" w:rsidR="00880BB4" w:rsidRPr="000D2877" w:rsidRDefault="00880BB4" w:rsidP="00880BB4">
      <w:pPr>
        <w:pStyle w:val="1Indent2Paragraph"/>
        <w:ind w:firstLine="360"/>
        <w:rPr>
          <w:sz w:val="24"/>
          <w:szCs w:val="24"/>
        </w:rPr>
      </w:pPr>
      <w:r w:rsidRPr="000D2877">
        <w:rPr>
          <w:sz w:val="24"/>
          <w:szCs w:val="24"/>
        </w:rPr>
        <w:t xml:space="preserve">Prepare and submit shop drawings for C&amp;MS items 706.05, </w:t>
      </w:r>
      <w:r w:rsidRPr="000D2877">
        <w:rPr>
          <w:sz w:val="24"/>
        </w:rPr>
        <w:t>706.051</w:t>
      </w:r>
      <w:r w:rsidRPr="000D2877">
        <w:rPr>
          <w:sz w:val="24"/>
          <w:szCs w:val="24"/>
        </w:rPr>
        <w:t xml:space="preserve">, </w:t>
      </w:r>
      <w:r w:rsidRPr="000D2877">
        <w:rPr>
          <w:sz w:val="24"/>
        </w:rPr>
        <w:t>706.052</w:t>
      </w:r>
      <w:r w:rsidRPr="000D2877">
        <w:rPr>
          <w:sz w:val="24"/>
          <w:szCs w:val="24"/>
        </w:rPr>
        <w:t xml:space="preserve">, </w:t>
      </w:r>
      <w:r w:rsidRPr="000D2877">
        <w:rPr>
          <w:sz w:val="24"/>
        </w:rPr>
        <w:t>706.053</w:t>
      </w:r>
      <w:r w:rsidRPr="000D2877">
        <w:rPr>
          <w:sz w:val="24"/>
          <w:szCs w:val="24"/>
        </w:rPr>
        <w:t>.</w:t>
      </w:r>
    </w:p>
    <w:p w14:paraId="3EAAC2A1" w14:textId="77777777" w:rsidR="00880BB4" w:rsidRPr="000D2877" w:rsidRDefault="00880BB4" w:rsidP="00DC57F4">
      <w:pPr>
        <w:rPr>
          <w:b/>
        </w:rPr>
      </w:pPr>
    </w:p>
    <w:p w14:paraId="16294ACD" w14:textId="3BE9B51A" w:rsidR="00880BB4" w:rsidRPr="000D2877" w:rsidRDefault="00880BB4" w:rsidP="00880BB4">
      <w:pPr>
        <w:rPr>
          <w:b/>
        </w:rPr>
      </w:pPr>
      <w:r w:rsidRPr="000D2877">
        <w:rPr>
          <w:b/>
        </w:rPr>
        <w:t>611.04.A.1.</w:t>
      </w:r>
    </w:p>
    <w:p w14:paraId="0E17D2DB" w14:textId="648B0BBA" w:rsidR="00880BB4" w:rsidRPr="000D2877" w:rsidRDefault="00880BB4" w:rsidP="00880BB4">
      <w:pPr>
        <w:ind w:left="360"/>
      </w:pPr>
      <w:bookmarkStart w:id="180" w:name="_Hlk168381234"/>
      <w:bookmarkStart w:id="181" w:name="_Hlk168380209"/>
      <w:r w:rsidRPr="000D2877">
        <w:t xml:space="preserve">On page 501, </w:t>
      </w:r>
      <w:r w:rsidRPr="000D2877">
        <w:rPr>
          <w:b/>
          <w:bCs/>
        </w:rPr>
        <w:t>Replace</w:t>
      </w:r>
      <w:r w:rsidRPr="000D2877">
        <w:t xml:space="preserve"> the first sentence of the paragraph with the following:</w:t>
      </w:r>
      <w:bookmarkEnd w:id="180"/>
    </w:p>
    <w:bookmarkEnd w:id="181"/>
    <w:p w14:paraId="4300C691" w14:textId="77777777" w:rsidR="00880BB4" w:rsidRPr="000D2877" w:rsidRDefault="00880BB4" w:rsidP="00880BB4">
      <w:pPr>
        <w:pStyle w:val="1Indent2Paragraph"/>
        <w:ind w:firstLine="0"/>
        <w:rPr>
          <w:sz w:val="24"/>
          <w:szCs w:val="24"/>
        </w:rPr>
      </w:pPr>
      <w:r w:rsidRPr="000D2877">
        <w:rPr>
          <w:sz w:val="24"/>
          <w:szCs w:val="24"/>
        </w:rPr>
        <w:tab/>
        <w:t>1.</w:t>
      </w:r>
      <w:r w:rsidRPr="000D2877">
        <w:rPr>
          <w:sz w:val="24"/>
          <w:szCs w:val="24"/>
        </w:rPr>
        <w:tab/>
        <w:t>Submit load rating reports for C&amp;MS items 706.051, 706.052 and 706.053 in accordance to the most current version of ODOT’s Bridge</w:t>
      </w:r>
      <w:r w:rsidRPr="000D2877">
        <w:rPr>
          <w:sz w:val="24"/>
          <w:szCs w:val="24"/>
        </w:rPr>
        <w:fldChar w:fldCharType="begin"/>
      </w:r>
      <w:r w:rsidRPr="000D2877">
        <w:rPr>
          <w:sz w:val="24"/>
          <w:szCs w:val="24"/>
        </w:rPr>
        <w:instrText xml:space="preserve"> XE "Bridge" </w:instrText>
      </w:r>
      <w:r w:rsidRPr="000D2877">
        <w:rPr>
          <w:sz w:val="24"/>
          <w:szCs w:val="24"/>
        </w:rPr>
        <w:fldChar w:fldCharType="end"/>
      </w:r>
      <w:r w:rsidRPr="000D2877">
        <w:rPr>
          <w:sz w:val="24"/>
          <w:szCs w:val="24"/>
        </w:rPr>
        <w:t xml:space="preserve"> Design Manual along with one copy of the shop drawings and one copy of the calculations to the Office of Structural</w:t>
      </w:r>
      <w:r w:rsidRPr="000D2877">
        <w:rPr>
          <w:sz w:val="24"/>
          <w:szCs w:val="24"/>
        </w:rPr>
        <w:fldChar w:fldCharType="begin"/>
      </w:r>
      <w:r w:rsidRPr="000D2877">
        <w:rPr>
          <w:sz w:val="24"/>
          <w:szCs w:val="24"/>
        </w:rPr>
        <w:instrText xml:space="preserve"> XE "Structural" </w:instrText>
      </w:r>
      <w:r w:rsidRPr="000D2877">
        <w:rPr>
          <w:sz w:val="24"/>
          <w:szCs w:val="24"/>
        </w:rPr>
        <w:fldChar w:fldCharType="end"/>
      </w:r>
      <w:r w:rsidRPr="000D2877">
        <w:rPr>
          <w:sz w:val="24"/>
          <w:szCs w:val="24"/>
        </w:rPr>
        <w:t xml:space="preserve"> Engineering for all structures with a 10 foot or larger span.</w:t>
      </w:r>
    </w:p>
    <w:p w14:paraId="37AAF0F2" w14:textId="7F01D991" w:rsidR="00312CFB" w:rsidRPr="000D2877" w:rsidRDefault="00312CFB" w:rsidP="00DC57F4">
      <w:pPr>
        <w:rPr>
          <w:b/>
        </w:rPr>
      </w:pPr>
      <w:r w:rsidRPr="000D2877">
        <w:rPr>
          <w:b/>
        </w:rPr>
        <w:t>611.04.A</w:t>
      </w:r>
    </w:p>
    <w:p w14:paraId="091E6379" w14:textId="3BBA0DA8" w:rsidR="00312CFB" w:rsidRPr="000D2877" w:rsidRDefault="00312CFB" w:rsidP="0013236E">
      <w:pPr>
        <w:ind w:left="360"/>
      </w:pPr>
      <w:r w:rsidRPr="000D2877">
        <w:t xml:space="preserve">On page 501, </w:t>
      </w:r>
      <w:r w:rsidRPr="000D2877">
        <w:rPr>
          <w:b/>
          <w:bCs/>
        </w:rPr>
        <w:t>Delete</w:t>
      </w:r>
      <w:r w:rsidRPr="000D2877">
        <w:t xml:space="preserve"> sections 611.04.A.4 and 611.04.A.5.</w:t>
      </w:r>
    </w:p>
    <w:p w14:paraId="70A31136" w14:textId="77777777" w:rsidR="00312CFB" w:rsidRPr="000D2877" w:rsidRDefault="00312CFB" w:rsidP="0013236E">
      <w:pPr>
        <w:ind w:left="720"/>
        <w:rPr>
          <w:bCs/>
          <w:strike/>
        </w:rPr>
      </w:pPr>
      <w:r w:rsidRPr="000D2877">
        <w:rPr>
          <w:bCs/>
          <w:strike/>
        </w:rPr>
        <w:t xml:space="preserve">4. </w:t>
      </w:r>
      <w:r w:rsidRPr="000D2877">
        <w:rPr>
          <w:bCs/>
          <w:strike/>
        </w:rPr>
        <w:tab/>
        <w:t>To substitute a precast reinforced concrete 3-sided flat topped culvert (706.051), a reinforced concrete arch section (706.052), or a precast reinforced concrete round section (706.053) for one another, the submittal shall include hydraulic calculations. The proposed culvert shall meet or exceed the same hydraulic requirements as the specified culvert and minimum cover requirements. If the specified culvert is on pedestal walls, include the shop drawings for the pedestal wall design in the submittal because 3-sided flat topped culverts, arch culverts, and round sections require different pedestal wall designs.</w:t>
      </w:r>
    </w:p>
    <w:p w14:paraId="79D122CE" w14:textId="3AD82EF1" w:rsidR="00312CFB" w:rsidRPr="000D2877" w:rsidRDefault="00312CFB" w:rsidP="0013236E">
      <w:pPr>
        <w:ind w:left="720"/>
        <w:rPr>
          <w:bCs/>
          <w:strike/>
        </w:rPr>
      </w:pPr>
      <w:r w:rsidRPr="000D2877">
        <w:rPr>
          <w:bCs/>
          <w:strike/>
        </w:rPr>
        <w:lastRenderedPageBreak/>
        <w:t xml:space="preserve">5. </w:t>
      </w:r>
      <w:r w:rsidRPr="000D2877">
        <w:rPr>
          <w:bCs/>
          <w:strike/>
        </w:rPr>
        <w:tab/>
        <w:t>To substitute either a precast reinforced concrete 3-sided flat topped culvert, a precast reinforced concrete arch section, or a precast reinforced concrete round section (706.051, 706.052, or 706.053) placed on a precast or cast-in-place slab bottom for a precast reinforced concrete box culvert (706.05), the submittal shall include hydraulic calculations. The proposed culvert shall meet or exceed the same hydraulic requirements as the specified box culvert and minimum cover requirements. The Department may allow the bottom slab to be cast-in-place but will not issue a time extension for any delays resulting from the use of a cast-in-place bottom slab.</w:t>
      </w:r>
    </w:p>
    <w:p w14:paraId="4FB8C4CC" w14:textId="77777777" w:rsidR="00312CFB" w:rsidRDefault="00312CFB" w:rsidP="00DC57F4">
      <w:pPr>
        <w:rPr>
          <w:b/>
        </w:rPr>
      </w:pPr>
    </w:p>
    <w:p w14:paraId="1F968343" w14:textId="7C199739" w:rsidR="00853D4B" w:rsidRDefault="00853D4B" w:rsidP="00DC57F4">
      <w:pPr>
        <w:rPr>
          <w:b/>
        </w:rPr>
      </w:pPr>
      <w:r w:rsidRPr="005A56DA">
        <w:rPr>
          <w:b/>
          <w:highlight w:val="yellow"/>
        </w:rPr>
        <w:t>611.06</w:t>
      </w:r>
    </w:p>
    <w:p w14:paraId="1EDB5261" w14:textId="72020D1C" w:rsidR="00853D4B" w:rsidRDefault="00853D4B" w:rsidP="00DC57F4">
      <w:pPr>
        <w:rPr>
          <w:bCs/>
        </w:rPr>
      </w:pPr>
      <w:r>
        <w:rPr>
          <w:b/>
        </w:rPr>
        <w:tab/>
      </w:r>
      <w:r>
        <w:rPr>
          <w:bCs/>
        </w:rPr>
        <w:t xml:space="preserve">On page 504, </w:t>
      </w:r>
      <w:r w:rsidR="00CF5321">
        <w:rPr>
          <w:b/>
        </w:rPr>
        <w:t>Replace</w:t>
      </w:r>
      <w:r w:rsidR="005A56DA">
        <w:rPr>
          <w:bCs/>
        </w:rPr>
        <w:t xml:space="preserve"> the second paragraph</w:t>
      </w:r>
      <w:r w:rsidR="00CF5321">
        <w:rPr>
          <w:bCs/>
        </w:rPr>
        <w:t xml:space="preserve"> with the following:</w:t>
      </w:r>
    </w:p>
    <w:p w14:paraId="6B15A57E" w14:textId="0E355EFF" w:rsidR="005A56DA" w:rsidRPr="005A56DA" w:rsidRDefault="005A56DA" w:rsidP="005A56DA">
      <w:pPr>
        <w:rPr>
          <w:bCs/>
        </w:rPr>
      </w:pPr>
      <w:r>
        <w:rPr>
          <w:bCs/>
        </w:rPr>
        <w:tab/>
      </w:r>
      <w:r w:rsidRPr="005A56DA">
        <w:rPr>
          <w:bCs/>
        </w:rPr>
        <w:t xml:space="preserve">Place geotextile fabric, Type A above coarse aggregate backfill for the full width of the trench. For installations where groundwater is probable, wrap coarse aggregate bedding and backfill with geotextile fabric to the elevation or above the elevation of the the groundwater. Shape the bedding with recesses to receive the bell of bell-and-spigot conduit. Loosen the bedding in the middle third to seat the conduit. If using LSM for bedding, also use LSM for backfill to at least </w:t>
      </w:r>
      <w:smartTag w:uri="urn:schemas-microsoft-com:office:smarttags" w:element="metricconverter">
        <w:smartTagPr>
          <w:attr w:name="ProductID" w:val="6 inches"/>
        </w:smartTagPr>
        <w:r w:rsidRPr="005A56DA">
          <w:rPr>
            <w:bCs/>
          </w:rPr>
          <w:t>6 inches</w:t>
        </w:r>
      </w:smartTag>
      <w:r w:rsidRPr="005A56DA">
        <w:rPr>
          <w:bCs/>
        </w:rPr>
        <w:t xml:space="preserve"> (</w:t>
      </w:r>
      <w:smartTag w:uri="urn:schemas-microsoft-com:office:smarttags" w:element="metricconverter">
        <w:smartTagPr>
          <w:attr w:name="ProductID" w:val="150 mm"/>
        </w:smartTagPr>
        <w:r w:rsidRPr="005A56DA">
          <w:rPr>
            <w:bCs/>
          </w:rPr>
          <w:t>150 mm</w:t>
        </w:r>
      </w:smartTag>
      <w:r w:rsidRPr="005A56DA">
        <w:rPr>
          <w:bCs/>
        </w:rPr>
        <w:t>) over the top of the conduit.</w:t>
      </w:r>
      <w:r>
        <w:rPr>
          <w:bCs/>
        </w:rPr>
        <w:t xml:space="preserve"> </w:t>
      </w:r>
      <w:r w:rsidRPr="005A56DA">
        <w:rPr>
          <w:bCs/>
          <w:highlight w:val="yellow"/>
        </w:rPr>
        <w:t>Mix and place LSM per 613. Apply exterior coating to aluminum and aluminized steel conduits according to 611.09 C. prior to placement of LSM Bedding or Backfill.</w:t>
      </w:r>
      <w:r w:rsidR="00CF5321">
        <w:rPr>
          <w:bCs/>
        </w:rPr>
        <w:t xml:space="preserve"> </w:t>
      </w:r>
      <w:r w:rsidRPr="005A56DA">
        <w:rPr>
          <w:bCs/>
        </w:rPr>
        <w:t xml:space="preserve">Install bedding and backfill for Type F conduits for underdrain outlets according to </w:t>
      </w:r>
      <w:hyperlink w:anchor="A_605_03_C" w:history="1">
        <w:r w:rsidRPr="005A56DA">
          <w:rPr>
            <w:rStyle w:val="Hyperlink"/>
            <w:rFonts w:ascii="Times New Roman" w:hAnsi="Times New Roman"/>
            <w:bCs/>
          </w:rPr>
          <w:t>605.03.C</w:t>
        </w:r>
      </w:hyperlink>
      <w:r w:rsidRPr="005A56DA">
        <w:rPr>
          <w:bCs/>
        </w:rPr>
        <w:t>. Conduit</w:t>
      </w:r>
      <w:r w:rsidRPr="005A56DA">
        <w:rPr>
          <w:bCs/>
        </w:rPr>
        <w:fldChar w:fldCharType="begin"/>
      </w:r>
      <w:r w:rsidRPr="005A56DA">
        <w:rPr>
          <w:bCs/>
        </w:rPr>
        <w:instrText xml:space="preserve"> XE "Conduit" </w:instrText>
      </w:r>
      <w:r w:rsidRPr="005A56DA">
        <w:rPr>
          <w:bCs/>
        </w:rPr>
        <w:fldChar w:fldCharType="end"/>
      </w:r>
      <w:r w:rsidRPr="005A56DA">
        <w:rPr>
          <w:bCs/>
        </w:rPr>
        <w:t xml:space="preserve"> Manufactures may approve materials listed in </w:t>
      </w:r>
      <w:hyperlink w:anchor="A_611_02" w:history="1">
        <w:r w:rsidRPr="005A56DA">
          <w:rPr>
            <w:rStyle w:val="Hyperlink"/>
            <w:rFonts w:ascii="Times New Roman" w:hAnsi="Times New Roman"/>
            <w:bCs/>
          </w:rPr>
          <w:t>611.02</w:t>
        </w:r>
      </w:hyperlink>
      <w:r w:rsidRPr="005A56DA">
        <w:rPr>
          <w:bCs/>
        </w:rPr>
        <w:t xml:space="preserve"> for Final Backfill</w:t>
      </w:r>
      <w:r w:rsidRPr="005A56DA">
        <w:rPr>
          <w:bCs/>
        </w:rPr>
        <w:fldChar w:fldCharType="begin"/>
      </w:r>
      <w:r w:rsidRPr="005A56DA">
        <w:rPr>
          <w:bCs/>
        </w:rPr>
        <w:instrText xml:space="preserve"> XE "Backfill" </w:instrText>
      </w:r>
      <w:r w:rsidRPr="005A56DA">
        <w:rPr>
          <w:bCs/>
        </w:rPr>
        <w:fldChar w:fldCharType="end"/>
      </w:r>
      <w:r w:rsidRPr="005A56DA">
        <w:rPr>
          <w:bCs/>
        </w:rPr>
        <w:t xml:space="preserve"> for use as Bedding and Structural</w:t>
      </w:r>
      <w:r w:rsidRPr="005A56DA">
        <w:rPr>
          <w:bCs/>
        </w:rPr>
        <w:fldChar w:fldCharType="begin"/>
      </w:r>
      <w:r w:rsidRPr="005A56DA">
        <w:rPr>
          <w:bCs/>
        </w:rPr>
        <w:instrText xml:space="preserve"> XE "Structural" </w:instrText>
      </w:r>
      <w:r w:rsidRPr="005A56DA">
        <w:rPr>
          <w:bCs/>
        </w:rPr>
        <w:fldChar w:fldCharType="end"/>
      </w:r>
      <w:r w:rsidRPr="005A56DA">
        <w:rPr>
          <w:bCs/>
        </w:rPr>
        <w:t xml:space="preserve"> Backfill for Type F conduits on slopes 3:1 or greater.  Conduit Manufacturers may approve materials listed in </w:t>
      </w:r>
      <w:hyperlink w:anchor="A_611_02" w:history="1">
        <w:r w:rsidRPr="005A56DA">
          <w:rPr>
            <w:rStyle w:val="Hyperlink"/>
            <w:rFonts w:ascii="Times New Roman" w:hAnsi="Times New Roman"/>
            <w:bCs/>
          </w:rPr>
          <w:t>611.02</w:t>
        </w:r>
      </w:hyperlink>
      <w:r w:rsidRPr="005A56DA">
        <w:rPr>
          <w:bCs/>
        </w:rPr>
        <w:t xml:space="preserve"> for Final Backfill for use as Structural Backfill for conduit Types D and E and drainage structures not located in pavement.  Identify the use of Final Backfill materials proposed for Bedding and Structural Backfill in the Installation Plan and cross-section details.</w:t>
      </w:r>
    </w:p>
    <w:p w14:paraId="31B6FC93" w14:textId="387AC7D0" w:rsidR="005A56DA" w:rsidRPr="005A56DA" w:rsidRDefault="005A56DA" w:rsidP="00DC57F4">
      <w:pPr>
        <w:rPr>
          <w:bCs/>
        </w:rPr>
      </w:pPr>
    </w:p>
    <w:p w14:paraId="3EED10DB" w14:textId="77777777" w:rsidR="00853D4B" w:rsidRPr="000D2877" w:rsidRDefault="00853D4B" w:rsidP="00DC57F4">
      <w:pPr>
        <w:rPr>
          <w:b/>
        </w:rPr>
      </w:pPr>
    </w:p>
    <w:p w14:paraId="24B54A08" w14:textId="4DD06B7F" w:rsidR="007960F5" w:rsidRPr="000D2877" w:rsidRDefault="007960F5" w:rsidP="00DC57F4">
      <w:pPr>
        <w:rPr>
          <w:b/>
        </w:rPr>
      </w:pPr>
      <w:r w:rsidRPr="000D2877">
        <w:rPr>
          <w:b/>
        </w:rPr>
        <w:t>611.08.B.3.a.</w:t>
      </w:r>
    </w:p>
    <w:p w14:paraId="685F9A6D" w14:textId="3EA435E0" w:rsidR="007960F5" w:rsidRPr="000D2877" w:rsidRDefault="007960F5" w:rsidP="007960F5">
      <w:pPr>
        <w:ind w:left="360"/>
        <w:rPr>
          <w:b/>
        </w:rPr>
      </w:pPr>
      <w:r w:rsidRPr="000D2877">
        <w:t xml:space="preserve">On page 507, </w:t>
      </w:r>
      <w:r w:rsidRPr="000D2877">
        <w:rPr>
          <w:b/>
          <w:bCs/>
        </w:rPr>
        <w:t>Replace</w:t>
      </w:r>
      <w:r w:rsidRPr="000D2877">
        <w:t xml:space="preserve"> paragraph with the following:</w:t>
      </w:r>
      <w:r w:rsidRPr="000D2877">
        <w:rPr>
          <w:b/>
        </w:rPr>
        <w:tab/>
      </w:r>
    </w:p>
    <w:p w14:paraId="36B447E0" w14:textId="5245621F" w:rsidR="007960F5" w:rsidRDefault="001138CA" w:rsidP="009A0A55">
      <w:pPr>
        <w:pStyle w:val="ListParagraph"/>
        <w:numPr>
          <w:ilvl w:val="0"/>
          <w:numId w:val="15"/>
        </w:numPr>
        <w:ind w:left="0" w:firstLine="540"/>
        <w:jc w:val="both"/>
      </w:pPr>
      <w:r w:rsidRPr="000D2877">
        <w:t xml:space="preserve">        </w:t>
      </w:r>
      <w:r w:rsidR="007960F5" w:rsidRPr="000D2877">
        <w:t>For joints in precast reinforced concrete box culverts (706.05), fill the top exterior joint</w:t>
      </w:r>
      <w:r w:rsidRPr="000D2877">
        <w:t xml:space="preserve"> </w:t>
      </w:r>
      <w:r w:rsidR="007960F5" w:rsidRPr="000D2877">
        <w:t xml:space="preserve">gap with nonshrink mortar.  Provide a smooth transition between exterior joint sections for all exterior surface elevations that deviate by more than 0.25 inches.  Ensure a smooth surface for placement of the exterior joint wrap.  Next, cover all exterior joints with a 12 inch wide strip of joint wrap, centered on the joint, in accordance with the joint wrap manufacturer’s recommendations.  Apply additional water proofing membrane, as specified in the contract documents, directly over the joint wrap.  </w:t>
      </w:r>
    </w:p>
    <w:p w14:paraId="29A0666F" w14:textId="77777777" w:rsidR="005A56DA" w:rsidRDefault="005A56DA" w:rsidP="005A56DA">
      <w:pPr>
        <w:jc w:val="both"/>
      </w:pPr>
    </w:p>
    <w:p w14:paraId="48538122" w14:textId="53328745" w:rsidR="005A56DA" w:rsidRDefault="005A56DA" w:rsidP="005A56DA">
      <w:pPr>
        <w:jc w:val="both"/>
        <w:rPr>
          <w:b/>
          <w:bCs/>
        </w:rPr>
      </w:pPr>
      <w:r w:rsidRPr="005A56DA">
        <w:rPr>
          <w:b/>
          <w:bCs/>
          <w:highlight w:val="yellow"/>
        </w:rPr>
        <w:t>611.09</w:t>
      </w:r>
    </w:p>
    <w:p w14:paraId="7063EF26" w14:textId="77777777" w:rsidR="005A56DA" w:rsidRDefault="005A56DA" w:rsidP="005A56DA">
      <w:pPr>
        <w:jc w:val="both"/>
      </w:pPr>
      <w:r>
        <w:tab/>
        <w:t xml:space="preserve">On page 509, </w:t>
      </w:r>
      <w:r>
        <w:rPr>
          <w:b/>
          <w:bCs/>
        </w:rPr>
        <w:t>Add</w:t>
      </w:r>
      <w:r>
        <w:t xml:space="preserve"> the following paragraph after the third paragraph:</w:t>
      </w:r>
    </w:p>
    <w:p w14:paraId="7F9A4651" w14:textId="540B86AA" w:rsidR="005A56DA" w:rsidRPr="00CF5321" w:rsidRDefault="005A56DA" w:rsidP="005A56DA">
      <w:pPr>
        <w:jc w:val="both"/>
      </w:pPr>
      <w:r>
        <w:tab/>
      </w:r>
      <w:bookmarkStart w:id="182" w:name="_Hlk217045122"/>
      <w:r w:rsidRPr="00CF5321">
        <w:rPr>
          <w:rFonts w:eastAsiaTheme="majorEastAsia"/>
          <w:b/>
          <w:bCs/>
          <w:highlight w:val="yellow"/>
          <w:shd w:val="clear" w:color="auto" w:fill="FFFFFF"/>
        </w:rPr>
        <w:t xml:space="preserve">C. </w:t>
      </w:r>
      <w:r w:rsidRPr="00CF5321">
        <w:rPr>
          <w:rFonts w:eastAsiaTheme="majorEastAsia"/>
          <w:highlight w:val="yellow"/>
          <w:shd w:val="clear" w:color="auto" w:fill="FFFFFF"/>
        </w:rPr>
        <w:t>Completely coat the outside of all aluminum or aluminized steel conduits (707.01, 707.02, 707.21, 707.22, 707.23, 707.24, 707.25) with a zinc chromate-free primer or an epoxy paint formulated for aluminum when using LSM (613) for Bedding or Backfill.</w:t>
      </w:r>
      <w:r w:rsidRPr="00CF5321">
        <w:rPr>
          <w:rFonts w:eastAsiaTheme="majorEastAsia"/>
          <w:shd w:val="clear" w:color="auto" w:fill="FFFFFF"/>
        </w:rPr>
        <w:t xml:space="preserve">  </w:t>
      </w:r>
      <w:bookmarkEnd w:id="182"/>
    </w:p>
    <w:p w14:paraId="644A0F76" w14:textId="77777777" w:rsidR="007960F5" w:rsidRPr="000D2877" w:rsidRDefault="007960F5" w:rsidP="00DC57F4">
      <w:pPr>
        <w:rPr>
          <w:b/>
        </w:rPr>
      </w:pPr>
    </w:p>
    <w:p w14:paraId="2F03C902" w14:textId="084020F3" w:rsidR="00880BB4" w:rsidRPr="000D2877" w:rsidRDefault="00880BB4" w:rsidP="00DC57F4">
      <w:pPr>
        <w:rPr>
          <w:b/>
        </w:rPr>
      </w:pPr>
      <w:r w:rsidRPr="000D2877">
        <w:rPr>
          <w:b/>
        </w:rPr>
        <w:t>611.10.C.3.</w:t>
      </w:r>
    </w:p>
    <w:p w14:paraId="10FE6B3C" w14:textId="4403A37A" w:rsidR="00880BB4" w:rsidRPr="000D2877" w:rsidRDefault="00880BB4" w:rsidP="00880BB4">
      <w:pPr>
        <w:ind w:left="360"/>
        <w:rPr>
          <w:b/>
          <w:bCs/>
        </w:rPr>
      </w:pPr>
      <w:r w:rsidRPr="000D2877">
        <w:t xml:space="preserve">On page 510, </w:t>
      </w:r>
      <w:r w:rsidRPr="000D2877">
        <w:rPr>
          <w:b/>
          <w:bCs/>
        </w:rPr>
        <w:t>Add</w:t>
      </w:r>
      <w:r w:rsidRPr="000D2877">
        <w:t xml:space="preserve"> the following sentence to the end of the third listed item:</w:t>
      </w:r>
    </w:p>
    <w:p w14:paraId="0B649346" w14:textId="77777777" w:rsidR="00880BB4" w:rsidRPr="000D2877" w:rsidRDefault="00880BB4" w:rsidP="00880BB4">
      <w:pPr>
        <w:pStyle w:val="1Indent2Paragraph"/>
        <w:tabs>
          <w:tab w:val="clear" w:pos="432"/>
          <w:tab w:val="left" w:pos="360"/>
        </w:tabs>
        <w:ind w:firstLine="0"/>
        <w:rPr>
          <w:sz w:val="24"/>
          <w:szCs w:val="24"/>
        </w:rPr>
      </w:pPr>
      <w:r w:rsidRPr="000D2877">
        <w:rPr>
          <w:b/>
          <w:bCs/>
          <w:sz w:val="24"/>
          <w:szCs w:val="24"/>
        </w:rPr>
        <w:tab/>
      </w:r>
      <w:r w:rsidRPr="000D2877">
        <w:rPr>
          <w:sz w:val="24"/>
          <w:szCs w:val="24"/>
        </w:rPr>
        <w:t>Reset the existing casting in mortar, with a flush joint, to the new grade.</w:t>
      </w:r>
    </w:p>
    <w:p w14:paraId="0EC5CD08" w14:textId="77777777" w:rsidR="00880BB4" w:rsidRPr="000D2877" w:rsidRDefault="00880BB4" w:rsidP="00DC57F4">
      <w:pPr>
        <w:rPr>
          <w:b/>
        </w:rPr>
      </w:pPr>
    </w:p>
    <w:p w14:paraId="7427535B" w14:textId="098AEAAF" w:rsidR="00880BB4" w:rsidRPr="000D2877" w:rsidRDefault="00880BB4" w:rsidP="00DC57F4">
      <w:pPr>
        <w:rPr>
          <w:b/>
        </w:rPr>
      </w:pPr>
      <w:r w:rsidRPr="000D2877">
        <w:rPr>
          <w:b/>
        </w:rPr>
        <w:t>611.10.D.</w:t>
      </w:r>
    </w:p>
    <w:p w14:paraId="731BDDD3" w14:textId="18B1322B" w:rsidR="00880BB4" w:rsidRPr="000D2877" w:rsidRDefault="00880BB4" w:rsidP="00880BB4">
      <w:pPr>
        <w:ind w:left="360"/>
      </w:pPr>
      <w:bookmarkStart w:id="183" w:name="_Hlk168380763"/>
      <w:r w:rsidRPr="000D2877">
        <w:t xml:space="preserve">On page 510, </w:t>
      </w:r>
      <w:r w:rsidRPr="000D2877">
        <w:rPr>
          <w:b/>
          <w:bCs/>
        </w:rPr>
        <w:t>Replace</w:t>
      </w:r>
      <w:r w:rsidRPr="000D2877">
        <w:t xml:space="preserve"> the entire section with the following:</w:t>
      </w:r>
      <w:bookmarkEnd w:id="183"/>
    </w:p>
    <w:p w14:paraId="0F19DDAB" w14:textId="77777777" w:rsidR="00880BB4" w:rsidRPr="000D2877" w:rsidRDefault="00880BB4" w:rsidP="00880BB4">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rPr>
      </w:pPr>
      <w:bookmarkStart w:id="184" w:name="_Hlk168380872"/>
      <w:r w:rsidRPr="000D2877">
        <w:rPr>
          <w:b/>
        </w:rPr>
        <w:lastRenderedPageBreak/>
        <w:tab/>
        <w:t>D.</w:t>
      </w:r>
      <w:r w:rsidRPr="000D2877">
        <w:rPr>
          <w:b/>
        </w:rPr>
        <w:tab/>
        <w:t>Adjustment to grade.</w:t>
      </w:r>
      <w:r w:rsidRPr="000D2877">
        <w:tab/>
        <w:t xml:space="preserve"> When adjusting an existing manhole, catch basin, or inlet to match grade, follow the procedure(s) below:</w:t>
      </w:r>
    </w:p>
    <w:p w14:paraId="6E599FE4" w14:textId="77777777" w:rsidR="00880BB4" w:rsidRPr="000D2877" w:rsidRDefault="00880BB4" w:rsidP="00880BB4">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pPr>
      <w:r w:rsidRPr="000D2877">
        <w:t>1.</w:t>
      </w:r>
      <w:r w:rsidRPr="000D2877">
        <w:tab/>
        <w:t>Carefully remove and clean the existing casting and adjust the height of supporting walls to the new grade. Provide an adjusting device on file with the Office of Materials Management, or as approved by the Engineer. Reset the existing casting in mortar, with a flush joint, to the new grade.</w:t>
      </w:r>
    </w:p>
    <w:p w14:paraId="7F57E58F" w14:textId="77777777" w:rsidR="00880BB4" w:rsidRPr="000D2877" w:rsidRDefault="00880BB4" w:rsidP="00880BB4">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pPr>
      <w:r w:rsidRPr="000D2877">
        <w:t>2.</w:t>
      </w:r>
      <w:r w:rsidRPr="000D2877">
        <w:tab/>
        <w:t>Carefully remove the existing cover or grate and install a casting or an acceptable adjusting device on file with the Office of Materials Management or as approved by the Engineer. Install the adjusting device according to the adjusting device manufacturer’s recommendations. Reset the cover or grate</w:t>
      </w:r>
      <w:r w:rsidRPr="000D2877">
        <w:fldChar w:fldCharType="begin"/>
      </w:r>
      <w:r w:rsidRPr="000D2877">
        <w:instrText xml:space="preserve"> XE "Authority of: Engineer" </w:instrText>
      </w:r>
      <w:r w:rsidRPr="000D2877">
        <w:fldChar w:fldCharType="end"/>
      </w:r>
      <w:r w:rsidRPr="000D2877">
        <w:t xml:space="preserve"> to the new grade. </w:t>
      </w:r>
      <w:bookmarkEnd w:id="184"/>
    </w:p>
    <w:p w14:paraId="0F796589" w14:textId="77777777" w:rsidR="00880BB4" w:rsidRPr="000D2877" w:rsidRDefault="00880BB4" w:rsidP="00DC57F4">
      <w:pPr>
        <w:rPr>
          <w:b/>
        </w:rPr>
      </w:pPr>
    </w:p>
    <w:p w14:paraId="6C96DFFD" w14:textId="4424315B" w:rsidR="00880BB4" w:rsidRPr="000D2877" w:rsidRDefault="00E171DD" w:rsidP="00DC57F4">
      <w:pPr>
        <w:rPr>
          <w:b/>
        </w:rPr>
      </w:pPr>
      <w:r w:rsidRPr="000D2877">
        <w:rPr>
          <w:b/>
        </w:rPr>
        <w:t>611.11</w:t>
      </w:r>
    </w:p>
    <w:p w14:paraId="0FBC4619" w14:textId="00D2062B" w:rsidR="00E171DD" w:rsidRPr="000D2877" w:rsidRDefault="00E171DD" w:rsidP="00E171DD">
      <w:pPr>
        <w:pStyle w:val="1Indent2Paragraph"/>
        <w:spacing w:after="0"/>
        <w:ind w:firstLine="360"/>
        <w:rPr>
          <w:b/>
          <w:bCs/>
          <w:sz w:val="24"/>
          <w:szCs w:val="24"/>
        </w:rPr>
      </w:pPr>
      <w:r w:rsidRPr="000D2877">
        <w:rPr>
          <w:sz w:val="24"/>
          <w:szCs w:val="24"/>
        </w:rPr>
        <w:t xml:space="preserve">On page 510, </w:t>
      </w:r>
      <w:r w:rsidRPr="000D2877">
        <w:rPr>
          <w:b/>
          <w:bCs/>
          <w:sz w:val="24"/>
          <w:szCs w:val="24"/>
        </w:rPr>
        <w:t>Add</w:t>
      </w:r>
      <w:r w:rsidRPr="000D2877">
        <w:rPr>
          <w:sz w:val="24"/>
          <w:szCs w:val="24"/>
        </w:rPr>
        <w:t xml:space="preserve"> the following sentence to the end of the second paragraph:</w:t>
      </w:r>
    </w:p>
    <w:p w14:paraId="44D9E1D5" w14:textId="77777777" w:rsidR="00E171DD" w:rsidRPr="000D2877" w:rsidRDefault="00E171DD" w:rsidP="00E171DD">
      <w:pPr>
        <w:pStyle w:val="1Indent2Paragraph"/>
        <w:tabs>
          <w:tab w:val="clear" w:pos="432"/>
          <w:tab w:val="left" w:pos="360"/>
        </w:tabs>
        <w:spacing w:after="0"/>
        <w:ind w:firstLine="0"/>
        <w:rPr>
          <w:sz w:val="24"/>
          <w:szCs w:val="24"/>
        </w:rPr>
      </w:pPr>
      <w:r w:rsidRPr="000D2877">
        <w:rPr>
          <w:b/>
          <w:bCs/>
          <w:sz w:val="24"/>
          <w:szCs w:val="24"/>
        </w:rPr>
        <w:tab/>
      </w:r>
      <w:r w:rsidRPr="000D2877">
        <w:rPr>
          <w:sz w:val="24"/>
          <w:szCs w:val="24"/>
        </w:rPr>
        <w:t xml:space="preserve">Prepare the conduit surface by cleaning and removing all debris and obstructions.  </w:t>
      </w:r>
    </w:p>
    <w:p w14:paraId="75B97D6B" w14:textId="77777777" w:rsidR="00E171DD" w:rsidRDefault="00E171DD" w:rsidP="00E171DD">
      <w:pPr>
        <w:pStyle w:val="1Indent2Paragraph"/>
        <w:ind w:firstLine="0"/>
        <w:rPr>
          <w:b/>
          <w:bCs/>
          <w:sz w:val="24"/>
          <w:szCs w:val="24"/>
        </w:rPr>
      </w:pPr>
    </w:p>
    <w:p w14:paraId="08325A00" w14:textId="585BA70E" w:rsidR="005A56DA" w:rsidRDefault="005A56DA" w:rsidP="00E171DD">
      <w:pPr>
        <w:pStyle w:val="1Indent2Paragraph"/>
        <w:ind w:firstLine="0"/>
        <w:rPr>
          <w:b/>
          <w:bCs/>
          <w:sz w:val="24"/>
          <w:szCs w:val="24"/>
        </w:rPr>
      </w:pPr>
      <w:r w:rsidRPr="000544DB">
        <w:rPr>
          <w:b/>
          <w:bCs/>
          <w:sz w:val="24"/>
          <w:szCs w:val="24"/>
          <w:highlight w:val="yellow"/>
        </w:rPr>
        <w:t>611.11</w:t>
      </w:r>
    </w:p>
    <w:p w14:paraId="25DDD848" w14:textId="77777777" w:rsidR="000544DB" w:rsidRDefault="005A56DA" w:rsidP="000544DB">
      <w:pPr>
        <w:pStyle w:val="1Indent2Paragraph"/>
        <w:ind w:firstLine="0"/>
        <w:rPr>
          <w:sz w:val="24"/>
          <w:szCs w:val="24"/>
        </w:rPr>
      </w:pPr>
      <w:r>
        <w:rPr>
          <w:b/>
          <w:bCs/>
          <w:sz w:val="24"/>
          <w:szCs w:val="24"/>
        </w:rPr>
        <w:tab/>
      </w:r>
      <w:r>
        <w:rPr>
          <w:sz w:val="24"/>
          <w:szCs w:val="24"/>
        </w:rPr>
        <w:t xml:space="preserve">On page 511, </w:t>
      </w:r>
      <w:r w:rsidR="000544DB">
        <w:rPr>
          <w:b/>
          <w:bCs/>
          <w:sz w:val="24"/>
          <w:szCs w:val="24"/>
        </w:rPr>
        <w:t>Revise</w:t>
      </w:r>
      <w:r w:rsidR="000544DB">
        <w:rPr>
          <w:sz w:val="24"/>
          <w:szCs w:val="24"/>
        </w:rPr>
        <w:t xml:space="preserve"> the first paragraph with the following:</w:t>
      </w:r>
    </w:p>
    <w:p w14:paraId="6B9E87C5" w14:textId="320C198F" w:rsidR="000544DB" w:rsidRPr="000544DB" w:rsidRDefault="000544DB" w:rsidP="000544DB">
      <w:pPr>
        <w:pStyle w:val="1Indent2Paragraph"/>
        <w:ind w:firstLine="0"/>
        <w:rPr>
          <w:sz w:val="24"/>
          <w:szCs w:val="24"/>
        </w:rPr>
      </w:pPr>
      <w:r>
        <w:rPr>
          <w:sz w:val="24"/>
          <w:szCs w:val="24"/>
        </w:rPr>
        <w:tab/>
      </w:r>
      <w:bookmarkStart w:id="185" w:name="_Hlk217045251"/>
      <w:r w:rsidRPr="000544DB">
        <w:rPr>
          <w:sz w:val="24"/>
          <w:szCs w:val="24"/>
          <w:highlight w:val="yellow"/>
        </w:rPr>
        <w:t xml:space="preserve">Completely coat the area to be paved with a zinc chromate-free primer or an epoxy paint formulated for aluminum on all aluminum or aluminized steel conduits </w:t>
      </w:r>
      <w:r w:rsidRPr="000544DB">
        <w:rPr>
          <w:rFonts w:eastAsiaTheme="majorEastAsia"/>
          <w:sz w:val="24"/>
          <w:szCs w:val="24"/>
          <w:highlight w:val="yellow"/>
          <w:shd w:val="clear" w:color="auto" w:fill="FFFFFF"/>
        </w:rPr>
        <w:t>(707.01, 707.02, 707.21, 707.22, 707.23, 707.24, 707.25).</w:t>
      </w:r>
      <w:r w:rsidRPr="000544DB">
        <w:rPr>
          <w:sz w:val="24"/>
          <w:szCs w:val="24"/>
        </w:rPr>
        <w:t xml:space="preserve"> </w:t>
      </w:r>
      <w:bookmarkEnd w:id="185"/>
      <w:r w:rsidRPr="000544DB">
        <w:rPr>
          <w:sz w:val="24"/>
          <w:szCs w:val="24"/>
        </w:rPr>
        <w:t>Extend primer or epoxy 4 inches beyond the proposed paving limits. For aluminum structural plate, securely fasten the mesh to the circumferential seam bolts with galvanized tie wire.</w:t>
      </w:r>
    </w:p>
    <w:p w14:paraId="5EABD374" w14:textId="3BCB88E7" w:rsidR="000544DB" w:rsidRDefault="000544DB" w:rsidP="00E171DD">
      <w:pPr>
        <w:pStyle w:val="1Indent2Paragraph"/>
        <w:ind w:firstLine="0"/>
        <w:rPr>
          <w:sz w:val="24"/>
          <w:szCs w:val="24"/>
        </w:rPr>
      </w:pPr>
    </w:p>
    <w:p w14:paraId="38C6A250" w14:textId="2FAFFC35" w:rsidR="000544DB" w:rsidRDefault="000544DB" w:rsidP="00E171DD">
      <w:pPr>
        <w:pStyle w:val="1Indent2Paragraph"/>
        <w:ind w:firstLine="0"/>
        <w:rPr>
          <w:b/>
          <w:bCs/>
          <w:sz w:val="24"/>
          <w:szCs w:val="24"/>
        </w:rPr>
      </w:pPr>
      <w:r w:rsidRPr="000544DB">
        <w:rPr>
          <w:b/>
          <w:bCs/>
          <w:sz w:val="24"/>
          <w:szCs w:val="24"/>
          <w:highlight w:val="yellow"/>
        </w:rPr>
        <w:t>611.12</w:t>
      </w:r>
    </w:p>
    <w:p w14:paraId="2AC07B1B" w14:textId="119825BE" w:rsidR="000544DB" w:rsidRDefault="000544DB" w:rsidP="00E171DD">
      <w:pPr>
        <w:pStyle w:val="1Indent2Paragraph"/>
        <w:ind w:firstLine="0"/>
        <w:rPr>
          <w:sz w:val="24"/>
          <w:szCs w:val="24"/>
        </w:rPr>
      </w:pPr>
      <w:r>
        <w:rPr>
          <w:b/>
          <w:bCs/>
          <w:sz w:val="24"/>
          <w:szCs w:val="24"/>
        </w:rPr>
        <w:tab/>
      </w:r>
      <w:r>
        <w:rPr>
          <w:sz w:val="24"/>
          <w:szCs w:val="24"/>
        </w:rPr>
        <w:t xml:space="preserve">On page 512, </w:t>
      </w:r>
      <w:r>
        <w:rPr>
          <w:b/>
          <w:bCs/>
          <w:sz w:val="24"/>
          <w:szCs w:val="24"/>
        </w:rPr>
        <w:t>Re</w:t>
      </w:r>
      <w:r w:rsidR="001C2C1D">
        <w:rPr>
          <w:b/>
          <w:bCs/>
          <w:sz w:val="24"/>
          <w:szCs w:val="24"/>
        </w:rPr>
        <w:t>vise</w:t>
      </w:r>
      <w:r>
        <w:rPr>
          <w:sz w:val="24"/>
          <w:szCs w:val="24"/>
        </w:rPr>
        <w:t xml:space="preserve"> the table with the following:</w:t>
      </w:r>
    </w:p>
    <w:tbl>
      <w:tblPr>
        <w:tblStyle w:val="TableGrid6"/>
        <w:tblW w:w="0" w:type="auto"/>
        <w:jc w:val="center"/>
        <w:tblLook w:val="04A0" w:firstRow="1" w:lastRow="0" w:firstColumn="1" w:lastColumn="0" w:noHBand="0" w:noVBand="1"/>
      </w:tblPr>
      <w:tblGrid>
        <w:gridCol w:w="4680"/>
        <w:gridCol w:w="2461"/>
      </w:tblGrid>
      <w:tr w:rsidR="000544DB" w:rsidRPr="000544DB" w14:paraId="0199C2D0" w14:textId="77777777" w:rsidTr="00BC3650">
        <w:trPr>
          <w:jc w:val="center"/>
        </w:trPr>
        <w:tc>
          <w:tcPr>
            <w:tcW w:w="4680" w:type="dxa"/>
          </w:tcPr>
          <w:p w14:paraId="42DEDCF4" w14:textId="77777777" w:rsidR="000544DB" w:rsidRPr="000544DB" w:rsidRDefault="000544DB" w:rsidP="000544DB">
            <w:pPr>
              <w:keepNext/>
              <w:ind w:left="144" w:hanging="144"/>
            </w:pPr>
            <w:r w:rsidRPr="000544DB">
              <w:t>Non-circular conduits</w:t>
            </w:r>
          </w:p>
        </w:tc>
        <w:tc>
          <w:tcPr>
            <w:tcW w:w="2461" w:type="dxa"/>
          </w:tcPr>
          <w:p w14:paraId="7ACF6670" w14:textId="77777777" w:rsidR="000544DB" w:rsidRPr="000544DB" w:rsidRDefault="000544DB" w:rsidP="000544DB">
            <w:pPr>
              <w:keepNext/>
              <w:ind w:left="144" w:hanging="144"/>
            </w:pPr>
            <w:r w:rsidRPr="000544DB">
              <w:t>Manual inspection</w:t>
            </w:r>
          </w:p>
        </w:tc>
      </w:tr>
      <w:tr w:rsidR="000544DB" w:rsidRPr="000544DB" w14:paraId="565F0D1A" w14:textId="77777777" w:rsidTr="00BC3650">
        <w:trPr>
          <w:jc w:val="center"/>
        </w:trPr>
        <w:tc>
          <w:tcPr>
            <w:tcW w:w="4680" w:type="dxa"/>
          </w:tcPr>
          <w:p w14:paraId="02D35D3D" w14:textId="5301F844" w:rsidR="000544DB" w:rsidRPr="000544DB" w:rsidRDefault="000544DB" w:rsidP="000544DB">
            <w:pPr>
              <w:keepNext/>
              <w:ind w:left="144" w:hanging="144"/>
            </w:pPr>
            <w:r w:rsidRPr="000544DB">
              <w:t xml:space="preserve">Conduits with a rise of </w:t>
            </w:r>
            <w:r w:rsidR="00690525" w:rsidRPr="000544DB">
              <w:rPr>
                <w:highlight w:val="yellow"/>
              </w:rPr>
              <w:t>60 inches (15</w:t>
            </w:r>
            <w:r w:rsidR="001C2C1D">
              <w:rPr>
                <w:highlight w:val="yellow"/>
              </w:rPr>
              <w:t>00</w:t>
            </w:r>
            <w:r w:rsidR="00690525" w:rsidRPr="000544DB">
              <w:rPr>
                <w:highlight w:val="yellow"/>
              </w:rPr>
              <w:t>mm)</w:t>
            </w:r>
            <w:r w:rsidR="00690525">
              <w:t xml:space="preserve"> </w:t>
            </w:r>
            <w:r w:rsidRPr="000544DB">
              <w:t>and greater</w:t>
            </w:r>
          </w:p>
        </w:tc>
        <w:tc>
          <w:tcPr>
            <w:tcW w:w="2461" w:type="dxa"/>
          </w:tcPr>
          <w:p w14:paraId="01AC9F11" w14:textId="77777777" w:rsidR="000544DB" w:rsidRPr="000544DB" w:rsidRDefault="000544DB" w:rsidP="000544DB">
            <w:pPr>
              <w:keepNext/>
              <w:ind w:left="144" w:hanging="144"/>
            </w:pPr>
            <w:r w:rsidRPr="000544DB">
              <w:t>Manual inspection</w:t>
            </w:r>
          </w:p>
        </w:tc>
      </w:tr>
      <w:tr w:rsidR="000544DB" w:rsidRPr="000544DB" w14:paraId="1F2CE9F8" w14:textId="77777777" w:rsidTr="00BC3650">
        <w:trPr>
          <w:jc w:val="center"/>
        </w:trPr>
        <w:tc>
          <w:tcPr>
            <w:tcW w:w="4680" w:type="dxa"/>
          </w:tcPr>
          <w:p w14:paraId="1786794F" w14:textId="6F622409" w:rsidR="000544DB" w:rsidRPr="000544DB" w:rsidRDefault="000544DB" w:rsidP="000544DB">
            <w:pPr>
              <w:keepNext/>
              <w:ind w:left="144" w:hanging="144"/>
            </w:pPr>
            <w:r w:rsidRPr="000544DB">
              <w:t xml:space="preserve">Conduits with a rise of 36 inches (900mm) up to </w:t>
            </w:r>
            <w:r w:rsidRPr="000544DB">
              <w:rPr>
                <w:highlight w:val="yellow"/>
              </w:rPr>
              <w:t>60 inches (15</w:t>
            </w:r>
            <w:r w:rsidR="001C2C1D">
              <w:rPr>
                <w:highlight w:val="yellow"/>
              </w:rPr>
              <w:t>00</w:t>
            </w:r>
            <w:r w:rsidRPr="000544DB">
              <w:rPr>
                <w:highlight w:val="yellow"/>
              </w:rPr>
              <w:t>mm)</w:t>
            </w:r>
          </w:p>
        </w:tc>
        <w:tc>
          <w:tcPr>
            <w:tcW w:w="2461" w:type="dxa"/>
          </w:tcPr>
          <w:p w14:paraId="1CE8846C" w14:textId="77777777" w:rsidR="000544DB" w:rsidRPr="000544DB" w:rsidRDefault="000544DB" w:rsidP="000544DB">
            <w:pPr>
              <w:keepNext/>
              <w:ind w:left="144" w:hanging="144"/>
            </w:pPr>
            <w:r w:rsidRPr="000544DB">
              <w:t>Manual or Remote inspection</w:t>
            </w:r>
          </w:p>
        </w:tc>
      </w:tr>
      <w:tr w:rsidR="000544DB" w:rsidRPr="000544DB" w14:paraId="496A2144" w14:textId="77777777" w:rsidTr="00BC3650">
        <w:trPr>
          <w:jc w:val="center"/>
        </w:trPr>
        <w:tc>
          <w:tcPr>
            <w:tcW w:w="4680" w:type="dxa"/>
          </w:tcPr>
          <w:p w14:paraId="1918948E" w14:textId="77777777" w:rsidR="000544DB" w:rsidRPr="000544DB" w:rsidRDefault="000544DB" w:rsidP="000544DB">
            <w:pPr>
              <w:keepNext/>
              <w:ind w:left="144" w:hanging="144"/>
            </w:pPr>
            <w:r w:rsidRPr="000544DB">
              <w:t xml:space="preserve">Conduits with a rise of </w:t>
            </w:r>
            <w:smartTag w:uri="urn:schemas-microsoft-com:office:smarttags" w:element="metricconverter">
              <w:smartTagPr>
                <w:attr w:name="ProductID" w:val="12 inches"/>
              </w:smartTagPr>
              <w:r w:rsidRPr="000544DB">
                <w:t>12 inches</w:t>
              </w:r>
            </w:smartTag>
            <w:r w:rsidRPr="000544DB">
              <w:t xml:space="preserve"> or greater up to 36 inches (300 to 900 mm)</w:t>
            </w:r>
          </w:p>
        </w:tc>
        <w:tc>
          <w:tcPr>
            <w:tcW w:w="2461" w:type="dxa"/>
          </w:tcPr>
          <w:p w14:paraId="5F07CDAC" w14:textId="77777777" w:rsidR="000544DB" w:rsidRPr="000544DB" w:rsidRDefault="000544DB" w:rsidP="000544DB">
            <w:pPr>
              <w:keepNext/>
              <w:ind w:left="144" w:hanging="144"/>
            </w:pPr>
            <w:r w:rsidRPr="000544DB">
              <w:t>Remote inspection</w:t>
            </w:r>
          </w:p>
        </w:tc>
      </w:tr>
    </w:tbl>
    <w:p w14:paraId="63619409" w14:textId="77777777" w:rsidR="000544DB" w:rsidRPr="000544DB" w:rsidRDefault="000544DB" w:rsidP="00E171DD">
      <w:pPr>
        <w:pStyle w:val="1Indent2Paragraph"/>
        <w:ind w:firstLine="0"/>
        <w:rPr>
          <w:b/>
          <w:bCs/>
          <w:sz w:val="24"/>
          <w:szCs w:val="24"/>
        </w:rPr>
      </w:pPr>
    </w:p>
    <w:p w14:paraId="0D870630" w14:textId="26C81E7B" w:rsidR="00DC57F4" w:rsidRPr="000D2877" w:rsidRDefault="00DC57F4" w:rsidP="00DC57F4">
      <w:pPr>
        <w:rPr>
          <w:b/>
        </w:rPr>
      </w:pPr>
      <w:r w:rsidRPr="000D2877">
        <w:rPr>
          <w:b/>
        </w:rPr>
        <w:t>613.03</w:t>
      </w:r>
    </w:p>
    <w:p w14:paraId="43F363E5" w14:textId="3E83A426" w:rsidR="00DC57F4" w:rsidRPr="000D2877" w:rsidRDefault="00DC57F4" w:rsidP="00BA5C03">
      <w:pPr>
        <w:pStyle w:val="1Indent2Paragraph"/>
        <w:ind w:left="360" w:firstLine="0"/>
        <w:jc w:val="left"/>
        <w:rPr>
          <w:sz w:val="24"/>
          <w:szCs w:val="24"/>
        </w:rPr>
      </w:pPr>
      <w:r w:rsidRPr="000D2877">
        <w:rPr>
          <w:sz w:val="24"/>
          <w:szCs w:val="24"/>
        </w:rPr>
        <w:t xml:space="preserve">On page 519, in Table 613.03-1 in column “Type 3”, </w:t>
      </w:r>
      <w:r w:rsidRPr="000D2877">
        <w:rPr>
          <w:b/>
          <w:bCs/>
          <w:sz w:val="24"/>
          <w:szCs w:val="24"/>
        </w:rPr>
        <w:t>Replace</w:t>
      </w:r>
      <w:r w:rsidRPr="000D2877">
        <w:rPr>
          <w:sz w:val="24"/>
          <w:szCs w:val="24"/>
        </w:rPr>
        <w:t xml:space="preserve"> the 297 lb/yd³</w:t>
      </w:r>
      <w:r w:rsidRPr="000D2877">
        <w:t xml:space="preserve"> </w:t>
      </w:r>
      <w:r w:rsidRPr="000D2877">
        <w:rPr>
          <w:sz w:val="24"/>
          <w:szCs w:val="24"/>
        </w:rPr>
        <w:t xml:space="preserve">of Fly Ash, Class C </w:t>
      </w:r>
      <w:r w:rsidRPr="000D2877">
        <w:rPr>
          <w:sz w:val="24"/>
          <w:szCs w:val="24"/>
          <w:vertAlign w:val="superscript"/>
        </w:rPr>
        <w:t>[4]</w:t>
      </w:r>
      <w:r w:rsidRPr="000D2877">
        <w:rPr>
          <w:vertAlign w:val="superscript"/>
        </w:rPr>
        <w:t xml:space="preserve"> </w:t>
      </w:r>
      <w:r w:rsidRPr="000D2877">
        <w:rPr>
          <w:sz w:val="24"/>
          <w:szCs w:val="24"/>
        </w:rPr>
        <w:t xml:space="preserve">with 500 lb/yd³. </w:t>
      </w:r>
    </w:p>
    <w:p w14:paraId="714DE296" w14:textId="77777777" w:rsidR="00093570" w:rsidRPr="000D2877" w:rsidRDefault="00093570" w:rsidP="00D80ED2">
      <w:pPr>
        <w:jc w:val="both"/>
        <w:rPr>
          <w:b/>
        </w:rPr>
      </w:pPr>
    </w:p>
    <w:p w14:paraId="4F485989" w14:textId="28B5E375" w:rsidR="00697469" w:rsidRPr="000D2877" w:rsidRDefault="00697469" w:rsidP="00D80ED2">
      <w:pPr>
        <w:jc w:val="both"/>
        <w:rPr>
          <w:b/>
        </w:rPr>
      </w:pPr>
      <w:r w:rsidRPr="00361C63">
        <w:rPr>
          <w:b/>
          <w:highlight w:val="yellow"/>
        </w:rPr>
        <w:t>614.03</w:t>
      </w:r>
      <w:r w:rsidR="00361C63" w:rsidRPr="00361C63">
        <w:rPr>
          <w:b/>
          <w:highlight w:val="yellow"/>
        </w:rPr>
        <w:t>.B</w:t>
      </w:r>
    </w:p>
    <w:p w14:paraId="259FC7C5" w14:textId="6F190352" w:rsidR="00697469" w:rsidRPr="000D2877" w:rsidRDefault="00697469" w:rsidP="00D80ED2">
      <w:pPr>
        <w:ind w:left="360"/>
        <w:jc w:val="both"/>
      </w:pPr>
      <w:r w:rsidRPr="000D2877">
        <w:t xml:space="preserve">On page 523, </w:t>
      </w:r>
      <w:r w:rsidRPr="000D2877">
        <w:rPr>
          <w:b/>
          <w:bCs/>
        </w:rPr>
        <w:t>Re</w:t>
      </w:r>
      <w:r w:rsidR="00706950">
        <w:rPr>
          <w:b/>
          <w:bCs/>
        </w:rPr>
        <w:t>place</w:t>
      </w:r>
      <w:r w:rsidRPr="000D2877">
        <w:t xml:space="preserve"> the fourth paragraph </w:t>
      </w:r>
      <w:r w:rsidR="00361C63">
        <w:t>with the following</w:t>
      </w:r>
      <w:r w:rsidRPr="000D2877">
        <w:t>:</w:t>
      </w:r>
    </w:p>
    <w:p w14:paraId="7DBF92BA" w14:textId="5DC861BF" w:rsidR="00697469" w:rsidRPr="000D2877" w:rsidRDefault="00697469" w:rsidP="00D80ED2">
      <w:pPr>
        <w:ind w:left="360" w:firstLine="270"/>
        <w:jc w:val="both"/>
        <w:rPr>
          <w:b/>
          <w:strike/>
        </w:rPr>
      </w:pPr>
      <w:r w:rsidRPr="000D2877">
        <w:t xml:space="preserve">Use </w:t>
      </w:r>
      <w:bookmarkStart w:id="186" w:name="_Hlk132178763"/>
      <w:r w:rsidRPr="000D2877">
        <w:t xml:space="preserve">Type IV, IX, XI or Reboundable retroreflective </w:t>
      </w:r>
      <w:bookmarkEnd w:id="186"/>
      <w:r w:rsidRPr="000D2877">
        <w:t xml:space="preserve">sheeting complying with 730.19, 730.193, </w:t>
      </w:r>
      <w:bookmarkStart w:id="187" w:name="_Hlk132178805"/>
      <w:r w:rsidR="00706950" w:rsidRPr="00706950">
        <w:rPr>
          <w:highlight w:val="yellow"/>
        </w:rPr>
        <w:t>or</w:t>
      </w:r>
      <w:r w:rsidR="00706950">
        <w:t xml:space="preserve"> </w:t>
      </w:r>
      <w:r w:rsidRPr="000D2877">
        <w:t>730.</w:t>
      </w:r>
      <w:r w:rsidRPr="00706950">
        <w:t>194</w:t>
      </w:r>
      <w:r w:rsidR="00706950" w:rsidRPr="00706950">
        <w:rPr>
          <w:strike/>
          <w:highlight w:val="yellow"/>
        </w:rPr>
        <w:t xml:space="preserve">, or </w:t>
      </w:r>
      <w:r w:rsidRPr="00706950">
        <w:rPr>
          <w:strike/>
          <w:highlight w:val="yellow"/>
        </w:rPr>
        <w:t>730.191</w:t>
      </w:r>
      <w:bookmarkEnd w:id="187"/>
      <w:r w:rsidRPr="000D2877">
        <w:t xml:space="preserve">, respectively, for faces of construction signs, vertical panels, object markers, and stripes on glare screen panels. </w:t>
      </w:r>
      <w:bookmarkStart w:id="188" w:name="_Hlk132178878"/>
      <w:r w:rsidRPr="000D2877">
        <w:t xml:space="preserve">Use </w:t>
      </w:r>
      <w:r w:rsidR="001B09F2" w:rsidRPr="000D2877">
        <w:t>T</w:t>
      </w:r>
      <w:r w:rsidRPr="000D2877">
        <w:t>ype XI retroreflective sheeting complying with 730.194 for faces of barricades.</w:t>
      </w:r>
    </w:p>
    <w:bookmarkEnd w:id="188"/>
    <w:p w14:paraId="2C2E94B3" w14:textId="77777777" w:rsidR="00697469" w:rsidRPr="000D2877" w:rsidRDefault="00697469" w:rsidP="00D80ED2">
      <w:pPr>
        <w:ind w:left="360"/>
        <w:jc w:val="both"/>
        <w:rPr>
          <w:b/>
          <w:strike/>
        </w:rPr>
      </w:pPr>
    </w:p>
    <w:p w14:paraId="2F82D36D" w14:textId="36932BCE" w:rsidR="00DF05AF" w:rsidRPr="000D2877" w:rsidRDefault="00DF05AF" w:rsidP="00D80ED2">
      <w:pPr>
        <w:jc w:val="both"/>
        <w:rPr>
          <w:b/>
        </w:rPr>
      </w:pPr>
      <w:r w:rsidRPr="000D2877">
        <w:rPr>
          <w:b/>
        </w:rPr>
        <w:t>614.03.B</w:t>
      </w:r>
    </w:p>
    <w:p w14:paraId="48F5D3E4" w14:textId="63325D35" w:rsidR="00DF05AF" w:rsidRPr="000D2877" w:rsidRDefault="00DF05AF" w:rsidP="00D80ED2">
      <w:pPr>
        <w:ind w:left="360"/>
        <w:jc w:val="both"/>
      </w:pPr>
      <w:r w:rsidRPr="000D2877">
        <w:t xml:space="preserve">On page 523, </w:t>
      </w:r>
      <w:r w:rsidRPr="000D2877">
        <w:rPr>
          <w:b/>
          <w:bCs/>
        </w:rPr>
        <w:t>Revise</w:t>
      </w:r>
      <w:r w:rsidRPr="000D2877">
        <w:t xml:space="preserve"> the fifth paragraph as follows:</w:t>
      </w:r>
    </w:p>
    <w:p w14:paraId="04B6118A" w14:textId="781CB94E" w:rsidR="00697469" w:rsidRPr="000D2877" w:rsidRDefault="00DF05AF" w:rsidP="00D80ED2">
      <w:pPr>
        <w:ind w:left="360"/>
        <w:jc w:val="both"/>
        <w:rPr>
          <w:b/>
          <w:strike/>
        </w:rPr>
      </w:pPr>
      <w:r w:rsidRPr="000D2877">
        <w:lastRenderedPageBreak/>
        <w:tab/>
        <w:t>Use fluorescent orange retroreflective sheeting for all orange construction signs, object markers, and stripes on glare screen paddles. Use standard orange or fluorescent orange retroreflective sheeting for the orange portions of drums, cones, barricades and vertical panels.</w:t>
      </w:r>
    </w:p>
    <w:p w14:paraId="34FA4190" w14:textId="77777777" w:rsidR="00697469" w:rsidRPr="000D2877" w:rsidRDefault="00697469" w:rsidP="00D80ED2">
      <w:pPr>
        <w:ind w:left="360"/>
        <w:jc w:val="both"/>
        <w:rPr>
          <w:b/>
          <w:strike/>
        </w:rPr>
      </w:pPr>
    </w:p>
    <w:p w14:paraId="314707E6" w14:textId="77777777" w:rsidR="00DF05AF" w:rsidRPr="000D2877" w:rsidRDefault="00DF05AF" w:rsidP="00D80ED2">
      <w:pPr>
        <w:jc w:val="both"/>
        <w:rPr>
          <w:b/>
        </w:rPr>
      </w:pPr>
      <w:r w:rsidRPr="000D2877">
        <w:rPr>
          <w:b/>
        </w:rPr>
        <w:t>614.03.B</w:t>
      </w:r>
    </w:p>
    <w:p w14:paraId="0D06C685" w14:textId="1470766B" w:rsidR="00DF05AF" w:rsidRPr="000D2877" w:rsidRDefault="00DF05AF" w:rsidP="00D80ED2">
      <w:pPr>
        <w:ind w:left="360"/>
        <w:jc w:val="both"/>
      </w:pPr>
      <w:r w:rsidRPr="000D2877">
        <w:t xml:space="preserve">On page 523, </w:t>
      </w:r>
      <w:r w:rsidRPr="000D2877">
        <w:rPr>
          <w:b/>
          <w:bCs/>
        </w:rPr>
        <w:t>Revise</w:t>
      </w:r>
      <w:r w:rsidRPr="000D2877">
        <w:t xml:space="preserve"> the first sentence of the sixth paragraph as follows:</w:t>
      </w:r>
    </w:p>
    <w:p w14:paraId="57FA8620" w14:textId="3B9E40C1" w:rsidR="00DF05AF" w:rsidRPr="000D2877" w:rsidRDefault="00DF05AF" w:rsidP="00D80ED2">
      <w:pPr>
        <w:ind w:left="360"/>
        <w:jc w:val="both"/>
        <w:rPr>
          <w:b/>
          <w:strike/>
        </w:rPr>
      </w:pPr>
      <w:r w:rsidRPr="000D2877">
        <w:tab/>
      </w:r>
      <w:r w:rsidR="000C1652" w:rsidRPr="000D2877">
        <w:t>Furnish orange drums with Reboundable retroreflective sheeting complying with the requirements of 730.191 and in conformance with the OMUTCD</w:t>
      </w:r>
      <w:r w:rsidRPr="000D2877">
        <w:t>.</w:t>
      </w:r>
    </w:p>
    <w:p w14:paraId="0027DE88" w14:textId="77777777" w:rsidR="000C1652" w:rsidRPr="000D2877" w:rsidRDefault="000C1652" w:rsidP="00D80ED2">
      <w:pPr>
        <w:ind w:left="360"/>
        <w:jc w:val="both"/>
        <w:rPr>
          <w:b/>
          <w:strike/>
        </w:rPr>
      </w:pPr>
    </w:p>
    <w:p w14:paraId="66CF73CC" w14:textId="77777777" w:rsidR="006853D3" w:rsidRPr="000D2877" w:rsidRDefault="006853D3" w:rsidP="00D80ED2">
      <w:pPr>
        <w:ind w:left="360"/>
        <w:jc w:val="both"/>
        <w:rPr>
          <w:b/>
          <w:strike/>
        </w:rPr>
      </w:pPr>
    </w:p>
    <w:p w14:paraId="6F6E5E9A" w14:textId="77777777" w:rsidR="000C1652" w:rsidRPr="000D2877" w:rsidRDefault="000C1652" w:rsidP="00D80ED2">
      <w:pPr>
        <w:jc w:val="both"/>
        <w:rPr>
          <w:b/>
        </w:rPr>
      </w:pPr>
      <w:r w:rsidRPr="000D2877">
        <w:rPr>
          <w:b/>
        </w:rPr>
        <w:t>614.03.B</w:t>
      </w:r>
    </w:p>
    <w:p w14:paraId="783039EB" w14:textId="6CE450E1" w:rsidR="000C1652" w:rsidRPr="000D2877" w:rsidRDefault="000C1652" w:rsidP="00D80ED2">
      <w:pPr>
        <w:ind w:left="360"/>
        <w:jc w:val="both"/>
      </w:pPr>
      <w:r w:rsidRPr="000D2877">
        <w:t xml:space="preserve">On page 523, </w:t>
      </w:r>
      <w:r w:rsidRPr="000D2877">
        <w:rPr>
          <w:b/>
          <w:bCs/>
        </w:rPr>
        <w:t>Revise</w:t>
      </w:r>
      <w:r w:rsidRPr="000D2877">
        <w:t xml:space="preserve"> the first sentence of the seventh paragraph as follows:</w:t>
      </w:r>
    </w:p>
    <w:p w14:paraId="6D2AF5DD" w14:textId="10D710F3" w:rsidR="000C1652" w:rsidRPr="000D2877" w:rsidRDefault="000C1652" w:rsidP="00D80ED2">
      <w:pPr>
        <w:ind w:left="360"/>
        <w:jc w:val="both"/>
        <w:rPr>
          <w:b/>
          <w:strike/>
        </w:rPr>
      </w:pPr>
      <w:r w:rsidRPr="000D2877">
        <w:tab/>
        <w:t>Furnish traffic cones consisting of a highly visible orange predominant color with Reboundable retroreflective sheeting complying with the requirements of 730.191 and in conformance with the OMUTCD.</w:t>
      </w:r>
    </w:p>
    <w:p w14:paraId="102778BA" w14:textId="77777777" w:rsidR="000C1652" w:rsidRPr="000D2877" w:rsidRDefault="000C1652" w:rsidP="00D80ED2">
      <w:pPr>
        <w:ind w:left="360"/>
        <w:jc w:val="both"/>
        <w:rPr>
          <w:b/>
          <w:strike/>
        </w:rPr>
      </w:pPr>
    </w:p>
    <w:p w14:paraId="41CD9413" w14:textId="77777777" w:rsidR="000C1652" w:rsidRPr="000D2877" w:rsidRDefault="000C1652" w:rsidP="00D80ED2">
      <w:pPr>
        <w:jc w:val="both"/>
        <w:rPr>
          <w:b/>
        </w:rPr>
      </w:pPr>
      <w:r w:rsidRPr="000D2877">
        <w:rPr>
          <w:b/>
        </w:rPr>
        <w:t>614.03.B</w:t>
      </w:r>
    </w:p>
    <w:p w14:paraId="06B66C2E" w14:textId="0077D0D5" w:rsidR="000C1652" w:rsidRPr="000D2877" w:rsidRDefault="000C1652" w:rsidP="00D80ED2">
      <w:pPr>
        <w:ind w:left="360"/>
        <w:jc w:val="both"/>
      </w:pPr>
      <w:r w:rsidRPr="000D2877">
        <w:t xml:space="preserve">On page 523, </w:t>
      </w:r>
      <w:r w:rsidRPr="000D2877">
        <w:rPr>
          <w:b/>
          <w:bCs/>
        </w:rPr>
        <w:t>Revise</w:t>
      </w:r>
      <w:r w:rsidRPr="000D2877">
        <w:t xml:space="preserve"> the ninth paragraph as follows:</w:t>
      </w:r>
    </w:p>
    <w:p w14:paraId="1F60DAEF" w14:textId="2F7AB8E3" w:rsidR="000C1652" w:rsidRPr="000D2877" w:rsidRDefault="000C1652" w:rsidP="00D80ED2">
      <w:pPr>
        <w:ind w:left="360"/>
        <w:jc w:val="both"/>
        <w:rPr>
          <w:b/>
          <w:strike/>
        </w:rPr>
      </w:pPr>
      <w:r w:rsidRPr="000D2877">
        <w:tab/>
        <w:t>Furnish object markers that are a minimum size of 6 x 12 inches and that consists of retroreflective sheeting adhered to an aluminum or plastic plate.</w:t>
      </w:r>
    </w:p>
    <w:p w14:paraId="37AFC321" w14:textId="77777777" w:rsidR="000C1652" w:rsidRPr="000D2877" w:rsidRDefault="000C1652" w:rsidP="00D80ED2">
      <w:pPr>
        <w:ind w:left="360"/>
        <w:jc w:val="both"/>
        <w:rPr>
          <w:b/>
          <w:strike/>
        </w:rPr>
      </w:pPr>
    </w:p>
    <w:p w14:paraId="1C651992" w14:textId="219ABD10" w:rsidR="000C1652" w:rsidRPr="000D2877" w:rsidRDefault="000C1652" w:rsidP="00D80ED2">
      <w:pPr>
        <w:jc w:val="both"/>
        <w:rPr>
          <w:b/>
        </w:rPr>
      </w:pPr>
      <w:r w:rsidRPr="000D2877">
        <w:rPr>
          <w:b/>
        </w:rPr>
        <w:t>614.03.C</w:t>
      </w:r>
    </w:p>
    <w:p w14:paraId="6D92BBF2" w14:textId="405B837A" w:rsidR="000C1652" w:rsidRPr="000D2877" w:rsidRDefault="000C1652" w:rsidP="00D80ED2">
      <w:pPr>
        <w:ind w:left="360"/>
        <w:jc w:val="both"/>
      </w:pPr>
      <w:r w:rsidRPr="000D2877">
        <w:t xml:space="preserve">On page 524, </w:t>
      </w:r>
      <w:r w:rsidRPr="000D2877">
        <w:rPr>
          <w:b/>
          <w:bCs/>
        </w:rPr>
        <w:t>Revise</w:t>
      </w:r>
      <w:r w:rsidRPr="000D2877">
        <w:t xml:space="preserve"> the fifth paragraph as follows:</w:t>
      </w:r>
    </w:p>
    <w:p w14:paraId="31411ED0" w14:textId="45914359" w:rsidR="000C1652" w:rsidRPr="000D2877" w:rsidRDefault="000C1652" w:rsidP="00D80ED2">
      <w:pPr>
        <w:ind w:left="360"/>
        <w:jc w:val="both"/>
      </w:pPr>
      <w:r w:rsidRPr="000D2877">
        <w:tab/>
        <w:t>Conspicuity tape: Use red and white, Type IV, IX or XI retroreflective sheeting that complies with 730.19, 730.193 or 730.194 respectively.</w:t>
      </w:r>
    </w:p>
    <w:p w14:paraId="72186719" w14:textId="77777777" w:rsidR="00720CF6" w:rsidRPr="000D2877" w:rsidRDefault="00720CF6" w:rsidP="00D80ED2">
      <w:pPr>
        <w:ind w:left="360"/>
        <w:jc w:val="both"/>
        <w:rPr>
          <w:b/>
          <w:strike/>
        </w:rPr>
      </w:pPr>
    </w:p>
    <w:p w14:paraId="1929F050" w14:textId="7CB9F44D" w:rsidR="000C1652" w:rsidRPr="000D2877" w:rsidRDefault="000C1652" w:rsidP="00D80ED2">
      <w:pPr>
        <w:jc w:val="both"/>
        <w:rPr>
          <w:b/>
        </w:rPr>
      </w:pPr>
      <w:r w:rsidRPr="000D2877">
        <w:rPr>
          <w:b/>
        </w:rPr>
        <w:t>614.03.C.1</w:t>
      </w:r>
    </w:p>
    <w:p w14:paraId="78F4F48A" w14:textId="7F4C7E93" w:rsidR="000C1652" w:rsidRPr="000D2877" w:rsidRDefault="000C1652" w:rsidP="00D80ED2">
      <w:pPr>
        <w:ind w:left="360"/>
        <w:jc w:val="both"/>
      </w:pPr>
      <w:r w:rsidRPr="000D2877">
        <w:t xml:space="preserve">On page 524, </w:t>
      </w:r>
      <w:r w:rsidRPr="000D2877">
        <w:rPr>
          <w:b/>
          <w:bCs/>
        </w:rPr>
        <w:t>Revise</w:t>
      </w:r>
      <w:r w:rsidRPr="000D2877">
        <w:t xml:space="preserve"> the first sentence as follows:</w:t>
      </w:r>
    </w:p>
    <w:p w14:paraId="68565D46" w14:textId="302B019C" w:rsidR="000C1652" w:rsidRPr="000D2877" w:rsidRDefault="000C1652" w:rsidP="00D80ED2">
      <w:pPr>
        <w:ind w:left="360"/>
        <w:jc w:val="both"/>
        <w:rPr>
          <w:b/>
          <w:strike/>
        </w:rPr>
      </w:pPr>
      <w:r w:rsidRPr="000D2877">
        <w:tab/>
        <w:t>Apply one 2 inch wide (minimum) horizontal stripe of Type IV, IX, or XI retroreflective sheeting to a minimum of 50 percent of the length of each side of the payload portion of the vehicle, rearward from the back of the cab, NCHRP 350 Category IV equipment and trailers.</w:t>
      </w:r>
    </w:p>
    <w:p w14:paraId="0BC84732" w14:textId="77777777" w:rsidR="000C1652" w:rsidRPr="000D2877" w:rsidRDefault="000C1652" w:rsidP="00D80ED2">
      <w:pPr>
        <w:ind w:left="360"/>
        <w:jc w:val="both"/>
        <w:rPr>
          <w:b/>
          <w:strike/>
        </w:rPr>
      </w:pPr>
    </w:p>
    <w:p w14:paraId="56EC6FE9" w14:textId="2DF7B4B6" w:rsidR="00D23F1D" w:rsidRPr="000D2877" w:rsidRDefault="00D23F1D" w:rsidP="00D80ED2">
      <w:pPr>
        <w:jc w:val="both"/>
        <w:rPr>
          <w:b/>
        </w:rPr>
      </w:pPr>
      <w:r w:rsidRPr="000D2877">
        <w:rPr>
          <w:b/>
        </w:rPr>
        <w:t>614.03.C.2</w:t>
      </w:r>
    </w:p>
    <w:p w14:paraId="478E24AC" w14:textId="77777777" w:rsidR="00D23F1D" w:rsidRPr="000D2877" w:rsidRDefault="00D23F1D" w:rsidP="00D80ED2">
      <w:pPr>
        <w:ind w:left="360"/>
        <w:jc w:val="both"/>
      </w:pPr>
      <w:r w:rsidRPr="000D2877">
        <w:t xml:space="preserve">On page 524, </w:t>
      </w:r>
      <w:r w:rsidRPr="000D2877">
        <w:rPr>
          <w:b/>
          <w:bCs/>
        </w:rPr>
        <w:t>Revise</w:t>
      </w:r>
      <w:r w:rsidRPr="000D2877">
        <w:t xml:space="preserve"> the first sentence as follows:</w:t>
      </w:r>
    </w:p>
    <w:p w14:paraId="3321AAF5" w14:textId="20559907" w:rsidR="00D23F1D" w:rsidRPr="000D2877" w:rsidRDefault="00D23F1D" w:rsidP="00D80ED2">
      <w:pPr>
        <w:ind w:left="360"/>
        <w:jc w:val="both"/>
        <w:rPr>
          <w:b/>
          <w:strike/>
        </w:rPr>
      </w:pPr>
      <w:r w:rsidRPr="000D2877">
        <w:tab/>
        <w:t>Outline the lower rear facing area of the vehicle, NCHRP 350 Category IV equipment, and trailers with 2 inch wide (minimum) horizontal stripe of Type IV, IX or XI retroreflective sheeting.</w:t>
      </w:r>
    </w:p>
    <w:p w14:paraId="493E1192" w14:textId="77777777" w:rsidR="000C1652" w:rsidRPr="000D2877" w:rsidRDefault="000C1652" w:rsidP="00D80ED2">
      <w:pPr>
        <w:ind w:left="360"/>
        <w:jc w:val="both"/>
        <w:rPr>
          <w:b/>
          <w:strike/>
        </w:rPr>
      </w:pPr>
    </w:p>
    <w:p w14:paraId="76490C0A" w14:textId="275E88D8" w:rsidR="00D23F1D" w:rsidRPr="000D2877" w:rsidRDefault="00D23F1D" w:rsidP="00D80ED2">
      <w:pPr>
        <w:jc w:val="both"/>
        <w:rPr>
          <w:b/>
        </w:rPr>
      </w:pPr>
      <w:r w:rsidRPr="000D2877">
        <w:rPr>
          <w:b/>
        </w:rPr>
        <w:t>614.03.C.3</w:t>
      </w:r>
    </w:p>
    <w:p w14:paraId="6B5FD0D1" w14:textId="77777777" w:rsidR="00D23F1D" w:rsidRPr="000D2877" w:rsidRDefault="00D23F1D" w:rsidP="00D80ED2">
      <w:pPr>
        <w:ind w:left="360"/>
        <w:jc w:val="both"/>
      </w:pPr>
      <w:r w:rsidRPr="000D2877">
        <w:t xml:space="preserve">On page 524, </w:t>
      </w:r>
      <w:r w:rsidRPr="000D2877">
        <w:rPr>
          <w:b/>
          <w:bCs/>
        </w:rPr>
        <w:t>Revise</w:t>
      </w:r>
      <w:r w:rsidRPr="000D2877">
        <w:t xml:space="preserve"> the first sentence as follows:</w:t>
      </w:r>
    </w:p>
    <w:p w14:paraId="2082A1FE" w14:textId="4EE3727E" w:rsidR="000C1652" w:rsidRPr="000D2877" w:rsidRDefault="00D23F1D" w:rsidP="00D80ED2">
      <w:pPr>
        <w:ind w:left="360"/>
        <w:jc w:val="both"/>
        <w:rPr>
          <w:b/>
          <w:strike/>
        </w:rPr>
      </w:pPr>
      <w:r w:rsidRPr="000D2877">
        <w:tab/>
        <w:t>Outline the upper rear facing area with two pairs of strips of 2-inch wide (minimum) retroreflective Type IV, IX or XI sheeting, each pair consisting of strips 12 inches long, must be positioned horizontally and vertically on the right and left upper corners of the rear of the body of each vehicle or trailer, as close as practicable to the top of the vehicle or trailer and as far apart as practicable.</w:t>
      </w:r>
    </w:p>
    <w:p w14:paraId="1D868594" w14:textId="77777777" w:rsidR="000C1652" w:rsidRPr="000D2877" w:rsidRDefault="000C1652" w:rsidP="00D80ED2">
      <w:pPr>
        <w:ind w:left="360"/>
        <w:jc w:val="both"/>
        <w:rPr>
          <w:b/>
          <w:strike/>
        </w:rPr>
      </w:pPr>
    </w:p>
    <w:p w14:paraId="188533DA" w14:textId="47AFE2D3" w:rsidR="00D23F1D" w:rsidRPr="000D2877" w:rsidRDefault="00D23F1D" w:rsidP="00D80ED2">
      <w:pPr>
        <w:jc w:val="both"/>
        <w:rPr>
          <w:b/>
        </w:rPr>
      </w:pPr>
      <w:r w:rsidRPr="000D2877">
        <w:rPr>
          <w:b/>
        </w:rPr>
        <w:t>614.08</w:t>
      </w:r>
    </w:p>
    <w:p w14:paraId="4922F88E" w14:textId="4148C461" w:rsidR="00D23F1D" w:rsidRPr="000D2877" w:rsidRDefault="00D23F1D" w:rsidP="00D80ED2">
      <w:pPr>
        <w:ind w:left="360"/>
        <w:jc w:val="both"/>
      </w:pPr>
      <w:r w:rsidRPr="000D2877">
        <w:t xml:space="preserve">On page 528, </w:t>
      </w:r>
      <w:r w:rsidRPr="000D2877">
        <w:rPr>
          <w:b/>
          <w:bCs/>
        </w:rPr>
        <w:t>Revise</w:t>
      </w:r>
      <w:r w:rsidRPr="000D2877">
        <w:t xml:space="preserve"> the fourth sentence of the second paragraph as follows:</w:t>
      </w:r>
    </w:p>
    <w:p w14:paraId="232D0B0F" w14:textId="39B9D635" w:rsidR="00D23F1D" w:rsidRPr="000D2877" w:rsidRDefault="00D23F1D" w:rsidP="00D80ED2">
      <w:pPr>
        <w:ind w:left="360"/>
        <w:jc w:val="both"/>
      </w:pPr>
      <w:r w:rsidRPr="000D2877">
        <w:tab/>
        <w:t>Ensure that each face of the paddle is made of Type XI retroreflective sheeting meeting the requirements of 730.194.</w:t>
      </w:r>
    </w:p>
    <w:p w14:paraId="59E662F7" w14:textId="77777777" w:rsidR="006857F1" w:rsidRPr="000D2877" w:rsidRDefault="006857F1" w:rsidP="006857F1">
      <w:pPr>
        <w:spacing w:after="160" w:line="259" w:lineRule="auto"/>
        <w:contextualSpacing/>
        <w:rPr>
          <w:rFonts w:eastAsia="Calibri"/>
          <w:b/>
          <w:bCs/>
          <w:kern w:val="2"/>
          <w14:ligatures w14:val="standardContextual"/>
        </w:rPr>
      </w:pPr>
    </w:p>
    <w:p w14:paraId="04A63A93" w14:textId="3D49F91B" w:rsidR="006857F1" w:rsidRPr="000D2877" w:rsidRDefault="006857F1" w:rsidP="006857F1">
      <w:pPr>
        <w:spacing w:after="160" w:line="259" w:lineRule="auto"/>
        <w:contextualSpacing/>
        <w:rPr>
          <w:rFonts w:eastAsia="Calibri"/>
          <w:b/>
          <w:bCs/>
          <w:kern w:val="2"/>
          <w14:ligatures w14:val="standardContextual"/>
        </w:rPr>
      </w:pPr>
      <w:r w:rsidRPr="000D2877">
        <w:rPr>
          <w:rFonts w:eastAsia="Calibri"/>
          <w:b/>
          <w:bCs/>
          <w:kern w:val="2"/>
          <w14:ligatures w14:val="standardContextual"/>
        </w:rPr>
        <w:lastRenderedPageBreak/>
        <w:t>614.10 Work Zone Traffic Signals</w:t>
      </w:r>
    </w:p>
    <w:p w14:paraId="7821C5D5" w14:textId="22325198" w:rsidR="006857F1" w:rsidRPr="000D2877" w:rsidRDefault="006857F1" w:rsidP="003A0296">
      <w:pPr>
        <w:tabs>
          <w:tab w:val="left" w:pos="0"/>
        </w:tabs>
        <w:spacing w:after="160" w:line="259" w:lineRule="auto"/>
        <w:ind w:left="360"/>
        <w:contextualSpacing/>
        <w:rPr>
          <w:rFonts w:eastAsia="Calibri"/>
          <w:kern w:val="2"/>
          <w14:ligatures w14:val="standardContextual"/>
        </w:rPr>
      </w:pPr>
      <w:r w:rsidRPr="000D2877">
        <w:rPr>
          <w:rFonts w:eastAsia="Calibri"/>
          <w:kern w:val="2"/>
          <w14:ligatures w14:val="standardContextual"/>
        </w:rPr>
        <w:t xml:space="preserve">On page 529, </w:t>
      </w:r>
      <w:r w:rsidRPr="000D2877">
        <w:rPr>
          <w:rFonts w:eastAsia="Calibri"/>
          <w:b/>
          <w:bCs/>
          <w:kern w:val="2"/>
          <w14:ligatures w14:val="standardContextual"/>
        </w:rPr>
        <w:t>Revise</w:t>
      </w:r>
      <w:r w:rsidRPr="000D2877">
        <w:rPr>
          <w:rFonts w:eastAsia="Calibri"/>
          <w:kern w:val="2"/>
          <w14:ligatures w14:val="standardContextual"/>
        </w:rPr>
        <w:t xml:space="preserve"> the section </w:t>
      </w:r>
      <w:r w:rsidR="00E95E0D" w:rsidRPr="000D2877">
        <w:rPr>
          <w:rFonts w:eastAsia="Calibri"/>
          <w:kern w:val="2"/>
          <w14:ligatures w14:val="standardContextual"/>
        </w:rPr>
        <w:t>as follows</w:t>
      </w:r>
      <w:r w:rsidRPr="000D2877">
        <w:rPr>
          <w:rFonts w:eastAsia="Calibri"/>
          <w:kern w:val="2"/>
          <w14:ligatures w14:val="standardContextual"/>
        </w:rPr>
        <w:t>:</w:t>
      </w:r>
    </w:p>
    <w:p w14:paraId="5FA4A4CF" w14:textId="15B1CC92" w:rsidR="006857F1" w:rsidRPr="000D2877" w:rsidRDefault="00E95E0D" w:rsidP="003A0296">
      <w:pPr>
        <w:tabs>
          <w:tab w:val="left" w:pos="432"/>
          <w:tab w:val="left" w:pos="864"/>
          <w:tab w:val="left" w:pos="1296"/>
          <w:tab w:val="left" w:pos="1728"/>
          <w:tab w:val="left" w:pos="2160"/>
          <w:tab w:val="left" w:pos="2592"/>
          <w:tab w:val="left" w:pos="3024"/>
          <w:tab w:val="left" w:pos="3456"/>
          <w:tab w:val="left" w:pos="3888"/>
          <w:tab w:val="left" w:pos="4320"/>
          <w:tab w:val="left" w:pos="4752"/>
        </w:tabs>
        <w:ind w:left="360"/>
        <w:jc w:val="both"/>
      </w:pPr>
      <w:r w:rsidRPr="000D2877">
        <w:rPr>
          <w:b/>
        </w:rPr>
        <w:tab/>
      </w:r>
      <w:r w:rsidR="006857F1" w:rsidRPr="000D2877">
        <w:rPr>
          <w:b/>
        </w:rPr>
        <w:t>614.10</w:t>
      </w:r>
      <w:r w:rsidR="006857F1" w:rsidRPr="000D2877">
        <w:rPr>
          <w:b/>
        </w:rPr>
        <w:tab/>
        <w:t>Work Zone Traffic</w:t>
      </w:r>
      <w:r w:rsidR="006857F1" w:rsidRPr="000D2877">
        <w:rPr>
          <w:b/>
        </w:rPr>
        <w:fldChar w:fldCharType="begin"/>
      </w:r>
      <w:r w:rsidR="006857F1" w:rsidRPr="000D2877">
        <w:rPr>
          <w:b/>
        </w:rPr>
        <w:instrText xml:space="preserve"> XE "</w:instrText>
      </w:r>
      <w:r w:rsidR="006857F1" w:rsidRPr="000D2877">
        <w:instrText>Traffic"</w:instrText>
      </w:r>
      <w:r w:rsidR="006857F1" w:rsidRPr="000D2877">
        <w:rPr>
          <w:b/>
        </w:rPr>
        <w:instrText xml:space="preserve"> </w:instrText>
      </w:r>
      <w:r w:rsidR="006857F1" w:rsidRPr="000D2877">
        <w:rPr>
          <w:b/>
        </w:rPr>
        <w:fldChar w:fldCharType="end"/>
      </w:r>
      <w:r w:rsidR="006857F1" w:rsidRPr="000D2877">
        <w:rPr>
          <w:b/>
        </w:rPr>
        <w:t xml:space="preserve"> Signals</w:t>
      </w:r>
      <w:r w:rsidR="006857F1" w:rsidRPr="000D2877">
        <w:t xml:space="preserve">. If shown on the plans, furnish, erect, maintain, and subsequently remove signal equipment conforming to Items </w:t>
      </w:r>
      <w:hyperlink w:anchor="A_632" w:history="1">
        <w:r w:rsidR="006857F1" w:rsidRPr="000D2877">
          <w:t>632</w:t>
        </w:r>
      </w:hyperlink>
      <w:r w:rsidR="006857F1" w:rsidRPr="000D2877">
        <w:t xml:space="preserve"> and </w:t>
      </w:r>
      <w:hyperlink w:anchor="A_732" w:history="1">
        <w:r w:rsidR="006857F1" w:rsidRPr="000D2877">
          <w:t>732</w:t>
        </w:r>
      </w:hyperlink>
      <w:r w:rsidR="006857F1" w:rsidRPr="000D2877">
        <w:t xml:space="preserve">, and signal controller equipment of a proper type and capacity to provide the required operation. Furnish and install Uninterruptible Power Supplies (UPS) conforming to </w:t>
      </w:r>
      <w:hyperlink w:anchor="A_733_09" w:history="1">
        <w:hyperlink w:anchor="A_733_09" w:history="1">
          <w:r w:rsidR="006857F1" w:rsidRPr="000D2877">
            <w:t>733.09</w:t>
          </w:r>
        </w:hyperlink>
      </w:hyperlink>
      <w:r w:rsidR="006857F1" w:rsidRPr="000D2877">
        <w:t>. Subject to the Engineer</w:t>
      </w:r>
      <w:r w:rsidR="006857F1" w:rsidRPr="000D2877">
        <w:fldChar w:fldCharType="begin"/>
      </w:r>
      <w:r w:rsidR="006857F1" w:rsidRPr="000D2877">
        <w:instrText xml:space="preserve"> XE "Authority of: Engineer" </w:instrText>
      </w:r>
      <w:r w:rsidR="006857F1" w:rsidRPr="000D2877">
        <w:fldChar w:fldCharType="end"/>
      </w:r>
      <w:r w:rsidR="006857F1" w:rsidRPr="000D2877">
        <w:t>’s approval, the Contractor</w:t>
      </w:r>
      <w:r w:rsidR="006857F1" w:rsidRPr="000D2877">
        <w:fldChar w:fldCharType="begin"/>
      </w:r>
      <w:r w:rsidR="006857F1" w:rsidRPr="000D2877">
        <w:instrText xml:space="preserve"> XE "Contractor: Definition" </w:instrText>
      </w:r>
      <w:r w:rsidR="006857F1" w:rsidRPr="000D2877">
        <w:fldChar w:fldCharType="end"/>
      </w:r>
      <w:r w:rsidR="006857F1" w:rsidRPr="000D2877">
        <w:t xml:space="preserve"> may use new equipment that is to be installed later on the project, or may install used equipment in good condition provided such used equipment meets current Department specifications. </w:t>
      </w:r>
      <w:bookmarkStart w:id="189" w:name="_Hlk201038335"/>
      <w:r w:rsidR="006857F1" w:rsidRPr="000D2877">
        <w:t>The following requirements are waived:</w:t>
      </w:r>
    </w:p>
    <w:p w14:paraId="4A5390EF" w14:textId="77777777" w:rsidR="006857F1" w:rsidRPr="000D2877" w:rsidRDefault="006857F1" w:rsidP="003A0296">
      <w:pPr>
        <w:numPr>
          <w:ilvl w:val="1"/>
          <w:numId w:val="20"/>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60" w:line="259" w:lineRule="auto"/>
        <w:ind w:left="1152" w:firstLine="0"/>
        <w:jc w:val="both"/>
      </w:pPr>
      <w:r w:rsidRPr="000D2877">
        <w:t>Working drawing requirements of 632.04 and 633.04</w:t>
      </w:r>
    </w:p>
    <w:p w14:paraId="02EC04B5" w14:textId="77777777" w:rsidR="006857F1" w:rsidRPr="000D2877" w:rsidRDefault="006857F1" w:rsidP="003A0296">
      <w:pPr>
        <w:numPr>
          <w:ilvl w:val="1"/>
          <w:numId w:val="20"/>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60" w:line="259" w:lineRule="auto"/>
        <w:ind w:left="1152" w:firstLine="0"/>
        <w:jc w:val="both"/>
      </w:pPr>
      <w:r w:rsidRPr="000D2877">
        <w:t>Performance test in 632.28</w:t>
      </w:r>
    </w:p>
    <w:p w14:paraId="337D4C1A" w14:textId="77777777" w:rsidR="006857F1" w:rsidRPr="000D2877" w:rsidRDefault="006857F1" w:rsidP="003A0296">
      <w:pPr>
        <w:numPr>
          <w:ilvl w:val="1"/>
          <w:numId w:val="20"/>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60" w:line="259" w:lineRule="auto"/>
        <w:ind w:left="1152" w:firstLine="0"/>
        <w:jc w:val="both"/>
      </w:pPr>
      <w:r w:rsidRPr="000D2877">
        <w:t>Wiring diagram and service manual requirements of 633.05</w:t>
      </w:r>
    </w:p>
    <w:p w14:paraId="68DD4BB3" w14:textId="77777777" w:rsidR="006857F1" w:rsidRPr="000D2877" w:rsidRDefault="006857F1" w:rsidP="003A0296">
      <w:pPr>
        <w:numPr>
          <w:ilvl w:val="1"/>
          <w:numId w:val="20"/>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60" w:line="259" w:lineRule="auto"/>
        <w:ind w:left="1152" w:firstLine="0"/>
        <w:jc w:val="both"/>
      </w:pPr>
      <w:r w:rsidRPr="000D2877">
        <w:t>Remote monitoring and control requirements of 733.09</w:t>
      </w:r>
    </w:p>
    <w:p w14:paraId="0CAE0319" w14:textId="77777777" w:rsidR="006857F1" w:rsidRPr="000D2877" w:rsidRDefault="006857F1" w:rsidP="003A0296">
      <w:pPr>
        <w:numPr>
          <w:ilvl w:val="1"/>
          <w:numId w:val="20"/>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60" w:line="259" w:lineRule="auto"/>
        <w:ind w:left="1152" w:firstLine="0"/>
        <w:jc w:val="both"/>
      </w:pPr>
      <w:r w:rsidRPr="000D2877">
        <w:t>Testing and prequalification requirements of SS 809.10</w:t>
      </w:r>
    </w:p>
    <w:bookmarkEnd w:id="189"/>
    <w:p w14:paraId="0AB98D3C" w14:textId="18E3495E" w:rsidR="006857F1" w:rsidRPr="000D2877" w:rsidRDefault="00E95E0D" w:rsidP="003A029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432"/>
        <w:jc w:val="both"/>
      </w:pPr>
      <w:r w:rsidRPr="000D2877">
        <w:tab/>
      </w:r>
      <w:r w:rsidR="006857F1" w:rsidRPr="000D2877">
        <w:t xml:space="preserve">Recondition used equipment as necessary to ensure proper operation. Operate work zone traffic signals conforming to the requirements of the </w:t>
      </w:r>
      <w:hyperlink r:id="rId14" w:history="1">
        <w:r w:rsidR="006857F1" w:rsidRPr="000D2877">
          <w:t>OMUTCD</w:t>
        </w:r>
      </w:hyperlink>
      <w:r w:rsidR="006857F1" w:rsidRPr="000D2877">
        <w:t xml:space="preserve"> and subject to the approval of the Engineer.</w:t>
      </w:r>
    </w:p>
    <w:p w14:paraId="0B6BDE4A" w14:textId="7811D504" w:rsidR="006857F1" w:rsidRPr="000D2877" w:rsidRDefault="00E95E0D" w:rsidP="003A029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432"/>
        <w:jc w:val="both"/>
      </w:pPr>
      <w:r w:rsidRPr="000D2877">
        <w:tab/>
      </w:r>
      <w:r w:rsidR="006857F1" w:rsidRPr="000D2877">
        <w:t>Procure and pay for electric power for work zone traffic signals. Do not alter the operation of an approved work zone traffic signal without the Engineer</w:t>
      </w:r>
      <w:r w:rsidR="006857F1" w:rsidRPr="000D2877">
        <w:fldChar w:fldCharType="begin"/>
      </w:r>
      <w:r w:rsidR="006857F1" w:rsidRPr="000D2877">
        <w:instrText xml:space="preserve"> XE "Authority of: Engineer" </w:instrText>
      </w:r>
      <w:r w:rsidR="006857F1" w:rsidRPr="000D2877">
        <w:fldChar w:fldCharType="end"/>
      </w:r>
      <w:r w:rsidR="006857F1" w:rsidRPr="000D2877">
        <w:t xml:space="preserve">’s approval. Correct any malfunctions or failures within two hours. Cover or remove work zone traffic signals not in use. Covering of one or more permanent or temporary vehicle or pedestrian signal head(s) shall be according to </w:t>
      </w:r>
      <w:hyperlink w:anchor="A_632_25" w:history="1">
        <w:r w:rsidR="006857F1" w:rsidRPr="000D2877">
          <w:t>632.25</w:t>
        </w:r>
      </w:hyperlink>
      <w:r w:rsidR="006857F1" w:rsidRPr="000D2877">
        <w:t xml:space="preserve">, except payment shall be included in </w:t>
      </w:r>
      <w:hyperlink w:anchor="A_614" w:history="1">
        <w:r w:rsidR="006857F1" w:rsidRPr="000D2877">
          <w:t>Item 614</w:t>
        </w:r>
      </w:hyperlink>
      <w:r w:rsidR="006857F1" w:rsidRPr="000D2877">
        <w:t xml:space="preserve"> Maintaining Traffic</w:t>
      </w:r>
      <w:r w:rsidR="006857F1" w:rsidRPr="000D2877">
        <w:fldChar w:fldCharType="begin"/>
      </w:r>
      <w:r w:rsidR="006857F1" w:rsidRPr="000D2877">
        <w:instrText xml:space="preserve"> XE "Traffic" </w:instrText>
      </w:r>
      <w:r w:rsidR="006857F1" w:rsidRPr="000D2877">
        <w:fldChar w:fldCharType="end"/>
      </w:r>
      <w:r w:rsidR="006857F1" w:rsidRPr="000D2877">
        <w:t xml:space="preserve">. </w:t>
      </w:r>
    </w:p>
    <w:p w14:paraId="443B65CB" w14:textId="77777777" w:rsidR="006857F1" w:rsidRPr="000D2877" w:rsidRDefault="006857F1" w:rsidP="003A029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432"/>
        <w:jc w:val="both"/>
      </w:pPr>
      <w:r w:rsidRPr="000D2877">
        <w:t>Energized signal covers shall block light from being visible.</w:t>
      </w:r>
    </w:p>
    <w:p w14:paraId="40B7061B" w14:textId="77777777" w:rsidR="0063234F" w:rsidRDefault="0063234F" w:rsidP="00D80ED2">
      <w:pPr>
        <w:jc w:val="both"/>
        <w:rPr>
          <w:b/>
        </w:rPr>
      </w:pPr>
    </w:p>
    <w:p w14:paraId="4011D1AA" w14:textId="146000BC" w:rsidR="00706950" w:rsidRDefault="00706950" w:rsidP="00D80ED2">
      <w:pPr>
        <w:jc w:val="both"/>
        <w:rPr>
          <w:b/>
        </w:rPr>
      </w:pPr>
      <w:r w:rsidRPr="00706950">
        <w:rPr>
          <w:b/>
          <w:highlight w:val="yellow"/>
        </w:rPr>
        <w:t>61</w:t>
      </w:r>
      <w:r w:rsidR="0067360F">
        <w:rPr>
          <w:b/>
          <w:highlight w:val="yellow"/>
        </w:rPr>
        <w:t>4</w:t>
      </w:r>
      <w:r w:rsidRPr="00706950">
        <w:rPr>
          <w:b/>
          <w:highlight w:val="yellow"/>
        </w:rPr>
        <w:t>.1</w:t>
      </w:r>
      <w:r w:rsidR="00CF5321">
        <w:rPr>
          <w:b/>
          <w:highlight w:val="yellow"/>
        </w:rPr>
        <w:t>1</w:t>
      </w:r>
      <w:r w:rsidRPr="00706950">
        <w:rPr>
          <w:b/>
          <w:highlight w:val="yellow"/>
        </w:rPr>
        <w:t>.B</w:t>
      </w:r>
    </w:p>
    <w:p w14:paraId="025EED31" w14:textId="77777777" w:rsidR="00706950" w:rsidRDefault="00706950" w:rsidP="00706950">
      <w:pPr>
        <w:jc w:val="both"/>
        <w:rPr>
          <w:bCs/>
        </w:rPr>
      </w:pPr>
      <w:r>
        <w:rPr>
          <w:b/>
        </w:rPr>
        <w:tab/>
      </w:r>
      <w:r>
        <w:rPr>
          <w:bCs/>
        </w:rPr>
        <w:t xml:space="preserve">On page 529, </w:t>
      </w:r>
      <w:r>
        <w:rPr>
          <w:b/>
        </w:rPr>
        <w:t>Revise</w:t>
      </w:r>
      <w:r>
        <w:rPr>
          <w:bCs/>
        </w:rPr>
        <w:t xml:space="preserve"> the first paragraph with the following:</w:t>
      </w:r>
    </w:p>
    <w:p w14:paraId="310F77F1" w14:textId="17C433D0" w:rsidR="00706950" w:rsidRPr="00706950" w:rsidRDefault="00706950" w:rsidP="00706950">
      <w:pPr>
        <w:jc w:val="both"/>
        <w:rPr>
          <w:bCs/>
        </w:rPr>
      </w:pPr>
      <w:r>
        <w:rPr>
          <w:bCs/>
        </w:rPr>
        <w:tab/>
      </w:r>
      <w:r w:rsidRPr="00BF0181">
        <w:rPr>
          <w:b/>
        </w:rPr>
        <w:t>B.</w:t>
      </w:r>
      <w:r w:rsidRPr="00BF0181">
        <w:rPr>
          <w:b/>
        </w:rPr>
        <w:tab/>
        <w:t>Work Zone Marking Specifications</w:t>
      </w:r>
      <w:r w:rsidRPr="00BF0181">
        <w:rPr>
          <w:b/>
        </w:rPr>
        <w:fldChar w:fldCharType="begin"/>
      </w:r>
      <w:r w:rsidRPr="00BF0181">
        <w:rPr>
          <w:b/>
        </w:rPr>
        <w:instrText xml:space="preserve"> XE "</w:instrText>
      </w:r>
      <w:r w:rsidRPr="00BF0181">
        <w:instrText>Specifications"</w:instrText>
      </w:r>
      <w:r w:rsidRPr="00BF0181">
        <w:rPr>
          <w:b/>
        </w:rPr>
        <w:instrText xml:space="preserve"> </w:instrText>
      </w:r>
      <w:r w:rsidRPr="00BF0181">
        <w:rPr>
          <w:b/>
        </w:rPr>
        <w:fldChar w:fldCharType="end"/>
      </w:r>
      <w:r w:rsidRPr="00BF0181">
        <w:t>.</w:t>
      </w:r>
      <w:r w:rsidRPr="00BF0181">
        <w:tab/>
        <w:t xml:space="preserve">Equip traffic paint striping equipment for Class I and Class III markings with a computerized Data Logging System (DLS) conforming to </w:t>
      </w:r>
      <w:r w:rsidRPr="00706950">
        <w:rPr>
          <w:rFonts w:ascii="Times" w:hAnsi="Times"/>
        </w:rPr>
        <w:t>641.04</w:t>
      </w:r>
      <w:r w:rsidRPr="00BF0181">
        <w:t xml:space="preserve">. </w:t>
      </w:r>
      <w:r>
        <w:rPr>
          <w:bCs/>
        </w:rPr>
        <w:t xml:space="preserve"> </w:t>
      </w:r>
      <w:r w:rsidRPr="005A1121">
        <w:t xml:space="preserve">Furnish the Engineer </w:t>
      </w:r>
      <w:r w:rsidRPr="00706950">
        <w:t>daily</w:t>
      </w:r>
      <w:r w:rsidRPr="00706950">
        <w:rPr>
          <w:strike/>
          <w:highlight w:val="yellow"/>
        </w:rPr>
        <w:t>, biweekly, and final</w:t>
      </w:r>
      <w:r>
        <w:t xml:space="preserve"> </w:t>
      </w:r>
      <w:r w:rsidRPr="005A1121">
        <w:t>DLS reports according to 641.04.</w:t>
      </w:r>
    </w:p>
    <w:p w14:paraId="0BE93EE5" w14:textId="39791997" w:rsidR="00706950" w:rsidRPr="00706950" w:rsidRDefault="00706950" w:rsidP="00D80ED2">
      <w:pPr>
        <w:jc w:val="both"/>
        <w:rPr>
          <w:bCs/>
        </w:rPr>
      </w:pPr>
    </w:p>
    <w:p w14:paraId="12BCF8DB" w14:textId="77777777" w:rsidR="00706950" w:rsidRPr="000D2877" w:rsidRDefault="00706950" w:rsidP="00D80ED2">
      <w:pPr>
        <w:jc w:val="both"/>
        <w:rPr>
          <w:b/>
        </w:rPr>
      </w:pPr>
    </w:p>
    <w:p w14:paraId="46595708" w14:textId="7756A22B" w:rsidR="00722A11" w:rsidRPr="000D2877" w:rsidRDefault="00722A11" w:rsidP="00722A11">
      <w:pPr>
        <w:jc w:val="both"/>
        <w:rPr>
          <w:b/>
        </w:rPr>
      </w:pPr>
      <w:r w:rsidRPr="000D2877">
        <w:rPr>
          <w:b/>
        </w:rPr>
        <w:t>614.11.B</w:t>
      </w:r>
      <w:r w:rsidR="00D6062E" w:rsidRPr="000D2877">
        <w:rPr>
          <w:b/>
        </w:rPr>
        <w:t>.</w:t>
      </w:r>
    </w:p>
    <w:p w14:paraId="50BEC586" w14:textId="34F8C89C" w:rsidR="00D6062E" w:rsidRPr="000D2877" w:rsidRDefault="00D6062E" w:rsidP="00D6062E">
      <w:pPr>
        <w:ind w:left="360"/>
      </w:pPr>
      <w:r w:rsidRPr="000D2877">
        <w:t xml:space="preserve">On page 530, </w:t>
      </w:r>
      <w:r w:rsidRPr="000D2877">
        <w:rPr>
          <w:b/>
          <w:bCs/>
        </w:rPr>
        <w:t xml:space="preserve">Replace </w:t>
      </w:r>
      <w:r w:rsidRPr="000D2877">
        <w:t>Table 614.11-1 with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1"/>
        <w:gridCol w:w="675"/>
        <w:gridCol w:w="767"/>
        <w:gridCol w:w="662"/>
        <w:gridCol w:w="662"/>
        <w:gridCol w:w="633"/>
      </w:tblGrid>
      <w:tr w:rsidR="00D6062E" w:rsidRPr="000D2877" w14:paraId="481BEB27" w14:textId="77777777" w:rsidTr="001439DA">
        <w:trPr>
          <w:jc w:val="center"/>
        </w:trPr>
        <w:tc>
          <w:tcPr>
            <w:tcW w:w="3901" w:type="dxa"/>
            <w:vMerge w:val="restart"/>
            <w:vAlign w:val="bottom"/>
            <w:hideMark/>
          </w:tcPr>
          <w:p w14:paraId="0768F4FA" w14:textId="77777777" w:rsidR="00D6062E" w:rsidRPr="000D2877" w:rsidRDefault="00D6062E" w:rsidP="001439DA">
            <w:pPr>
              <w:pStyle w:val="TableText"/>
              <w:rPr>
                <w:b/>
                <w:szCs w:val="24"/>
              </w:rPr>
            </w:pPr>
            <w:r w:rsidRPr="000D2877">
              <w:rPr>
                <w:b/>
                <w:szCs w:val="24"/>
              </w:rPr>
              <w:t>Type of Pavement</w:t>
            </w:r>
            <w:r w:rsidRPr="000D2877">
              <w:rPr>
                <w:b/>
                <w:szCs w:val="24"/>
              </w:rPr>
              <w:fldChar w:fldCharType="begin"/>
            </w:r>
            <w:r w:rsidRPr="000D2877">
              <w:rPr>
                <w:b/>
                <w:szCs w:val="24"/>
              </w:rPr>
              <w:instrText xml:space="preserve"> XE "</w:instrText>
            </w:r>
            <w:r w:rsidRPr="000D2877">
              <w:rPr>
                <w:szCs w:val="24"/>
              </w:rPr>
              <w:instrText>Pavement"</w:instrText>
            </w:r>
            <w:r w:rsidRPr="000D2877">
              <w:rPr>
                <w:b/>
                <w:szCs w:val="24"/>
              </w:rPr>
              <w:instrText xml:space="preserve"> </w:instrText>
            </w:r>
            <w:r w:rsidRPr="000D2877">
              <w:rPr>
                <w:b/>
                <w:szCs w:val="24"/>
              </w:rPr>
              <w:fldChar w:fldCharType="end"/>
            </w:r>
            <w:r w:rsidRPr="000D2877">
              <w:rPr>
                <w:b/>
                <w:szCs w:val="24"/>
              </w:rPr>
              <w:fldChar w:fldCharType="begin"/>
            </w:r>
            <w:r w:rsidRPr="000D2877">
              <w:rPr>
                <w:b/>
                <w:szCs w:val="24"/>
              </w:rPr>
              <w:instrText xml:space="preserve"> XE "</w:instrText>
            </w:r>
            <w:r w:rsidRPr="000D2877">
              <w:rPr>
                <w:szCs w:val="24"/>
              </w:rPr>
              <w:instrText>Concrete: Pavement"</w:instrText>
            </w:r>
            <w:r w:rsidRPr="000D2877">
              <w:rPr>
                <w:b/>
                <w:szCs w:val="24"/>
              </w:rPr>
              <w:instrText xml:space="preserve"> </w:instrText>
            </w:r>
            <w:r w:rsidRPr="000D2877">
              <w:rPr>
                <w:b/>
                <w:szCs w:val="24"/>
              </w:rPr>
              <w:fldChar w:fldCharType="end"/>
            </w:r>
            <w:r w:rsidRPr="000D2877">
              <w:rPr>
                <w:b/>
                <w:szCs w:val="24"/>
              </w:rPr>
              <w:t xml:space="preserve"> Marking</w:t>
            </w:r>
          </w:p>
        </w:tc>
        <w:tc>
          <w:tcPr>
            <w:tcW w:w="3399" w:type="dxa"/>
            <w:gridSpan w:val="5"/>
          </w:tcPr>
          <w:p w14:paraId="608ACE5F" w14:textId="77777777" w:rsidR="00D6062E" w:rsidRPr="000D2877" w:rsidRDefault="00D6062E" w:rsidP="001439DA">
            <w:pPr>
              <w:pStyle w:val="TableText"/>
              <w:jc w:val="center"/>
              <w:rPr>
                <w:szCs w:val="24"/>
              </w:rPr>
            </w:pPr>
            <w:r w:rsidRPr="000D2877">
              <w:rPr>
                <w:szCs w:val="24"/>
              </w:rPr>
              <w:t>Line Width (inch)</w:t>
            </w:r>
          </w:p>
        </w:tc>
      </w:tr>
      <w:tr w:rsidR="00D6062E" w:rsidRPr="000D2877" w14:paraId="4ED33F42" w14:textId="77777777" w:rsidTr="001439DA">
        <w:trPr>
          <w:jc w:val="center"/>
        </w:trPr>
        <w:tc>
          <w:tcPr>
            <w:tcW w:w="3901" w:type="dxa"/>
            <w:vMerge/>
            <w:vAlign w:val="center"/>
            <w:hideMark/>
          </w:tcPr>
          <w:p w14:paraId="72190C6F" w14:textId="77777777" w:rsidR="00D6062E" w:rsidRPr="000D2877" w:rsidRDefault="00D6062E" w:rsidP="001439DA">
            <w:pPr>
              <w:pStyle w:val="TableText"/>
              <w:rPr>
                <w:szCs w:val="24"/>
              </w:rPr>
            </w:pPr>
          </w:p>
        </w:tc>
        <w:tc>
          <w:tcPr>
            <w:tcW w:w="675" w:type="dxa"/>
            <w:vAlign w:val="center"/>
            <w:hideMark/>
          </w:tcPr>
          <w:p w14:paraId="45FEF34A" w14:textId="77777777" w:rsidR="00D6062E" w:rsidRPr="000D2877" w:rsidRDefault="00D6062E" w:rsidP="001439DA">
            <w:pPr>
              <w:pStyle w:val="TableText"/>
              <w:jc w:val="center"/>
              <w:rPr>
                <w:szCs w:val="24"/>
              </w:rPr>
            </w:pPr>
            <w:r w:rsidRPr="000D2877">
              <w:rPr>
                <w:szCs w:val="24"/>
              </w:rPr>
              <w:t>4</w:t>
            </w:r>
          </w:p>
        </w:tc>
        <w:tc>
          <w:tcPr>
            <w:tcW w:w="767" w:type="dxa"/>
          </w:tcPr>
          <w:p w14:paraId="60C82630" w14:textId="77777777" w:rsidR="00D6062E" w:rsidRPr="000D2877" w:rsidRDefault="00D6062E" w:rsidP="001439DA">
            <w:pPr>
              <w:pStyle w:val="TableText"/>
              <w:jc w:val="center"/>
              <w:rPr>
                <w:szCs w:val="24"/>
              </w:rPr>
            </w:pPr>
            <w:r w:rsidRPr="000D2877">
              <w:rPr>
                <w:szCs w:val="24"/>
              </w:rPr>
              <w:t>6</w:t>
            </w:r>
          </w:p>
        </w:tc>
        <w:tc>
          <w:tcPr>
            <w:tcW w:w="662" w:type="dxa"/>
            <w:vAlign w:val="center"/>
            <w:hideMark/>
          </w:tcPr>
          <w:p w14:paraId="796DE423" w14:textId="77777777" w:rsidR="00D6062E" w:rsidRPr="000D2877" w:rsidRDefault="00D6062E" w:rsidP="001439DA">
            <w:pPr>
              <w:pStyle w:val="TableText"/>
              <w:jc w:val="center"/>
              <w:rPr>
                <w:szCs w:val="24"/>
              </w:rPr>
            </w:pPr>
            <w:r w:rsidRPr="000D2877">
              <w:rPr>
                <w:szCs w:val="24"/>
              </w:rPr>
              <w:t>8</w:t>
            </w:r>
          </w:p>
        </w:tc>
        <w:tc>
          <w:tcPr>
            <w:tcW w:w="662" w:type="dxa"/>
            <w:vAlign w:val="center"/>
            <w:hideMark/>
          </w:tcPr>
          <w:p w14:paraId="07D617B7" w14:textId="77777777" w:rsidR="00D6062E" w:rsidRPr="000D2877" w:rsidRDefault="00D6062E" w:rsidP="001439DA">
            <w:pPr>
              <w:pStyle w:val="TableText"/>
              <w:jc w:val="center"/>
              <w:rPr>
                <w:szCs w:val="24"/>
              </w:rPr>
            </w:pPr>
            <w:r w:rsidRPr="000D2877">
              <w:rPr>
                <w:szCs w:val="24"/>
              </w:rPr>
              <w:t>12</w:t>
            </w:r>
          </w:p>
        </w:tc>
        <w:tc>
          <w:tcPr>
            <w:tcW w:w="633" w:type="dxa"/>
          </w:tcPr>
          <w:p w14:paraId="3B588AD7" w14:textId="77777777" w:rsidR="00D6062E" w:rsidRPr="000D2877" w:rsidRDefault="00D6062E" w:rsidP="001439DA">
            <w:pPr>
              <w:pStyle w:val="TableText"/>
              <w:jc w:val="center"/>
              <w:rPr>
                <w:szCs w:val="24"/>
              </w:rPr>
            </w:pPr>
            <w:r w:rsidRPr="000D2877">
              <w:rPr>
                <w:szCs w:val="24"/>
              </w:rPr>
              <w:t>24</w:t>
            </w:r>
          </w:p>
        </w:tc>
      </w:tr>
      <w:tr w:rsidR="00D6062E" w:rsidRPr="000D2877" w14:paraId="04C71DFE" w14:textId="77777777" w:rsidTr="001439DA">
        <w:trPr>
          <w:jc w:val="center"/>
        </w:trPr>
        <w:tc>
          <w:tcPr>
            <w:tcW w:w="3901" w:type="dxa"/>
            <w:vMerge/>
            <w:vAlign w:val="center"/>
            <w:hideMark/>
          </w:tcPr>
          <w:p w14:paraId="192EA90F" w14:textId="77777777" w:rsidR="00D6062E" w:rsidRPr="000D2877" w:rsidRDefault="00D6062E" w:rsidP="001439DA">
            <w:pPr>
              <w:pStyle w:val="TableText"/>
              <w:rPr>
                <w:szCs w:val="24"/>
              </w:rPr>
            </w:pPr>
          </w:p>
        </w:tc>
        <w:tc>
          <w:tcPr>
            <w:tcW w:w="2766" w:type="dxa"/>
            <w:gridSpan w:val="4"/>
          </w:tcPr>
          <w:p w14:paraId="2E187560" w14:textId="77777777" w:rsidR="00D6062E" w:rsidRPr="000D2877" w:rsidRDefault="00D6062E" w:rsidP="001439DA">
            <w:pPr>
              <w:pStyle w:val="TableText"/>
              <w:jc w:val="center"/>
              <w:rPr>
                <w:b/>
                <w:szCs w:val="24"/>
              </w:rPr>
            </w:pPr>
            <w:r w:rsidRPr="000D2877">
              <w:rPr>
                <w:b/>
                <w:szCs w:val="24"/>
              </w:rPr>
              <w:t>Gallon per Mile of Line</w:t>
            </w:r>
          </w:p>
        </w:tc>
        <w:tc>
          <w:tcPr>
            <w:tcW w:w="633" w:type="dxa"/>
          </w:tcPr>
          <w:p w14:paraId="7B5B9DF1" w14:textId="77777777" w:rsidR="00D6062E" w:rsidRPr="000D2877" w:rsidRDefault="00D6062E" w:rsidP="001439DA">
            <w:pPr>
              <w:pStyle w:val="TableText"/>
              <w:jc w:val="center"/>
              <w:rPr>
                <w:b/>
                <w:szCs w:val="24"/>
              </w:rPr>
            </w:pPr>
          </w:p>
        </w:tc>
      </w:tr>
      <w:tr w:rsidR="00D6062E" w:rsidRPr="000D2877" w14:paraId="24BE426B" w14:textId="77777777" w:rsidTr="001439DA">
        <w:trPr>
          <w:jc w:val="center"/>
        </w:trPr>
        <w:tc>
          <w:tcPr>
            <w:tcW w:w="3901" w:type="dxa"/>
            <w:vAlign w:val="center"/>
            <w:hideMark/>
          </w:tcPr>
          <w:p w14:paraId="65D63B10" w14:textId="77777777" w:rsidR="00D6062E" w:rsidRPr="000D2877" w:rsidRDefault="00D6062E" w:rsidP="001439DA">
            <w:pPr>
              <w:pStyle w:val="TableText"/>
              <w:rPr>
                <w:szCs w:val="24"/>
              </w:rPr>
            </w:pPr>
            <w:r w:rsidRPr="000D2877">
              <w:rPr>
                <w:szCs w:val="24"/>
              </w:rPr>
              <w:t>Solid Line</w:t>
            </w:r>
          </w:p>
        </w:tc>
        <w:tc>
          <w:tcPr>
            <w:tcW w:w="675" w:type="dxa"/>
            <w:vAlign w:val="center"/>
            <w:hideMark/>
          </w:tcPr>
          <w:p w14:paraId="66A4D1F1" w14:textId="77777777" w:rsidR="00D6062E" w:rsidRPr="000D2877" w:rsidRDefault="00D6062E" w:rsidP="001439DA">
            <w:pPr>
              <w:pStyle w:val="TableText"/>
              <w:jc w:val="center"/>
              <w:rPr>
                <w:szCs w:val="24"/>
              </w:rPr>
            </w:pPr>
            <w:r w:rsidRPr="000D2877">
              <w:rPr>
                <w:szCs w:val="24"/>
              </w:rPr>
              <w:t>22</w:t>
            </w:r>
          </w:p>
        </w:tc>
        <w:tc>
          <w:tcPr>
            <w:tcW w:w="767" w:type="dxa"/>
          </w:tcPr>
          <w:p w14:paraId="5C16F16D" w14:textId="77777777" w:rsidR="00D6062E" w:rsidRPr="000D2877" w:rsidRDefault="00D6062E" w:rsidP="001439DA">
            <w:pPr>
              <w:pStyle w:val="TableText"/>
              <w:jc w:val="center"/>
              <w:rPr>
                <w:szCs w:val="24"/>
              </w:rPr>
            </w:pPr>
            <w:r w:rsidRPr="000D2877">
              <w:rPr>
                <w:szCs w:val="24"/>
              </w:rPr>
              <w:t>33</w:t>
            </w:r>
          </w:p>
        </w:tc>
        <w:tc>
          <w:tcPr>
            <w:tcW w:w="662" w:type="dxa"/>
            <w:vAlign w:val="center"/>
            <w:hideMark/>
          </w:tcPr>
          <w:p w14:paraId="7738CB7F" w14:textId="77777777" w:rsidR="00D6062E" w:rsidRPr="000D2877" w:rsidRDefault="00D6062E" w:rsidP="001439DA">
            <w:pPr>
              <w:pStyle w:val="TableText"/>
              <w:jc w:val="center"/>
              <w:rPr>
                <w:szCs w:val="24"/>
              </w:rPr>
            </w:pPr>
            <w:r w:rsidRPr="000D2877">
              <w:rPr>
                <w:szCs w:val="24"/>
              </w:rPr>
              <w:t>44</w:t>
            </w:r>
          </w:p>
        </w:tc>
        <w:tc>
          <w:tcPr>
            <w:tcW w:w="662" w:type="dxa"/>
            <w:vAlign w:val="center"/>
            <w:hideMark/>
          </w:tcPr>
          <w:p w14:paraId="58E3AC5D" w14:textId="77777777" w:rsidR="00D6062E" w:rsidRPr="000D2877" w:rsidRDefault="00D6062E" w:rsidP="001439DA">
            <w:pPr>
              <w:pStyle w:val="TableText"/>
              <w:jc w:val="center"/>
              <w:rPr>
                <w:szCs w:val="24"/>
              </w:rPr>
            </w:pPr>
            <w:r w:rsidRPr="000D2877">
              <w:rPr>
                <w:szCs w:val="24"/>
              </w:rPr>
              <w:t>66</w:t>
            </w:r>
          </w:p>
        </w:tc>
        <w:tc>
          <w:tcPr>
            <w:tcW w:w="633" w:type="dxa"/>
          </w:tcPr>
          <w:p w14:paraId="315854E9" w14:textId="77777777" w:rsidR="00D6062E" w:rsidRPr="000D2877" w:rsidRDefault="00D6062E" w:rsidP="001439DA">
            <w:pPr>
              <w:pStyle w:val="TableText"/>
              <w:jc w:val="center"/>
              <w:rPr>
                <w:szCs w:val="24"/>
              </w:rPr>
            </w:pPr>
            <w:r w:rsidRPr="000D2877">
              <w:rPr>
                <w:szCs w:val="24"/>
              </w:rPr>
              <w:t>132</w:t>
            </w:r>
          </w:p>
        </w:tc>
      </w:tr>
      <w:tr w:rsidR="00D6062E" w:rsidRPr="000D2877" w14:paraId="6FF4ACCE" w14:textId="77777777" w:rsidTr="001439DA">
        <w:trPr>
          <w:jc w:val="center"/>
        </w:trPr>
        <w:tc>
          <w:tcPr>
            <w:tcW w:w="3901" w:type="dxa"/>
            <w:vAlign w:val="center"/>
            <w:hideMark/>
          </w:tcPr>
          <w:p w14:paraId="3206B932" w14:textId="77777777" w:rsidR="00D6062E" w:rsidRPr="000D2877" w:rsidRDefault="00D6062E" w:rsidP="001439DA">
            <w:pPr>
              <w:pStyle w:val="TableText"/>
              <w:rPr>
                <w:szCs w:val="24"/>
              </w:rPr>
            </w:pPr>
            <w:r w:rsidRPr="000D2877">
              <w:rPr>
                <w:szCs w:val="24"/>
              </w:rPr>
              <w:t>10-foot Dashed Line</w:t>
            </w:r>
          </w:p>
        </w:tc>
        <w:tc>
          <w:tcPr>
            <w:tcW w:w="675" w:type="dxa"/>
            <w:vAlign w:val="center"/>
            <w:hideMark/>
          </w:tcPr>
          <w:p w14:paraId="46FB8117" w14:textId="77777777" w:rsidR="00D6062E" w:rsidRPr="000D2877" w:rsidRDefault="00D6062E" w:rsidP="001439DA">
            <w:pPr>
              <w:pStyle w:val="TableText"/>
              <w:jc w:val="center"/>
              <w:rPr>
                <w:szCs w:val="24"/>
              </w:rPr>
            </w:pPr>
            <w:r w:rsidRPr="000D2877">
              <w:rPr>
                <w:szCs w:val="24"/>
              </w:rPr>
              <w:t>5.5</w:t>
            </w:r>
          </w:p>
        </w:tc>
        <w:tc>
          <w:tcPr>
            <w:tcW w:w="767" w:type="dxa"/>
          </w:tcPr>
          <w:p w14:paraId="39942599" w14:textId="77777777" w:rsidR="00D6062E" w:rsidRPr="000D2877" w:rsidRDefault="00D6062E" w:rsidP="001439DA">
            <w:pPr>
              <w:pStyle w:val="TableText"/>
              <w:jc w:val="center"/>
              <w:rPr>
                <w:szCs w:val="24"/>
              </w:rPr>
            </w:pPr>
            <w:r w:rsidRPr="000D2877">
              <w:rPr>
                <w:szCs w:val="24"/>
              </w:rPr>
              <w:t>8.25</w:t>
            </w:r>
          </w:p>
        </w:tc>
        <w:tc>
          <w:tcPr>
            <w:tcW w:w="662" w:type="dxa"/>
            <w:vAlign w:val="center"/>
            <w:hideMark/>
          </w:tcPr>
          <w:p w14:paraId="03733B0C" w14:textId="77777777" w:rsidR="00D6062E" w:rsidRPr="000D2877" w:rsidRDefault="00D6062E" w:rsidP="001439DA">
            <w:pPr>
              <w:pStyle w:val="TableText"/>
              <w:jc w:val="center"/>
              <w:rPr>
                <w:szCs w:val="24"/>
              </w:rPr>
            </w:pPr>
            <w:r w:rsidRPr="000D2877">
              <w:rPr>
                <w:szCs w:val="24"/>
              </w:rPr>
              <w:t>--</w:t>
            </w:r>
          </w:p>
        </w:tc>
        <w:tc>
          <w:tcPr>
            <w:tcW w:w="662" w:type="dxa"/>
            <w:vAlign w:val="center"/>
            <w:hideMark/>
          </w:tcPr>
          <w:p w14:paraId="76ACF460" w14:textId="77777777" w:rsidR="00D6062E" w:rsidRPr="000D2877" w:rsidRDefault="00D6062E" w:rsidP="001439DA">
            <w:pPr>
              <w:pStyle w:val="TableText"/>
              <w:jc w:val="center"/>
              <w:rPr>
                <w:szCs w:val="24"/>
              </w:rPr>
            </w:pPr>
            <w:r w:rsidRPr="000D2877">
              <w:rPr>
                <w:szCs w:val="24"/>
              </w:rPr>
              <w:t>--</w:t>
            </w:r>
          </w:p>
        </w:tc>
        <w:tc>
          <w:tcPr>
            <w:tcW w:w="633" w:type="dxa"/>
          </w:tcPr>
          <w:p w14:paraId="64280FD8" w14:textId="77777777" w:rsidR="00D6062E" w:rsidRPr="000D2877" w:rsidRDefault="00D6062E" w:rsidP="001439DA">
            <w:pPr>
              <w:pStyle w:val="TableText"/>
              <w:jc w:val="center"/>
              <w:rPr>
                <w:szCs w:val="24"/>
              </w:rPr>
            </w:pPr>
            <w:r w:rsidRPr="000D2877">
              <w:rPr>
                <w:szCs w:val="24"/>
              </w:rPr>
              <w:t>--</w:t>
            </w:r>
          </w:p>
        </w:tc>
      </w:tr>
      <w:tr w:rsidR="00D6062E" w:rsidRPr="000D2877" w14:paraId="4665A429" w14:textId="77777777" w:rsidTr="001439DA">
        <w:trPr>
          <w:jc w:val="center"/>
        </w:trPr>
        <w:tc>
          <w:tcPr>
            <w:tcW w:w="3901" w:type="dxa"/>
            <w:vAlign w:val="center"/>
          </w:tcPr>
          <w:p w14:paraId="189644CA" w14:textId="77777777" w:rsidR="00D6062E" w:rsidRPr="000D2877" w:rsidRDefault="00D6062E" w:rsidP="001439DA">
            <w:pPr>
              <w:pStyle w:val="TableText"/>
              <w:rPr>
                <w:szCs w:val="24"/>
              </w:rPr>
            </w:pPr>
            <w:r w:rsidRPr="000D2877">
              <w:rPr>
                <w:szCs w:val="24"/>
              </w:rPr>
              <w:t>4-foot Dashed Line</w:t>
            </w:r>
          </w:p>
        </w:tc>
        <w:tc>
          <w:tcPr>
            <w:tcW w:w="675" w:type="dxa"/>
            <w:vAlign w:val="center"/>
          </w:tcPr>
          <w:p w14:paraId="57D9A6DD" w14:textId="77777777" w:rsidR="00D6062E" w:rsidRPr="000D2877" w:rsidRDefault="00D6062E" w:rsidP="001439DA">
            <w:pPr>
              <w:pStyle w:val="TableText"/>
              <w:jc w:val="center"/>
              <w:rPr>
                <w:szCs w:val="24"/>
              </w:rPr>
            </w:pPr>
            <w:r w:rsidRPr="000D2877">
              <w:rPr>
                <w:szCs w:val="24"/>
              </w:rPr>
              <w:t>2.2</w:t>
            </w:r>
          </w:p>
        </w:tc>
        <w:tc>
          <w:tcPr>
            <w:tcW w:w="767" w:type="dxa"/>
          </w:tcPr>
          <w:p w14:paraId="53E34FF0" w14:textId="77777777" w:rsidR="00D6062E" w:rsidRPr="000D2877" w:rsidRDefault="00D6062E" w:rsidP="001439DA">
            <w:pPr>
              <w:pStyle w:val="TableText"/>
              <w:jc w:val="center"/>
              <w:rPr>
                <w:szCs w:val="24"/>
              </w:rPr>
            </w:pPr>
            <w:r w:rsidRPr="000D2877">
              <w:rPr>
                <w:szCs w:val="24"/>
              </w:rPr>
              <w:t>3.3</w:t>
            </w:r>
          </w:p>
        </w:tc>
        <w:tc>
          <w:tcPr>
            <w:tcW w:w="662" w:type="dxa"/>
            <w:vAlign w:val="center"/>
          </w:tcPr>
          <w:p w14:paraId="527E9A5B" w14:textId="77777777" w:rsidR="00D6062E" w:rsidRPr="000D2877" w:rsidRDefault="00D6062E" w:rsidP="001439DA">
            <w:pPr>
              <w:pStyle w:val="TableText"/>
              <w:jc w:val="center"/>
              <w:rPr>
                <w:szCs w:val="24"/>
              </w:rPr>
            </w:pPr>
            <w:r w:rsidRPr="000D2877">
              <w:rPr>
                <w:szCs w:val="24"/>
              </w:rPr>
              <w:t>--</w:t>
            </w:r>
          </w:p>
        </w:tc>
        <w:tc>
          <w:tcPr>
            <w:tcW w:w="662" w:type="dxa"/>
            <w:vAlign w:val="center"/>
          </w:tcPr>
          <w:p w14:paraId="5DF46BAD" w14:textId="77777777" w:rsidR="00D6062E" w:rsidRPr="000D2877" w:rsidRDefault="00D6062E" w:rsidP="001439DA">
            <w:pPr>
              <w:pStyle w:val="TableText"/>
              <w:jc w:val="center"/>
              <w:rPr>
                <w:szCs w:val="24"/>
              </w:rPr>
            </w:pPr>
            <w:r w:rsidRPr="000D2877">
              <w:rPr>
                <w:szCs w:val="24"/>
              </w:rPr>
              <w:t>--</w:t>
            </w:r>
          </w:p>
        </w:tc>
        <w:tc>
          <w:tcPr>
            <w:tcW w:w="633" w:type="dxa"/>
          </w:tcPr>
          <w:p w14:paraId="04D3A4CB" w14:textId="77777777" w:rsidR="00D6062E" w:rsidRPr="000D2877" w:rsidRDefault="00D6062E" w:rsidP="001439DA">
            <w:pPr>
              <w:pStyle w:val="TableText"/>
              <w:jc w:val="center"/>
              <w:rPr>
                <w:szCs w:val="24"/>
              </w:rPr>
            </w:pPr>
            <w:r w:rsidRPr="000D2877">
              <w:rPr>
                <w:szCs w:val="24"/>
              </w:rPr>
              <w:t>--</w:t>
            </w:r>
          </w:p>
        </w:tc>
      </w:tr>
      <w:tr w:rsidR="00D6062E" w:rsidRPr="000D2877" w14:paraId="425A6CA2" w14:textId="77777777" w:rsidTr="001439DA">
        <w:trPr>
          <w:jc w:val="center"/>
        </w:trPr>
        <w:tc>
          <w:tcPr>
            <w:tcW w:w="3901" w:type="dxa"/>
            <w:vAlign w:val="center"/>
            <w:hideMark/>
          </w:tcPr>
          <w:p w14:paraId="44579D60" w14:textId="77777777" w:rsidR="00D6062E" w:rsidRPr="000D2877" w:rsidRDefault="00D6062E" w:rsidP="001439DA">
            <w:pPr>
              <w:pStyle w:val="TableText"/>
              <w:rPr>
                <w:szCs w:val="24"/>
              </w:rPr>
            </w:pPr>
            <w:r w:rsidRPr="000D2877">
              <w:rPr>
                <w:szCs w:val="24"/>
              </w:rPr>
              <w:t>Dotted Line</w:t>
            </w:r>
          </w:p>
        </w:tc>
        <w:tc>
          <w:tcPr>
            <w:tcW w:w="675" w:type="dxa"/>
            <w:vAlign w:val="center"/>
            <w:hideMark/>
          </w:tcPr>
          <w:p w14:paraId="703D359A" w14:textId="77777777" w:rsidR="00D6062E" w:rsidRPr="000D2877" w:rsidRDefault="00D6062E" w:rsidP="001439DA">
            <w:pPr>
              <w:pStyle w:val="TableText"/>
              <w:jc w:val="center"/>
              <w:rPr>
                <w:szCs w:val="24"/>
              </w:rPr>
            </w:pPr>
            <w:r w:rsidRPr="000D2877">
              <w:rPr>
                <w:szCs w:val="24"/>
              </w:rPr>
              <w:t>7.3</w:t>
            </w:r>
          </w:p>
        </w:tc>
        <w:tc>
          <w:tcPr>
            <w:tcW w:w="767" w:type="dxa"/>
          </w:tcPr>
          <w:p w14:paraId="773E4AF4" w14:textId="77777777" w:rsidR="00D6062E" w:rsidRPr="000D2877" w:rsidRDefault="00D6062E" w:rsidP="001439DA">
            <w:pPr>
              <w:pStyle w:val="TableText"/>
              <w:jc w:val="center"/>
              <w:rPr>
                <w:szCs w:val="24"/>
              </w:rPr>
            </w:pPr>
            <w:r w:rsidRPr="000D2877">
              <w:rPr>
                <w:szCs w:val="24"/>
              </w:rPr>
              <w:t>10.95</w:t>
            </w:r>
          </w:p>
        </w:tc>
        <w:tc>
          <w:tcPr>
            <w:tcW w:w="662" w:type="dxa"/>
            <w:vAlign w:val="center"/>
            <w:hideMark/>
          </w:tcPr>
          <w:p w14:paraId="2BCE7624" w14:textId="77777777" w:rsidR="00D6062E" w:rsidRPr="000D2877" w:rsidRDefault="00D6062E" w:rsidP="001439DA">
            <w:pPr>
              <w:pStyle w:val="TableText"/>
              <w:jc w:val="center"/>
              <w:rPr>
                <w:szCs w:val="24"/>
              </w:rPr>
            </w:pPr>
            <w:r w:rsidRPr="000D2877">
              <w:rPr>
                <w:szCs w:val="24"/>
              </w:rPr>
              <w:t>14.6</w:t>
            </w:r>
          </w:p>
        </w:tc>
        <w:tc>
          <w:tcPr>
            <w:tcW w:w="662" w:type="dxa"/>
            <w:vAlign w:val="center"/>
            <w:hideMark/>
          </w:tcPr>
          <w:p w14:paraId="2A971487" w14:textId="77777777" w:rsidR="00D6062E" w:rsidRPr="000D2877" w:rsidRDefault="00D6062E" w:rsidP="001439DA">
            <w:pPr>
              <w:pStyle w:val="TableText"/>
              <w:jc w:val="center"/>
              <w:rPr>
                <w:szCs w:val="24"/>
              </w:rPr>
            </w:pPr>
            <w:r w:rsidRPr="000D2877">
              <w:rPr>
                <w:szCs w:val="24"/>
              </w:rPr>
              <w:t>21.9</w:t>
            </w:r>
          </w:p>
        </w:tc>
        <w:tc>
          <w:tcPr>
            <w:tcW w:w="633" w:type="dxa"/>
          </w:tcPr>
          <w:p w14:paraId="00FB4388" w14:textId="77777777" w:rsidR="00D6062E" w:rsidRPr="000D2877" w:rsidRDefault="00D6062E" w:rsidP="001439DA">
            <w:pPr>
              <w:pStyle w:val="TableText"/>
              <w:jc w:val="center"/>
              <w:rPr>
                <w:szCs w:val="24"/>
              </w:rPr>
            </w:pPr>
            <w:r w:rsidRPr="000D2877">
              <w:rPr>
                <w:szCs w:val="24"/>
              </w:rPr>
              <w:t>--</w:t>
            </w:r>
          </w:p>
        </w:tc>
      </w:tr>
      <w:tr w:rsidR="00D6062E" w:rsidRPr="000D2877" w14:paraId="6C32D541" w14:textId="77777777" w:rsidTr="001439DA">
        <w:trPr>
          <w:jc w:val="center"/>
        </w:trPr>
        <w:tc>
          <w:tcPr>
            <w:tcW w:w="3901" w:type="dxa"/>
            <w:vAlign w:val="center"/>
            <w:hideMark/>
          </w:tcPr>
          <w:p w14:paraId="22064D7C" w14:textId="77777777" w:rsidR="00D6062E" w:rsidRPr="000D2877" w:rsidRDefault="00D6062E" w:rsidP="001439DA">
            <w:pPr>
              <w:pStyle w:val="TableText"/>
              <w:rPr>
                <w:szCs w:val="24"/>
              </w:rPr>
            </w:pPr>
            <w:r w:rsidRPr="000D2877">
              <w:rPr>
                <w:szCs w:val="24"/>
              </w:rPr>
              <w:t>Arrows, Symbols, and Words</w:t>
            </w:r>
          </w:p>
        </w:tc>
        <w:tc>
          <w:tcPr>
            <w:tcW w:w="3399" w:type="dxa"/>
            <w:gridSpan w:val="5"/>
          </w:tcPr>
          <w:p w14:paraId="66D749B0" w14:textId="77777777" w:rsidR="00D6062E" w:rsidRPr="000D2877" w:rsidRDefault="00D6062E" w:rsidP="001439DA">
            <w:pPr>
              <w:pStyle w:val="TableText"/>
              <w:jc w:val="center"/>
              <w:rPr>
                <w:szCs w:val="24"/>
              </w:rPr>
            </w:pPr>
            <w:r w:rsidRPr="000D2877">
              <w:rPr>
                <w:szCs w:val="24"/>
              </w:rPr>
              <w:t>1.4 gallons per 100 square feet</w:t>
            </w:r>
          </w:p>
        </w:tc>
      </w:tr>
      <w:tr w:rsidR="00D6062E" w:rsidRPr="000D2877" w14:paraId="07AF2A23" w14:textId="77777777" w:rsidTr="001439DA">
        <w:trPr>
          <w:jc w:val="center"/>
        </w:trPr>
        <w:tc>
          <w:tcPr>
            <w:tcW w:w="3901" w:type="dxa"/>
            <w:vAlign w:val="center"/>
          </w:tcPr>
          <w:p w14:paraId="752C032A" w14:textId="72C8A5AA" w:rsidR="00D6062E" w:rsidRPr="000D2877" w:rsidRDefault="00D6062E" w:rsidP="001439DA">
            <w:pPr>
              <w:pStyle w:val="TableText"/>
              <w:rPr>
                <w:szCs w:val="24"/>
              </w:rPr>
            </w:pPr>
            <w:r w:rsidRPr="000D2877">
              <w:rPr>
                <w:szCs w:val="24"/>
              </w:rPr>
              <w:t>Glass Beads:</w:t>
            </w:r>
            <w:r w:rsidRPr="000D2877">
              <w:rPr>
                <w:szCs w:val="24"/>
              </w:rPr>
              <w:fldChar w:fldCharType="begin"/>
            </w:r>
            <w:r w:rsidRPr="000D2877">
              <w:rPr>
                <w:szCs w:val="24"/>
              </w:rPr>
              <w:instrText xml:space="preserve"> XE "Pavement Markings: Glass Beads" </w:instrText>
            </w:r>
            <w:r w:rsidRPr="000D2877">
              <w:rPr>
                <w:szCs w:val="24"/>
              </w:rPr>
              <w:fldChar w:fldCharType="end"/>
            </w:r>
            <w:r w:rsidRPr="000D2877">
              <w:rPr>
                <w:szCs w:val="24"/>
              </w:rPr>
              <w:t xml:space="preserve"> </w:t>
            </w:r>
            <w:r w:rsidRPr="000D2877">
              <w:rPr>
                <w:rFonts w:ascii="Times" w:hAnsi="Times"/>
                <w:szCs w:val="24"/>
              </w:rPr>
              <w:t>740.09</w:t>
            </w:r>
            <w:r w:rsidRPr="000D2877">
              <w:rPr>
                <w:szCs w:val="24"/>
              </w:rPr>
              <w:t>, Type A</w:t>
            </w:r>
          </w:p>
        </w:tc>
        <w:tc>
          <w:tcPr>
            <w:tcW w:w="3399" w:type="dxa"/>
            <w:gridSpan w:val="5"/>
          </w:tcPr>
          <w:p w14:paraId="34825978" w14:textId="090C3924" w:rsidR="00D6062E" w:rsidRPr="000D2877" w:rsidRDefault="00D6062E" w:rsidP="001439DA">
            <w:pPr>
              <w:pStyle w:val="TableText"/>
              <w:jc w:val="center"/>
              <w:rPr>
                <w:szCs w:val="24"/>
              </w:rPr>
            </w:pPr>
            <w:r w:rsidRPr="000D2877">
              <w:rPr>
                <w:strike/>
                <w:szCs w:val="24"/>
              </w:rPr>
              <w:t>15</w:t>
            </w:r>
            <w:r w:rsidRPr="000D2877">
              <w:rPr>
                <w:szCs w:val="24"/>
              </w:rPr>
              <w:t xml:space="preserve"> 10 pounds per 100 square feet</w:t>
            </w:r>
          </w:p>
        </w:tc>
      </w:tr>
    </w:tbl>
    <w:p w14:paraId="1F4A2DF1" w14:textId="77777777" w:rsidR="00722A11" w:rsidRPr="000D2877" w:rsidRDefault="00722A11" w:rsidP="00D80ED2">
      <w:pPr>
        <w:jc w:val="both"/>
        <w:rPr>
          <w:b/>
        </w:rPr>
      </w:pPr>
    </w:p>
    <w:p w14:paraId="79FD81FD" w14:textId="77777777" w:rsidR="00D6062E" w:rsidRPr="000D2877" w:rsidRDefault="00D6062E" w:rsidP="00D6062E">
      <w:pPr>
        <w:jc w:val="both"/>
        <w:rPr>
          <w:b/>
        </w:rPr>
      </w:pPr>
      <w:r w:rsidRPr="000D2877">
        <w:rPr>
          <w:b/>
        </w:rPr>
        <w:t>614.11.B.</w:t>
      </w:r>
    </w:p>
    <w:p w14:paraId="0D70BB47" w14:textId="3671A647" w:rsidR="00D6062E" w:rsidRPr="000D2877" w:rsidRDefault="00D6062E" w:rsidP="00D6062E">
      <w:pPr>
        <w:ind w:left="360"/>
      </w:pPr>
      <w:r w:rsidRPr="000D2877">
        <w:lastRenderedPageBreak/>
        <w:t xml:space="preserve">On page 530, </w:t>
      </w:r>
      <w:r w:rsidRPr="000D2877">
        <w:rPr>
          <w:b/>
          <w:bCs/>
        </w:rPr>
        <w:t xml:space="preserve">Replace </w:t>
      </w:r>
      <w:r w:rsidRPr="000D2877">
        <w:t>Table 614.11-1M with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5"/>
        <w:gridCol w:w="990"/>
        <w:gridCol w:w="900"/>
        <w:gridCol w:w="720"/>
        <w:gridCol w:w="900"/>
        <w:gridCol w:w="720"/>
      </w:tblGrid>
      <w:tr w:rsidR="00D6062E" w:rsidRPr="000D2877" w14:paraId="382DF52D" w14:textId="77777777" w:rsidTr="001439DA">
        <w:trPr>
          <w:jc w:val="center"/>
        </w:trPr>
        <w:tc>
          <w:tcPr>
            <w:tcW w:w="3235" w:type="dxa"/>
            <w:vMerge w:val="restart"/>
            <w:vAlign w:val="bottom"/>
            <w:hideMark/>
          </w:tcPr>
          <w:p w14:paraId="0BAD2DEC" w14:textId="77777777" w:rsidR="00D6062E" w:rsidRPr="000D2877" w:rsidRDefault="00D6062E" w:rsidP="001439DA">
            <w:pPr>
              <w:pStyle w:val="TableText"/>
              <w:rPr>
                <w:b/>
                <w:szCs w:val="24"/>
              </w:rPr>
            </w:pPr>
            <w:r w:rsidRPr="000D2877">
              <w:rPr>
                <w:b/>
                <w:szCs w:val="24"/>
              </w:rPr>
              <w:t>Type of Pavement</w:t>
            </w:r>
            <w:r w:rsidRPr="000D2877">
              <w:rPr>
                <w:b/>
                <w:szCs w:val="24"/>
              </w:rPr>
              <w:fldChar w:fldCharType="begin"/>
            </w:r>
            <w:r w:rsidRPr="000D2877">
              <w:rPr>
                <w:b/>
                <w:szCs w:val="24"/>
              </w:rPr>
              <w:instrText xml:space="preserve"> XE "</w:instrText>
            </w:r>
            <w:r w:rsidRPr="000D2877">
              <w:rPr>
                <w:szCs w:val="24"/>
              </w:rPr>
              <w:instrText>Pavement"</w:instrText>
            </w:r>
            <w:r w:rsidRPr="000D2877">
              <w:rPr>
                <w:b/>
                <w:szCs w:val="24"/>
              </w:rPr>
              <w:instrText xml:space="preserve"> </w:instrText>
            </w:r>
            <w:r w:rsidRPr="000D2877">
              <w:rPr>
                <w:b/>
                <w:szCs w:val="24"/>
              </w:rPr>
              <w:fldChar w:fldCharType="end"/>
            </w:r>
            <w:r w:rsidRPr="000D2877">
              <w:rPr>
                <w:b/>
                <w:szCs w:val="24"/>
              </w:rPr>
              <w:fldChar w:fldCharType="begin"/>
            </w:r>
            <w:r w:rsidRPr="000D2877">
              <w:rPr>
                <w:b/>
                <w:szCs w:val="24"/>
              </w:rPr>
              <w:instrText xml:space="preserve"> XE "</w:instrText>
            </w:r>
            <w:r w:rsidRPr="000D2877">
              <w:rPr>
                <w:szCs w:val="24"/>
              </w:rPr>
              <w:instrText>Concrete: Pavement"</w:instrText>
            </w:r>
            <w:r w:rsidRPr="000D2877">
              <w:rPr>
                <w:b/>
                <w:szCs w:val="24"/>
              </w:rPr>
              <w:instrText xml:space="preserve"> </w:instrText>
            </w:r>
            <w:r w:rsidRPr="000D2877">
              <w:rPr>
                <w:b/>
                <w:szCs w:val="24"/>
              </w:rPr>
              <w:fldChar w:fldCharType="end"/>
            </w:r>
            <w:r w:rsidRPr="000D2877">
              <w:rPr>
                <w:b/>
                <w:szCs w:val="24"/>
              </w:rPr>
              <w:t xml:space="preserve"> Marking</w:t>
            </w:r>
          </w:p>
        </w:tc>
        <w:tc>
          <w:tcPr>
            <w:tcW w:w="4230" w:type="dxa"/>
            <w:gridSpan w:val="5"/>
          </w:tcPr>
          <w:p w14:paraId="0DC77707" w14:textId="77777777" w:rsidR="00D6062E" w:rsidRPr="000D2877" w:rsidRDefault="00D6062E" w:rsidP="001439DA">
            <w:pPr>
              <w:pStyle w:val="TableText"/>
              <w:jc w:val="center"/>
              <w:rPr>
                <w:szCs w:val="24"/>
              </w:rPr>
            </w:pPr>
            <w:r w:rsidRPr="000D2877">
              <w:rPr>
                <w:szCs w:val="24"/>
              </w:rPr>
              <w:t>Line Width (mm)</w:t>
            </w:r>
          </w:p>
        </w:tc>
      </w:tr>
      <w:tr w:rsidR="00D6062E" w:rsidRPr="000D2877" w14:paraId="052C09B5" w14:textId="77777777" w:rsidTr="001439DA">
        <w:trPr>
          <w:jc w:val="center"/>
        </w:trPr>
        <w:tc>
          <w:tcPr>
            <w:tcW w:w="3235" w:type="dxa"/>
            <w:vMerge/>
            <w:vAlign w:val="center"/>
            <w:hideMark/>
          </w:tcPr>
          <w:p w14:paraId="56238A93" w14:textId="77777777" w:rsidR="00D6062E" w:rsidRPr="000D2877" w:rsidRDefault="00D6062E" w:rsidP="001439DA">
            <w:pPr>
              <w:pStyle w:val="TableText"/>
              <w:rPr>
                <w:szCs w:val="24"/>
              </w:rPr>
            </w:pPr>
          </w:p>
        </w:tc>
        <w:tc>
          <w:tcPr>
            <w:tcW w:w="990" w:type="dxa"/>
            <w:vAlign w:val="center"/>
            <w:hideMark/>
          </w:tcPr>
          <w:p w14:paraId="2C881154" w14:textId="77777777" w:rsidR="00D6062E" w:rsidRPr="000D2877" w:rsidRDefault="00D6062E" w:rsidP="001439DA">
            <w:pPr>
              <w:pStyle w:val="TableText"/>
              <w:jc w:val="center"/>
              <w:rPr>
                <w:szCs w:val="24"/>
              </w:rPr>
            </w:pPr>
            <w:r w:rsidRPr="000D2877">
              <w:rPr>
                <w:szCs w:val="24"/>
              </w:rPr>
              <w:t>100</w:t>
            </w:r>
          </w:p>
        </w:tc>
        <w:tc>
          <w:tcPr>
            <w:tcW w:w="900" w:type="dxa"/>
          </w:tcPr>
          <w:p w14:paraId="7B0D9AE1" w14:textId="77777777" w:rsidR="00D6062E" w:rsidRPr="000D2877" w:rsidRDefault="00D6062E" w:rsidP="001439DA">
            <w:pPr>
              <w:pStyle w:val="TableText"/>
              <w:jc w:val="center"/>
              <w:rPr>
                <w:szCs w:val="24"/>
              </w:rPr>
            </w:pPr>
            <w:r w:rsidRPr="000D2877">
              <w:rPr>
                <w:szCs w:val="24"/>
              </w:rPr>
              <w:t>150</w:t>
            </w:r>
          </w:p>
        </w:tc>
        <w:tc>
          <w:tcPr>
            <w:tcW w:w="720" w:type="dxa"/>
            <w:vAlign w:val="center"/>
            <w:hideMark/>
          </w:tcPr>
          <w:p w14:paraId="53FBA1FF" w14:textId="77777777" w:rsidR="00D6062E" w:rsidRPr="000D2877" w:rsidRDefault="00D6062E" w:rsidP="001439DA">
            <w:pPr>
              <w:pStyle w:val="TableText"/>
              <w:jc w:val="center"/>
              <w:rPr>
                <w:szCs w:val="24"/>
              </w:rPr>
            </w:pPr>
            <w:r w:rsidRPr="000D2877">
              <w:rPr>
                <w:szCs w:val="24"/>
              </w:rPr>
              <w:t>200</w:t>
            </w:r>
          </w:p>
        </w:tc>
        <w:tc>
          <w:tcPr>
            <w:tcW w:w="900" w:type="dxa"/>
            <w:vAlign w:val="center"/>
            <w:hideMark/>
          </w:tcPr>
          <w:p w14:paraId="7782A201" w14:textId="77777777" w:rsidR="00D6062E" w:rsidRPr="000D2877" w:rsidRDefault="00D6062E" w:rsidP="001439DA">
            <w:pPr>
              <w:pStyle w:val="TableText"/>
              <w:jc w:val="center"/>
              <w:rPr>
                <w:szCs w:val="24"/>
              </w:rPr>
            </w:pPr>
            <w:r w:rsidRPr="000D2877">
              <w:rPr>
                <w:szCs w:val="24"/>
              </w:rPr>
              <w:t>300</w:t>
            </w:r>
          </w:p>
        </w:tc>
        <w:tc>
          <w:tcPr>
            <w:tcW w:w="720" w:type="dxa"/>
          </w:tcPr>
          <w:p w14:paraId="698DEF8E" w14:textId="77777777" w:rsidR="00D6062E" w:rsidRPr="000D2877" w:rsidRDefault="00D6062E" w:rsidP="001439DA">
            <w:pPr>
              <w:pStyle w:val="TableText"/>
              <w:jc w:val="center"/>
              <w:rPr>
                <w:szCs w:val="24"/>
              </w:rPr>
            </w:pPr>
            <w:r w:rsidRPr="000D2877">
              <w:rPr>
                <w:szCs w:val="24"/>
              </w:rPr>
              <w:t>600</w:t>
            </w:r>
          </w:p>
        </w:tc>
      </w:tr>
      <w:tr w:rsidR="00D6062E" w:rsidRPr="000D2877" w14:paraId="017E2352" w14:textId="77777777" w:rsidTr="001439DA">
        <w:trPr>
          <w:jc w:val="center"/>
        </w:trPr>
        <w:tc>
          <w:tcPr>
            <w:tcW w:w="3235" w:type="dxa"/>
            <w:vMerge/>
            <w:vAlign w:val="center"/>
            <w:hideMark/>
          </w:tcPr>
          <w:p w14:paraId="057D268B" w14:textId="77777777" w:rsidR="00D6062E" w:rsidRPr="000D2877" w:rsidRDefault="00D6062E" w:rsidP="001439DA">
            <w:pPr>
              <w:pStyle w:val="TableText"/>
              <w:rPr>
                <w:szCs w:val="24"/>
              </w:rPr>
            </w:pPr>
          </w:p>
        </w:tc>
        <w:tc>
          <w:tcPr>
            <w:tcW w:w="4230" w:type="dxa"/>
            <w:gridSpan w:val="5"/>
          </w:tcPr>
          <w:p w14:paraId="2D3C6868" w14:textId="77777777" w:rsidR="00D6062E" w:rsidRPr="000D2877" w:rsidRDefault="00D6062E" w:rsidP="001439DA">
            <w:pPr>
              <w:pStyle w:val="TableText"/>
              <w:jc w:val="center"/>
              <w:rPr>
                <w:b/>
                <w:szCs w:val="24"/>
              </w:rPr>
            </w:pPr>
            <w:r w:rsidRPr="000D2877">
              <w:rPr>
                <w:b/>
                <w:szCs w:val="24"/>
              </w:rPr>
              <w:t>Liter per Kilometer of Line</w:t>
            </w:r>
          </w:p>
        </w:tc>
      </w:tr>
      <w:tr w:rsidR="00D6062E" w:rsidRPr="000D2877" w14:paraId="337D77BF" w14:textId="77777777" w:rsidTr="001439DA">
        <w:trPr>
          <w:jc w:val="center"/>
        </w:trPr>
        <w:tc>
          <w:tcPr>
            <w:tcW w:w="3235" w:type="dxa"/>
            <w:vAlign w:val="center"/>
            <w:hideMark/>
          </w:tcPr>
          <w:p w14:paraId="5F1DA37B" w14:textId="77777777" w:rsidR="00D6062E" w:rsidRPr="000D2877" w:rsidRDefault="00D6062E" w:rsidP="001439DA">
            <w:pPr>
              <w:pStyle w:val="TableText"/>
              <w:rPr>
                <w:szCs w:val="24"/>
              </w:rPr>
            </w:pPr>
            <w:r w:rsidRPr="000D2877">
              <w:rPr>
                <w:szCs w:val="24"/>
              </w:rPr>
              <w:t>Solid Line</w:t>
            </w:r>
          </w:p>
        </w:tc>
        <w:tc>
          <w:tcPr>
            <w:tcW w:w="990" w:type="dxa"/>
            <w:vAlign w:val="center"/>
            <w:hideMark/>
          </w:tcPr>
          <w:p w14:paraId="0F158359" w14:textId="77777777" w:rsidR="00D6062E" w:rsidRPr="000D2877" w:rsidRDefault="00D6062E" w:rsidP="001439DA">
            <w:pPr>
              <w:pStyle w:val="TableText"/>
              <w:jc w:val="center"/>
              <w:rPr>
                <w:szCs w:val="24"/>
              </w:rPr>
            </w:pPr>
            <w:r w:rsidRPr="000D2877">
              <w:rPr>
                <w:szCs w:val="24"/>
              </w:rPr>
              <w:t>52</w:t>
            </w:r>
          </w:p>
        </w:tc>
        <w:tc>
          <w:tcPr>
            <w:tcW w:w="900" w:type="dxa"/>
          </w:tcPr>
          <w:p w14:paraId="475CAE38" w14:textId="77777777" w:rsidR="00D6062E" w:rsidRPr="000D2877" w:rsidRDefault="00D6062E" w:rsidP="001439DA">
            <w:pPr>
              <w:pStyle w:val="TableText"/>
              <w:jc w:val="center"/>
              <w:rPr>
                <w:szCs w:val="24"/>
              </w:rPr>
            </w:pPr>
            <w:r w:rsidRPr="000D2877">
              <w:rPr>
                <w:szCs w:val="24"/>
              </w:rPr>
              <w:t>78</w:t>
            </w:r>
          </w:p>
        </w:tc>
        <w:tc>
          <w:tcPr>
            <w:tcW w:w="720" w:type="dxa"/>
            <w:vAlign w:val="center"/>
            <w:hideMark/>
          </w:tcPr>
          <w:p w14:paraId="49947FB9" w14:textId="77777777" w:rsidR="00D6062E" w:rsidRPr="000D2877" w:rsidRDefault="00D6062E" w:rsidP="001439DA">
            <w:pPr>
              <w:pStyle w:val="TableText"/>
              <w:jc w:val="center"/>
              <w:rPr>
                <w:szCs w:val="24"/>
              </w:rPr>
            </w:pPr>
            <w:r w:rsidRPr="000D2877">
              <w:rPr>
                <w:szCs w:val="24"/>
              </w:rPr>
              <w:t>105</w:t>
            </w:r>
          </w:p>
        </w:tc>
        <w:tc>
          <w:tcPr>
            <w:tcW w:w="900" w:type="dxa"/>
            <w:vAlign w:val="center"/>
            <w:hideMark/>
          </w:tcPr>
          <w:p w14:paraId="60F4ACD4" w14:textId="77777777" w:rsidR="00D6062E" w:rsidRPr="000D2877" w:rsidRDefault="00D6062E" w:rsidP="001439DA">
            <w:pPr>
              <w:pStyle w:val="TableText"/>
              <w:jc w:val="center"/>
              <w:rPr>
                <w:szCs w:val="24"/>
              </w:rPr>
            </w:pPr>
            <w:r w:rsidRPr="000D2877">
              <w:rPr>
                <w:szCs w:val="24"/>
              </w:rPr>
              <w:t>157</w:t>
            </w:r>
          </w:p>
        </w:tc>
        <w:tc>
          <w:tcPr>
            <w:tcW w:w="720" w:type="dxa"/>
          </w:tcPr>
          <w:p w14:paraId="25972BF1" w14:textId="77777777" w:rsidR="00D6062E" w:rsidRPr="000D2877" w:rsidRDefault="00D6062E" w:rsidP="001439DA">
            <w:pPr>
              <w:pStyle w:val="TableText"/>
              <w:jc w:val="center"/>
              <w:rPr>
                <w:szCs w:val="24"/>
              </w:rPr>
            </w:pPr>
            <w:r w:rsidRPr="000D2877">
              <w:rPr>
                <w:szCs w:val="24"/>
              </w:rPr>
              <w:t>314</w:t>
            </w:r>
          </w:p>
        </w:tc>
      </w:tr>
      <w:tr w:rsidR="00D6062E" w:rsidRPr="000D2877" w14:paraId="21ED2A02" w14:textId="77777777" w:rsidTr="001439DA">
        <w:trPr>
          <w:jc w:val="center"/>
        </w:trPr>
        <w:tc>
          <w:tcPr>
            <w:tcW w:w="3235" w:type="dxa"/>
            <w:vAlign w:val="center"/>
            <w:hideMark/>
          </w:tcPr>
          <w:p w14:paraId="6F67A0E4" w14:textId="77777777" w:rsidR="00D6062E" w:rsidRPr="000D2877" w:rsidRDefault="00D6062E" w:rsidP="001439DA">
            <w:pPr>
              <w:pStyle w:val="TableText"/>
              <w:rPr>
                <w:szCs w:val="24"/>
              </w:rPr>
            </w:pPr>
            <w:r w:rsidRPr="000D2877">
              <w:rPr>
                <w:szCs w:val="24"/>
              </w:rPr>
              <w:t>3.0 m Dashed Line</w:t>
            </w:r>
          </w:p>
        </w:tc>
        <w:tc>
          <w:tcPr>
            <w:tcW w:w="990" w:type="dxa"/>
            <w:vAlign w:val="center"/>
            <w:hideMark/>
          </w:tcPr>
          <w:p w14:paraId="7594481B" w14:textId="77777777" w:rsidR="00D6062E" w:rsidRPr="000D2877" w:rsidRDefault="00D6062E" w:rsidP="001439DA">
            <w:pPr>
              <w:pStyle w:val="TableText"/>
              <w:jc w:val="center"/>
              <w:rPr>
                <w:szCs w:val="24"/>
              </w:rPr>
            </w:pPr>
            <w:r w:rsidRPr="000D2877">
              <w:rPr>
                <w:szCs w:val="24"/>
              </w:rPr>
              <w:t>13</w:t>
            </w:r>
          </w:p>
        </w:tc>
        <w:tc>
          <w:tcPr>
            <w:tcW w:w="900" w:type="dxa"/>
          </w:tcPr>
          <w:p w14:paraId="549F289F" w14:textId="77777777" w:rsidR="00D6062E" w:rsidRPr="000D2877" w:rsidRDefault="00D6062E" w:rsidP="001439DA">
            <w:pPr>
              <w:pStyle w:val="TableText"/>
              <w:jc w:val="center"/>
              <w:rPr>
                <w:szCs w:val="24"/>
              </w:rPr>
            </w:pPr>
            <w:r w:rsidRPr="000D2877">
              <w:rPr>
                <w:szCs w:val="24"/>
              </w:rPr>
              <w:t>19.5</w:t>
            </w:r>
          </w:p>
        </w:tc>
        <w:tc>
          <w:tcPr>
            <w:tcW w:w="720" w:type="dxa"/>
            <w:vAlign w:val="center"/>
            <w:hideMark/>
          </w:tcPr>
          <w:p w14:paraId="78E63C7E" w14:textId="77777777" w:rsidR="00D6062E" w:rsidRPr="000D2877" w:rsidRDefault="00D6062E" w:rsidP="001439DA">
            <w:pPr>
              <w:pStyle w:val="TableText"/>
              <w:jc w:val="center"/>
              <w:rPr>
                <w:szCs w:val="24"/>
              </w:rPr>
            </w:pPr>
            <w:r w:rsidRPr="000D2877">
              <w:rPr>
                <w:szCs w:val="24"/>
              </w:rPr>
              <w:t>--</w:t>
            </w:r>
          </w:p>
        </w:tc>
        <w:tc>
          <w:tcPr>
            <w:tcW w:w="900" w:type="dxa"/>
            <w:vAlign w:val="center"/>
            <w:hideMark/>
          </w:tcPr>
          <w:p w14:paraId="33AB9AB8" w14:textId="77777777" w:rsidR="00D6062E" w:rsidRPr="000D2877" w:rsidRDefault="00D6062E" w:rsidP="001439DA">
            <w:pPr>
              <w:pStyle w:val="TableText"/>
              <w:jc w:val="center"/>
              <w:rPr>
                <w:szCs w:val="24"/>
              </w:rPr>
            </w:pPr>
            <w:r w:rsidRPr="000D2877">
              <w:rPr>
                <w:szCs w:val="24"/>
              </w:rPr>
              <w:t>--</w:t>
            </w:r>
          </w:p>
        </w:tc>
        <w:tc>
          <w:tcPr>
            <w:tcW w:w="720" w:type="dxa"/>
          </w:tcPr>
          <w:p w14:paraId="595B62E1" w14:textId="77777777" w:rsidR="00D6062E" w:rsidRPr="000D2877" w:rsidRDefault="00D6062E" w:rsidP="001439DA">
            <w:pPr>
              <w:pStyle w:val="TableText"/>
              <w:jc w:val="center"/>
              <w:rPr>
                <w:szCs w:val="24"/>
              </w:rPr>
            </w:pPr>
            <w:r w:rsidRPr="000D2877">
              <w:rPr>
                <w:szCs w:val="24"/>
              </w:rPr>
              <w:t>--</w:t>
            </w:r>
          </w:p>
        </w:tc>
      </w:tr>
      <w:tr w:rsidR="00D6062E" w:rsidRPr="000D2877" w14:paraId="2BDA8D5E" w14:textId="77777777" w:rsidTr="001439DA">
        <w:trPr>
          <w:jc w:val="center"/>
        </w:trPr>
        <w:tc>
          <w:tcPr>
            <w:tcW w:w="3235" w:type="dxa"/>
            <w:vAlign w:val="center"/>
          </w:tcPr>
          <w:p w14:paraId="22714128" w14:textId="77777777" w:rsidR="00D6062E" w:rsidRPr="000D2877" w:rsidRDefault="00D6062E" w:rsidP="001439DA">
            <w:pPr>
              <w:pStyle w:val="TableText"/>
              <w:rPr>
                <w:szCs w:val="24"/>
              </w:rPr>
            </w:pPr>
            <w:r w:rsidRPr="000D2877">
              <w:rPr>
                <w:szCs w:val="24"/>
              </w:rPr>
              <w:t>1.2 m Dashed Line</w:t>
            </w:r>
          </w:p>
        </w:tc>
        <w:tc>
          <w:tcPr>
            <w:tcW w:w="990" w:type="dxa"/>
            <w:vAlign w:val="center"/>
          </w:tcPr>
          <w:p w14:paraId="6DDD585F" w14:textId="77777777" w:rsidR="00D6062E" w:rsidRPr="000D2877" w:rsidRDefault="00D6062E" w:rsidP="001439DA">
            <w:pPr>
              <w:pStyle w:val="TableText"/>
              <w:jc w:val="center"/>
              <w:rPr>
                <w:szCs w:val="24"/>
              </w:rPr>
            </w:pPr>
            <w:r w:rsidRPr="000D2877">
              <w:rPr>
                <w:szCs w:val="24"/>
              </w:rPr>
              <w:t>5.2</w:t>
            </w:r>
          </w:p>
        </w:tc>
        <w:tc>
          <w:tcPr>
            <w:tcW w:w="900" w:type="dxa"/>
          </w:tcPr>
          <w:p w14:paraId="5F94213B" w14:textId="77777777" w:rsidR="00D6062E" w:rsidRPr="000D2877" w:rsidRDefault="00D6062E" w:rsidP="001439DA">
            <w:pPr>
              <w:pStyle w:val="TableText"/>
              <w:jc w:val="center"/>
              <w:rPr>
                <w:szCs w:val="24"/>
              </w:rPr>
            </w:pPr>
            <w:r w:rsidRPr="000D2877">
              <w:rPr>
                <w:szCs w:val="24"/>
              </w:rPr>
              <w:t>7.8</w:t>
            </w:r>
          </w:p>
        </w:tc>
        <w:tc>
          <w:tcPr>
            <w:tcW w:w="720" w:type="dxa"/>
            <w:vAlign w:val="center"/>
          </w:tcPr>
          <w:p w14:paraId="50CBC3DA" w14:textId="77777777" w:rsidR="00D6062E" w:rsidRPr="000D2877" w:rsidRDefault="00D6062E" w:rsidP="001439DA">
            <w:pPr>
              <w:pStyle w:val="TableText"/>
              <w:jc w:val="center"/>
              <w:rPr>
                <w:szCs w:val="24"/>
              </w:rPr>
            </w:pPr>
            <w:r w:rsidRPr="000D2877">
              <w:rPr>
                <w:szCs w:val="24"/>
              </w:rPr>
              <w:t>--</w:t>
            </w:r>
          </w:p>
        </w:tc>
        <w:tc>
          <w:tcPr>
            <w:tcW w:w="900" w:type="dxa"/>
            <w:vAlign w:val="center"/>
          </w:tcPr>
          <w:p w14:paraId="34255FDB" w14:textId="77777777" w:rsidR="00D6062E" w:rsidRPr="000D2877" w:rsidRDefault="00D6062E" w:rsidP="001439DA">
            <w:pPr>
              <w:pStyle w:val="TableText"/>
              <w:jc w:val="center"/>
              <w:rPr>
                <w:szCs w:val="24"/>
              </w:rPr>
            </w:pPr>
            <w:r w:rsidRPr="000D2877">
              <w:rPr>
                <w:szCs w:val="24"/>
              </w:rPr>
              <w:t>--</w:t>
            </w:r>
          </w:p>
        </w:tc>
        <w:tc>
          <w:tcPr>
            <w:tcW w:w="720" w:type="dxa"/>
          </w:tcPr>
          <w:p w14:paraId="18DB3059" w14:textId="77777777" w:rsidR="00D6062E" w:rsidRPr="000D2877" w:rsidRDefault="00D6062E" w:rsidP="001439DA">
            <w:pPr>
              <w:pStyle w:val="TableText"/>
              <w:jc w:val="center"/>
              <w:rPr>
                <w:szCs w:val="24"/>
              </w:rPr>
            </w:pPr>
            <w:r w:rsidRPr="000D2877">
              <w:rPr>
                <w:szCs w:val="24"/>
              </w:rPr>
              <w:t>--</w:t>
            </w:r>
          </w:p>
        </w:tc>
      </w:tr>
      <w:tr w:rsidR="00D6062E" w:rsidRPr="000D2877" w14:paraId="0130080F" w14:textId="77777777" w:rsidTr="001439DA">
        <w:trPr>
          <w:jc w:val="center"/>
        </w:trPr>
        <w:tc>
          <w:tcPr>
            <w:tcW w:w="3235" w:type="dxa"/>
            <w:vAlign w:val="center"/>
            <w:hideMark/>
          </w:tcPr>
          <w:p w14:paraId="7A6E0A1D" w14:textId="77777777" w:rsidR="00D6062E" w:rsidRPr="000D2877" w:rsidRDefault="00D6062E" w:rsidP="001439DA">
            <w:pPr>
              <w:pStyle w:val="TableText"/>
              <w:rPr>
                <w:szCs w:val="24"/>
              </w:rPr>
            </w:pPr>
            <w:r w:rsidRPr="000D2877">
              <w:rPr>
                <w:szCs w:val="24"/>
              </w:rPr>
              <w:t>Dotted Line</w:t>
            </w:r>
          </w:p>
        </w:tc>
        <w:tc>
          <w:tcPr>
            <w:tcW w:w="990" w:type="dxa"/>
            <w:vAlign w:val="center"/>
            <w:hideMark/>
          </w:tcPr>
          <w:p w14:paraId="6A86F8DD" w14:textId="77777777" w:rsidR="00D6062E" w:rsidRPr="000D2877" w:rsidRDefault="00D6062E" w:rsidP="001439DA">
            <w:pPr>
              <w:pStyle w:val="TableText"/>
              <w:jc w:val="center"/>
              <w:rPr>
                <w:szCs w:val="24"/>
              </w:rPr>
            </w:pPr>
            <w:r w:rsidRPr="000D2877">
              <w:rPr>
                <w:szCs w:val="24"/>
              </w:rPr>
              <w:t>17.3</w:t>
            </w:r>
          </w:p>
        </w:tc>
        <w:tc>
          <w:tcPr>
            <w:tcW w:w="900" w:type="dxa"/>
          </w:tcPr>
          <w:p w14:paraId="570619B7" w14:textId="77777777" w:rsidR="00D6062E" w:rsidRPr="000D2877" w:rsidRDefault="00D6062E" w:rsidP="001439DA">
            <w:pPr>
              <w:pStyle w:val="TableText"/>
              <w:jc w:val="center"/>
              <w:rPr>
                <w:szCs w:val="24"/>
              </w:rPr>
            </w:pPr>
            <w:r w:rsidRPr="000D2877">
              <w:rPr>
                <w:szCs w:val="24"/>
              </w:rPr>
              <w:t>25.95</w:t>
            </w:r>
          </w:p>
        </w:tc>
        <w:tc>
          <w:tcPr>
            <w:tcW w:w="720" w:type="dxa"/>
            <w:vAlign w:val="center"/>
            <w:hideMark/>
          </w:tcPr>
          <w:p w14:paraId="20155CBF" w14:textId="77777777" w:rsidR="00D6062E" w:rsidRPr="000D2877" w:rsidRDefault="00D6062E" w:rsidP="001439DA">
            <w:pPr>
              <w:pStyle w:val="TableText"/>
              <w:jc w:val="center"/>
              <w:rPr>
                <w:szCs w:val="24"/>
              </w:rPr>
            </w:pPr>
            <w:r w:rsidRPr="000D2877">
              <w:rPr>
                <w:szCs w:val="24"/>
              </w:rPr>
              <w:t>34.6</w:t>
            </w:r>
          </w:p>
        </w:tc>
        <w:tc>
          <w:tcPr>
            <w:tcW w:w="900" w:type="dxa"/>
            <w:vAlign w:val="center"/>
            <w:hideMark/>
          </w:tcPr>
          <w:p w14:paraId="6E93C800" w14:textId="77777777" w:rsidR="00D6062E" w:rsidRPr="000D2877" w:rsidRDefault="00D6062E" w:rsidP="001439DA">
            <w:pPr>
              <w:pStyle w:val="TableText"/>
              <w:jc w:val="center"/>
              <w:rPr>
                <w:szCs w:val="24"/>
              </w:rPr>
            </w:pPr>
            <w:r w:rsidRPr="000D2877">
              <w:rPr>
                <w:szCs w:val="24"/>
              </w:rPr>
              <w:t>51.9</w:t>
            </w:r>
          </w:p>
        </w:tc>
        <w:tc>
          <w:tcPr>
            <w:tcW w:w="720" w:type="dxa"/>
          </w:tcPr>
          <w:p w14:paraId="366CA62E" w14:textId="77777777" w:rsidR="00D6062E" w:rsidRPr="000D2877" w:rsidRDefault="00D6062E" w:rsidP="001439DA">
            <w:pPr>
              <w:pStyle w:val="TableText"/>
              <w:jc w:val="center"/>
              <w:rPr>
                <w:szCs w:val="24"/>
              </w:rPr>
            </w:pPr>
            <w:r w:rsidRPr="000D2877">
              <w:rPr>
                <w:szCs w:val="24"/>
              </w:rPr>
              <w:t>--</w:t>
            </w:r>
          </w:p>
        </w:tc>
      </w:tr>
      <w:tr w:rsidR="00D6062E" w:rsidRPr="000D2877" w14:paraId="143FE1B1" w14:textId="77777777" w:rsidTr="001439DA">
        <w:trPr>
          <w:jc w:val="center"/>
        </w:trPr>
        <w:tc>
          <w:tcPr>
            <w:tcW w:w="3235" w:type="dxa"/>
            <w:vAlign w:val="center"/>
            <w:hideMark/>
          </w:tcPr>
          <w:p w14:paraId="2AB1D6A8" w14:textId="77777777" w:rsidR="00D6062E" w:rsidRPr="000D2877" w:rsidRDefault="00D6062E" w:rsidP="001439DA">
            <w:pPr>
              <w:pStyle w:val="TableText"/>
              <w:rPr>
                <w:szCs w:val="24"/>
              </w:rPr>
            </w:pPr>
            <w:r w:rsidRPr="000D2877">
              <w:rPr>
                <w:szCs w:val="24"/>
              </w:rPr>
              <w:t>Arrows, Symbols, and Words</w:t>
            </w:r>
          </w:p>
        </w:tc>
        <w:tc>
          <w:tcPr>
            <w:tcW w:w="4230" w:type="dxa"/>
            <w:gridSpan w:val="5"/>
          </w:tcPr>
          <w:p w14:paraId="0384AF25" w14:textId="77777777" w:rsidR="00D6062E" w:rsidRPr="000D2877" w:rsidRDefault="00D6062E" w:rsidP="001439DA">
            <w:pPr>
              <w:pStyle w:val="TableText"/>
              <w:jc w:val="center"/>
              <w:rPr>
                <w:szCs w:val="24"/>
              </w:rPr>
            </w:pPr>
            <w:r w:rsidRPr="000D2877">
              <w:rPr>
                <w:szCs w:val="24"/>
              </w:rPr>
              <w:t>0.6 liters per square meter</w:t>
            </w:r>
          </w:p>
        </w:tc>
      </w:tr>
      <w:tr w:rsidR="00D6062E" w:rsidRPr="000D2877" w14:paraId="165CDFEA" w14:textId="77777777" w:rsidTr="001439DA">
        <w:trPr>
          <w:jc w:val="center"/>
        </w:trPr>
        <w:tc>
          <w:tcPr>
            <w:tcW w:w="3235" w:type="dxa"/>
            <w:vAlign w:val="center"/>
          </w:tcPr>
          <w:p w14:paraId="71C20AD1" w14:textId="193BAD0F" w:rsidR="00D6062E" w:rsidRPr="000D2877" w:rsidRDefault="00D6062E" w:rsidP="001439DA">
            <w:pPr>
              <w:pStyle w:val="TableText"/>
              <w:rPr>
                <w:szCs w:val="24"/>
              </w:rPr>
            </w:pPr>
            <w:r w:rsidRPr="000D2877">
              <w:rPr>
                <w:szCs w:val="24"/>
              </w:rPr>
              <w:t>Glass Beads:</w:t>
            </w:r>
            <w:r w:rsidRPr="000D2877">
              <w:rPr>
                <w:szCs w:val="24"/>
              </w:rPr>
              <w:fldChar w:fldCharType="begin"/>
            </w:r>
            <w:r w:rsidRPr="000D2877">
              <w:rPr>
                <w:szCs w:val="24"/>
              </w:rPr>
              <w:instrText xml:space="preserve"> XE "Pavement Markings: Glass Beads" </w:instrText>
            </w:r>
            <w:r w:rsidRPr="000D2877">
              <w:rPr>
                <w:szCs w:val="24"/>
              </w:rPr>
              <w:fldChar w:fldCharType="end"/>
            </w:r>
            <w:r w:rsidRPr="000D2877">
              <w:rPr>
                <w:szCs w:val="24"/>
              </w:rPr>
              <w:t xml:space="preserve"> </w:t>
            </w:r>
            <w:r w:rsidRPr="000D2877">
              <w:rPr>
                <w:rFonts w:ascii="Times" w:hAnsi="Times"/>
                <w:szCs w:val="24"/>
              </w:rPr>
              <w:t>740.09</w:t>
            </w:r>
            <w:r w:rsidRPr="000D2877">
              <w:rPr>
                <w:szCs w:val="24"/>
              </w:rPr>
              <w:t>, Type A</w:t>
            </w:r>
          </w:p>
        </w:tc>
        <w:tc>
          <w:tcPr>
            <w:tcW w:w="4230" w:type="dxa"/>
            <w:gridSpan w:val="5"/>
          </w:tcPr>
          <w:p w14:paraId="3C25EF5F" w14:textId="5EE1A348" w:rsidR="00D6062E" w:rsidRPr="000D2877" w:rsidRDefault="00D6062E" w:rsidP="001439DA">
            <w:pPr>
              <w:pStyle w:val="TableText"/>
              <w:jc w:val="center"/>
              <w:rPr>
                <w:szCs w:val="24"/>
              </w:rPr>
            </w:pPr>
            <w:r w:rsidRPr="000D2877">
              <w:rPr>
                <w:strike/>
                <w:szCs w:val="24"/>
              </w:rPr>
              <w:t>7.3</w:t>
            </w:r>
            <w:r w:rsidRPr="000D2877">
              <w:rPr>
                <w:szCs w:val="24"/>
              </w:rPr>
              <w:t xml:space="preserve"> 4.9 kg per square meter</w:t>
            </w:r>
          </w:p>
        </w:tc>
      </w:tr>
    </w:tbl>
    <w:p w14:paraId="21D8E522" w14:textId="77777777" w:rsidR="00722A11" w:rsidRPr="000D2877" w:rsidRDefault="00722A11" w:rsidP="00D80ED2">
      <w:pPr>
        <w:jc w:val="both"/>
        <w:rPr>
          <w:b/>
        </w:rPr>
      </w:pPr>
    </w:p>
    <w:p w14:paraId="7033535F" w14:textId="198ABE03" w:rsidR="006F2C3E" w:rsidRPr="000D2877" w:rsidRDefault="006F2C3E" w:rsidP="00D80ED2">
      <w:pPr>
        <w:jc w:val="both"/>
        <w:rPr>
          <w:b/>
        </w:rPr>
      </w:pPr>
      <w:r w:rsidRPr="000D2877">
        <w:rPr>
          <w:b/>
        </w:rPr>
        <w:t>614.11.J.</w:t>
      </w:r>
    </w:p>
    <w:p w14:paraId="220FAA30" w14:textId="7D38D4FE" w:rsidR="006F2C3E" w:rsidRPr="000D2877" w:rsidRDefault="006F2C3E" w:rsidP="006F2C3E">
      <w:pPr>
        <w:ind w:left="360"/>
      </w:pPr>
      <w:r w:rsidRPr="000D2877">
        <w:t xml:space="preserve">On page 534, </w:t>
      </w:r>
      <w:r w:rsidRPr="000D2877">
        <w:rPr>
          <w:b/>
          <w:bCs/>
        </w:rPr>
        <w:t>Add</w:t>
      </w:r>
      <w:r w:rsidRPr="000D2877">
        <w:t xml:space="preserve"> new section 614.11.J.:</w:t>
      </w:r>
    </w:p>
    <w:p w14:paraId="4E00A830" w14:textId="77777777" w:rsidR="006F2C3E" w:rsidRPr="000D2877" w:rsidRDefault="006F2C3E" w:rsidP="006F2C3E">
      <w:pPr>
        <w:ind w:left="720"/>
      </w:pPr>
      <w:r w:rsidRPr="000D2877">
        <w:rPr>
          <w:b/>
          <w:bCs/>
        </w:rPr>
        <w:t xml:space="preserve">J. Clean Up. </w:t>
      </w:r>
      <w:r w:rsidRPr="000D2877">
        <w:t xml:space="preserve"> Disperse remaining loose glass beads or wet reflective optics from the non-marked roadway surface in areas where the glass beads or wet reflective optics are applied by hand, are loaded into the striping apparatus, or are applied along the radii of intersections.</w:t>
      </w:r>
    </w:p>
    <w:p w14:paraId="18845B8B" w14:textId="77777777" w:rsidR="00220760" w:rsidRPr="000D2877" w:rsidRDefault="00220760" w:rsidP="006F2C3E">
      <w:pPr>
        <w:jc w:val="both"/>
        <w:rPr>
          <w:b/>
        </w:rPr>
      </w:pPr>
    </w:p>
    <w:p w14:paraId="0534EC80" w14:textId="55076A42" w:rsidR="006F2C3E" w:rsidRPr="000D2877" w:rsidRDefault="006F2C3E" w:rsidP="006F2C3E">
      <w:pPr>
        <w:jc w:val="both"/>
        <w:rPr>
          <w:b/>
        </w:rPr>
      </w:pPr>
      <w:r w:rsidRPr="000D2877">
        <w:rPr>
          <w:b/>
        </w:rPr>
        <w:t>614.115</w:t>
      </w:r>
    </w:p>
    <w:p w14:paraId="5BB2C105" w14:textId="2BF9EB2C" w:rsidR="006F2C3E" w:rsidRPr="000D2877" w:rsidRDefault="006F2C3E" w:rsidP="006F2C3E">
      <w:pPr>
        <w:pStyle w:val="ListParagraph"/>
      </w:pPr>
      <w:r w:rsidRPr="000D2877">
        <w:t xml:space="preserve">On page 538, </w:t>
      </w:r>
      <w:r w:rsidRPr="000D2877">
        <w:rPr>
          <w:b/>
          <w:bCs/>
        </w:rPr>
        <w:t>Replace</w:t>
      </w:r>
      <w:r w:rsidRPr="000D2877">
        <w:t xml:space="preserve"> Table 614.115-2</w:t>
      </w:r>
      <w:r w:rsidRPr="000D2877">
        <w:rPr>
          <w:b/>
          <w:bCs/>
        </w:rPr>
        <w:t xml:space="preserve"> </w:t>
      </w:r>
      <w:r w:rsidRPr="000D2877">
        <w:t>with the following:</w:t>
      </w:r>
    </w:p>
    <w:tbl>
      <w:tblPr>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84"/>
        <w:gridCol w:w="1934"/>
        <w:gridCol w:w="1550"/>
        <w:gridCol w:w="1474"/>
        <w:gridCol w:w="1714"/>
      </w:tblGrid>
      <w:tr w:rsidR="00724834" w:rsidRPr="000D2877" w14:paraId="34752F2B" w14:textId="77777777" w:rsidTr="009712C9">
        <w:trPr>
          <w:jc w:val="center"/>
        </w:trPr>
        <w:tc>
          <w:tcPr>
            <w:tcW w:w="1684" w:type="dxa"/>
            <w:vAlign w:val="bottom"/>
          </w:tcPr>
          <w:p w14:paraId="22DA99E7" w14:textId="77777777" w:rsidR="006F2C3E" w:rsidRPr="000D2877" w:rsidRDefault="006F2C3E" w:rsidP="009712C9">
            <w:pPr>
              <w:pStyle w:val="TableText"/>
              <w:rPr>
                <w:b/>
                <w:szCs w:val="24"/>
                <w:lang w:val="en-CA"/>
              </w:rPr>
            </w:pPr>
            <w:r w:rsidRPr="000D2877">
              <w:rPr>
                <w:b/>
                <w:szCs w:val="24"/>
              </w:rPr>
              <w:t>Line Type</w:t>
            </w:r>
          </w:p>
        </w:tc>
        <w:tc>
          <w:tcPr>
            <w:tcW w:w="1934" w:type="dxa"/>
            <w:vAlign w:val="bottom"/>
          </w:tcPr>
          <w:p w14:paraId="374EF634" w14:textId="77777777" w:rsidR="006F2C3E" w:rsidRPr="000D2877" w:rsidRDefault="006F2C3E" w:rsidP="009712C9">
            <w:pPr>
              <w:pStyle w:val="TableText"/>
              <w:jc w:val="center"/>
              <w:rPr>
                <w:b/>
                <w:szCs w:val="24"/>
              </w:rPr>
            </w:pPr>
            <w:r w:rsidRPr="000D2877">
              <w:rPr>
                <w:b/>
                <w:szCs w:val="24"/>
              </w:rPr>
              <w:t>Normal Spacing</w:t>
            </w:r>
          </w:p>
          <w:p w14:paraId="6B480713" w14:textId="77777777" w:rsidR="006F2C3E" w:rsidRPr="000D2877" w:rsidRDefault="006F2C3E" w:rsidP="009712C9">
            <w:pPr>
              <w:pStyle w:val="TableText"/>
              <w:jc w:val="center"/>
              <w:rPr>
                <w:b/>
                <w:szCs w:val="24"/>
              </w:rPr>
            </w:pPr>
            <w:r w:rsidRPr="000D2877">
              <w:rPr>
                <w:b/>
                <w:szCs w:val="24"/>
              </w:rPr>
              <w:t>Feet (Meter)</w:t>
            </w:r>
          </w:p>
        </w:tc>
        <w:tc>
          <w:tcPr>
            <w:tcW w:w="1550" w:type="dxa"/>
            <w:vAlign w:val="bottom"/>
          </w:tcPr>
          <w:p w14:paraId="45444A1B" w14:textId="77777777" w:rsidR="006F2C3E" w:rsidRPr="000D2877" w:rsidRDefault="006F2C3E" w:rsidP="009712C9">
            <w:pPr>
              <w:pStyle w:val="TableText"/>
              <w:jc w:val="center"/>
              <w:rPr>
                <w:b/>
                <w:szCs w:val="24"/>
              </w:rPr>
            </w:pPr>
            <w:r w:rsidRPr="000D2877">
              <w:rPr>
                <w:b/>
                <w:szCs w:val="24"/>
              </w:rPr>
              <w:t>Segment</w:t>
            </w:r>
          </w:p>
          <w:p w14:paraId="67DBBE5B" w14:textId="77777777" w:rsidR="006F2C3E" w:rsidRPr="000D2877" w:rsidRDefault="006F2C3E" w:rsidP="009712C9">
            <w:pPr>
              <w:pStyle w:val="TableText"/>
              <w:jc w:val="center"/>
              <w:rPr>
                <w:b/>
                <w:szCs w:val="24"/>
              </w:rPr>
            </w:pPr>
            <w:r w:rsidRPr="000D2877">
              <w:rPr>
                <w:b/>
                <w:szCs w:val="24"/>
              </w:rPr>
              <w:t>Length</w:t>
            </w:r>
          </w:p>
          <w:p w14:paraId="74228D03" w14:textId="77777777" w:rsidR="006F2C3E" w:rsidRPr="000D2877" w:rsidRDefault="006F2C3E" w:rsidP="009712C9">
            <w:pPr>
              <w:pStyle w:val="TableText"/>
              <w:jc w:val="center"/>
              <w:rPr>
                <w:b/>
                <w:szCs w:val="24"/>
              </w:rPr>
            </w:pPr>
            <w:r w:rsidRPr="000D2877">
              <w:rPr>
                <w:b/>
                <w:szCs w:val="24"/>
              </w:rPr>
              <w:t>Feet (Meter)</w:t>
            </w:r>
          </w:p>
        </w:tc>
        <w:tc>
          <w:tcPr>
            <w:tcW w:w="1474" w:type="dxa"/>
            <w:vAlign w:val="bottom"/>
          </w:tcPr>
          <w:p w14:paraId="6C8891C4" w14:textId="77777777" w:rsidR="006F2C3E" w:rsidRPr="000D2877" w:rsidRDefault="006F2C3E" w:rsidP="009712C9">
            <w:pPr>
              <w:pStyle w:val="TableText"/>
              <w:jc w:val="center"/>
              <w:rPr>
                <w:b/>
                <w:szCs w:val="24"/>
              </w:rPr>
            </w:pPr>
            <w:r w:rsidRPr="000D2877">
              <w:rPr>
                <w:b/>
                <w:szCs w:val="24"/>
              </w:rPr>
              <w:t>Normal No.</w:t>
            </w:r>
          </w:p>
          <w:p w14:paraId="4E4CF8C6" w14:textId="77777777" w:rsidR="006F2C3E" w:rsidRPr="000D2877" w:rsidRDefault="006F2C3E" w:rsidP="009712C9">
            <w:pPr>
              <w:pStyle w:val="TableText"/>
              <w:jc w:val="center"/>
              <w:rPr>
                <w:b/>
                <w:szCs w:val="24"/>
              </w:rPr>
            </w:pPr>
            <w:r w:rsidRPr="000D2877">
              <w:rPr>
                <w:b/>
                <w:szCs w:val="24"/>
              </w:rPr>
              <w:t>Contained</w:t>
            </w:r>
          </w:p>
          <w:p w14:paraId="79F0A568" w14:textId="77777777" w:rsidR="006F2C3E" w:rsidRPr="000D2877" w:rsidRDefault="006F2C3E" w:rsidP="009712C9">
            <w:pPr>
              <w:pStyle w:val="TableText"/>
              <w:jc w:val="center"/>
              <w:rPr>
                <w:b/>
                <w:szCs w:val="24"/>
              </w:rPr>
            </w:pPr>
            <w:r w:rsidRPr="000D2877">
              <w:rPr>
                <w:b/>
                <w:szCs w:val="24"/>
              </w:rPr>
              <w:t>In Segment</w:t>
            </w:r>
          </w:p>
        </w:tc>
        <w:tc>
          <w:tcPr>
            <w:tcW w:w="1714" w:type="dxa"/>
            <w:vAlign w:val="bottom"/>
          </w:tcPr>
          <w:p w14:paraId="2006930D" w14:textId="77777777" w:rsidR="006F2C3E" w:rsidRPr="000D2877" w:rsidRDefault="006F2C3E" w:rsidP="009712C9">
            <w:pPr>
              <w:pStyle w:val="TableText"/>
              <w:jc w:val="center"/>
              <w:rPr>
                <w:b/>
                <w:szCs w:val="24"/>
              </w:rPr>
            </w:pPr>
            <w:r w:rsidRPr="000D2877">
              <w:rPr>
                <w:b/>
                <w:szCs w:val="24"/>
              </w:rPr>
              <w:t>Maximum</w:t>
            </w:r>
          </w:p>
          <w:p w14:paraId="37440E66" w14:textId="77777777" w:rsidR="006F2C3E" w:rsidRPr="000D2877" w:rsidRDefault="006F2C3E" w:rsidP="009712C9">
            <w:pPr>
              <w:pStyle w:val="TableText"/>
              <w:jc w:val="center"/>
              <w:rPr>
                <w:b/>
                <w:szCs w:val="24"/>
              </w:rPr>
            </w:pPr>
            <w:r w:rsidRPr="000D2877">
              <w:rPr>
                <w:b/>
                <w:szCs w:val="24"/>
              </w:rPr>
              <w:t>No. Permitted</w:t>
            </w:r>
          </w:p>
          <w:p w14:paraId="48E92D21" w14:textId="77777777" w:rsidR="006F2C3E" w:rsidRPr="000D2877" w:rsidRDefault="006F2C3E" w:rsidP="009712C9">
            <w:pPr>
              <w:pStyle w:val="TableText"/>
              <w:jc w:val="center"/>
              <w:rPr>
                <w:b/>
                <w:szCs w:val="24"/>
              </w:rPr>
            </w:pPr>
            <w:r w:rsidRPr="000D2877">
              <w:rPr>
                <w:b/>
                <w:szCs w:val="24"/>
              </w:rPr>
              <w:t>To Fail</w:t>
            </w:r>
          </w:p>
        </w:tc>
      </w:tr>
      <w:tr w:rsidR="00724834" w:rsidRPr="000D2877" w14:paraId="61DDFE0E" w14:textId="77777777" w:rsidTr="009712C9">
        <w:trPr>
          <w:jc w:val="center"/>
        </w:trPr>
        <w:tc>
          <w:tcPr>
            <w:tcW w:w="1684" w:type="dxa"/>
            <w:vAlign w:val="center"/>
          </w:tcPr>
          <w:p w14:paraId="0E9F58D8" w14:textId="77777777" w:rsidR="006F2C3E" w:rsidRPr="000D2877" w:rsidRDefault="006F2C3E" w:rsidP="009712C9">
            <w:pPr>
              <w:pStyle w:val="TableText"/>
              <w:rPr>
                <w:szCs w:val="24"/>
              </w:rPr>
            </w:pPr>
            <w:r w:rsidRPr="000D2877">
              <w:rPr>
                <w:szCs w:val="24"/>
              </w:rPr>
              <w:t>Edge</w:t>
            </w:r>
          </w:p>
        </w:tc>
        <w:tc>
          <w:tcPr>
            <w:tcW w:w="1934" w:type="dxa"/>
            <w:vAlign w:val="center"/>
          </w:tcPr>
          <w:p w14:paraId="1220103E" w14:textId="77777777" w:rsidR="006F2C3E" w:rsidRPr="000D2877" w:rsidRDefault="006F2C3E" w:rsidP="009712C9">
            <w:pPr>
              <w:pStyle w:val="TableText"/>
              <w:jc w:val="center"/>
              <w:rPr>
                <w:szCs w:val="24"/>
              </w:rPr>
            </w:pPr>
            <w:r w:rsidRPr="000D2877">
              <w:rPr>
                <w:szCs w:val="24"/>
              </w:rPr>
              <w:t>10 (3.0)</w:t>
            </w:r>
          </w:p>
          <w:p w14:paraId="731BCFB8" w14:textId="77777777" w:rsidR="006F2C3E" w:rsidRPr="000D2877" w:rsidRDefault="006F2C3E" w:rsidP="009712C9">
            <w:pPr>
              <w:pStyle w:val="TableText"/>
              <w:jc w:val="center"/>
              <w:rPr>
                <w:szCs w:val="24"/>
              </w:rPr>
            </w:pPr>
            <w:r w:rsidRPr="000D2877">
              <w:rPr>
                <w:szCs w:val="24"/>
              </w:rPr>
              <w:t>20 (6.0)</w:t>
            </w:r>
          </w:p>
        </w:tc>
        <w:tc>
          <w:tcPr>
            <w:tcW w:w="1550" w:type="dxa"/>
            <w:vAlign w:val="center"/>
          </w:tcPr>
          <w:p w14:paraId="0CFCC4B3" w14:textId="1427829A" w:rsidR="006F2C3E" w:rsidRPr="000D2877" w:rsidRDefault="006F2C3E" w:rsidP="009712C9">
            <w:pPr>
              <w:pStyle w:val="TableText"/>
              <w:jc w:val="center"/>
              <w:rPr>
                <w:szCs w:val="24"/>
              </w:rPr>
            </w:pPr>
            <w:r w:rsidRPr="000D2877">
              <w:rPr>
                <w:szCs w:val="24"/>
              </w:rPr>
              <w:t>50 (15)</w:t>
            </w:r>
          </w:p>
          <w:p w14:paraId="5812CE6F" w14:textId="77777777" w:rsidR="006F2C3E" w:rsidRPr="000D2877" w:rsidRDefault="006F2C3E" w:rsidP="009712C9">
            <w:pPr>
              <w:pStyle w:val="TableText"/>
              <w:jc w:val="center"/>
              <w:rPr>
                <w:szCs w:val="24"/>
              </w:rPr>
            </w:pPr>
            <w:r w:rsidRPr="000D2877">
              <w:rPr>
                <w:szCs w:val="24"/>
              </w:rPr>
              <w:t>100 (30.0)</w:t>
            </w:r>
          </w:p>
        </w:tc>
        <w:tc>
          <w:tcPr>
            <w:tcW w:w="1474" w:type="dxa"/>
            <w:vAlign w:val="center"/>
          </w:tcPr>
          <w:p w14:paraId="64865622" w14:textId="77777777" w:rsidR="006F2C3E" w:rsidRPr="000D2877" w:rsidRDefault="006F2C3E" w:rsidP="009712C9">
            <w:pPr>
              <w:pStyle w:val="TableText"/>
              <w:jc w:val="center"/>
              <w:rPr>
                <w:szCs w:val="24"/>
              </w:rPr>
            </w:pPr>
            <w:r w:rsidRPr="000D2877">
              <w:rPr>
                <w:szCs w:val="24"/>
              </w:rPr>
              <w:t>6</w:t>
            </w:r>
          </w:p>
        </w:tc>
        <w:tc>
          <w:tcPr>
            <w:tcW w:w="1714" w:type="dxa"/>
            <w:vAlign w:val="center"/>
          </w:tcPr>
          <w:p w14:paraId="10A34014" w14:textId="77777777" w:rsidR="006F2C3E" w:rsidRPr="000D2877" w:rsidRDefault="006F2C3E" w:rsidP="009712C9">
            <w:pPr>
              <w:pStyle w:val="TableText"/>
              <w:jc w:val="center"/>
              <w:rPr>
                <w:szCs w:val="24"/>
              </w:rPr>
            </w:pPr>
            <w:r w:rsidRPr="000D2877">
              <w:rPr>
                <w:szCs w:val="24"/>
              </w:rPr>
              <w:t>3</w:t>
            </w:r>
          </w:p>
        </w:tc>
      </w:tr>
      <w:tr w:rsidR="00724834" w:rsidRPr="000D2877" w14:paraId="30EE4763" w14:textId="77777777" w:rsidTr="009712C9">
        <w:trPr>
          <w:jc w:val="center"/>
        </w:trPr>
        <w:tc>
          <w:tcPr>
            <w:tcW w:w="1684" w:type="dxa"/>
            <w:vAlign w:val="center"/>
          </w:tcPr>
          <w:p w14:paraId="1C68412B" w14:textId="77777777" w:rsidR="006F2C3E" w:rsidRPr="000D2877" w:rsidRDefault="006F2C3E" w:rsidP="009712C9">
            <w:pPr>
              <w:pStyle w:val="TableText"/>
              <w:rPr>
                <w:szCs w:val="24"/>
              </w:rPr>
            </w:pPr>
            <w:r w:rsidRPr="000D2877">
              <w:rPr>
                <w:szCs w:val="24"/>
              </w:rPr>
              <w:t xml:space="preserve">Center, </w:t>
            </w:r>
          </w:p>
          <w:p w14:paraId="6698DF8B" w14:textId="77777777" w:rsidR="006F2C3E" w:rsidRPr="000D2877" w:rsidRDefault="006F2C3E" w:rsidP="009712C9">
            <w:pPr>
              <w:pStyle w:val="TableText"/>
              <w:rPr>
                <w:szCs w:val="24"/>
              </w:rPr>
            </w:pPr>
            <w:r w:rsidRPr="000D2877">
              <w:rPr>
                <w:szCs w:val="24"/>
              </w:rPr>
              <w:t>Double/Solid</w:t>
            </w:r>
          </w:p>
        </w:tc>
        <w:tc>
          <w:tcPr>
            <w:tcW w:w="1934" w:type="dxa"/>
            <w:vAlign w:val="center"/>
          </w:tcPr>
          <w:p w14:paraId="11C4B7EF" w14:textId="77777777" w:rsidR="006F2C3E" w:rsidRPr="000D2877" w:rsidRDefault="006F2C3E" w:rsidP="009712C9">
            <w:pPr>
              <w:pStyle w:val="TableText"/>
              <w:jc w:val="center"/>
              <w:rPr>
                <w:szCs w:val="24"/>
              </w:rPr>
            </w:pPr>
            <w:r w:rsidRPr="000D2877">
              <w:rPr>
                <w:szCs w:val="24"/>
              </w:rPr>
              <w:t>20 (6.0)</w:t>
            </w:r>
          </w:p>
          <w:p w14:paraId="42D0F689" w14:textId="77777777" w:rsidR="006F2C3E" w:rsidRPr="000D2877" w:rsidRDefault="006F2C3E" w:rsidP="009712C9">
            <w:pPr>
              <w:pStyle w:val="TableText"/>
              <w:jc w:val="center"/>
              <w:rPr>
                <w:szCs w:val="24"/>
              </w:rPr>
            </w:pPr>
            <w:r w:rsidRPr="000D2877">
              <w:rPr>
                <w:szCs w:val="24"/>
              </w:rPr>
              <w:t>10 (3.0)</w:t>
            </w:r>
          </w:p>
        </w:tc>
        <w:tc>
          <w:tcPr>
            <w:tcW w:w="1550" w:type="dxa"/>
            <w:vAlign w:val="center"/>
          </w:tcPr>
          <w:p w14:paraId="658EADC6" w14:textId="77777777" w:rsidR="006F2C3E" w:rsidRPr="000D2877" w:rsidRDefault="006F2C3E" w:rsidP="009712C9">
            <w:pPr>
              <w:pStyle w:val="TableText"/>
              <w:jc w:val="center"/>
              <w:rPr>
                <w:szCs w:val="24"/>
              </w:rPr>
            </w:pPr>
            <w:r w:rsidRPr="000D2877">
              <w:rPr>
                <w:szCs w:val="24"/>
              </w:rPr>
              <w:t>100 (30.0)</w:t>
            </w:r>
          </w:p>
          <w:p w14:paraId="2DAD7420" w14:textId="77777777" w:rsidR="006F2C3E" w:rsidRPr="000D2877" w:rsidRDefault="006F2C3E" w:rsidP="009712C9">
            <w:pPr>
              <w:pStyle w:val="TableText"/>
              <w:jc w:val="center"/>
              <w:rPr>
                <w:szCs w:val="24"/>
              </w:rPr>
            </w:pPr>
            <w:r w:rsidRPr="000D2877">
              <w:rPr>
                <w:szCs w:val="24"/>
              </w:rPr>
              <w:t>50 (15.0)</w:t>
            </w:r>
          </w:p>
        </w:tc>
        <w:tc>
          <w:tcPr>
            <w:tcW w:w="1474" w:type="dxa"/>
            <w:vAlign w:val="center"/>
          </w:tcPr>
          <w:p w14:paraId="724CB861" w14:textId="77777777" w:rsidR="006F2C3E" w:rsidRPr="000D2877" w:rsidRDefault="006F2C3E" w:rsidP="009712C9">
            <w:pPr>
              <w:pStyle w:val="TableText"/>
              <w:jc w:val="center"/>
              <w:rPr>
                <w:szCs w:val="24"/>
              </w:rPr>
            </w:pPr>
            <w:r w:rsidRPr="000D2877">
              <w:rPr>
                <w:szCs w:val="24"/>
              </w:rPr>
              <w:t>12</w:t>
            </w:r>
          </w:p>
        </w:tc>
        <w:tc>
          <w:tcPr>
            <w:tcW w:w="1714" w:type="dxa"/>
            <w:vAlign w:val="center"/>
          </w:tcPr>
          <w:p w14:paraId="044A4965" w14:textId="77777777" w:rsidR="006F2C3E" w:rsidRPr="000D2877" w:rsidRDefault="006F2C3E" w:rsidP="009712C9">
            <w:pPr>
              <w:pStyle w:val="TableText"/>
              <w:jc w:val="center"/>
              <w:rPr>
                <w:szCs w:val="24"/>
              </w:rPr>
            </w:pPr>
            <w:r w:rsidRPr="000D2877">
              <w:rPr>
                <w:szCs w:val="24"/>
              </w:rPr>
              <w:t>6</w:t>
            </w:r>
          </w:p>
        </w:tc>
      </w:tr>
      <w:tr w:rsidR="00724834" w:rsidRPr="000D2877" w14:paraId="6A56ED0D" w14:textId="77777777" w:rsidTr="009712C9">
        <w:trPr>
          <w:jc w:val="center"/>
        </w:trPr>
        <w:tc>
          <w:tcPr>
            <w:tcW w:w="1684" w:type="dxa"/>
            <w:vAlign w:val="center"/>
          </w:tcPr>
          <w:p w14:paraId="4035746F" w14:textId="77777777" w:rsidR="006F2C3E" w:rsidRPr="000D2877" w:rsidRDefault="006F2C3E" w:rsidP="009712C9">
            <w:pPr>
              <w:pStyle w:val="TableText"/>
              <w:rPr>
                <w:szCs w:val="24"/>
              </w:rPr>
            </w:pPr>
            <w:r w:rsidRPr="000D2877">
              <w:rPr>
                <w:szCs w:val="24"/>
              </w:rPr>
              <w:t xml:space="preserve">Lane or </w:t>
            </w:r>
          </w:p>
          <w:p w14:paraId="5DC0AD80" w14:textId="77777777" w:rsidR="006F2C3E" w:rsidRPr="000D2877" w:rsidRDefault="006F2C3E" w:rsidP="009712C9">
            <w:pPr>
              <w:pStyle w:val="TableText"/>
              <w:rPr>
                <w:szCs w:val="24"/>
              </w:rPr>
            </w:pPr>
            <w:r w:rsidRPr="000D2877">
              <w:rPr>
                <w:szCs w:val="24"/>
              </w:rPr>
              <w:t>Dashed Center</w:t>
            </w:r>
          </w:p>
        </w:tc>
        <w:tc>
          <w:tcPr>
            <w:tcW w:w="1934" w:type="dxa"/>
            <w:vAlign w:val="center"/>
          </w:tcPr>
          <w:p w14:paraId="43CCE5E9" w14:textId="77777777" w:rsidR="006F2C3E" w:rsidRPr="000D2877" w:rsidRDefault="006F2C3E" w:rsidP="009712C9">
            <w:pPr>
              <w:pStyle w:val="TableText"/>
              <w:jc w:val="center"/>
              <w:rPr>
                <w:szCs w:val="24"/>
              </w:rPr>
            </w:pPr>
            <w:r w:rsidRPr="000D2877">
              <w:rPr>
                <w:szCs w:val="24"/>
              </w:rPr>
              <w:t>40 (12.0)</w:t>
            </w:r>
          </w:p>
          <w:p w14:paraId="269CF064" w14:textId="77777777" w:rsidR="006F2C3E" w:rsidRPr="000D2877" w:rsidRDefault="006F2C3E" w:rsidP="009712C9">
            <w:pPr>
              <w:pStyle w:val="TableText"/>
              <w:jc w:val="center"/>
              <w:rPr>
                <w:szCs w:val="24"/>
              </w:rPr>
            </w:pPr>
            <w:r w:rsidRPr="000D2877">
              <w:rPr>
                <w:szCs w:val="24"/>
              </w:rPr>
              <w:t>5 (1.5)</w:t>
            </w:r>
          </w:p>
        </w:tc>
        <w:tc>
          <w:tcPr>
            <w:tcW w:w="1550" w:type="dxa"/>
            <w:vAlign w:val="center"/>
          </w:tcPr>
          <w:p w14:paraId="6DBEF083" w14:textId="77777777" w:rsidR="006F2C3E" w:rsidRPr="000D2877" w:rsidRDefault="006F2C3E" w:rsidP="009712C9">
            <w:pPr>
              <w:pStyle w:val="TableText"/>
              <w:jc w:val="center"/>
              <w:rPr>
                <w:szCs w:val="24"/>
              </w:rPr>
            </w:pPr>
            <w:r w:rsidRPr="000D2877">
              <w:rPr>
                <w:szCs w:val="24"/>
              </w:rPr>
              <w:t>200 (60.0)</w:t>
            </w:r>
          </w:p>
          <w:p w14:paraId="511DB6AB" w14:textId="45D8990C" w:rsidR="006F2C3E" w:rsidRPr="000D2877" w:rsidRDefault="006F2C3E" w:rsidP="009712C9">
            <w:pPr>
              <w:pStyle w:val="TableText"/>
              <w:jc w:val="center"/>
              <w:rPr>
                <w:szCs w:val="24"/>
              </w:rPr>
            </w:pPr>
            <w:r w:rsidRPr="000D2877">
              <w:rPr>
                <w:szCs w:val="24"/>
              </w:rPr>
              <w:t>2-Stripe</w:t>
            </w:r>
          </w:p>
        </w:tc>
        <w:tc>
          <w:tcPr>
            <w:tcW w:w="1474" w:type="dxa"/>
            <w:vAlign w:val="center"/>
          </w:tcPr>
          <w:p w14:paraId="7BF5994E" w14:textId="77777777" w:rsidR="006F2C3E" w:rsidRPr="000D2877" w:rsidRDefault="006F2C3E" w:rsidP="009712C9">
            <w:pPr>
              <w:pStyle w:val="TableText"/>
              <w:jc w:val="center"/>
              <w:rPr>
                <w:szCs w:val="24"/>
              </w:rPr>
            </w:pPr>
            <w:r w:rsidRPr="000D2877">
              <w:rPr>
                <w:szCs w:val="24"/>
              </w:rPr>
              <w:t>6</w:t>
            </w:r>
          </w:p>
        </w:tc>
        <w:tc>
          <w:tcPr>
            <w:tcW w:w="1714" w:type="dxa"/>
            <w:vAlign w:val="center"/>
          </w:tcPr>
          <w:p w14:paraId="180747B7" w14:textId="77777777" w:rsidR="006F2C3E" w:rsidRPr="000D2877" w:rsidRDefault="006F2C3E" w:rsidP="009712C9">
            <w:pPr>
              <w:pStyle w:val="TableText"/>
              <w:jc w:val="center"/>
              <w:rPr>
                <w:szCs w:val="24"/>
              </w:rPr>
            </w:pPr>
            <w:r w:rsidRPr="000D2877">
              <w:rPr>
                <w:szCs w:val="24"/>
              </w:rPr>
              <w:t>3</w:t>
            </w:r>
          </w:p>
        </w:tc>
      </w:tr>
      <w:tr w:rsidR="006F2C3E" w:rsidRPr="000D2877" w14:paraId="683A5D53" w14:textId="77777777" w:rsidTr="009712C9">
        <w:trPr>
          <w:jc w:val="center"/>
        </w:trPr>
        <w:tc>
          <w:tcPr>
            <w:tcW w:w="1684" w:type="dxa"/>
            <w:vAlign w:val="center"/>
          </w:tcPr>
          <w:p w14:paraId="23D1070F" w14:textId="77777777" w:rsidR="006F2C3E" w:rsidRPr="000D2877" w:rsidRDefault="006F2C3E" w:rsidP="009712C9">
            <w:pPr>
              <w:pStyle w:val="TableText"/>
              <w:rPr>
                <w:szCs w:val="24"/>
              </w:rPr>
            </w:pPr>
            <w:r w:rsidRPr="000D2877">
              <w:rPr>
                <w:szCs w:val="24"/>
              </w:rPr>
              <w:t>Channelizing</w:t>
            </w:r>
          </w:p>
        </w:tc>
        <w:tc>
          <w:tcPr>
            <w:tcW w:w="1934" w:type="dxa"/>
            <w:vAlign w:val="center"/>
          </w:tcPr>
          <w:p w14:paraId="25087D2D" w14:textId="77777777" w:rsidR="006F2C3E" w:rsidRPr="000D2877" w:rsidRDefault="006F2C3E" w:rsidP="009712C9">
            <w:pPr>
              <w:pStyle w:val="TableText"/>
              <w:jc w:val="center"/>
              <w:rPr>
                <w:szCs w:val="24"/>
              </w:rPr>
            </w:pPr>
            <w:r w:rsidRPr="000D2877">
              <w:rPr>
                <w:szCs w:val="24"/>
              </w:rPr>
              <w:t>20 (6.0)</w:t>
            </w:r>
          </w:p>
          <w:p w14:paraId="51B70010" w14:textId="77777777" w:rsidR="006F2C3E" w:rsidRPr="000D2877" w:rsidRDefault="006F2C3E" w:rsidP="009712C9">
            <w:pPr>
              <w:pStyle w:val="TableText"/>
              <w:jc w:val="center"/>
              <w:rPr>
                <w:szCs w:val="24"/>
              </w:rPr>
            </w:pPr>
            <w:r w:rsidRPr="000D2877">
              <w:rPr>
                <w:szCs w:val="24"/>
              </w:rPr>
              <w:t>10 (3.0)</w:t>
            </w:r>
          </w:p>
          <w:p w14:paraId="748A420C" w14:textId="77777777" w:rsidR="006F2C3E" w:rsidRPr="000D2877" w:rsidRDefault="006F2C3E" w:rsidP="009712C9">
            <w:pPr>
              <w:pStyle w:val="TableText"/>
              <w:jc w:val="center"/>
              <w:rPr>
                <w:szCs w:val="24"/>
              </w:rPr>
            </w:pPr>
            <w:r w:rsidRPr="000D2877">
              <w:rPr>
                <w:szCs w:val="24"/>
              </w:rPr>
              <w:t>5 (1.5)</w:t>
            </w:r>
          </w:p>
        </w:tc>
        <w:tc>
          <w:tcPr>
            <w:tcW w:w="1550" w:type="dxa"/>
            <w:vAlign w:val="center"/>
          </w:tcPr>
          <w:p w14:paraId="7714B733" w14:textId="77777777" w:rsidR="006F2C3E" w:rsidRPr="000D2877" w:rsidRDefault="006F2C3E" w:rsidP="009712C9">
            <w:pPr>
              <w:pStyle w:val="TableText"/>
              <w:jc w:val="center"/>
              <w:rPr>
                <w:szCs w:val="24"/>
              </w:rPr>
            </w:pPr>
            <w:r w:rsidRPr="000D2877">
              <w:rPr>
                <w:szCs w:val="24"/>
              </w:rPr>
              <w:t>100 (30.0)</w:t>
            </w:r>
          </w:p>
          <w:p w14:paraId="70C50EA5" w14:textId="77777777" w:rsidR="006F2C3E" w:rsidRPr="000D2877" w:rsidRDefault="006F2C3E" w:rsidP="009712C9">
            <w:pPr>
              <w:pStyle w:val="TableText"/>
              <w:jc w:val="center"/>
              <w:rPr>
                <w:szCs w:val="24"/>
              </w:rPr>
            </w:pPr>
            <w:r w:rsidRPr="000D2877">
              <w:rPr>
                <w:szCs w:val="24"/>
              </w:rPr>
              <w:t>50 (15.0)</w:t>
            </w:r>
          </w:p>
          <w:p w14:paraId="52CFB82A" w14:textId="77777777" w:rsidR="006F2C3E" w:rsidRPr="000D2877" w:rsidRDefault="006F2C3E" w:rsidP="009712C9">
            <w:pPr>
              <w:pStyle w:val="TableText"/>
              <w:jc w:val="center"/>
              <w:rPr>
                <w:szCs w:val="24"/>
              </w:rPr>
            </w:pPr>
            <w:r w:rsidRPr="000D2877">
              <w:rPr>
                <w:szCs w:val="24"/>
              </w:rPr>
              <w:t>25 (7.5)</w:t>
            </w:r>
          </w:p>
        </w:tc>
        <w:tc>
          <w:tcPr>
            <w:tcW w:w="1474" w:type="dxa"/>
            <w:vAlign w:val="center"/>
          </w:tcPr>
          <w:p w14:paraId="05D91694" w14:textId="77777777" w:rsidR="006F2C3E" w:rsidRPr="000D2877" w:rsidRDefault="006F2C3E" w:rsidP="009712C9">
            <w:pPr>
              <w:pStyle w:val="TableText"/>
              <w:jc w:val="center"/>
              <w:rPr>
                <w:szCs w:val="24"/>
              </w:rPr>
            </w:pPr>
            <w:r w:rsidRPr="000D2877">
              <w:rPr>
                <w:szCs w:val="24"/>
              </w:rPr>
              <w:t>6</w:t>
            </w:r>
          </w:p>
        </w:tc>
        <w:tc>
          <w:tcPr>
            <w:tcW w:w="1714" w:type="dxa"/>
            <w:vAlign w:val="center"/>
          </w:tcPr>
          <w:p w14:paraId="7443CDC8" w14:textId="77777777" w:rsidR="006F2C3E" w:rsidRPr="000D2877" w:rsidRDefault="006F2C3E" w:rsidP="009712C9">
            <w:pPr>
              <w:pStyle w:val="TableText"/>
              <w:jc w:val="center"/>
              <w:rPr>
                <w:szCs w:val="24"/>
              </w:rPr>
            </w:pPr>
            <w:r w:rsidRPr="000D2877">
              <w:rPr>
                <w:szCs w:val="24"/>
              </w:rPr>
              <w:t>3</w:t>
            </w:r>
          </w:p>
        </w:tc>
      </w:tr>
    </w:tbl>
    <w:p w14:paraId="7A22325E" w14:textId="77777777" w:rsidR="006F2C3E" w:rsidRPr="000D2877" w:rsidRDefault="006F2C3E" w:rsidP="00D80ED2">
      <w:pPr>
        <w:jc w:val="both"/>
        <w:rPr>
          <w:b/>
        </w:rPr>
      </w:pPr>
    </w:p>
    <w:p w14:paraId="410BA720" w14:textId="486A141B" w:rsidR="00571EF3" w:rsidRPr="000D2877" w:rsidRDefault="00571EF3" w:rsidP="00D80ED2">
      <w:pPr>
        <w:jc w:val="both"/>
        <w:rPr>
          <w:b/>
        </w:rPr>
      </w:pPr>
      <w:r w:rsidRPr="000D2877">
        <w:rPr>
          <w:b/>
        </w:rPr>
        <w:t>615.05</w:t>
      </w:r>
    </w:p>
    <w:p w14:paraId="737DD97D" w14:textId="1B84ECA5" w:rsidR="00571EF3" w:rsidRPr="000D2877" w:rsidRDefault="00571EF3" w:rsidP="00571EF3">
      <w:pPr>
        <w:ind w:left="360"/>
        <w:rPr>
          <w:b/>
        </w:rPr>
      </w:pPr>
      <w:r w:rsidRPr="000D2877">
        <w:rPr>
          <w:bCs/>
        </w:rPr>
        <w:t>On page 54</w:t>
      </w:r>
      <w:r w:rsidR="00503852" w:rsidRPr="000D2877">
        <w:rPr>
          <w:bCs/>
        </w:rPr>
        <w:t>2</w:t>
      </w:r>
      <w:r w:rsidRPr="000D2877">
        <w:rPr>
          <w:b/>
        </w:rPr>
        <w:t xml:space="preserve">, Replace </w:t>
      </w:r>
      <w:r w:rsidRPr="000D2877">
        <w:rPr>
          <w:bCs/>
        </w:rPr>
        <w:t>the table and footnotes with the following:</w:t>
      </w:r>
    </w:p>
    <w:p w14:paraId="3E0D90B0" w14:textId="77777777" w:rsidR="00571EF3" w:rsidRPr="000D2877" w:rsidRDefault="00571EF3" w:rsidP="00571EF3">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b/>
          <w:caps/>
        </w:rPr>
      </w:pPr>
      <w:r w:rsidRPr="000D2877">
        <w:rPr>
          <w:b/>
          <w:caps/>
        </w:rPr>
        <w:lastRenderedPageBreak/>
        <w:t>Minimum Course Thickness Required</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1795"/>
        <w:gridCol w:w="2070"/>
        <w:gridCol w:w="2070"/>
        <w:gridCol w:w="2340"/>
      </w:tblGrid>
      <w:tr w:rsidR="00724834" w:rsidRPr="000D2877" w14:paraId="363D4521" w14:textId="77777777" w:rsidTr="006853D3">
        <w:trPr>
          <w:trHeight w:val="292"/>
          <w:jc w:val="center"/>
        </w:trPr>
        <w:tc>
          <w:tcPr>
            <w:tcW w:w="1795" w:type="dxa"/>
            <w:vAlign w:val="bottom"/>
          </w:tcPr>
          <w:p w14:paraId="29748894" w14:textId="77777777" w:rsidR="00571EF3" w:rsidRPr="000D2877" w:rsidRDefault="00571EF3" w:rsidP="009712C9">
            <w:pPr>
              <w:keepNext/>
              <w:ind w:left="144" w:hanging="144"/>
              <w:rPr>
                <w:b/>
              </w:rPr>
            </w:pPr>
            <w:r w:rsidRPr="000D2877">
              <w:rPr>
                <w:b/>
              </w:rPr>
              <w:t>Pavement Type</w:t>
            </w:r>
          </w:p>
        </w:tc>
        <w:tc>
          <w:tcPr>
            <w:tcW w:w="2070" w:type="dxa"/>
            <w:vAlign w:val="bottom"/>
          </w:tcPr>
          <w:p w14:paraId="76A86B08" w14:textId="77777777" w:rsidR="00571EF3" w:rsidRPr="000D2877" w:rsidRDefault="00571EF3" w:rsidP="009712C9">
            <w:pPr>
              <w:keepNext/>
              <w:ind w:left="144" w:hanging="144"/>
              <w:jc w:val="center"/>
              <w:rPr>
                <w:b/>
              </w:rPr>
            </w:pPr>
            <w:r w:rsidRPr="000D2877">
              <w:rPr>
                <w:b/>
              </w:rPr>
              <w:t>Course Make-Up</w:t>
            </w:r>
          </w:p>
        </w:tc>
        <w:tc>
          <w:tcPr>
            <w:tcW w:w="2070" w:type="dxa"/>
            <w:vAlign w:val="bottom"/>
          </w:tcPr>
          <w:p w14:paraId="361F06DF" w14:textId="77777777" w:rsidR="00571EF3" w:rsidRPr="000D2877" w:rsidRDefault="00571EF3" w:rsidP="009712C9">
            <w:pPr>
              <w:keepNext/>
              <w:ind w:left="144" w:hanging="144"/>
              <w:jc w:val="center"/>
              <w:rPr>
                <w:b/>
              </w:rPr>
            </w:pPr>
            <w:r w:rsidRPr="000D2877">
              <w:rPr>
                <w:b/>
              </w:rPr>
              <w:t>Class A</w:t>
            </w:r>
          </w:p>
        </w:tc>
        <w:tc>
          <w:tcPr>
            <w:tcW w:w="2340" w:type="dxa"/>
            <w:vAlign w:val="bottom"/>
          </w:tcPr>
          <w:p w14:paraId="5F576151" w14:textId="77777777" w:rsidR="00571EF3" w:rsidRPr="000D2877" w:rsidRDefault="00571EF3" w:rsidP="009712C9">
            <w:pPr>
              <w:keepNext/>
              <w:ind w:left="144" w:hanging="144"/>
              <w:jc w:val="center"/>
              <w:rPr>
                <w:b/>
              </w:rPr>
            </w:pPr>
            <w:r w:rsidRPr="000D2877">
              <w:rPr>
                <w:b/>
              </w:rPr>
              <w:t>Class B</w:t>
            </w:r>
          </w:p>
        </w:tc>
      </w:tr>
      <w:tr w:rsidR="00724834" w:rsidRPr="000D2877" w14:paraId="6AF8BB64" w14:textId="77777777" w:rsidTr="006853D3">
        <w:trPr>
          <w:trHeight w:val="174"/>
          <w:jc w:val="center"/>
        </w:trPr>
        <w:tc>
          <w:tcPr>
            <w:tcW w:w="1795" w:type="dxa"/>
            <w:vAlign w:val="center"/>
          </w:tcPr>
          <w:p w14:paraId="6791E19F" w14:textId="77777777" w:rsidR="00571EF3" w:rsidRPr="000D2877" w:rsidRDefault="00571EF3" w:rsidP="009712C9">
            <w:pPr>
              <w:keepNext/>
              <w:ind w:left="144" w:hanging="144"/>
            </w:pPr>
            <w:r w:rsidRPr="000D2877">
              <w:t>Rigid</w:t>
            </w:r>
          </w:p>
        </w:tc>
        <w:tc>
          <w:tcPr>
            <w:tcW w:w="2070" w:type="dxa"/>
            <w:vAlign w:val="center"/>
          </w:tcPr>
          <w:p w14:paraId="62897A69" w14:textId="77777777" w:rsidR="00571EF3" w:rsidRPr="000D2877" w:rsidRDefault="00571EF3" w:rsidP="009712C9">
            <w:pPr>
              <w:keepNext/>
              <w:ind w:left="144" w:hanging="144"/>
              <w:jc w:val="center"/>
            </w:pPr>
            <w:r w:rsidRPr="000D2877">
              <w:t>452</w:t>
            </w:r>
          </w:p>
        </w:tc>
        <w:tc>
          <w:tcPr>
            <w:tcW w:w="2070" w:type="dxa"/>
            <w:vAlign w:val="center"/>
          </w:tcPr>
          <w:p w14:paraId="4F29EC54" w14:textId="77777777" w:rsidR="00571EF3" w:rsidRPr="000D2877" w:rsidRDefault="00571EF3" w:rsidP="009712C9">
            <w:pPr>
              <w:keepNext/>
              <w:ind w:left="144" w:hanging="144"/>
              <w:jc w:val="center"/>
            </w:pPr>
            <w:r w:rsidRPr="000D2877">
              <w:t>9 in (230 mm)</w:t>
            </w:r>
          </w:p>
        </w:tc>
        <w:tc>
          <w:tcPr>
            <w:tcW w:w="2340" w:type="dxa"/>
            <w:vAlign w:val="center"/>
          </w:tcPr>
          <w:p w14:paraId="165C38B8" w14:textId="77777777" w:rsidR="00571EF3" w:rsidRPr="000D2877" w:rsidRDefault="00571EF3" w:rsidP="009712C9">
            <w:pPr>
              <w:keepNext/>
              <w:ind w:left="144" w:hanging="144"/>
              <w:jc w:val="center"/>
            </w:pPr>
            <w:r w:rsidRPr="000D2877">
              <w:t>7 in (180 mm)</w:t>
            </w:r>
          </w:p>
        </w:tc>
      </w:tr>
      <w:tr w:rsidR="00724834" w:rsidRPr="000D2877" w14:paraId="291CC71A" w14:textId="77777777" w:rsidTr="006853D3">
        <w:trPr>
          <w:jc w:val="center"/>
        </w:trPr>
        <w:tc>
          <w:tcPr>
            <w:tcW w:w="1795" w:type="dxa"/>
            <w:vMerge w:val="restart"/>
            <w:vAlign w:val="center"/>
          </w:tcPr>
          <w:p w14:paraId="6339CF48" w14:textId="77777777" w:rsidR="00571EF3" w:rsidRPr="000D2877" w:rsidRDefault="00571EF3" w:rsidP="009712C9">
            <w:pPr>
              <w:keepNext/>
              <w:ind w:left="144" w:hanging="144"/>
            </w:pPr>
            <w:r w:rsidRPr="000D2877">
              <w:t xml:space="preserve">Flexible </w:t>
            </w:r>
            <w:r w:rsidRPr="000D2877">
              <w:rPr>
                <w:vertAlign w:val="superscript"/>
              </w:rPr>
              <w:t>[6]</w:t>
            </w:r>
          </w:p>
        </w:tc>
        <w:tc>
          <w:tcPr>
            <w:tcW w:w="2070" w:type="dxa"/>
            <w:vAlign w:val="center"/>
          </w:tcPr>
          <w:p w14:paraId="3BD1E2FC" w14:textId="77777777" w:rsidR="00571EF3" w:rsidRPr="000D2877" w:rsidRDefault="00571EF3" w:rsidP="009712C9">
            <w:pPr>
              <w:keepNext/>
              <w:ind w:left="144" w:hanging="144"/>
              <w:jc w:val="center"/>
            </w:pPr>
            <w:r w:rsidRPr="000D2877">
              <w:t xml:space="preserve">441 Type 1 </w:t>
            </w:r>
            <w:r w:rsidRPr="000D2877">
              <w:rPr>
                <w:vertAlign w:val="superscript"/>
              </w:rPr>
              <w:t>[1]</w:t>
            </w:r>
          </w:p>
        </w:tc>
        <w:tc>
          <w:tcPr>
            <w:tcW w:w="2070" w:type="dxa"/>
            <w:vAlign w:val="center"/>
          </w:tcPr>
          <w:p w14:paraId="7DFDB19D" w14:textId="77777777" w:rsidR="00571EF3" w:rsidRPr="000D2877" w:rsidRDefault="00571EF3" w:rsidP="009712C9">
            <w:pPr>
              <w:keepNext/>
              <w:ind w:left="144" w:hanging="144"/>
              <w:jc w:val="center"/>
            </w:pPr>
            <w:r w:rsidRPr="000D2877">
              <w:t>1-1/4 in (32 mm)</w:t>
            </w:r>
          </w:p>
        </w:tc>
        <w:tc>
          <w:tcPr>
            <w:tcW w:w="2340" w:type="dxa"/>
            <w:vAlign w:val="center"/>
          </w:tcPr>
          <w:p w14:paraId="0893CC99" w14:textId="77777777" w:rsidR="00571EF3" w:rsidRPr="000D2877" w:rsidRDefault="00571EF3" w:rsidP="009712C9">
            <w:pPr>
              <w:keepNext/>
              <w:ind w:left="144" w:hanging="144"/>
              <w:jc w:val="center"/>
            </w:pPr>
            <w:r w:rsidRPr="000D2877">
              <w:t>1-1/4 in (32 mm)</w:t>
            </w:r>
          </w:p>
        </w:tc>
      </w:tr>
      <w:tr w:rsidR="00724834" w:rsidRPr="000D2877" w14:paraId="3C87055B" w14:textId="77777777" w:rsidTr="006853D3">
        <w:trPr>
          <w:jc w:val="center"/>
        </w:trPr>
        <w:tc>
          <w:tcPr>
            <w:tcW w:w="1795" w:type="dxa"/>
            <w:vMerge/>
          </w:tcPr>
          <w:p w14:paraId="500EE8CA" w14:textId="77777777" w:rsidR="00571EF3" w:rsidRPr="000D2877" w:rsidRDefault="00571EF3" w:rsidP="009712C9">
            <w:pPr>
              <w:keepNext/>
              <w:ind w:left="144" w:hanging="144"/>
            </w:pPr>
          </w:p>
        </w:tc>
        <w:tc>
          <w:tcPr>
            <w:tcW w:w="2070" w:type="dxa"/>
            <w:vAlign w:val="center"/>
          </w:tcPr>
          <w:p w14:paraId="67057DFF" w14:textId="77777777" w:rsidR="00571EF3" w:rsidRPr="000D2877" w:rsidRDefault="00571EF3" w:rsidP="009712C9">
            <w:pPr>
              <w:keepNext/>
              <w:ind w:left="144" w:hanging="144"/>
              <w:jc w:val="center"/>
            </w:pPr>
            <w:r w:rsidRPr="000D2877">
              <w:t xml:space="preserve">441 Type 2 </w:t>
            </w:r>
            <w:r w:rsidRPr="000D2877">
              <w:rPr>
                <w:vertAlign w:val="superscript"/>
              </w:rPr>
              <w:t>[2] [5]</w:t>
            </w:r>
          </w:p>
        </w:tc>
        <w:tc>
          <w:tcPr>
            <w:tcW w:w="2070" w:type="dxa"/>
            <w:vAlign w:val="center"/>
          </w:tcPr>
          <w:p w14:paraId="58BFA010" w14:textId="77777777" w:rsidR="00571EF3" w:rsidRPr="000D2877" w:rsidRDefault="00571EF3" w:rsidP="009712C9">
            <w:pPr>
              <w:keepNext/>
              <w:ind w:left="144" w:hanging="144"/>
              <w:jc w:val="center"/>
            </w:pPr>
            <w:r w:rsidRPr="000D2877">
              <w:t>1-3/4 in (45 mm)</w:t>
            </w:r>
          </w:p>
        </w:tc>
        <w:tc>
          <w:tcPr>
            <w:tcW w:w="2340" w:type="dxa"/>
            <w:vAlign w:val="center"/>
          </w:tcPr>
          <w:p w14:paraId="4A6C6C64" w14:textId="77777777" w:rsidR="00571EF3" w:rsidRPr="000D2877" w:rsidRDefault="00571EF3" w:rsidP="009712C9">
            <w:pPr>
              <w:keepNext/>
              <w:ind w:left="144" w:hanging="144"/>
              <w:jc w:val="center"/>
            </w:pPr>
            <w:r w:rsidRPr="000D2877">
              <w:t>1-1/2 in (38 mm)</w:t>
            </w:r>
          </w:p>
        </w:tc>
      </w:tr>
      <w:tr w:rsidR="00724834" w:rsidRPr="000D2877" w14:paraId="7FAAA9CF" w14:textId="77777777" w:rsidTr="006853D3">
        <w:trPr>
          <w:jc w:val="center"/>
        </w:trPr>
        <w:tc>
          <w:tcPr>
            <w:tcW w:w="1795" w:type="dxa"/>
            <w:vMerge/>
          </w:tcPr>
          <w:p w14:paraId="22E54369" w14:textId="77777777" w:rsidR="00571EF3" w:rsidRPr="000D2877" w:rsidRDefault="00571EF3" w:rsidP="009712C9">
            <w:pPr>
              <w:keepNext/>
              <w:ind w:left="144" w:hanging="144"/>
            </w:pPr>
          </w:p>
        </w:tc>
        <w:tc>
          <w:tcPr>
            <w:tcW w:w="2070" w:type="dxa"/>
            <w:vAlign w:val="center"/>
          </w:tcPr>
          <w:p w14:paraId="5057D455" w14:textId="77777777" w:rsidR="00571EF3" w:rsidRPr="000D2877" w:rsidRDefault="00571EF3" w:rsidP="009712C9">
            <w:pPr>
              <w:keepNext/>
              <w:ind w:left="144" w:hanging="144"/>
              <w:jc w:val="center"/>
            </w:pPr>
            <w:r w:rsidRPr="000D2877">
              <w:t xml:space="preserve">302 </w:t>
            </w:r>
            <w:r w:rsidRPr="000D2877">
              <w:rPr>
                <w:vertAlign w:val="superscript"/>
              </w:rPr>
              <w:t>[3] [5][7]</w:t>
            </w:r>
          </w:p>
        </w:tc>
        <w:tc>
          <w:tcPr>
            <w:tcW w:w="2070" w:type="dxa"/>
            <w:vAlign w:val="center"/>
          </w:tcPr>
          <w:p w14:paraId="54799BC4" w14:textId="77777777" w:rsidR="00571EF3" w:rsidRPr="000D2877" w:rsidRDefault="00571EF3" w:rsidP="009712C9">
            <w:pPr>
              <w:keepNext/>
              <w:ind w:left="144" w:hanging="144"/>
              <w:jc w:val="center"/>
            </w:pPr>
            <w:r w:rsidRPr="000D2877">
              <w:t>5-1/2 in (140 mm)</w:t>
            </w:r>
          </w:p>
        </w:tc>
        <w:tc>
          <w:tcPr>
            <w:tcW w:w="2340" w:type="dxa"/>
            <w:vAlign w:val="center"/>
          </w:tcPr>
          <w:p w14:paraId="585994B4" w14:textId="77777777" w:rsidR="00571EF3" w:rsidRPr="000D2877" w:rsidRDefault="00571EF3" w:rsidP="009712C9">
            <w:pPr>
              <w:keepNext/>
              <w:ind w:left="144" w:hanging="144"/>
              <w:jc w:val="center"/>
            </w:pPr>
            <w:r w:rsidRPr="000D2877">
              <w:t>3-1/2 in (90 mm)</w:t>
            </w:r>
          </w:p>
        </w:tc>
      </w:tr>
      <w:tr w:rsidR="00724834" w:rsidRPr="000D2877" w14:paraId="441CBBD4" w14:textId="77777777" w:rsidTr="006853D3">
        <w:trPr>
          <w:jc w:val="center"/>
        </w:trPr>
        <w:tc>
          <w:tcPr>
            <w:tcW w:w="1795" w:type="dxa"/>
            <w:vMerge/>
          </w:tcPr>
          <w:p w14:paraId="51416408" w14:textId="77777777" w:rsidR="00571EF3" w:rsidRPr="000D2877" w:rsidRDefault="00571EF3" w:rsidP="009712C9">
            <w:pPr>
              <w:keepNext/>
              <w:ind w:left="144" w:hanging="144"/>
            </w:pPr>
          </w:p>
        </w:tc>
        <w:tc>
          <w:tcPr>
            <w:tcW w:w="2070" w:type="dxa"/>
            <w:vAlign w:val="center"/>
          </w:tcPr>
          <w:p w14:paraId="54A76E3B" w14:textId="77777777" w:rsidR="00571EF3" w:rsidRPr="000D2877" w:rsidRDefault="00571EF3" w:rsidP="009712C9">
            <w:pPr>
              <w:keepNext/>
              <w:ind w:left="144" w:hanging="144"/>
              <w:jc w:val="center"/>
            </w:pPr>
            <w:r w:rsidRPr="000D2877">
              <w:t xml:space="preserve">304 </w:t>
            </w:r>
            <w:r w:rsidRPr="000D2877">
              <w:rPr>
                <w:vertAlign w:val="superscript"/>
              </w:rPr>
              <w:t>[4] [5]</w:t>
            </w:r>
          </w:p>
        </w:tc>
        <w:tc>
          <w:tcPr>
            <w:tcW w:w="2070" w:type="dxa"/>
            <w:vAlign w:val="center"/>
          </w:tcPr>
          <w:p w14:paraId="363CB9C8" w14:textId="77777777" w:rsidR="00571EF3" w:rsidRPr="000D2877" w:rsidRDefault="00571EF3" w:rsidP="009712C9">
            <w:pPr>
              <w:keepNext/>
              <w:ind w:left="144" w:hanging="144"/>
              <w:jc w:val="center"/>
            </w:pPr>
            <w:r w:rsidRPr="000D2877">
              <w:t>6 in (100 mm)</w:t>
            </w:r>
          </w:p>
        </w:tc>
        <w:tc>
          <w:tcPr>
            <w:tcW w:w="2340" w:type="dxa"/>
            <w:vAlign w:val="center"/>
          </w:tcPr>
          <w:p w14:paraId="52AFFA28" w14:textId="77777777" w:rsidR="00571EF3" w:rsidRPr="000D2877" w:rsidRDefault="00571EF3" w:rsidP="009712C9">
            <w:pPr>
              <w:keepNext/>
              <w:ind w:left="144" w:hanging="144"/>
              <w:jc w:val="center"/>
            </w:pPr>
            <w:r w:rsidRPr="000D2877">
              <w:t>6 in (100 mm)</w:t>
            </w:r>
          </w:p>
        </w:tc>
      </w:tr>
    </w:tbl>
    <w:p w14:paraId="1D5E920E" w14:textId="77777777" w:rsidR="00571EF3" w:rsidRPr="000D2877" w:rsidRDefault="00571EF3" w:rsidP="00571EF3">
      <w:pPr>
        <w:keepNext/>
        <w:tabs>
          <w:tab w:val="left" w:pos="432"/>
        </w:tabs>
        <w:ind w:left="288" w:hanging="288"/>
        <w:jc w:val="both"/>
      </w:pPr>
      <w:r w:rsidRPr="000D2877">
        <w:t>[1]</w:t>
      </w:r>
      <w:r w:rsidRPr="000D2877">
        <w:tab/>
        <w:t>Meet surface course requirements.</w:t>
      </w:r>
    </w:p>
    <w:p w14:paraId="5015D4FD" w14:textId="77777777" w:rsidR="00571EF3" w:rsidRPr="000D2877" w:rsidRDefault="00571EF3" w:rsidP="00571EF3">
      <w:pPr>
        <w:keepNext/>
        <w:tabs>
          <w:tab w:val="left" w:pos="432"/>
        </w:tabs>
        <w:ind w:left="288" w:hanging="288"/>
        <w:jc w:val="both"/>
      </w:pPr>
      <w:r w:rsidRPr="000D2877">
        <w:t>[2]</w:t>
      </w:r>
      <w:r w:rsidRPr="000D2877">
        <w:tab/>
        <w:t>Meet intermediate course requirements.</w:t>
      </w:r>
    </w:p>
    <w:p w14:paraId="7098C6B3" w14:textId="77777777" w:rsidR="00571EF3" w:rsidRPr="000D2877" w:rsidRDefault="00571EF3" w:rsidP="00571EF3">
      <w:pPr>
        <w:keepNext/>
        <w:tabs>
          <w:tab w:val="left" w:pos="432"/>
        </w:tabs>
        <w:ind w:left="288" w:hanging="288"/>
        <w:jc w:val="both"/>
      </w:pPr>
      <w:r w:rsidRPr="000D2877">
        <w:t>[3]</w:t>
      </w:r>
      <w:r w:rsidRPr="000D2877">
        <w:tab/>
        <w:t>The Contractor may use 301 or 441 Type 2 intermediate course.</w:t>
      </w:r>
    </w:p>
    <w:p w14:paraId="300BA43C" w14:textId="77777777" w:rsidR="00571EF3" w:rsidRPr="000D2877" w:rsidRDefault="00571EF3" w:rsidP="00571EF3">
      <w:pPr>
        <w:keepNext/>
        <w:tabs>
          <w:tab w:val="left" w:pos="432"/>
        </w:tabs>
        <w:ind w:left="288" w:hanging="288"/>
        <w:jc w:val="both"/>
      </w:pPr>
      <w:r w:rsidRPr="000D2877">
        <w:t>[4]</w:t>
      </w:r>
      <w:r w:rsidRPr="000D2877">
        <w:tab/>
        <w:t>The Contractor may use 2-1/2 inches (65 mm) 301, 302, or 441 Type 2 intermediate course in lieu of 6 inches (150 mm) of 304.</w:t>
      </w:r>
    </w:p>
    <w:p w14:paraId="49A85827" w14:textId="77777777" w:rsidR="00571EF3" w:rsidRPr="000D2877" w:rsidRDefault="00571EF3" w:rsidP="00571EF3">
      <w:pPr>
        <w:keepNext/>
        <w:tabs>
          <w:tab w:val="left" w:pos="432"/>
        </w:tabs>
        <w:ind w:left="288" w:hanging="288"/>
        <w:jc w:val="both"/>
      </w:pPr>
      <w:r w:rsidRPr="000D2877">
        <w:t>[5]</w:t>
      </w:r>
      <w:r w:rsidRPr="000D2877">
        <w:tab/>
        <w:t>The Engineer may waive maximum placement lift thicknesses if quality control testing conforming to Supplement 1055 is performed and a final density between 93 and 96.5 percent is achieved.</w:t>
      </w:r>
    </w:p>
    <w:p w14:paraId="5A4ABF83" w14:textId="77777777" w:rsidR="00571EF3" w:rsidRPr="000D2877" w:rsidRDefault="00571EF3" w:rsidP="00571EF3">
      <w:pPr>
        <w:keepNext/>
        <w:tabs>
          <w:tab w:val="left" w:pos="432"/>
        </w:tabs>
        <w:ind w:left="288" w:hanging="288"/>
        <w:jc w:val="both"/>
      </w:pPr>
      <w:r w:rsidRPr="000D2877">
        <w:t>[6]</w:t>
      </w:r>
      <w:r w:rsidRPr="000D2877">
        <w:tab/>
        <w:t>The Contractor may use 442 in lieu of 441.</w:t>
      </w:r>
    </w:p>
    <w:p w14:paraId="00A1DB49" w14:textId="77777777" w:rsidR="00571EF3" w:rsidRPr="000D2877" w:rsidRDefault="00571EF3" w:rsidP="00571EF3">
      <w:pPr>
        <w:keepNext/>
        <w:tabs>
          <w:tab w:val="left" w:pos="432"/>
        </w:tabs>
        <w:ind w:left="288" w:hanging="288"/>
        <w:jc w:val="both"/>
      </w:pPr>
      <w:r w:rsidRPr="000D2877">
        <w:t>[7] The use of anti-segregation equipment according to 302 is not required for pavement constructed under this Item.  IF the pavement will be part of the final pavement build up, anti-segregation equipment is required according to 302.</w:t>
      </w:r>
    </w:p>
    <w:p w14:paraId="61760AEC" w14:textId="77777777" w:rsidR="00571EF3" w:rsidRPr="000D2877" w:rsidRDefault="00571EF3" w:rsidP="00D80ED2">
      <w:pPr>
        <w:jc w:val="both"/>
        <w:rPr>
          <w:b/>
        </w:rPr>
      </w:pPr>
    </w:p>
    <w:p w14:paraId="52E247B1" w14:textId="77777777" w:rsidR="00503852" w:rsidRPr="000D2877" w:rsidRDefault="00503852" w:rsidP="00503852">
      <w:pPr>
        <w:jc w:val="both"/>
        <w:rPr>
          <w:b/>
        </w:rPr>
      </w:pPr>
      <w:r w:rsidRPr="000D2877">
        <w:rPr>
          <w:b/>
        </w:rPr>
        <w:t>615.05</w:t>
      </w:r>
    </w:p>
    <w:p w14:paraId="0854EA0C" w14:textId="189A1677" w:rsidR="00503852" w:rsidRPr="000D2877" w:rsidRDefault="00503852" w:rsidP="003A0296">
      <w:pPr>
        <w:ind w:left="360"/>
        <w:rPr>
          <w:rFonts w:ascii="Calibri" w:eastAsia="Calibri" w:hAnsi="Calibri"/>
          <w:b/>
          <w:sz w:val="22"/>
          <w:szCs w:val="22"/>
        </w:rPr>
      </w:pPr>
      <w:r w:rsidRPr="000D2877">
        <w:rPr>
          <w:bCs/>
        </w:rPr>
        <w:t xml:space="preserve">On page 542, </w:t>
      </w:r>
      <w:r w:rsidRPr="000D2877">
        <w:rPr>
          <w:b/>
        </w:rPr>
        <w:t>Re</w:t>
      </w:r>
      <w:r w:rsidR="005055DD" w:rsidRPr="000D2877">
        <w:rPr>
          <w:b/>
        </w:rPr>
        <w:t>vise</w:t>
      </w:r>
      <w:r w:rsidRPr="000D2877">
        <w:rPr>
          <w:bCs/>
        </w:rPr>
        <w:t xml:space="preserve"> the fifth sentence </w:t>
      </w:r>
      <w:r w:rsidR="005055DD" w:rsidRPr="000D2877">
        <w:rPr>
          <w:bCs/>
        </w:rPr>
        <w:t>in the seventh paragraph as follows</w:t>
      </w:r>
      <w:r w:rsidRPr="000D2877">
        <w:rPr>
          <w:bCs/>
        </w:rPr>
        <w:t>:</w:t>
      </w:r>
    </w:p>
    <w:p w14:paraId="3CA37AF1" w14:textId="77777777" w:rsidR="00503852" w:rsidRPr="000D2877" w:rsidRDefault="00503852" w:rsidP="003A0296">
      <w:pPr>
        <w:spacing w:after="160" w:line="259" w:lineRule="auto"/>
        <w:ind w:left="360"/>
        <w:rPr>
          <w:rFonts w:ascii="Calibri" w:eastAsia="Calibri" w:hAnsi="Calibri"/>
          <w:b/>
          <w:sz w:val="22"/>
          <w:szCs w:val="22"/>
        </w:rPr>
      </w:pPr>
      <w:r w:rsidRPr="000D2877">
        <w:rPr>
          <w:sz w:val="22"/>
          <w:szCs w:val="22"/>
        </w:rPr>
        <w:t xml:space="preserve">Use Class QC 1 </w:t>
      </w:r>
      <w:bookmarkStart w:id="190" w:name="_Hlk201238001"/>
      <w:r w:rsidRPr="000D2877">
        <w:rPr>
          <w:sz w:val="22"/>
          <w:szCs w:val="22"/>
        </w:rPr>
        <w:t>or QC 1P concrete</w:t>
      </w:r>
      <w:bookmarkEnd w:id="190"/>
      <w:r w:rsidRPr="000D2877">
        <w:rPr>
          <w:sz w:val="22"/>
          <w:szCs w:val="22"/>
        </w:rPr>
        <w:t>.</w:t>
      </w:r>
    </w:p>
    <w:p w14:paraId="69DC6B54" w14:textId="77174F90" w:rsidR="004F25BC" w:rsidRPr="000D2877" w:rsidRDefault="004F25BC" w:rsidP="00D80ED2">
      <w:pPr>
        <w:jc w:val="both"/>
        <w:rPr>
          <w:b/>
        </w:rPr>
      </w:pPr>
      <w:r w:rsidRPr="000D2877">
        <w:rPr>
          <w:b/>
        </w:rPr>
        <w:t>619.02</w:t>
      </w:r>
    </w:p>
    <w:p w14:paraId="348BF9F5" w14:textId="7F75560D" w:rsidR="004F25BC" w:rsidRPr="000D2877" w:rsidRDefault="004F25BC" w:rsidP="00D80ED2">
      <w:pPr>
        <w:widowControl w:val="0"/>
        <w:adjustRightInd w:val="0"/>
        <w:ind w:left="360"/>
        <w:jc w:val="both"/>
        <w:textAlignment w:val="baseline"/>
      </w:pPr>
      <w:r w:rsidRPr="000D2877">
        <w:t xml:space="preserve">On page 549, </w:t>
      </w:r>
      <w:r w:rsidRPr="000D2877">
        <w:rPr>
          <w:b/>
        </w:rPr>
        <w:t xml:space="preserve">Replace </w:t>
      </w:r>
      <w:r w:rsidRPr="000D2877">
        <w:rPr>
          <w:bCs/>
        </w:rPr>
        <w:t>footnotes</w:t>
      </w:r>
      <w:r w:rsidRPr="000D2877">
        <w:rPr>
          <w:b/>
        </w:rPr>
        <w:t xml:space="preserve"> </w:t>
      </w:r>
      <w:r w:rsidRPr="000D2877">
        <w:rPr>
          <w:bCs/>
        </w:rPr>
        <w:t>[2]</w:t>
      </w:r>
      <w:r w:rsidR="00F24BC0" w:rsidRPr="000D2877">
        <w:rPr>
          <w:b/>
        </w:rPr>
        <w:t xml:space="preserve">, </w:t>
      </w:r>
      <w:r w:rsidR="00F24BC0" w:rsidRPr="000D2877">
        <w:rPr>
          <w:bCs/>
        </w:rPr>
        <w:t>[4] and</w:t>
      </w:r>
      <w:r w:rsidR="006E0824" w:rsidRPr="000D2877">
        <w:rPr>
          <w:bCs/>
        </w:rPr>
        <w:t xml:space="preserve"> [5]</w:t>
      </w:r>
      <w:r w:rsidR="006E0824" w:rsidRPr="000D2877">
        <w:rPr>
          <w:b/>
        </w:rPr>
        <w:t xml:space="preserve"> </w:t>
      </w:r>
      <w:r w:rsidRPr="000D2877">
        <w:rPr>
          <w:bCs/>
        </w:rPr>
        <w:t xml:space="preserve">of </w:t>
      </w:r>
      <w:r w:rsidRPr="000D2877">
        <w:t>Table 619.02-1 FIELD OFFICE with the following:</w:t>
      </w:r>
    </w:p>
    <w:p w14:paraId="370535AC" w14:textId="77777777" w:rsidR="006E0824" w:rsidRPr="000D2877" w:rsidRDefault="006E0824" w:rsidP="00D80ED2">
      <w:pPr>
        <w:keepNext/>
        <w:tabs>
          <w:tab w:val="left" w:pos="432"/>
        </w:tabs>
        <w:ind w:left="288" w:hanging="288"/>
        <w:jc w:val="both"/>
      </w:pPr>
    </w:p>
    <w:p w14:paraId="0EE33BFD" w14:textId="20FD7884" w:rsidR="004F25BC" w:rsidRPr="000D2877" w:rsidRDefault="004F25BC" w:rsidP="00D80ED2">
      <w:pPr>
        <w:keepNext/>
        <w:tabs>
          <w:tab w:val="left" w:pos="432"/>
        </w:tabs>
        <w:ind w:left="288" w:hanging="288"/>
        <w:jc w:val="both"/>
      </w:pPr>
      <w:r w:rsidRPr="000D2877">
        <w:t>[2]</w:t>
      </w:r>
      <w:r w:rsidRPr="000D2877">
        <w:tab/>
        <w:t>Copier must meet minimum specifications provided for each field office type. Contractor responsible for paper supplies, copier supplies, and maintenance of copier.</w:t>
      </w:r>
    </w:p>
    <w:p w14:paraId="3E8106C4" w14:textId="77777777" w:rsidR="004F25BC" w:rsidRPr="000D2877" w:rsidRDefault="004F25BC" w:rsidP="00D80ED2">
      <w:pPr>
        <w:keepNext/>
        <w:tabs>
          <w:tab w:val="left" w:pos="432"/>
        </w:tabs>
        <w:ind w:left="288" w:hanging="288"/>
        <w:jc w:val="both"/>
      </w:pPr>
    </w:p>
    <w:p w14:paraId="76ED6D55" w14:textId="77777777" w:rsidR="004F25BC" w:rsidRPr="000D2877" w:rsidRDefault="004F25BC" w:rsidP="00D80ED2">
      <w:pPr>
        <w:keepNext/>
        <w:tabs>
          <w:tab w:val="left" w:pos="432"/>
        </w:tabs>
        <w:ind w:left="288" w:hanging="288"/>
        <w:jc w:val="both"/>
        <w:rPr>
          <w:u w:val="single"/>
        </w:rPr>
      </w:pPr>
      <w:r w:rsidRPr="000D2877">
        <w:tab/>
      </w:r>
      <w:r w:rsidRPr="000D2877">
        <w:rPr>
          <w:u w:val="single"/>
        </w:rPr>
        <w:t xml:space="preserve">Type A, B and C: </w:t>
      </w:r>
      <w:bookmarkStart w:id="191" w:name="_Hlk137024074"/>
      <w:r w:rsidRPr="000D2877">
        <w:t>(Check with ODOT IT Support to approve non-preferred print unit)</w:t>
      </w:r>
      <w:bookmarkEnd w:id="191"/>
    </w:p>
    <w:p w14:paraId="0D8857CF" w14:textId="77777777" w:rsidR="004F25BC" w:rsidRPr="000D2877" w:rsidRDefault="004F25BC" w:rsidP="00D80ED2">
      <w:pPr>
        <w:keepNext/>
        <w:tabs>
          <w:tab w:val="left" w:pos="432"/>
        </w:tabs>
        <w:ind w:left="288" w:hanging="288"/>
        <w:jc w:val="both"/>
      </w:pPr>
      <w:r w:rsidRPr="000D2877">
        <w:tab/>
        <w:t xml:space="preserve">Copy/Print Speed: 20 Pages Per Minute (Letter), 15 Pages Per Minute (Legal), 12 Pages Per Minute (Ledger) or higher </w:t>
      </w:r>
    </w:p>
    <w:p w14:paraId="429D527A" w14:textId="77777777" w:rsidR="004F25BC" w:rsidRPr="000D2877" w:rsidRDefault="004F25BC" w:rsidP="00D80ED2">
      <w:pPr>
        <w:keepNext/>
        <w:tabs>
          <w:tab w:val="left" w:pos="432"/>
        </w:tabs>
        <w:ind w:left="288" w:hanging="288"/>
        <w:jc w:val="both"/>
      </w:pPr>
      <w:r w:rsidRPr="000D2877">
        <w:tab/>
        <w:t xml:space="preserve">Duplex printing support </w:t>
      </w:r>
    </w:p>
    <w:p w14:paraId="2871E797" w14:textId="77777777" w:rsidR="004F25BC" w:rsidRPr="000D2877" w:rsidRDefault="004F25BC" w:rsidP="00D80ED2">
      <w:pPr>
        <w:keepNext/>
        <w:tabs>
          <w:tab w:val="left" w:pos="432"/>
        </w:tabs>
        <w:ind w:left="288" w:hanging="288"/>
        <w:jc w:val="both"/>
      </w:pPr>
      <w:r w:rsidRPr="000D2877">
        <w:tab/>
        <w:t xml:space="preserve">Automatic document feeder with 40 sheet duplexing document feeder </w:t>
      </w:r>
    </w:p>
    <w:p w14:paraId="34CE5A75" w14:textId="77777777" w:rsidR="004F25BC" w:rsidRPr="000D2877" w:rsidRDefault="004F25BC" w:rsidP="00D80ED2">
      <w:pPr>
        <w:keepNext/>
        <w:tabs>
          <w:tab w:val="left" w:pos="432"/>
        </w:tabs>
        <w:ind w:left="288" w:hanging="288"/>
        <w:jc w:val="both"/>
      </w:pPr>
      <w:r w:rsidRPr="000D2877">
        <w:tab/>
        <w:t xml:space="preserve">Copier Memory: 256 MB </w:t>
      </w:r>
    </w:p>
    <w:p w14:paraId="6B7102BC" w14:textId="77777777" w:rsidR="004F25BC" w:rsidRPr="000D2877" w:rsidRDefault="004F25BC" w:rsidP="00D80ED2">
      <w:pPr>
        <w:tabs>
          <w:tab w:val="left" w:pos="432"/>
        </w:tabs>
        <w:ind w:left="288" w:hanging="288"/>
        <w:jc w:val="both"/>
      </w:pPr>
      <w:r w:rsidRPr="000D2877">
        <w:tab/>
        <w:t>Data Security Kit</w:t>
      </w:r>
    </w:p>
    <w:p w14:paraId="6982C408" w14:textId="77777777" w:rsidR="004F25BC" w:rsidRPr="000D2877" w:rsidRDefault="004F25BC" w:rsidP="00D80ED2">
      <w:pPr>
        <w:tabs>
          <w:tab w:val="left" w:pos="432"/>
        </w:tabs>
        <w:ind w:left="288" w:hanging="288"/>
        <w:jc w:val="both"/>
      </w:pPr>
      <w:r w:rsidRPr="000D2877">
        <w:tab/>
        <w:t xml:space="preserve">Paper Capacity - 250 sheet × 2 trays, 50-sheet Bypass tray </w:t>
      </w:r>
    </w:p>
    <w:p w14:paraId="58A749BC" w14:textId="77777777" w:rsidR="004F25BC" w:rsidRPr="000D2877" w:rsidRDefault="004F25BC" w:rsidP="00D80ED2">
      <w:pPr>
        <w:tabs>
          <w:tab w:val="left" w:pos="432"/>
        </w:tabs>
        <w:ind w:left="288" w:hanging="288"/>
        <w:jc w:val="both"/>
      </w:pPr>
      <w:r w:rsidRPr="000D2877">
        <w:tab/>
        <w:t xml:space="preserve">Network Interface: Enternet port 10/100Base-TX, 1000Base-TX </w:t>
      </w:r>
    </w:p>
    <w:p w14:paraId="24C4A18B" w14:textId="77777777" w:rsidR="004F25BC" w:rsidRPr="000D2877" w:rsidRDefault="004F25BC" w:rsidP="00D80ED2">
      <w:pPr>
        <w:tabs>
          <w:tab w:val="left" w:pos="432"/>
        </w:tabs>
        <w:ind w:left="288" w:hanging="288"/>
        <w:jc w:val="both"/>
      </w:pPr>
      <w:r w:rsidRPr="000D2877">
        <w:tab/>
        <w:t xml:space="preserve"> </w:t>
      </w:r>
    </w:p>
    <w:p w14:paraId="267608B8" w14:textId="77777777" w:rsidR="004F25BC" w:rsidRPr="000D2877" w:rsidRDefault="004F25BC" w:rsidP="00D80ED2">
      <w:pPr>
        <w:tabs>
          <w:tab w:val="left" w:pos="432"/>
        </w:tabs>
        <w:ind w:left="288" w:hanging="288"/>
        <w:jc w:val="both"/>
      </w:pPr>
      <w:r w:rsidRPr="000D2877">
        <w:tab/>
        <w:t>Color Scanning with following requirements:</w:t>
      </w:r>
    </w:p>
    <w:p w14:paraId="19394FAA" w14:textId="77777777" w:rsidR="004F25BC" w:rsidRPr="000D2877" w:rsidRDefault="004F25BC" w:rsidP="00D80ED2">
      <w:pPr>
        <w:tabs>
          <w:tab w:val="left" w:pos="432"/>
        </w:tabs>
        <w:ind w:left="288" w:hanging="288"/>
        <w:jc w:val="both"/>
      </w:pPr>
      <w:r w:rsidRPr="000D2877">
        <w:tab/>
      </w:r>
      <w:r w:rsidRPr="000D2877">
        <w:tab/>
      </w:r>
      <w:r w:rsidRPr="000D2877">
        <w:tab/>
        <w:t>Up to Up to 600 × 600 dpi</w:t>
      </w:r>
    </w:p>
    <w:p w14:paraId="46B1F7E9" w14:textId="77777777" w:rsidR="004F25BC" w:rsidRPr="000D2877" w:rsidRDefault="004F25BC" w:rsidP="00D80ED2">
      <w:pPr>
        <w:tabs>
          <w:tab w:val="left" w:pos="432"/>
        </w:tabs>
        <w:ind w:left="288" w:hanging="288"/>
        <w:jc w:val="both"/>
      </w:pPr>
      <w:r w:rsidRPr="000D2877">
        <w:tab/>
      </w:r>
      <w:r w:rsidRPr="000D2877">
        <w:tab/>
      </w:r>
      <w:r w:rsidRPr="000D2877">
        <w:tab/>
        <w:t xml:space="preserve">Scan Area up to 11" × 17" </w:t>
      </w:r>
    </w:p>
    <w:p w14:paraId="3480869A" w14:textId="77777777" w:rsidR="004F25BC" w:rsidRPr="000D2877" w:rsidRDefault="004F25BC" w:rsidP="00D80ED2">
      <w:pPr>
        <w:tabs>
          <w:tab w:val="left" w:pos="432"/>
        </w:tabs>
        <w:ind w:left="288" w:hanging="288"/>
        <w:jc w:val="both"/>
      </w:pPr>
      <w:r w:rsidRPr="000D2877">
        <w:tab/>
      </w:r>
      <w:r w:rsidRPr="000D2877">
        <w:tab/>
      </w:r>
      <w:r w:rsidRPr="000D2877">
        <w:tab/>
        <w:t xml:space="preserve">Scanning Protocol Support - TCP/IP, SMTP, SMB, FTP, POP3, NCP </w:t>
      </w:r>
    </w:p>
    <w:p w14:paraId="41B89D6F" w14:textId="77777777" w:rsidR="004F25BC" w:rsidRPr="000D2877" w:rsidRDefault="004F25BC" w:rsidP="00D80ED2">
      <w:pPr>
        <w:tabs>
          <w:tab w:val="left" w:pos="432"/>
        </w:tabs>
        <w:ind w:left="288" w:hanging="288"/>
        <w:jc w:val="both"/>
      </w:pPr>
      <w:r w:rsidRPr="000D2877">
        <w:tab/>
      </w:r>
      <w:r w:rsidRPr="000D2877">
        <w:tab/>
      </w:r>
      <w:r w:rsidRPr="000D2877">
        <w:tab/>
        <w:t xml:space="preserve">File Scan Types Supported: Single Page TIFF, JPEG, PDF, Multi- Page TIFF, PDF, and </w:t>
      </w:r>
    </w:p>
    <w:p w14:paraId="627C7CD8" w14:textId="77777777" w:rsidR="004F25BC" w:rsidRPr="000D2877" w:rsidRDefault="004F25BC" w:rsidP="00D80ED2">
      <w:pPr>
        <w:tabs>
          <w:tab w:val="left" w:pos="432"/>
        </w:tabs>
        <w:ind w:left="288" w:hanging="288"/>
        <w:jc w:val="both"/>
      </w:pPr>
      <w:r w:rsidRPr="000D2877">
        <w:tab/>
      </w:r>
      <w:r w:rsidRPr="000D2877">
        <w:tab/>
      </w:r>
      <w:r w:rsidRPr="000D2877">
        <w:tab/>
        <w:t xml:space="preserve">Scanning Support for Scan-to-Email, SMB (Folder), URL, and TWAIN </w:t>
      </w:r>
    </w:p>
    <w:p w14:paraId="5CCE5C49" w14:textId="77777777" w:rsidR="004F25BC" w:rsidRPr="000D2877" w:rsidRDefault="004F25BC" w:rsidP="00D80ED2">
      <w:pPr>
        <w:tabs>
          <w:tab w:val="left" w:pos="432"/>
        </w:tabs>
        <w:ind w:left="288" w:hanging="288"/>
        <w:jc w:val="both"/>
      </w:pPr>
      <w:r w:rsidRPr="000D2877">
        <w:tab/>
        <w:t>Network protocol support for TCP/IP</w:t>
      </w:r>
    </w:p>
    <w:p w14:paraId="73B732FC" w14:textId="77777777" w:rsidR="004F25BC" w:rsidRPr="000D2877" w:rsidRDefault="004F25BC" w:rsidP="00D80ED2">
      <w:pPr>
        <w:tabs>
          <w:tab w:val="left" w:pos="432"/>
        </w:tabs>
        <w:ind w:left="576" w:hanging="288"/>
        <w:jc w:val="both"/>
      </w:pPr>
      <w:r w:rsidRPr="000D2877">
        <w:t>Support Kerberos Authentication</w:t>
      </w:r>
    </w:p>
    <w:p w14:paraId="562BDEEA" w14:textId="77777777" w:rsidR="004F25BC" w:rsidRPr="000D2877" w:rsidRDefault="004F25BC" w:rsidP="00D80ED2">
      <w:pPr>
        <w:tabs>
          <w:tab w:val="left" w:pos="432"/>
        </w:tabs>
        <w:ind w:left="576" w:hanging="288"/>
        <w:jc w:val="both"/>
      </w:pPr>
      <w:r w:rsidRPr="000D2877">
        <w:t>Support TLS 1.2</w:t>
      </w:r>
    </w:p>
    <w:p w14:paraId="6C138A1A" w14:textId="77777777" w:rsidR="004F25BC" w:rsidRPr="000D2877" w:rsidRDefault="004F25BC" w:rsidP="00D80ED2">
      <w:pPr>
        <w:tabs>
          <w:tab w:val="left" w:pos="432"/>
        </w:tabs>
        <w:ind w:left="576" w:hanging="288"/>
        <w:jc w:val="both"/>
      </w:pPr>
      <w:r w:rsidRPr="000D2877">
        <w:lastRenderedPageBreak/>
        <w:t>Support SNMPv3</w:t>
      </w:r>
    </w:p>
    <w:p w14:paraId="44A5F225" w14:textId="77777777" w:rsidR="004F25BC" w:rsidRPr="000D2877" w:rsidRDefault="004F25BC" w:rsidP="00D80ED2">
      <w:pPr>
        <w:tabs>
          <w:tab w:val="left" w:pos="432"/>
        </w:tabs>
        <w:ind w:left="576" w:hanging="288"/>
        <w:jc w:val="both"/>
      </w:pPr>
      <w:r w:rsidRPr="000D2877">
        <w:t>Supports at least the below Web Encryption Ciphers</w:t>
      </w:r>
    </w:p>
    <w:p w14:paraId="2D474218" w14:textId="77777777" w:rsidR="004F25BC" w:rsidRPr="000D2877" w:rsidRDefault="004F25BC" w:rsidP="00D80ED2">
      <w:pPr>
        <w:tabs>
          <w:tab w:val="left" w:pos="432"/>
        </w:tabs>
        <w:ind w:left="864" w:hanging="288"/>
        <w:jc w:val="both"/>
      </w:pPr>
      <w:r w:rsidRPr="000D2877">
        <w:t>AES256-GCM-SHA384</w:t>
      </w:r>
    </w:p>
    <w:p w14:paraId="21BF6597" w14:textId="77777777" w:rsidR="004F25BC" w:rsidRPr="000D2877" w:rsidRDefault="004F25BC" w:rsidP="00D80ED2">
      <w:pPr>
        <w:tabs>
          <w:tab w:val="left" w:pos="432"/>
        </w:tabs>
        <w:ind w:left="864" w:hanging="288"/>
        <w:jc w:val="both"/>
      </w:pPr>
      <w:r w:rsidRPr="000D2877">
        <w:t>AES256-SHA256</w:t>
      </w:r>
    </w:p>
    <w:p w14:paraId="46A927A6" w14:textId="77777777" w:rsidR="004F25BC" w:rsidRPr="000D2877" w:rsidRDefault="004F25BC" w:rsidP="00D80ED2">
      <w:pPr>
        <w:tabs>
          <w:tab w:val="left" w:pos="432"/>
        </w:tabs>
        <w:ind w:left="864" w:hanging="288"/>
        <w:jc w:val="both"/>
      </w:pPr>
      <w:r w:rsidRPr="000D2877">
        <w:t>AES256-SHA</w:t>
      </w:r>
    </w:p>
    <w:p w14:paraId="6262E451" w14:textId="77777777" w:rsidR="004F25BC" w:rsidRPr="000D2877" w:rsidRDefault="004F25BC" w:rsidP="00D80ED2">
      <w:pPr>
        <w:tabs>
          <w:tab w:val="left" w:pos="432"/>
        </w:tabs>
        <w:ind w:left="864" w:hanging="288"/>
        <w:jc w:val="both"/>
      </w:pPr>
      <w:r w:rsidRPr="000D2877">
        <w:t>AES128-GCM-SHA256</w:t>
      </w:r>
    </w:p>
    <w:p w14:paraId="06DDEF8A" w14:textId="77777777" w:rsidR="004F25BC" w:rsidRPr="000D2877" w:rsidRDefault="004F25BC" w:rsidP="00D80ED2">
      <w:pPr>
        <w:tabs>
          <w:tab w:val="left" w:pos="432"/>
        </w:tabs>
        <w:ind w:left="864" w:hanging="288"/>
        <w:jc w:val="both"/>
      </w:pPr>
      <w:r w:rsidRPr="000D2877">
        <w:t>AES128-SHA256</w:t>
      </w:r>
    </w:p>
    <w:p w14:paraId="0B3B3B22" w14:textId="77777777" w:rsidR="004F25BC" w:rsidRPr="000D2877" w:rsidRDefault="004F25BC" w:rsidP="00D80ED2">
      <w:pPr>
        <w:tabs>
          <w:tab w:val="left" w:pos="432"/>
        </w:tabs>
        <w:ind w:left="864" w:hanging="288"/>
        <w:jc w:val="both"/>
      </w:pPr>
      <w:r w:rsidRPr="000D2877">
        <w:t>AES128-SHA</w:t>
      </w:r>
    </w:p>
    <w:p w14:paraId="7A582B17" w14:textId="77777777" w:rsidR="004F25BC" w:rsidRPr="000D2877" w:rsidRDefault="004F25BC" w:rsidP="00D80ED2">
      <w:pPr>
        <w:tabs>
          <w:tab w:val="left" w:pos="432"/>
        </w:tabs>
        <w:ind w:left="576" w:hanging="288"/>
        <w:jc w:val="both"/>
      </w:pPr>
      <w:r w:rsidRPr="000D2877">
        <w:t>Supports FIPS 140 Compliance Library</w:t>
      </w:r>
    </w:p>
    <w:p w14:paraId="237A03D9" w14:textId="77777777" w:rsidR="004F25BC" w:rsidRPr="000D2877" w:rsidRDefault="004F25BC" w:rsidP="00D80ED2">
      <w:pPr>
        <w:tabs>
          <w:tab w:val="left" w:pos="432"/>
        </w:tabs>
        <w:ind w:left="288" w:hanging="288"/>
        <w:jc w:val="both"/>
      </w:pPr>
      <w:r w:rsidRPr="000D2877">
        <w:tab/>
        <w:t xml:space="preserve">Client and Server Print Driver Support for PCL Print Drivers </w:t>
      </w:r>
    </w:p>
    <w:p w14:paraId="1AF2644A" w14:textId="77777777" w:rsidR="004F25BC" w:rsidRPr="000D2877" w:rsidRDefault="004F25BC" w:rsidP="00D80ED2">
      <w:pPr>
        <w:tabs>
          <w:tab w:val="left" w:pos="432"/>
        </w:tabs>
        <w:ind w:left="288" w:hanging="288"/>
        <w:jc w:val="both"/>
      </w:pPr>
      <w:r w:rsidRPr="000D2877">
        <w:tab/>
        <w:t>Server Operating System Support for Windows Server 2016 and later (32 Bit/64 Bit)</w:t>
      </w:r>
    </w:p>
    <w:p w14:paraId="5FFE3728" w14:textId="77777777" w:rsidR="004F25BC" w:rsidRPr="000D2877" w:rsidRDefault="004F25BC" w:rsidP="00D80ED2">
      <w:pPr>
        <w:tabs>
          <w:tab w:val="left" w:pos="432"/>
        </w:tabs>
        <w:ind w:left="288" w:hanging="288"/>
        <w:jc w:val="both"/>
      </w:pPr>
      <w:r w:rsidRPr="000D2877">
        <w:tab/>
        <w:t>Client Print driver support for Windows 10 and later (Both PCL/(32 Bit and 64 Bit))</w:t>
      </w:r>
    </w:p>
    <w:p w14:paraId="3696F64A" w14:textId="77777777" w:rsidR="004F25BC" w:rsidRPr="000D2877" w:rsidRDefault="004F25BC" w:rsidP="00D80ED2">
      <w:pPr>
        <w:keepNext/>
        <w:tabs>
          <w:tab w:val="left" w:pos="432"/>
        </w:tabs>
        <w:ind w:left="288" w:hanging="288"/>
        <w:jc w:val="both"/>
      </w:pPr>
      <w:r w:rsidRPr="000D2877">
        <w:tab/>
        <w:t>Minimum print/copy resolution of 600 × 600 dpi</w:t>
      </w:r>
    </w:p>
    <w:p w14:paraId="587338EB" w14:textId="77777777" w:rsidR="004F25BC" w:rsidRPr="000D2877" w:rsidRDefault="004F25BC" w:rsidP="00D80ED2">
      <w:pPr>
        <w:keepNext/>
        <w:tabs>
          <w:tab w:val="left" w:pos="432"/>
        </w:tabs>
        <w:ind w:left="288" w:hanging="288"/>
        <w:jc w:val="both"/>
        <w:rPr>
          <w:rFonts w:ascii="HPSimplifiedLight" w:hAnsi="HPSimplifiedLight"/>
          <w:spacing w:val="4"/>
        </w:rPr>
      </w:pPr>
      <w:r w:rsidRPr="000D2877">
        <w:tab/>
        <w:t>Preferred print unit: one of the following MFC machines/series:</w:t>
      </w:r>
    </w:p>
    <w:p w14:paraId="575B6683" w14:textId="77777777" w:rsidR="004F25BC" w:rsidRPr="000D2877" w:rsidRDefault="004F25BC" w:rsidP="00EE4A0C">
      <w:pPr>
        <w:widowControl w:val="0"/>
        <w:numPr>
          <w:ilvl w:val="0"/>
          <w:numId w:val="7"/>
        </w:numPr>
        <w:shd w:val="clear" w:color="auto" w:fill="FFFFFF"/>
        <w:adjustRightInd w:val="0"/>
        <w:spacing w:line="330" w:lineRule="atLeast"/>
        <w:ind w:left="930"/>
        <w:jc w:val="both"/>
        <w:textAlignment w:val="baseline"/>
      </w:pPr>
      <w:r w:rsidRPr="000D2877">
        <w:t>M776dn - #T3U55A</w:t>
      </w:r>
    </w:p>
    <w:p w14:paraId="3BCBDF7B" w14:textId="77777777" w:rsidR="004F25BC" w:rsidRPr="000D2877" w:rsidRDefault="004F25BC" w:rsidP="00EE4A0C">
      <w:pPr>
        <w:widowControl w:val="0"/>
        <w:numPr>
          <w:ilvl w:val="0"/>
          <w:numId w:val="7"/>
        </w:numPr>
        <w:shd w:val="clear" w:color="auto" w:fill="FFFFFF"/>
        <w:adjustRightInd w:val="0"/>
        <w:spacing w:line="330" w:lineRule="atLeast"/>
        <w:ind w:left="930"/>
        <w:jc w:val="both"/>
        <w:textAlignment w:val="baseline"/>
        <w:rPr>
          <w:b/>
        </w:rPr>
      </w:pPr>
      <w:r w:rsidRPr="000D2877">
        <w:t>Flow M776z - #3WT91A</w:t>
      </w:r>
    </w:p>
    <w:p w14:paraId="64FEC475" w14:textId="452872E0" w:rsidR="004F25BC" w:rsidRPr="000D2877" w:rsidRDefault="004F25BC" w:rsidP="00EE4A0C">
      <w:pPr>
        <w:widowControl w:val="0"/>
        <w:numPr>
          <w:ilvl w:val="0"/>
          <w:numId w:val="7"/>
        </w:numPr>
        <w:shd w:val="clear" w:color="auto" w:fill="FFFFFF"/>
        <w:adjustRightInd w:val="0"/>
        <w:spacing w:line="330" w:lineRule="atLeast"/>
        <w:ind w:left="930"/>
        <w:jc w:val="both"/>
        <w:textAlignment w:val="baseline"/>
        <w:rPr>
          <w:b/>
        </w:rPr>
      </w:pPr>
      <w:r w:rsidRPr="000D2877">
        <w:t>Flow M776zs - #T3U56A</w:t>
      </w:r>
    </w:p>
    <w:p w14:paraId="00CC617C" w14:textId="77777777" w:rsidR="00F24BC0" w:rsidRPr="000D2877" w:rsidRDefault="00F24BC0" w:rsidP="00D80ED2">
      <w:pPr>
        <w:pStyle w:val="TableTextNote"/>
        <w:keepNext w:val="0"/>
        <w:rPr>
          <w:szCs w:val="24"/>
        </w:rPr>
      </w:pPr>
    </w:p>
    <w:p w14:paraId="30B2CB45" w14:textId="257B2879" w:rsidR="00F24BC0" w:rsidRPr="000D2877" w:rsidRDefault="00F24BC0" w:rsidP="00D80ED2">
      <w:pPr>
        <w:pStyle w:val="TableTextNote"/>
        <w:keepNext w:val="0"/>
        <w:rPr>
          <w:szCs w:val="24"/>
        </w:rPr>
      </w:pPr>
      <w:r w:rsidRPr="000D2877">
        <w:rPr>
          <w:szCs w:val="24"/>
        </w:rPr>
        <w:t>[4]</w:t>
      </w:r>
      <w:r w:rsidRPr="000D2877">
        <w:rPr>
          <w:szCs w:val="24"/>
        </w:rPr>
        <w:tab/>
        <w:t xml:space="preserve">Capable of handling the breakdown of 22 </w:t>
      </w:r>
      <w:r w:rsidRPr="000D2877">
        <w:rPr>
          <w:szCs w:val="24"/>
        </w:rPr>
        <w:sym w:font="Symbol" w:char="F0B4"/>
      </w:r>
      <w:r w:rsidRPr="000D2877">
        <w:rPr>
          <w:szCs w:val="24"/>
        </w:rPr>
        <w:t xml:space="preserve"> 34-inch (559 </w:t>
      </w:r>
      <w:r w:rsidRPr="000D2877">
        <w:rPr>
          <w:szCs w:val="24"/>
        </w:rPr>
        <w:sym w:font="Symbol" w:char="F0B4"/>
      </w:r>
      <w:r w:rsidRPr="000D2877">
        <w:rPr>
          <w:szCs w:val="24"/>
        </w:rPr>
        <w:t xml:space="preserve"> 864 mm) sized plans into ten sections.</w:t>
      </w:r>
    </w:p>
    <w:p w14:paraId="323C5677" w14:textId="77777777" w:rsidR="004F25BC" w:rsidRPr="000D2877" w:rsidRDefault="004F25BC" w:rsidP="00D80ED2">
      <w:pPr>
        <w:ind w:left="360"/>
        <w:jc w:val="both"/>
      </w:pPr>
    </w:p>
    <w:p w14:paraId="06E035AB" w14:textId="77777777" w:rsidR="006E0824" w:rsidRPr="000D2877" w:rsidRDefault="006E0824" w:rsidP="00D80ED2">
      <w:pPr>
        <w:tabs>
          <w:tab w:val="left" w:pos="432"/>
        </w:tabs>
        <w:ind w:left="288" w:hanging="288"/>
        <w:jc w:val="both"/>
      </w:pPr>
      <w:r w:rsidRPr="000D2877">
        <w:t>[5]</w:t>
      </w:r>
      <w:r w:rsidRPr="000D2877">
        <w:tab/>
        <w:t>Provide a broadband internet connection capable of minimum download speeds as follows:</w:t>
      </w:r>
    </w:p>
    <w:p w14:paraId="6277A35B" w14:textId="197634F2" w:rsidR="006E0824" w:rsidRPr="000D2877" w:rsidRDefault="006E0824" w:rsidP="00D80ED2">
      <w:pPr>
        <w:tabs>
          <w:tab w:val="left" w:pos="432"/>
        </w:tabs>
        <w:ind w:left="288" w:hanging="288"/>
        <w:jc w:val="both"/>
      </w:pPr>
      <w:r w:rsidRPr="000D2877">
        <w:tab/>
        <w:t xml:space="preserve">30 Mbps download 5 Mbps upload - Network Latency less than 50 milliseconds. If speeds are not available through an individual or singular circuit, provide the highest speed available in the area and install multiple circuits to achieve the specified speeds. When multiple broadband services are available the following is the preferred order: Cable, DSL, Cellular, and Wireless Radio (Satellite Communication is not compatible with ODOT VPN connection and will not be accepted). Supply modems capable </w:t>
      </w:r>
      <w:r w:rsidR="00854602" w:rsidRPr="000D2877">
        <w:t xml:space="preserve">of </w:t>
      </w:r>
      <w:r w:rsidRPr="000D2877">
        <w:t>being configured in Bridge Mode. If a cellular network is used, provide the cellular equipment, including software and router equipment to connect to the ODOT provided Cisco ASA 5505 firewall. Supply ODOT with all documentation for the broadband circuit including all username/user ids, passwords and account information. Verify that the broadband internet connection is active and working as specified. ODOT IT personnel will confirm that bandwidth and network latency are compliant with the required field office specifications. All field office Internet connections are for ODOT use only.</w:t>
      </w:r>
    </w:p>
    <w:p w14:paraId="3EE6C1AA" w14:textId="77777777" w:rsidR="00D23F1D" w:rsidRPr="000D2877" w:rsidRDefault="00D23F1D" w:rsidP="00D80ED2">
      <w:pPr>
        <w:ind w:left="360"/>
        <w:jc w:val="both"/>
      </w:pPr>
    </w:p>
    <w:p w14:paraId="54DDACC5" w14:textId="52FB95C0" w:rsidR="00D23F1D" w:rsidRPr="000D2877" w:rsidRDefault="00D23F1D" w:rsidP="00D80ED2">
      <w:pPr>
        <w:jc w:val="both"/>
        <w:rPr>
          <w:b/>
        </w:rPr>
      </w:pPr>
      <w:r w:rsidRPr="000D2877">
        <w:rPr>
          <w:b/>
        </w:rPr>
        <w:t>620.02</w:t>
      </w:r>
    </w:p>
    <w:p w14:paraId="5739D376" w14:textId="1CD741BB" w:rsidR="00D23F1D" w:rsidRPr="000D2877" w:rsidRDefault="00D23F1D" w:rsidP="00D80ED2">
      <w:pPr>
        <w:ind w:left="360"/>
        <w:jc w:val="both"/>
      </w:pPr>
      <w:r w:rsidRPr="000D2877">
        <w:t xml:space="preserve">On page 550, </w:t>
      </w:r>
      <w:r w:rsidRPr="000D2877">
        <w:rPr>
          <w:b/>
          <w:bCs/>
        </w:rPr>
        <w:t>Revise</w:t>
      </w:r>
      <w:r w:rsidRPr="000D2877">
        <w:t xml:space="preserve"> the seventh line of the table and the second following sentence as follows:</w:t>
      </w:r>
    </w:p>
    <w:p w14:paraId="2E5FBDAC" w14:textId="77777777" w:rsidR="00D23F1D" w:rsidRPr="000D2877" w:rsidRDefault="00D23F1D" w:rsidP="00D80ED2">
      <w:pPr>
        <w:pStyle w:val="ListParagraph"/>
        <w:tabs>
          <w:tab w:val="left" w:pos="1260"/>
        </w:tabs>
        <w:spacing w:before="40" w:afterLines="40" w:after="96"/>
        <w:jc w:val="both"/>
      </w:pPr>
      <w:r w:rsidRPr="000D2877">
        <w:tab/>
        <w:t>Retroreflective sheeting………………….730.191, 730.194</w:t>
      </w:r>
    </w:p>
    <w:p w14:paraId="10CE9D46" w14:textId="09207A1D" w:rsidR="00D23F1D" w:rsidRPr="000D2877" w:rsidRDefault="00D23F1D" w:rsidP="00D80ED2">
      <w:pPr>
        <w:ind w:left="360"/>
        <w:jc w:val="both"/>
      </w:pPr>
      <w:r w:rsidRPr="000D2877">
        <w:t>Delineators consist of reflectors mounted on flexible posts or brackets. Reflectors are retroreflective sheeting adhered to either a flexible post or an aluminum plate</w:t>
      </w:r>
      <w:r w:rsidR="001B7A63" w:rsidRPr="000D2877">
        <w:t>.</w:t>
      </w:r>
    </w:p>
    <w:p w14:paraId="0CB05F21" w14:textId="3421C630" w:rsidR="0028298D" w:rsidRPr="000D2877" w:rsidRDefault="0028298D" w:rsidP="0028298D">
      <w:pPr>
        <w:jc w:val="both"/>
      </w:pPr>
    </w:p>
    <w:p w14:paraId="07A7F85A" w14:textId="78614EDE" w:rsidR="0028298D" w:rsidRPr="000D2877" w:rsidRDefault="0028298D" w:rsidP="0028298D">
      <w:pPr>
        <w:jc w:val="both"/>
        <w:rPr>
          <w:b/>
          <w:bCs/>
        </w:rPr>
      </w:pPr>
      <w:r w:rsidRPr="000D2877">
        <w:rPr>
          <w:b/>
          <w:bCs/>
        </w:rPr>
        <w:t>621.03</w:t>
      </w:r>
    </w:p>
    <w:p w14:paraId="7A7008C1" w14:textId="0E5EB92E" w:rsidR="0028298D" w:rsidRPr="000D2877" w:rsidRDefault="0014201D" w:rsidP="0014201D">
      <w:pPr>
        <w:tabs>
          <w:tab w:val="left" w:pos="360"/>
        </w:tabs>
        <w:jc w:val="both"/>
      </w:pPr>
      <w:r w:rsidRPr="000D2877">
        <w:tab/>
      </w:r>
      <w:r w:rsidR="0028298D" w:rsidRPr="000D2877">
        <w:t xml:space="preserve">On page 552, </w:t>
      </w:r>
      <w:r w:rsidR="0028298D" w:rsidRPr="000D2877">
        <w:rPr>
          <w:b/>
          <w:bCs/>
        </w:rPr>
        <w:t>Re</w:t>
      </w:r>
      <w:r w:rsidRPr="000D2877">
        <w:rPr>
          <w:b/>
          <w:bCs/>
        </w:rPr>
        <w:t>place</w:t>
      </w:r>
      <w:r w:rsidR="0028298D" w:rsidRPr="000D2877">
        <w:t xml:space="preserve"> </w:t>
      </w:r>
      <w:r w:rsidRPr="000D2877">
        <w:t xml:space="preserve">A through D </w:t>
      </w:r>
      <w:r w:rsidR="005055DD" w:rsidRPr="000D2877">
        <w:t>as follows</w:t>
      </w:r>
      <w:r w:rsidRPr="000D2877">
        <w:t>:</w:t>
      </w:r>
    </w:p>
    <w:p w14:paraId="1722E543" w14:textId="0A8A9D3C" w:rsidR="0014201D" w:rsidRPr="000D2877" w:rsidRDefault="0014201D" w:rsidP="0014201D">
      <w:pPr>
        <w:widowControl w:val="0"/>
        <w:numPr>
          <w:ilvl w:val="0"/>
          <w:numId w:val="21"/>
        </w:numPr>
        <w:tabs>
          <w:tab w:val="left" w:pos="540"/>
          <w:tab w:val="left" w:pos="541"/>
        </w:tabs>
        <w:autoSpaceDE w:val="0"/>
        <w:autoSpaceDN w:val="0"/>
        <w:spacing w:before="99"/>
        <w:ind w:left="720" w:right="127" w:firstLine="0"/>
        <w:rPr>
          <w:szCs w:val="22"/>
        </w:rPr>
      </w:pPr>
      <w:bookmarkStart w:id="192" w:name="_Hlk201238078"/>
      <w:r w:rsidRPr="000D2877">
        <w:rPr>
          <w:szCs w:val="22"/>
        </w:rPr>
        <w:t>Within 1 foot of active signal detector loop wires. Exercise care to ensure that detector lead-in cables are not</w:t>
      </w:r>
      <w:r w:rsidRPr="000D2877">
        <w:rPr>
          <w:spacing w:val="-2"/>
          <w:szCs w:val="22"/>
        </w:rPr>
        <w:t xml:space="preserve"> </w:t>
      </w:r>
      <w:r w:rsidRPr="000D2877">
        <w:rPr>
          <w:szCs w:val="22"/>
        </w:rPr>
        <w:t>cut.</w:t>
      </w:r>
    </w:p>
    <w:p w14:paraId="30C1FAA8" w14:textId="77777777" w:rsidR="0014201D" w:rsidRPr="000D2877" w:rsidRDefault="0014201D" w:rsidP="0014201D">
      <w:pPr>
        <w:widowControl w:val="0"/>
        <w:numPr>
          <w:ilvl w:val="0"/>
          <w:numId w:val="21"/>
        </w:numPr>
        <w:tabs>
          <w:tab w:val="left" w:pos="541"/>
        </w:tabs>
        <w:autoSpaceDE w:val="0"/>
        <w:autoSpaceDN w:val="0"/>
        <w:spacing w:before="101" w:after="160" w:line="259" w:lineRule="auto"/>
        <w:ind w:left="720" w:firstLine="0"/>
        <w:rPr>
          <w:szCs w:val="22"/>
        </w:rPr>
      </w:pPr>
      <w:r w:rsidRPr="000D2877">
        <w:rPr>
          <w:szCs w:val="22"/>
        </w:rPr>
        <w:t>Over pavement markings except with the Engineer’s approval.</w:t>
      </w:r>
    </w:p>
    <w:p w14:paraId="1CB9C52B" w14:textId="77777777" w:rsidR="0014201D" w:rsidRPr="000D2877" w:rsidRDefault="0014201D" w:rsidP="0014201D">
      <w:pPr>
        <w:widowControl w:val="0"/>
        <w:numPr>
          <w:ilvl w:val="0"/>
          <w:numId w:val="21"/>
        </w:numPr>
        <w:tabs>
          <w:tab w:val="left" w:pos="541"/>
        </w:tabs>
        <w:autoSpaceDE w:val="0"/>
        <w:autoSpaceDN w:val="0"/>
        <w:spacing w:before="98" w:after="160" w:line="259" w:lineRule="auto"/>
        <w:ind w:left="720" w:right="120" w:firstLine="0"/>
        <w:rPr>
          <w:szCs w:val="22"/>
        </w:rPr>
      </w:pPr>
      <w:r w:rsidRPr="000D2877">
        <w:rPr>
          <w:szCs w:val="22"/>
        </w:rPr>
        <w:t xml:space="preserve">Closer than 2 inches to a pavement construction (transverse or longitudinal) joint or </w:t>
      </w:r>
      <w:r w:rsidRPr="000D2877">
        <w:rPr>
          <w:szCs w:val="22"/>
        </w:rPr>
        <w:lastRenderedPageBreak/>
        <w:t>within an</w:t>
      </w:r>
      <w:r w:rsidRPr="000D2877">
        <w:rPr>
          <w:spacing w:val="-1"/>
          <w:szCs w:val="22"/>
        </w:rPr>
        <w:t xml:space="preserve"> </w:t>
      </w:r>
      <w:r w:rsidRPr="000D2877">
        <w:rPr>
          <w:szCs w:val="22"/>
        </w:rPr>
        <w:t>intersection.</w:t>
      </w:r>
    </w:p>
    <w:p w14:paraId="1DCDB6B3" w14:textId="77777777" w:rsidR="0014201D" w:rsidRPr="000D2877" w:rsidRDefault="0014201D" w:rsidP="0014201D">
      <w:pPr>
        <w:widowControl w:val="0"/>
        <w:numPr>
          <w:ilvl w:val="0"/>
          <w:numId w:val="21"/>
        </w:numPr>
        <w:tabs>
          <w:tab w:val="left" w:pos="540"/>
          <w:tab w:val="left" w:pos="541"/>
        </w:tabs>
        <w:autoSpaceDE w:val="0"/>
        <w:autoSpaceDN w:val="0"/>
        <w:spacing w:before="101" w:after="160" w:line="259" w:lineRule="auto"/>
        <w:ind w:left="720" w:firstLine="0"/>
        <w:rPr>
          <w:szCs w:val="22"/>
        </w:rPr>
      </w:pPr>
      <w:r w:rsidRPr="000D2877">
        <w:rPr>
          <w:szCs w:val="22"/>
        </w:rPr>
        <w:t>Within 3 feet of a bridge expansion</w:t>
      </w:r>
      <w:r w:rsidRPr="000D2877">
        <w:rPr>
          <w:spacing w:val="-2"/>
          <w:szCs w:val="22"/>
        </w:rPr>
        <w:t xml:space="preserve"> </w:t>
      </w:r>
      <w:r w:rsidRPr="000D2877">
        <w:rPr>
          <w:szCs w:val="22"/>
        </w:rPr>
        <w:t>joint.</w:t>
      </w:r>
    </w:p>
    <w:bookmarkEnd w:id="192"/>
    <w:p w14:paraId="582A7079" w14:textId="77777777" w:rsidR="0014201D" w:rsidRPr="000D2877" w:rsidRDefault="0014201D" w:rsidP="0014201D">
      <w:pPr>
        <w:jc w:val="both"/>
        <w:rPr>
          <w:b/>
          <w:bCs/>
        </w:rPr>
      </w:pPr>
      <w:r w:rsidRPr="000D2877">
        <w:rPr>
          <w:b/>
          <w:bCs/>
        </w:rPr>
        <w:t>621.03</w:t>
      </w:r>
    </w:p>
    <w:p w14:paraId="68BFF4D9" w14:textId="53403A87" w:rsidR="0014201D" w:rsidRPr="000D2877" w:rsidRDefault="0014201D" w:rsidP="003A0296">
      <w:pPr>
        <w:ind w:left="450"/>
        <w:jc w:val="both"/>
      </w:pPr>
      <w:r w:rsidRPr="000D2877">
        <w:t xml:space="preserve">On page 552, </w:t>
      </w:r>
      <w:r w:rsidRPr="000D2877">
        <w:rPr>
          <w:b/>
          <w:bCs/>
        </w:rPr>
        <w:t xml:space="preserve">Delete </w:t>
      </w:r>
      <w:r w:rsidRPr="000D2877">
        <w:t>subsection E.</w:t>
      </w:r>
    </w:p>
    <w:p w14:paraId="3B5F9B7F" w14:textId="77777777" w:rsidR="0014201D" w:rsidRPr="000D2877" w:rsidRDefault="0014201D" w:rsidP="0014201D">
      <w:pPr>
        <w:jc w:val="both"/>
      </w:pPr>
    </w:p>
    <w:p w14:paraId="7D1FD301" w14:textId="77777777" w:rsidR="0014201D" w:rsidRPr="000D2877" w:rsidRDefault="0014201D" w:rsidP="0014201D">
      <w:pPr>
        <w:jc w:val="both"/>
        <w:rPr>
          <w:b/>
          <w:bCs/>
        </w:rPr>
      </w:pPr>
      <w:r w:rsidRPr="000D2877">
        <w:rPr>
          <w:b/>
          <w:bCs/>
        </w:rPr>
        <w:t>621.03</w:t>
      </w:r>
    </w:p>
    <w:p w14:paraId="6627BA84" w14:textId="6592DB2E" w:rsidR="0014201D" w:rsidRPr="000D2877" w:rsidRDefault="0014201D" w:rsidP="003A0296">
      <w:pPr>
        <w:ind w:left="360"/>
        <w:jc w:val="both"/>
      </w:pPr>
      <w:r w:rsidRPr="000D2877">
        <w:t xml:space="preserve">On page 552, </w:t>
      </w:r>
      <w:r w:rsidRPr="000D2877">
        <w:rPr>
          <w:b/>
          <w:bCs/>
        </w:rPr>
        <w:t xml:space="preserve">Delete </w:t>
      </w:r>
      <w:r w:rsidRPr="000D2877">
        <w:t>the words “(50 mm)” in the first sentence in the eight paragraph.</w:t>
      </w:r>
    </w:p>
    <w:p w14:paraId="567B69D4" w14:textId="77777777" w:rsidR="0014201D" w:rsidRPr="000D2877" w:rsidRDefault="0014201D" w:rsidP="0014201D">
      <w:pPr>
        <w:jc w:val="both"/>
      </w:pPr>
    </w:p>
    <w:p w14:paraId="64785943" w14:textId="77777777" w:rsidR="0014201D" w:rsidRPr="000D2877" w:rsidRDefault="0014201D" w:rsidP="0014201D">
      <w:pPr>
        <w:jc w:val="both"/>
        <w:rPr>
          <w:b/>
          <w:bCs/>
        </w:rPr>
      </w:pPr>
      <w:r w:rsidRPr="000D2877">
        <w:rPr>
          <w:b/>
          <w:bCs/>
        </w:rPr>
        <w:t>621.03</w:t>
      </w:r>
    </w:p>
    <w:p w14:paraId="78055B1E" w14:textId="5CDDD728" w:rsidR="0014201D" w:rsidRPr="000D2877" w:rsidRDefault="0014201D" w:rsidP="003A0296">
      <w:pPr>
        <w:ind w:left="360"/>
        <w:jc w:val="both"/>
      </w:pPr>
      <w:r w:rsidRPr="000D2877">
        <w:t xml:space="preserve">On page 552, </w:t>
      </w:r>
      <w:r w:rsidRPr="000D2877">
        <w:rPr>
          <w:b/>
          <w:bCs/>
        </w:rPr>
        <w:t xml:space="preserve">Delete </w:t>
      </w:r>
      <w:r w:rsidRPr="000D2877">
        <w:t xml:space="preserve">the words “(25 mm)” </w:t>
      </w:r>
      <w:r w:rsidR="005C0871" w:rsidRPr="000D2877">
        <w:t xml:space="preserve">and the words “(50 mm)” </w:t>
      </w:r>
      <w:r w:rsidRPr="000D2877">
        <w:t>in the second sentence in the eight paragraph.</w:t>
      </w:r>
    </w:p>
    <w:p w14:paraId="29D4CADC" w14:textId="77777777" w:rsidR="0014201D" w:rsidRPr="000D2877" w:rsidRDefault="0014201D" w:rsidP="0014201D">
      <w:pPr>
        <w:jc w:val="both"/>
      </w:pPr>
    </w:p>
    <w:p w14:paraId="78C84402" w14:textId="77777777" w:rsidR="0014201D" w:rsidRPr="000D2877" w:rsidRDefault="0014201D" w:rsidP="0014201D">
      <w:pPr>
        <w:jc w:val="both"/>
        <w:rPr>
          <w:b/>
          <w:bCs/>
        </w:rPr>
      </w:pPr>
      <w:r w:rsidRPr="000D2877">
        <w:rPr>
          <w:b/>
          <w:bCs/>
        </w:rPr>
        <w:t>621.03</w:t>
      </w:r>
    </w:p>
    <w:p w14:paraId="35E5F192" w14:textId="0DD89418" w:rsidR="0014201D" w:rsidRPr="000D2877" w:rsidRDefault="0014201D" w:rsidP="003A0296">
      <w:pPr>
        <w:tabs>
          <w:tab w:val="left" w:pos="90"/>
        </w:tabs>
        <w:ind w:left="360"/>
        <w:jc w:val="both"/>
        <w:rPr>
          <w:b/>
          <w:bCs/>
        </w:rPr>
      </w:pPr>
      <w:r w:rsidRPr="000D2877">
        <w:t xml:space="preserve">On page 552, </w:t>
      </w:r>
      <w:r w:rsidRPr="000D2877">
        <w:rPr>
          <w:b/>
          <w:bCs/>
        </w:rPr>
        <w:t xml:space="preserve">Delete </w:t>
      </w:r>
      <w:r w:rsidRPr="000D2877">
        <w:t>the words “(50 mm)” in the third sentence in the eight paragraph.</w:t>
      </w:r>
    </w:p>
    <w:p w14:paraId="5F14A900" w14:textId="77777777" w:rsidR="005C0871" w:rsidRPr="000D2877" w:rsidRDefault="005C0871" w:rsidP="0014201D">
      <w:pPr>
        <w:jc w:val="both"/>
        <w:rPr>
          <w:b/>
          <w:bCs/>
        </w:rPr>
      </w:pPr>
    </w:p>
    <w:p w14:paraId="7CF00497" w14:textId="77777777" w:rsidR="005C0871" w:rsidRPr="000D2877" w:rsidRDefault="005C0871" w:rsidP="005C0871">
      <w:pPr>
        <w:jc w:val="both"/>
        <w:rPr>
          <w:b/>
          <w:bCs/>
        </w:rPr>
      </w:pPr>
      <w:r w:rsidRPr="000D2877">
        <w:rPr>
          <w:b/>
          <w:bCs/>
        </w:rPr>
        <w:t>621.03</w:t>
      </w:r>
    </w:p>
    <w:p w14:paraId="09EEFFA8" w14:textId="50F42ECA" w:rsidR="005C0871" w:rsidRPr="000D2877" w:rsidRDefault="005C0871" w:rsidP="003A0296">
      <w:pPr>
        <w:ind w:left="360"/>
        <w:jc w:val="both"/>
      </w:pPr>
      <w:r w:rsidRPr="000D2877">
        <w:t xml:space="preserve">On page 552, </w:t>
      </w:r>
      <w:r w:rsidRPr="000D2877">
        <w:rPr>
          <w:b/>
          <w:bCs/>
        </w:rPr>
        <w:t>Delete</w:t>
      </w:r>
      <w:r w:rsidRPr="000D2877">
        <w:t xml:space="preserve"> the words “(0.9 m)” in the ninth paragraph.</w:t>
      </w:r>
    </w:p>
    <w:p w14:paraId="092BE501" w14:textId="77777777" w:rsidR="00DF4512" w:rsidRPr="000D2877" w:rsidRDefault="00DF4512" w:rsidP="005C0871">
      <w:pPr>
        <w:jc w:val="both"/>
      </w:pPr>
    </w:p>
    <w:p w14:paraId="284083CB" w14:textId="36C1423E" w:rsidR="00DF4512" w:rsidRPr="000D2877" w:rsidRDefault="00DF4512" w:rsidP="005C0871">
      <w:pPr>
        <w:jc w:val="both"/>
        <w:rPr>
          <w:b/>
          <w:bCs/>
        </w:rPr>
      </w:pPr>
      <w:r w:rsidRPr="000D2877">
        <w:rPr>
          <w:b/>
          <w:bCs/>
        </w:rPr>
        <w:t>621.04</w:t>
      </w:r>
    </w:p>
    <w:p w14:paraId="045B3D91" w14:textId="4248E9A2" w:rsidR="00DF4512" w:rsidRPr="000D2877" w:rsidRDefault="00DF4512" w:rsidP="003A0296">
      <w:pPr>
        <w:spacing w:after="240"/>
        <w:ind w:left="360"/>
        <w:jc w:val="both"/>
      </w:pPr>
      <w:r w:rsidRPr="000D2877">
        <w:t>On page 552 continu</w:t>
      </w:r>
      <w:r w:rsidR="005055DD" w:rsidRPr="000D2877">
        <w:t>ing</w:t>
      </w:r>
      <w:r w:rsidRPr="000D2877">
        <w:t xml:space="preserve"> to page 553, </w:t>
      </w:r>
      <w:r w:rsidRPr="000D2877">
        <w:rPr>
          <w:b/>
          <w:bCs/>
        </w:rPr>
        <w:t>R</w:t>
      </w:r>
      <w:r w:rsidR="004B5679" w:rsidRPr="000D2877">
        <w:rPr>
          <w:b/>
          <w:bCs/>
        </w:rPr>
        <w:t>evis</w:t>
      </w:r>
      <w:r w:rsidRPr="000D2877">
        <w:rPr>
          <w:b/>
          <w:bCs/>
        </w:rPr>
        <w:t xml:space="preserve">e </w:t>
      </w:r>
      <w:r w:rsidRPr="000D2877">
        <w:t xml:space="preserve">the subsection </w:t>
      </w:r>
      <w:r w:rsidR="005055DD" w:rsidRPr="000D2877">
        <w:t>as follows</w:t>
      </w:r>
      <w:r w:rsidRPr="000D2877">
        <w:t>:</w:t>
      </w:r>
    </w:p>
    <w:p w14:paraId="417206AE" w14:textId="2C1D3A80" w:rsidR="00DF4512" w:rsidRPr="000D2877" w:rsidRDefault="00DF4512" w:rsidP="003A0296">
      <w:pPr>
        <w:tabs>
          <w:tab w:val="left" w:pos="540"/>
        </w:tabs>
        <w:spacing w:after="240"/>
        <w:ind w:left="360"/>
        <w:jc w:val="both"/>
      </w:pPr>
      <w:r w:rsidRPr="000D2877">
        <w:rPr>
          <w:b/>
          <w:bCs/>
        </w:rPr>
        <w:t>621.04</w:t>
      </w:r>
      <w:r w:rsidRPr="000D2877">
        <w:rPr>
          <w:b/>
          <w:bCs/>
        </w:rPr>
        <w:tab/>
        <w:t>Installation RPM Casting</w:t>
      </w:r>
      <w:r w:rsidRPr="000D2877">
        <w:t>. Cut parallel slots with 1/16 to 1/8 inch clearance on each side for installing RPM castings.</w:t>
      </w:r>
    </w:p>
    <w:p w14:paraId="4E77131B" w14:textId="77777777" w:rsidR="00DF4512" w:rsidRPr="000D2877" w:rsidRDefault="00DF4512" w:rsidP="003A0296">
      <w:pPr>
        <w:tabs>
          <w:tab w:val="left" w:pos="540"/>
        </w:tabs>
        <w:spacing w:after="240"/>
        <w:ind w:left="360"/>
        <w:jc w:val="both"/>
      </w:pPr>
      <w:r w:rsidRPr="000D2877">
        <w:t>Pavement cuts should be inspected prior to adding casting adhesive.</w:t>
      </w:r>
    </w:p>
    <w:p w14:paraId="4924E11A" w14:textId="218C2739" w:rsidR="00DF4512" w:rsidRPr="000D2877" w:rsidRDefault="00A27501" w:rsidP="003A0296">
      <w:pPr>
        <w:tabs>
          <w:tab w:val="left" w:pos="540"/>
        </w:tabs>
        <w:spacing w:after="240"/>
        <w:ind w:left="360"/>
        <w:jc w:val="both"/>
      </w:pPr>
      <w:r w:rsidRPr="000D2877">
        <w:tab/>
      </w:r>
      <w:r w:rsidR="00DF4512" w:rsidRPr="000D2877">
        <w:t xml:space="preserve">Test for a proper fit by inserting the casting in the center of the cut without casting adhesive. While sitting untouched in the cut, ensure all four leveling lugs contact the pavement surface at once, all four keel-ends lie below the pavement surface, and a there is a 1/16 to 1/8 inch clearance between pavement cut and casting edge on each side for casting adhesive to bond properly. Only the leveling lugs should be in contact with the pavement surface after insertion of casting in pavement so that a minimum of 1/16 inch of casting adhesive is the bonding adhesive between the casting and pavement. </w:t>
      </w:r>
    </w:p>
    <w:p w14:paraId="26DC8AAC" w14:textId="742DDD2A" w:rsidR="00DF4512" w:rsidRPr="000D2877" w:rsidRDefault="00A27501" w:rsidP="003A0296">
      <w:pPr>
        <w:tabs>
          <w:tab w:val="left" w:pos="540"/>
        </w:tabs>
        <w:spacing w:after="240"/>
        <w:ind w:left="360"/>
        <w:jc w:val="both"/>
      </w:pPr>
      <w:r w:rsidRPr="000D2877">
        <w:tab/>
      </w:r>
      <w:r w:rsidR="00DF4512" w:rsidRPr="000D2877">
        <w:t>Ensure the pavement cut is completely dry and free of dust, dirt or any other material that will interfere with the adhesive bond to the casting and the pavement.  Ensure that the RPM casting is free of dirt, dust, oil, grease, rust, moisture, or any foreign matter that impairs adhesion to the pavement.</w:t>
      </w:r>
    </w:p>
    <w:p w14:paraId="0DF96FD7" w14:textId="5CE37EBD" w:rsidR="00DF4512" w:rsidRPr="000D2877" w:rsidRDefault="00DF4512" w:rsidP="003A0296">
      <w:pPr>
        <w:tabs>
          <w:tab w:val="left" w:pos="540"/>
        </w:tabs>
        <w:spacing w:after="240"/>
        <w:ind w:left="360"/>
        <w:jc w:val="both"/>
      </w:pPr>
      <w:r w:rsidRPr="000D2877">
        <w:t xml:space="preserve">Do not cut RPM casting slots if adjacent pavement markings are not completely dry. </w:t>
      </w:r>
    </w:p>
    <w:p w14:paraId="69BC6C15" w14:textId="6AD1766F" w:rsidR="00DF4512" w:rsidRPr="000D2877" w:rsidRDefault="00DF4512" w:rsidP="003A0296">
      <w:pPr>
        <w:tabs>
          <w:tab w:val="left" w:pos="540"/>
        </w:tabs>
        <w:spacing w:after="240"/>
        <w:ind w:left="360"/>
        <w:jc w:val="both"/>
      </w:pPr>
      <w:r w:rsidRPr="000D2877">
        <w:t xml:space="preserve">Install the RPM casting within 24 hours after cutting the RPM casting slots. </w:t>
      </w:r>
    </w:p>
    <w:p w14:paraId="20F2CED0" w14:textId="0BBA8649" w:rsidR="00DF4512" w:rsidRPr="000D2877" w:rsidRDefault="00A27501" w:rsidP="003A0296">
      <w:pPr>
        <w:tabs>
          <w:tab w:val="left" w:pos="540"/>
        </w:tabs>
        <w:spacing w:after="240"/>
        <w:ind w:left="360"/>
        <w:jc w:val="both"/>
      </w:pPr>
      <w:r w:rsidRPr="000D2877">
        <w:tab/>
      </w:r>
      <w:r w:rsidR="00DF4512" w:rsidRPr="000D2877">
        <w:t>Install RPM castings when the pavement surface temperature and the ambient air temperature are at least 40°F and the pavement is dry. Heat both parts of the RPM casting adhesive to 100° ±10 °F during installation when either the pavement surface or ambient air temperature is between 40°F and 50°F.</w:t>
      </w:r>
    </w:p>
    <w:tbl>
      <w:tblPr>
        <w:tblW w:w="0" w:type="auto"/>
        <w:tblInd w:w="2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790"/>
      </w:tblGrid>
      <w:tr w:rsidR="00A27501" w:rsidRPr="000D2877" w14:paraId="1E2A47F4" w14:textId="77777777" w:rsidTr="00A6743F">
        <w:trPr>
          <w:trHeight w:val="552"/>
        </w:trPr>
        <w:tc>
          <w:tcPr>
            <w:tcW w:w="1844" w:type="dxa"/>
          </w:tcPr>
          <w:p w14:paraId="7DBAB70C" w14:textId="77777777" w:rsidR="00DF4512" w:rsidRPr="000D2877" w:rsidRDefault="00DF4512" w:rsidP="003A0296">
            <w:pPr>
              <w:widowControl w:val="0"/>
              <w:tabs>
                <w:tab w:val="left" w:pos="540"/>
              </w:tabs>
              <w:autoSpaceDE w:val="0"/>
              <w:autoSpaceDN w:val="0"/>
              <w:spacing w:before="2"/>
              <w:ind w:left="360" w:right="206"/>
              <w:rPr>
                <w:bCs/>
                <w:szCs w:val="22"/>
              </w:rPr>
            </w:pPr>
            <w:r w:rsidRPr="000D2877">
              <w:rPr>
                <w:bCs/>
                <w:szCs w:val="22"/>
              </w:rPr>
              <w:t>Ambient Air Temperature</w:t>
            </w:r>
          </w:p>
        </w:tc>
        <w:tc>
          <w:tcPr>
            <w:tcW w:w="2790" w:type="dxa"/>
          </w:tcPr>
          <w:p w14:paraId="7F0D3460" w14:textId="77777777" w:rsidR="00DF4512" w:rsidRPr="000D2877" w:rsidRDefault="00DF4512" w:rsidP="003A0296">
            <w:pPr>
              <w:widowControl w:val="0"/>
              <w:tabs>
                <w:tab w:val="left" w:pos="540"/>
              </w:tabs>
              <w:autoSpaceDE w:val="0"/>
              <w:autoSpaceDN w:val="0"/>
              <w:spacing w:before="2"/>
              <w:ind w:left="360"/>
              <w:rPr>
                <w:bCs/>
                <w:szCs w:val="22"/>
              </w:rPr>
            </w:pPr>
            <w:r w:rsidRPr="000D2877">
              <w:rPr>
                <w:bCs/>
                <w:szCs w:val="22"/>
              </w:rPr>
              <w:t>Minimum Period Protected from Traffic</w:t>
            </w:r>
          </w:p>
        </w:tc>
      </w:tr>
      <w:tr w:rsidR="00A27501" w:rsidRPr="000D2877" w14:paraId="1893AD5E" w14:textId="77777777" w:rsidTr="00A6743F">
        <w:trPr>
          <w:trHeight w:val="292"/>
        </w:trPr>
        <w:tc>
          <w:tcPr>
            <w:tcW w:w="1844" w:type="dxa"/>
          </w:tcPr>
          <w:p w14:paraId="532008DF" w14:textId="77777777" w:rsidR="00DF4512" w:rsidRPr="000D2877" w:rsidRDefault="00DF4512" w:rsidP="003A0296">
            <w:pPr>
              <w:widowControl w:val="0"/>
              <w:tabs>
                <w:tab w:val="left" w:pos="540"/>
              </w:tabs>
              <w:autoSpaceDE w:val="0"/>
              <w:autoSpaceDN w:val="0"/>
              <w:ind w:left="360" w:right="248"/>
              <w:jc w:val="center"/>
              <w:rPr>
                <w:bCs/>
                <w:szCs w:val="22"/>
              </w:rPr>
            </w:pPr>
            <w:r w:rsidRPr="000D2877">
              <w:rPr>
                <w:rFonts w:ascii="Symbol" w:hAnsi="Symbol"/>
                <w:bCs/>
                <w:szCs w:val="22"/>
              </w:rPr>
              <w:t></w:t>
            </w:r>
            <w:r w:rsidRPr="000D2877">
              <w:rPr>
                <w:bCs/>
                <w:szCs w:val="22"/>
              </w:rPr>
              <w:t>F</w:t>
            </w:r>
          </w:p>
        </w:tc>
        <w:tc>
          <w:tcPr>
            <w:tcW w:w="2790" w:type="dxa"/>
          </w:tcPr>
          <w:p w14:paraId="0F013745" w14:textId="77777777" w:rsidR="00DF4512" w:rsidRPr="000D2877" w:rsidRDefault="00DF4512" w:rsidP="003A0296">
            <w:pPr>
              <w:widowControl w:val="0"/>
              <w:tabs>
                <w:tab w:val="left" w:pos="540"/>
              </w:tabs>
              <w:autoSpaceDE w:val="0"/>
              <w:autoSpaceDN w:val="0"/>
              <w:ind w:left="360" w:right="891"/>
              <w:jc w:val="center"/>
              <w:rPr>
                <w:bCs/>
                <w:szCs w:val="22"/>
              </w:rPr>
            </w:pPr>
            <w:r w:rsidRPr="000D2877">
              <w:rPr>
                <w:bCs/>
                <w:szCs w:val="22"/>
              </w:rPr>
              <w:t>Minutes</w:t>
            </w:r>
          </w:p>
        </w:tc>
      </w:tr>
      <w:tr w:rsidR="00A27501" w:rsidRPr="000D2877" w14:paraId="22D19339" w14:textId="77777777" w:rsidTr="00A6743F">
        <w:trPr>
          <w:trHeight w:val="275"/>
        </w:trPr>
        <w:tc>
          <w:tcPr>
            <w:tcW w:w="1844" w:type="dxa"/>
          </w:tcPr>
          <w:p w14:paraId="14BF34D8" w14:textId="77777777" w:rsidR="00DF4512" w:rsidRPr="000D2877" w:rsidRDefault="00DF4512" w:rsidP="003A0296">
            <w:pPr>
              <w:widowControl w:val="0"/>
              <w:tabs>
                <w:tab w:val="left" w:pos="540"/>
              </w:tabs>
              <w:autoSpaceDE w:val="0"/>
              <w:autoSpaceDN w:val="0"/>
              <w:ind w:left="360" w:right="249"/>
              <w:jc w:val="center"/>
              <w:rPr>
                <w:bCs/>
                <w:szCs w:val="22"/>
              </w:rPr>
            </w:pPr>
            <w:r w:rsidRPr="000D2877">
              <w:rPr>
                <w:bCs/>
                <w:szCs w:val="22"/>
              </w:rPr>
              <w:lastRenderedPageBreak/>
              <w:t>100</w:t>
            </w:r>
          </w:p>
        </w:tc>
        <w:tc>
          <w:tcPr>
            <w:tcW w:w="2790" w:type="dxa"/>
          </w:tcPr>
          <w:p w14:paraId="065AF80C" w14:textId="77777777" w:rsidR="00DF4512" w:rsidRPr="000D2877" w:rsidRDefault="00DF4512" w:rsidP="003A0296">
            <w:pPr>
              <w:widowControl w:val="0"/>
              <w:tabs>
                <w:tab w:val="left" w:pos="540"/>
              </w:tabs>
              <w:autoSpaceDE w:val="0"/>
              <w:autoSpaceDN w:val="0"/>
              <w:ind w:left="360" w:right="889"/>
              <w:jc w:val="center"/>
              <w:rPr>
                <w:bCs/>
                <w:szCs w:val="22"/>
              </w:rPr>
            </w:pPr>
            <w:r w:rsidRPr="000D2877">
              <w:rPr>
                <w:bCs/>
                <w:szCs w:val="22"/>
              </w:rPr>
              <w:t>15</w:t>
            </w:r>
          </w:p>
        </w:tc>
      </w:tr>
      <w:tr w:rsidR="00A27501" w:rsidRPr="000D2877" w14:paraId="21F695C6" w14:textId="77777777" w:rsidTr="00A6743F">
        <w:trPr>
          <w:trHeight w:val="275"/>
        </w:trPr>
        <w:tc>
          <w:tcPr>
            <w:tcW w:w="1844" w:type="dxa"/>
          </w:tcPr>
          <w:p w14:paraId="4414E6D2" w14:textId="77777777" w:rsidR="00DF4512" w:rsidRPr="000D2877" w:rsidRDefault="00DF4512" w:rsidP="003A0296">
            <w:pPr>
              <w:widowControl w:val="0"/>
              <w:tabs>
                <w:tab w:val="left" w:pos="540"/>
              </w:tabs>
              <w:autoSpaceDE w:val="0"/>
              <w:autoSpaceDN w:val="0"/>
              <w:ind w:left="360" w:right="248"/>
              <w:jc w:val="center"/>
              <w:rPr>
                <w:bCs/>
                <w:szCs w:val="22"/>
              </w:rPr>
            </w:pPr>
            <w:r w:rsidRPr="000D2877">
              <w:rPr>
                <w:bCs/>
                <w:szCs w:val="22"/>
              </w:rPr>
              <w:t>90</w:t>
            </w:r>
          </w:p>
        </w:tc>
        <w:tc>
          <w:tcPr>
            <w:tcW w:w="2790" w:type="dxa"/>
          </w:tcPr>
          <w:p w14:paraId="70E7DF14" w14:textId="77777777" w:rsidR="00DF4512" w:rsidRPr="000D2877" w:rsidRDefault="00DF4512" w:rsidP="003A0296">
            <w:pPr>
              <w:widowControl w:val="0"/>
              <w:tabs>
                <w:tab w:val="left" w:pos="540"/>
              </w:tabs>
              <w:autoSpaceDE w:val="0"/>
              <w:autoSpaceDN w:val="0"/>
              <w:ind w:left="360" w:right="889"/>
              <w:jc w:val="center"/>
              <w:rPr>
                <w:bCs/>
                <w:szCs w:val="22"/>
              </w:rPr>
            </w:pPr>
            <w:r w:rsidRPr="000D2877">
              <w:rPr>
                <w:bCs/>
                <w:szCs w:val="22"/>
              </w:rPr>
              <w:t>20</w:t>
            </w:r>
          </w:p>
        </w:tc>
      </w:tr>
      <w:tr w:rsidR="00A27501" w:rsidRPr="000D2877" w14:paraId="3DC5AD6B" w14:textId="77777777" w:rsidTr="00A6743F">
        <w:trPr>
          <w:trHeight w:val="275"/>
        </w:trPr>
        <w:tc>
          <w:tcPr>
            <w:tcW w:w="1844" w:type="dxa"/>
          </w:tcPr>
          <w:p w14:paraId="02211952" w14:textId="77777777" w:rsidR="00DF4512" w:rsidRPr="000D2877" w:rsidRDefault="00DF4512" w:rsidP="003A0296">
            <w:pPr>
              <w:widowControl w:val="0"/>
              <w:tabs>
                <w:tab w:val="left" w:pos="540"/>
              </w:tabs>
              <w:autoSpaceDE w:val="0"/>
              <w:autoSpaceDN w:val="0"/>
              <w:ind w:left="360" w:right="248"/>
              <w:jc w:val="center"/>
              <w:rPr>
                <w:bCs/>
                <w:szCs w:val="22"/>
              </w:rPr>
            </w:pPr>
            <w:r w:rsidRPr="000D2877">
              <w:rPr>
                <w:bCs/>
                <w:szCs w:val="22"/>
              </w:rPr>
              <w:t>80</w:t>
            </w:r>
          </w:p>
        </w:tc>
        <w:tc>
          <w:tcPr>
            <w:tcW w:w="2790" w:type="dxa"/>
          </w:tcPr>
          <w:p w14:paraId="4AD50168" w14:textId="77777777" w:rsidR="00DF4512" w:rsidRPr="000D2877" w:rsidRDefault="00DF4512" w:rsidP="003A0296">
            <w:pPr>
              <w:widowControl w:val="0"/>
              <w:tabs>
                <w:tab w:val="left" w:pos="540"/>
              </w:tabs>
              <w:autoSpaceDE w:val="0"/>
              <w:autoSpaceDN w:val="0"/>
              <w:ind w:left="360" w:right="889"/>
              <w:jc w:val="center"/>
              <w:rPr>
                <w:bCs/>
                <w:szCs w:val="22"/>
              </w:rPr>
            </w:pPr>
            <w:r w:rsidRPr="000D2877">
              <w:rPr>
                <w:bCs/>
                <w:szCs w:val="22"/>
              </w:rPr>
              <w:t>25</w:t>
            </w:r>
          </w:p>
        </w:tc>
      </w:tr>
      <w:tr w:rsidR="00A27501" w:rsidRPr="000D2877" w14:paraId="4BAD7A1B" w14:textId="77777777" w:rsidTr="00A6743F">
        <w:trPr>
          <w:trHeight w:val="277"/>
        </w:trPr>
        <w:tc>
          <w:tcPr>
            <w:tcW w:w="1844" w:type="dxa"/>
          </w:tcPr>
          <w:p w14:paraId="6E751DDE" w14:textId="77777777" w:rsidR="00DF4512" w:rsidRPr="000D2877" w:rsidRDefault="00DF4512" w:rsidP="003A0296">
            <w:pPr>
              <w:widowControl w:val="0"/>
              <w:tabs>
                <w:tab w:val="left" w:pos="540"/>
              </w:tabs>
              <w:autoSpaceDE w:val="0"/>
              <w:autoSpaceDN w:val="0"/>
              <w:spacing w:before="1"/>
              <w:ind w:left="360" w:right="248"/>
              <w:jc w:val="center"/>
              <w:rPr>
                <w:bCs/>
                <w:szCs w:val="22"/>
              </w:rPr>
            </w:pPr>
            <w:r w:rsidRPr="000D2877">
              <w:rPr>
                <w:bCs/>
                <w:szCs w:val="22"/>
              </w:rPr>
              <w:t>70</w:t>
            </w:r>
          </w:p>
        </w:tc>
        <w:tc>
          <w:tcPr>
            <w:tcW w:w="2790" w:type="dxa"/>
          </w:tcPr>
          <w:p w14:paraId="1E07B19B" w14:textId="77777777" w:rsidR="00DF4512" w:rsidRPr="000D2877" w:rsidRDefault="00DF4512" w:rsidP="003A0296">
            <w:pPr>
              <w:widowControl w:val="0"/>
              <w:tabs>
                <w:tab w:val="left" w:pos="540"/>
              </w:tabs>
              <w:autoSpaceDE w:val="0"/>
              <w:autoSpaceDN w:val="0"/>
              <w:spacing w:before="1"/>
              <w:ind w:left="360" w:right="889"/>
              <w:jc w:val="center"/>
              <w:rPr>
                <w:bCs/>
                <w:szCs w:val="22"/>
              </w:rPr>
            </w:pPr>
            <w:r w:rsidRPr="000D2877">
              <w:rPr>
                <w:bCs/>
                <w:szCs w:val="22"/>
              </w:rPr>
              <w:t>30</w:t>
            </w:r>
          </w:p>
        </w:tc>
      </w:tr>
      <w:tr w:rsidR="00A27501" w:rsidRPr="000D2877" w14:paraId="74A8C9D0" w14:textId="77777777" w:rsidTr="00A6743F">
        <w:trPr>
          <w:trHeight w:val="275"/>
        </w:trPr>
        <w:tc>
          <w:tcPr>
            <w:tcW w:w="1844" w:type="dxa"/>
          </w:tcPr>
          <w:p w14:paraId="1EE8EE00" w14:textId="77777777" w:rsidR="00DF4512" w:rsidRPr="000D2877" w:rsidRDefault="00DF4512" w:rsidP="003A0296">
            <w:pPr>
              <w:widowControl w:val="0"/>
              <w:tabs>
                <w:tab w:val="left" w:pos="540"/>
              </w:tabs>
              <w:autoSpaceDE w:val="0"/>
              <w:autoSpaceDN w:val="0"/>
              <w:ind w:left="360" w:right="248"/>
              <w:jc w:val="center"/>
              <w:rPr>
                <w:bCs/>
                <w:szCs w:val="22"/>
              </w:rPr>
            </w:pPr>
            <w:r w:rsidRPr="000D2877">
              <w:rPr>
                <w:bCs/>
                <w:szCs w:val="22"/>
              </w:rPr>
              <w:t>60</w:t>
            </w:r>
          </w:p>
        </w:tc>
        <w:tc>
          <w:tcPr>
            <w:tcW w:w="2790" w:type="dxa"/>
          </w:tcPr>
          <w:p w14:paraId="68FF4832" w14:textId="77777777" w:rsidR="00DF4512" w:rsidRPr="000D2877" w:rsidRDefault="00DF4512" w:rsidP="003A0296">
            <w:pPr>
              <w:widowControl w:val="0"/>
              <w:tabs>
                <w:tab w:val="left" w:pos="540"/>
              </w:tabs>
              <w:autoSpaceDE w:val="0"/>
              <w:autoSpaceDN w:val="0"/>
              <w:ind w:left="360" w:right="889"/>
              <w:jc w:val="center"/>
              <w:rPr>
                <w:bCs/>
                <w:szCs w:val="22"/>
              </w:rPr>
            </w:pPr>
            <w:r w:rsidRPr="000D2877">
              <w:rPr>
                <w:bCs/>
                <w:szCs w:val="22"/>
              </w:rPr>
              <w:t>35</w:t>
            </w:r>
          </w:p>
        </w:tc>
      </w:tr>
      <w:tr w:rsidR="00A27501" w:rsidRPr="000D2877" w14:paraId="57E1536F" w14:textId="77777777" w:rsidTr="00A6743F">
        <w:trPr>
          <w:trHeight w:val="275"/>
        </w:trPr>
        <w:tc>
          <w:tcPr>
            <w:tcW w:w="1844" w:type="dxa"/>
          </w:tcPr>
          <w:p w14:paraId="1896C6D6" w14:textId="77777777" w:rsidR="00DF4512" w:rsidRPr="000D2877" w:rsidRDefault="00DF4512" w:rsidP="003A0296">
            <w:pPr>
              <w:widowControl w:val="0"/>
              <w:tabs>
                <w:tab w:val="left" w:pos="540"/>
              </w:tabs>
              <w:autoSpaceDE w:val="0"/>
              <w:autoSpaceDN w:val="0"/>
              <w:ind w:left="360" w:right="248"/>
              <w:jc w:val="center"/>
              <w:rPr>
                <w:bCs/>
                <w:szCs w:val="22"/>
              </w:rPr>
            </w:pPr>
            <w:r w:rsidRPr="000D2877">
              <w:rPr>
                <w:bCs/>
                <w:szCs w:val="22"/>
              </w:rPr>
              <w:t>50</w:t>
            </w:r>
          </w:p>
        </w:tc>
        <w:tc>
          <w:tcPr>
            <w:tcW w:w="2790" w:type="dxa"/>
          </w:tcPr>
          <w:p w14:paraId="6B56CE1D" w14:textId="77777777" w:rsidR="00DF4512" w:rsidRPr="000D2877" w:rsidRDefault="00DF4512" w:rsidP="003A0296">
            <w:pPr>
              <w:widowControl w:val="0"/>
              <w:tabs>
                <w:tab w:val="left" w:pos="540"/>
              </w:tabs>
              <w:autoSpaceDE w:val="0"/>
              <w:autoSpaceDN w:val="0"/>
              <w:ind w:left="360" w:right="889"/>
              <w:jc w:val="center"/>
              <w:rPr>
                <w:bCs/>
                <w:szCs w:val="22"/>
              </w:rPr>
            </w:pPr>
            <w:r w:rsidRPr="000D2877">
              <w:rPr>
                <w:bCs/>
                <w:szCs w:val="22"/>
              </w:rPr>
              <w:t>45</w:t>
            </w:r>
          </w:p>
        </w:tc>
      </w:tr>
      <w:tr w:rsidR="00A27501" w:rsidRPr="000D2877" w14:paraId="1C3279E6" w14:textId="77777777" w:rsidTr="00A6743F">
        <w:trPr>
          <w:trHeight w:val="275"/>
        </w:trPr>
        <w:tc>
          <w:tcPr>
            <w:tcW w:w="1844" w:type="dxa"/>
          </w:tcPr>
          <w:p w14:paraId="12BE1AAB" w14:textId="77777777" w:rsidR="00DF4512" w:rsidRPr="000D2877" w:rsidRDefault="00DF4512" w:rsidP="003A0296">
            <w:pPr>
              <w:widowControl w:val="0"/>
              <w:tabs>
                <w:tab w:val="left" w:pos="540"/>
              </w:tabs>
              <w:autoSpaceDE w:val="0"/>
              <w:autoSpaceDN w:val="0"/>
              <w:ind w:left="360" w:right="248"/>
              <w:jc w:val="center"/>
              <w:rPr>
                <w:bCs/>
                <w:szCs w:val="22"/>
              </w:rPr>
            </w:pPr>
            <w:r w:rsidRPr="000D2877">
              <w:rPr>
                <w:bCs/>
                <w:szCs w:val="22"/>
              </w:rPr>
              <w:t>40</w:t>
            </w:r>
          </w:p>
        </w:tc>
        <w:tc>
          <w:tcPr>
            <w:tcW w:w="2790" w:type="dxa"/>
          </w:tcPr>
          <w:p w14:paraId="2211D46F" w14:textId="77777777" w:rsidR="00DF4512" w:rsidRPr="000D2877" w:rsidRDefault="00DF4512" w:rsidP="003A0296">
            <w:pPr>
              <w:widowControl w:val="0"/>
              <w:tabs>
                <w:tab w:val="left" w:pos="540"/>
              </w:tabs>
              <w:autoSpaceDE w:val="0"/>
              <w:autoSpaceDN w:val="0"/>
              <w:ind w:left="360" w:right="889"/>
              <w:jc w:val="center"/>
              <w:rPr>
                <w:bCs/>
                <w:szCs w:val="22"/>
              </w:rPr>
            </w:pPr>
            <w:r w:rsidRPr="000D2877">
              <w:rPr>
                <w:bCs/>
                <w:szCs w:val="22"/>
              </w:rPr>
              <w:t>60</w:t>
            </w:r>
          </w:p>
        </w:tc>
      </w:tr>
    </w:tbl>
    <w:p w14:paraId="32C2F437" w14:textId="21D46E4E" w:rsidR="004B5679" w:rsidRPr="000D2877" w:rsidRDefault="004B5679" w:rsidP="003A0296">
      <w:pPr>
        <w:tabs>
          <w:tab w:val="left" w:pos="540"/>
        </w:tabs>
        <w:spacing w:after="240"/>
        <w:ind w:left="360"/>
        <w:jc w:val="both"/>
      </w:pPr>
      <w:r w:rsidRPr="000D2877">
        <w:t>Do not allow traffic on the RPMs until the adhesive has cured.</w:t>
      </w:r>
      <w:bookmarkStart w:id="193" w:name="_Hlk201039366"/>
    </w:p>
    <w:p w14:paraId="2499D6FF" w14:textId="3ED16DD6" w:rsidR="004B5679" w:rsidRPr="000D2877" w:rsidRDefault="00A27501" w:rsidP="003A0296">
      <w:pPr>
        <w:tabs>
          <w:tab w:val="left" w:pos="540"/>
        </w:tabs>
        <w:spacing w:after="240"/>
        <w:ind w:left="360"/>
        <w:jc w:val="both"/>
      </w:pPr>
      <w:r w:rsidRPr="000D2877">
        <w:tab/>
      </w:r>
      <w:r w:rsidR="004B5679" w:rsidRPr="000D2877">
        <w:t>Using approved two component casting adhesive, mix according to the manufacturer’s recommendations.  Fill the pavement cut to within approximately 3/8 inch of the top of the pavement cut. The casting adhesive should ooze out from under the casting from all sides filling all voids around the casting and be level with the pavement surface and without any build-up on the casting lips in front of the reflector. Casting adhesive on the casting lips or on the active reflector face must be removed immediately.</w:t>
      </w:r>
    </w:p>
    <w:p w14:paraId="2E3DFE91" w14:textId="20665056" w:rsidR="00DF4512" w:rsidRPr="000D2877" w:rsidRDefault="00A27501" w:rsidP="003A0296">
      <w:pPr>
        <w:tabs>
          <w:tab w:val="left" w:pos="540"/>
        </w:tabs>
        <w:spacing w:after="240"/>
        <w:ind w:left="360"/>
        <w:jc w:val="both"/>
      </w:pPr>
      <w:r w:rsidRPr="000D2877">
        <w:tab/>
      </w:r>
      <w:r w:rsidR="004B5679" w:rsidRPr="000D2877">
        <w:t>Complete the mixing operation and placing of the RPMs rapidly. Do not use any mixed batch that becomes so viscous that it cannot be readily extruded from under the RPM with light pressure.</w:t>
      </w:r>
      <w:bookmarkEnd w:id="193"/>
    </w:p>
    <w:p w14:paraId="7E2D8E73" w14:textId="1E8123B2" w:rsidR="00D23F1D" w:rsidRPr="000D2877" w:rsidRDefault="00D23F1D" w:rsidP="00D80ED2">
      <w:pPr>
        <w:jc w:val="both"/>
        <w:rPr>
          <w:b/>
        </w:rPr>
      </w:pPr>
      <w:r w:rsidRPr="000D2877">
        <w:rPr>
          <w:b/>
        </w:rPr>
        <w:t>6</w:t>
      </w:r>
      <w:r w:rsidR="001E43C2" w:rsidRPr="000D2877">
        <w:rPr>
          <w:b/>
        </w:rPr>
        <w:t>21</w:t>
      </w:r>
      <w:r w:rsidRPr="000D2877">
        <w:rPr>
          <w:b/>
        </w:rPr>
        <w:t>.08</w:t>
      </w:r>
    </w:p>
    <w:p w14:paraId="34BECD1C" w14:textId="4C5EE894" w:rsidR="00D23F1D" w:rsidRPr="000D2877" w:rsidRDefault="00D23F1D" w:rsidP="00D80ED2">
      <w:pPr>
        <w:ind w:left="360"/>
        <w:jc w:val="both"/>
      </w:pPr>
      <w:r w:rsidRPr="000D2877">
        <w:t xml:space="preserve">On page 554, </w:t>
      </w:r>
      <w:r w:rsidRPr="000D2877">
        <w:rPr>
          <w:b/>
          <w:bCs/>
        </w:rPr>
        <w:t>Revise</w:t>
      </w:r>
      <w:r w:rsidRPr="000D2877">
        <w:t xml:space="preserve"> the </w:t>
      </w:r>
      <w:r w:rsidR="00126709" w:rsidRPr="000D2877">
        <w:t>third</w:t>
      </w:r>
      <w:r w:rsidRPr="000D2877">
        <w:t xml:space="preserve"> sentence </w:t>
      </w:r>
      <w:r w:rsidR="00126709" w:rsidRPr="000D2877">
        <w:t xml:space="preserve">of the section </w:t>
      </w:r>
      <w:r w:rsidRPr="000D2877">
        <w:t>as follows:</w:t>
      </w:r>
    </w:p>
    <w:p w14:paraId="386FD477" w14:textId="00A37CE4" w:rsidR="00D23F1D" w:rsidRPr="000D2877" w:rsidRDefault="00D23F1D" w:rsidP="00D80ED2">
      <w:pPr>
        <w:ind w:left="360"/>
        <w:jc w:val="both"/>
      </w:pPr>
      <w:r w:rsidRPr="000D2877">
        <w:tab/>
      </w:r>
      <w:r w:rsidR="00126709" w:rsidRPr="000D2877">
        <w:t>Remove all standing water from the hole, clean the hole, and coat with 407.02 asphalt material before filling.</w:t>
      </w:r>
    </w:p>
    <w:p w14:paraId="4443E185" w14:textId="77777777" w:rsidR="009772AC" w:rsidRPr="000D2877" w:rsidRDefault="009772AC" w:rsidP="00F815A4">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p>
    <w:p w14:paraId="6792BCD6" w14:textId="227FA8AC" w:rsidR="009772AC" w:rsidRPr="000D2877" w:rsidRDefault="009772AC" w:rsidP="00F815A4">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r w:rsidRPr="00076085">
        <w:rPr>
          <w:b/>
          <w:szCs w:val="20"/>
          <w:highlight w:val="yellow"/>
        </w:rPr>
        <w:t>622.02</w:t>
      </w:r>
    </w:p>
    <w:p w14:paraId="2E809125" w14:textId="410B1EEB" w:rsidR="009772AC" w:rsidRPr="000D2877" w:rsidRDefault="009772AC" w:rsidP="00F815A4">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r w:rsidRPr="000D2877">
        <w:rPr>
          <w:b/>
          <w:szCs w:val="20"/>
        </w:rPr>
        <w:tab/>
      </w:r>
      <w:r w:rsidRPr="000D2877">
        <w:rPr>
          <w:bCs/>
          <w:szCs w:val="20"/>
        </w:rPr>
        <w:t>On page 555,</w:t>
      </w:r>
      <w:r w:rsidRPr="000D2877">
        <w:rPr>
          <w:b/>
          <w:szCs w:val="20"/>
        </w:rPr>
        <w:t xml:space="preserve"> </w:t>
      </w:r>
      <w:r w:rsidR="00076085">
        <w:rPr>
          <w:b/>
          <w:szCs w:val="20"/>
        </w:rPr>
        <w:t>Replace</w:t>
      </w:r>
      <w:r w:rsidRPr="000D2877">
        <w:rPr>
          <w:b/>
          <w:szCs w:val="20"/>
        </w:rPr>
        <w:t xml:space="preserve"> </w:t>
      </w:r>
      <w:r w:rsidRPr="000D2877">
        <w:rPr>
          <w:bCs/>
          <w:szCs w:val="20"/>
        </w:rPr>
        <w:t>the</w:t>
      </w:r>
      <w:r w:rsidR="00076085">
        <w:rPr>
          <w:bCs/>
          <w:szCs w:val="20"/>
        </w:rPr>
        <w:t xml:space="preserve"> section with the</w:t>
      </w:r>
      <w:r w:rsidRPr="000D2877">
        <w:rPr>
          <w:bCs/>
          <w:szCs w:val="20"/>
        </w:rPr>
        <w:t xml:space="preserve"> followin</w:t>
      </w:r>
      <w:r w:rsidR="00076085">
        <w:rPr>
          <w:bCs/>
          <w:szCs w:val="20"/>
        </w:rPr>
        <w:t>g</w:t>
      </w:r>
      <w:r w:rsidRPr="000D2877">
        <w:rPr>
          <w:bCs/>
          <w:szCs w:val="20"/>
        </w:rPr>
        <w:t>:</w:t>
      </w:r>
    </w:p>
    <w:p w14:paraId="40658554" w14:textId="77777777" w:rsidR="009772AC" w:rsidRPr="000D2877" w:rsidRDefault="009772AC" w:rsidP="00F815A4">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p>
    <w:p w14:paraId="5A34062D" w14:textId="77777777" w:rsidR="009772AC" w:rsidRPr="000D2877" w:rsidRDefault="009772AC" w:rsidP="009772AC">
      <w:pPr>
        <w:pStyle w:val="SubsectionParagraph"/>
        <w:keepNext/>
        <w:rPr>
          <w:sz w:val="24"/>
          <w:szCs w:val="24"/>
        </w:rPr>
      </w:pPr>
      <w:r w:rsidRPr="000D2877">
        <w:rPr>
          <w:rStyle w:val="SubsectionTitle"/>
          <w:sz w:val="24"/>
          <w:szCs w:val="24"/>
        </w:rPr>
        <w:t>622.02</w:t>
      </w:r>
      <w:r w:rsidRPr="000D2877">
        <w:rPr>
          <w:rStyle w:val="SubsectionTitle"/>
          <w:sz w:val="24"/>
          <w:szCs w:val="24"/>
        </w:rPr>
        <w:tab/>
        <w:t>Materials.</w:t>
      </w:r>
      <w:r w:rsidRPr="000D2877">
        <w:rPr>
          <w:sz w:val="24"/>
          <w:szCs w:val="24"/>
        </w:rPr>
        <w:t xml:space="preserve"> Furnish materials conforming to:</w:t>
      </w:r>
    </w:p>
    <w:p w14:paraId="18DDBFE5" w14:textId="788681FF" w:rsidR="009772AC" w:rsidRPr="000D2877" w:rsidRDefault="009772AC" w:rsidP="009772AC">
      <w:pPr>
        <w:pStyle w:val="MaterialList"/>
        <w:rPr>
          <w:szCs w:val="24"/>
        </w:rPr>
      </w:pPr>
      <w:r w:rsidRPr="000D2877">
        <w:rPr>
          <w:szCs w:val="24"/>
        </w:rPr>
        <w:t>Concrete</w:t>
      </w:r>
      <w:r w:rsidRPr="000D2877">
        <w:rPr>
          <w:szCs w:val="24"/>
        </w:rPr>
        <w:fldChar w:fldCharType="begin"/>
      </w:r>
      <w:r w:rsidRPr="000D2877">
        <w:rPr>
          <w:szCs w:val="24"/>
        </w:rPr>
        <w:instrText xml:space="preserve"> XE "Concrete" </w:instrText>
      </w:r>
      <w:r w:rsidRPr="000D2877">
        <w:rPr>
          <w:szCs w:val="24"/>
        </w:rPr>
        <w:fldChar w:fldCharType="end"/>
      </w:r>
      <w:r w:rsidRPr="000D2877">
        <w:rPr>
          <w:szCs w:val="24"/>
        </w:rPr>
        <w:t>,</w:t>
      </w:r>
      <w:r w:rsidRPr="000D2877">
        <w:rPr>
          <w:szCs w:val="24"/>
        </w:rPr>
        <w:br/>
        <w:t>Class QC</w:t>
      </w:r>
      <w:r w:rsidRPr="000D2877">
        <w:rPr>
          <w:vertAlign w:val="superscript"/>
        </w:rPr>
        <w:t xml:space="preserve"> [1][2]</w:t>
      </w:r>
      <w:r w:rsidRPr="000D2877">
        <w:rPr>
          <w:szCs w:val="24"/>
        </w:rPr>
        <w:tab/>
      </w:r>
      <w:r w:rsidRPr="000D2877">
        <w:rPr>
          <w:rFonts w:ascii="Times" w:hAnsi="Times"/>
          <w:szCs w:val="24"/>
        </w:rPr>
        <w:t>499</w:t>
      </w:r>
      <w:r w:rsidRPr="000D2877">
        <w:rPr>
          <w:szCs w:val="24"/>
        </w:rPr>
        <w:br/>
        <w:t>Reinforcing steel</w:t>
      </w:r>
      <w:r w:rsidRPr="000D2877">
        <w:rPr>
          <w:szCs w:val="24"/>
        </w:rPr>
        <w:fldChar w:fldCharType="begin"/>
      </w:r>
      <w:r w:rsidRPr="000D2877">
        <w:rPr>
          <w:szCs w:val="24"/>
        </w:rPr>
        <w:instrText xml:space="preserve"> XE "Reinforcing steel" </w:instrText>
      </w:r>
      <w:r w:rsidRPr="000D2877">
        <w:rPr>
          <w:szCs w:val="24"/>
        </w:rPr>
        <w:fldChar w:fldCharType="end"/>
      </w:r>
      <w:r w:rsidRPr="000D2877">
        <w:rPr>
          <w:szCs w:val="24"/>
        </w:rPr>
        <w:t xml:space="preserve"> and </w:t>
      </w:r>
    </w:p>
    <w:p w14:paraId="0E177BFA" w14:textId="37F76A00" w:rsidR="009772AC" w:rsidRPr="000D2877" w:rsidRDefault="009772AC" w:rsidP="009772AC">
      <w:pPr>
        <w:pStyle w:val="MaterialList"/>
        <w:rPr>
          <w:szCs w:val="24"/>
        </w:rPr>
      </w:pPr>
      <w:r w:rsidRPr="000D2877">
        <w:rPr>
          <w:szCs w:val="24"/>
        </w:rPr>
        <w:tab/>
        <w:t>wire fabric</w:t>
      </w:r>
      <w:r w:rsidRPr="000D2877">
        <w:rPr>
          <w:szCs w:val="24"/>
        </w:rPr>
        <w:tab/>
      </w:r>
      <w:r w:rsidRPr="000D2877">
        <w:rPr>
          <w:rFonts w:ascii="Times" w:eastAsia="Calibri" w:hAnsi="Times"/>
          <w:szCs w:val="24"/>
        </w:rPr>
        <w:t>509.02</w:t>
      </w:r>
    </w:p>
    <w:p w14:paraId="35FBD9BF" w14:textId="08C5AAF1" w:rsidR="009772AC" w:rsidRPr="000D2877" w:rsidRDefault="009772AC" w:rsidP="009772AC">
      <w:pPr>
        <w:pStyle w:val="MaterialList"/>
        <w:rPr>
          <w:szCs w:val="24"/>
        </w:rPr>
      </w:pPr>
      <w:r w:rsidRPr="000D2877">
        <w:rPr>
          <w:szCs w:val="24"/>
        </w:rPr>
        <w:t>Forms</w:t>
      </w:r>
      <w:r w:rsidRPr="000D2877">
        <w:rPr>
          <w:szCs w:val="24"/>
        </w:rPr>
        <w:fldChar w:fldCharType="begin"/>
      </w:r>
      <w:r w:rsidRPr="000D2877">
        <w:rPr>
          <w:szCs w:val="24"/>
        </w:rPr>
        <w:instrText xml:space="preserve"> XE "Forms" </w:instrText>
      </w:r>
      <w:r w:rsidRPr="000D2877">
        <w:rPr>
          <w:szCs w:val="24"/>
        </w:rPr>
        <w:fldChar w:fldCharType="end"/>
      </w:r>
      <w:r w:rsidRPr="000D2877">
        <w:rPr>
          <w:szCs w:val="24"/>
        </w:rPr>
        <w:t xml:space="preserve"> </w:t>
      </w:r>
      <w:r w:rsidRPr="000D2877">
        <w:rPr>
          <w:szCs w:val="24"/>
        </w:rPr>
        <w:tab/>
      </w:r>
      <w:r w:rsidRPr="000D2877">
        <w:rPr>
          <w:rFonts w:ascii="Times" w:hAnsi="Times"/>
          <w:szCs w:val="24"/>
        </w:rPr>
        <w:t>515.14</w:t>
      </w:r>
    </w:p>
    <w:p w14:paraId="19DD4982" w14:textId="655B847E" w:rsidR="009772AC" w:rsidRPr="000D2877" w:rsidRDefault="009772AC" w:rsidP="009772AC">
      <w:pPr>
        <w:pStyle w:val="MaterialList"/>
        <w:rPr>
          <w:szCs w:val="24"/>
        </w:rPr>
      </w:pPr>
      <w:r w:rsidRPr="000D2877">
        <w:rPr>
          <w:szCs w:val="24"/>
        </w:rPr>
        <w:t xml:space="preserve">Preformed filler </w:t>
      </w:r>
      <w:r w:rsidRPr="000D2877">
        <w:rPr>
          <w:szCs w:val="24"/>
        </w:rPr>
        <w:tab/>
      </w:r>
      <w:r w:rsidRPr="000D2877">
        <w:rPr>
          <w:rFonts w:ascii="Times" w:hAnsi="Times"/>
          <w:szCs w:val="24"/>
        </w:rPr>
        <w:t>705.03</w:t>
      </w:r>
    </w:p>
    <w:p w14:paraId="5959C0E3" w14:textId="114E6CD2" w:rsidR="009772AC" w:rsidRPr="000D2877" w:rsidRDefault="009772AC" w:rsidP="009772AC">
      <w:pPr>
        <w:pStyle w:val="MaterialList"/>
        <w:rPr>
          <w:szCs w:val="24"/>
        </w:rPr>
      </w:pPr>
      <w:r w:rsidRPr="000D2877">
        <w:rPr>
          <w:szCs w:val="24"/>
        </w:rPr>
        <w:t>Curing</w:t>
      </w:r>
      <w:r w:rsidRPr="000D2877">
        <w:rPr>
          <w:szCs w:val="24"/>
        </w:rPr>
        <w:fldChar w:fldCharType="begin"/>
      </w:r>
      <w:r w:rsidRPr="000D2877">
        <w:rPr>
          <w:szCs w:val="24"/>
        </w:rPr>
        <w:instrText xml:space="preserve"> XE "Concrete: Curing" </w:instrText>
      </w:r>
      <w:r w:rsidRPr="000D2877">
        <w:rPr>
          <w:szCs w:val="24"/>
        </w:rPr>
        <w:fldChar w:fldCharType="end"/>
      </w:r>
      <w:r w:rsidRPr="000D2877">
        <w:rPr>
          <w:szCs w:val="24"/>
        </w:rPr>
        <w:t xml:space="preserve"> materials</w:t>
      </w:r>
      <w:r w:rsidRPr="000D2877">
        <w:rPr>
          <w:szCs w:val="24"/>
        </w:rPr>
        <w:tab/>
      </w:r>
      <w:r w:rsidRPr="000D2877">
        <w:rPr>
          <w:rFonts w:ascii="Times" w:hAnsi="Times"/>
          <w:szCs w:val="24"/>
        </w:rPr>
        <w:t>705.05</w:t>
      </w:r>
      <w:r w:rsidRPr="000D2877">
        <w:rPr>
          <w:szCs w:val="24"/>
        </w:rPr>
        <w:t xml:space="preserve">, </w:t>
      </w:r>
      <w:r w:rsidRPr="000D2877">
        <w:rPr>
          <w:rFonts w:ascii="Times" w:hAnsi="Times"/>
          <w:szCs w:val="24"/>
        </w:rPr>
        <w:t>705.06</w:t>
      </w:r>
      <w:r w:rsidRPr="000D2877">
        <w:rPr>
          <w:szCs w:val="24"/>
        </w:rPr>
        <w:t>,</w:t>
      </w:r>
    </w:p>
    <w:p w14:paraId="6349BB4D" w14:textId="1AA147F6" w:rsidR="009772AC" w:rsidRPr="000D2877" w:rsidRDefault="009772AC" w:rsidP="009772AC">
      <w:pPr>
        <w:pStyle w:val="MaterialList"/>
        <w:rPr>
          <w:szCs w:val="24"/>
        </w:rPr>
      </w:pPr>
      <w:r w:rsidRPr="000D2877">
        <w:rPr>
          <w:szCs w:val="24"/>
        </w:rPr>
        <w:tab/>
      </w:r>
      <w:r w:rsidRPr="000D2877">
        <w:rPr>
          <w:szCs w:val="24"/>
        </w:rPr>
        <w:tab/>
        <w:t xml:space="preserve">or </w:t>
      </w:r>
      <w:r w:rsidRPr="000D2877">
        <w:rPr>
          <w:rFonts w:ascii="Times" w:hAnsi="Times"/>
          <w:szCs w:val="24"/>
        </w:rPr>
        <w:t>705.07</w:t>
      </w:r>
      <w:r w:rsidRPr="000D2877">
        <w:rPr>
          <w:szCs w:val="24"/>
        </w:rPr>
        <w:t xml:space="preserve"> Type 2</w:t>
      </w:r>
    </w:p>
    <w:p w14:paraId="1EA355F6" w14:textId="4D29A1A7" w:rsidR="009772AC" w:rsidRPr="000D2877" w:rsidRDefault="009772AC" w:rsidP="009772AC">
      <w:pPr>
        <w:pStyle w:val="MaterialList"/>
        <w:rPr>
          <w:szCs w:val="24"/>
        </w:rPr>
      </w:pPr>
      <w:r w:rsidRPr="000D2877">
        <w:rPr>
          <w:szCs w:val="24"/>
        </w:rPr>
        <w:t>Precast concrete</w:t>
      </w:r>
      <w:r w:rsidRPr="000D2877">
        <w:rPr>
          <w:szCs w:val="24"/>
        </w:rPr>
        <w:fldChar w:fldCharType="begin"/>
      </w:r>
      <w:r w:rsidRPr="000D2877">
        <w:rPr>
          <w:szCs w:val="24"/>
        </w:rPr>
        <w:instrText xml:space="preserve"> XE "Precast concrete" </w:instrText>
      </w:r>
      <w:r w:rsidRPr="000D2877">
        <w:rPr>
          <w:szCs w:val="24"/>
        </w:rPr>
        <w:fldChar w:fldCharType="end"/>
      </w:r>
      <w:r w:rsidRPr="000D2877">
        <w:rPr>
          <w:szCs w:val="24"/>
        </w:rPr>
        <w:t xml:space="preserve"> </w:t>
      </w:r>
      <w:r w:rsidRPr="000D2877">
        <w:rPr>
          <w:szCs w:val="24"/>
        </w:rPr>
        <w:tab/>
      </w:r>
      <w:r w:rsidRPr="000D2877">
        <w:rPr>
          <w:rFonts w:ascii="Times" w:hAnsi="Times"/>
          <w:szCs w:val="24"/>
        </w:rPr>
        <w:t>706.13</w:t>
      </w:r>
    </w:p>
    <w:p w14:paraId="7B2581CD" w14:textId="3CF132A4" w:rsidR="009772AC" w:rsidRPr="000D2877" w:rsidRDefault="009772AC" w:rsidP="009772AC">
      <w:pPr>
        <w:pStyle w:val="MaterialList"/>
        <w:rPr>
          <w:szCs w:val="24"/>
        </w:rPr>
      </w:pPr>
      <w:r w:rsidRPr="000D2877">
        <w:rPr>
          <w:szCs w:val="24"/>
        </w:rPr>
        <w:t>Dowel bars</w:t>
      </w:r>
      <w:r w:rsidRPr="000D2877">
        <w:rPr>
          <w:szCs w:val="24"/>
        </w:rPr>
        <w:fldChar w:fldCharType="begin"/>
      </w:r>
      <w:r w:rsidRPr="000D2877">
        <w:rPr>
          <w:szCs w:val="24"/>
        </w:rPr>
        <w:instrText xml:space="preserve"> XE "Dowel bars" </w:instrText>
      </w:r>
      <w:r w:rsidRPr="000D2877">
        <w:rPr>
          <w:szCs w:val="24"/>
        </w:rPr>
        <w:fldChar w:fldCharType="end"/>
      </w:r>
      <w:r w:rsidRPr="000D2877">
        <w:rPr>
          <w:szCs w:val="24"/>
        </w:rPr>
        <w:tab/>
      </w:r>
      <w:r w:rsidRPr="000D2877">
        <w:rPr>
          <w:rFonts w:ascii="Times" w:hAnsi="Times"/>
          <w:szCs w:val="24"/>
        </w:rPr>
        <w:t>709.01</w:t>
      </w:r>
      <w:r w:rsidRPr="000D2877">
        <w:rPr>
          <w:szCs w:val="24"/>
        </w:rPr>
        <w:t xml:space="preserve"> thru </w:t>
      </w:r>
      <w:r w:rsidRPr="000D2877">
        <w:rPr>
          <w:rFonts w:ascii="Times" w:hAnsi="Times"/>
          <w:szCs w:val="24"/>
        </w:rPr>
        <w:t>709.05</w:t>
      </w:r>
    </w:p>
    <w:p w14:paraId="68F18198" w14:textId="40FF6098" w:rsidR="009772AC" w:rsidRPr="000D2877" w:rsidRDefault="009772AC" w:rsidP="009772AC">
      <w:pPr>
        <w:pStyle w:val="MaterialList"/>
        <w:rPr>
          <w:szCs w:val="24"/>
        </w:rPr>
      </w:pPr>
      <w:r w:rsidRPr="000D2877">
        <w:rPr>
          <w:szCs w:val="24"/>
        </w:rPr>
        <w:t>Steel</w:t>
      </w:r>
      <w:r w:rsidRPr="000D2877">
        <w:rPr>
          <w:szCs w:val="24"/>
        </w:rPr>
        <w:fldChar w:fldCharType="begin"/>
      </w:r>
      <w:r w:rsidRPr="000D2877">
        <w:rPr>
          <w:szCs w:val="24"/>
        </w:rPr>
        <w:instrText xml:space="preserve"> XE "Castings: Steel" </w:instrText>
      </w:r>
      <w:r w:rsidRPr="000D2877">
        <w:rPr>
          <w:szCs w:val="24"/>
        </w:rPr>
        <w:fldChar w:fldCharType="end"/>
      </w:r>
      <w:r w:rsidRPr="000D2877">
        <w:rPr>
          <w:szCs w:val="24"/>
        </w:rPr>
        <w:tab/>
      </w:r>
      <w:r w:rsidRPr="000D2877">
        <w:rPr>
          <w:rFonts w:ascii="Times" w:hAnsi="Times"/>
          <w:szCs w:val="24"/>
        </w:rPr>
        <w:t>711.01</w:t>
      </w:r>
    </w:p>
    <w:p w14:paraId="477311E1" w14:textId="72A1CF33" w:rsidR="009772AC" w:rsidRPr="000D2877" w:rsidRDefault="00076085" w:rsidP="009772AC">
      <w:pPr>
        <w:tabs>
          <w:tab w:val="left" w:pos="432"/>
          <w:tab w:val="left" w:pos="864"/>
          <w:tab w:val="left" w:pos="1296"/>
          <w:tab w:val="left" w:pos="1728"/>
          <w:tab w:val="left" w:pos="2160"/>
          <w:tab w:val="left" w:pos="2592"/>
          <w:tab w:val="left" w:pos="3024"/>
          <w:tab w:val="left" w:pos="3456"/>
          <w:tab w:val="left" w:pos="3888"/>
          <w:tab w:val="left" w:pos="4320"/>
          <w:tab w:val="left" w:pos="4752"/>
        </w:tabs>
        <w:rPr>
          <w:bCs/>
          <w:szCs w:val="20"/>
        </w:rPr>
      </w:pPr>
      <w:r>
        <w:rPr>
          <w:vertAlign w:val="superscript"/>
        </w:rPr>
        <w:tab/>
      </w:r>
      <w:r w:rsidR="009772AC" w:rsidRPr="000D2877">
        <w:rPr>
          <w:vertAlign w:val="superscript"/>
        </w:rPr>
        <w:t>[1]</w:t>
      </w:r>
      <w:r w:rsidR="009772AC" w:rsidRPr="000D2877">
        <w:rPr>
          <w:bCs/>
          <w:szCs w:val="20"/>
        </w:rPr>
        <w:t xml:space="preserve">Replacing Coarse aggregate in the concrete mixes with Recycled Concrete Aggregate conforming </w:t>
      </w:r>
      <w:r>
        <w:rPr>
          <w:bCs/>
          <w:szCs w:val="20"/>
        </w:rPr>
        <w:tab/>
      </w:r>
      <w:r w:rsidR="009772AC" w:rsidRPr="000D2877">
        <w:rPr>
          <w:bCs/>
          <w:szCs w:val="20"/>
        </w:rPr>
        <w:t>to Supplement 1117 is an option</w:t>
      </w:r>
    </w:p>
    <w:p w14:paraId="3C599838" w14:textId="77777777" w:rsidR="00076085" w:rsidRDefault="00076085" w:rsidP="00076085">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r>
        <w:rPr>
          <w:vertAlign w:val="superscript"/>
        </w:rPr>
        <w:tab/>
      </w:r>
      <w:r w:rsidR="009772AC" w:rsidRPr="000D2877">
        <w:rPr>
          <w:vertAlign w:val="superscript"/>
        </w:rPr>
        <w:t>[2]</w:t>
      </w:r>
      <w:r w:rsidR="009772AC" w:rsidRPr="000D2877">
        <w:rPr>
          <w:bCs/>
          <w:szCs w:val="20"/>
        </w:rPr>
        <w:t>Provide a Concrete Cylinder Cure Box per 511.04.</w:t>
      </w:r>
    </w:p>
    <w:p w14:paraId="078A2685" w14:textId="77777777" w:rsidR="00076085" w:rsidRDefault="00076085" w:rsidP="00076085">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p>
    <w:p w14:paraId="456945FB" w14:textId="54316F5D" w:rsidR="00076085" w:rsidRPr="00076085" w:rsidRDefault="00076085" w:rsidP="00076085">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bookmarkStart w:id="194" w:name="_Hlk217045542"/>
      <w:r w:rsidRPr="00DB23EB">
        <w:rPr>
          <w:highlight w:val="yellow"/>
        </w:rPr>
        <w:t>For Type N Concrete Barrier, the ambient air temperature shall not exceed 85℉ when placing the concrete.</w:t>
      </w:r>
    </w:p>
    <w:bookmarkEnd w:id="194"/>
    <w:p w14:paraId="034B12F7" w14:textId="77777777" w:rsidR="009772AC" w:rsidRDefault="009772AC" w:rsidP="00F815A4">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p>
    <w:p w14:paraId="547A2E22" w14:textId="5D33DE22" w:rsidR="005F6BD2" w:rsidRPr="000D2877" w:rsidRDefault="005F6BD2" w:rsidP="009458AE">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r w:rsidRPr="000D2877">
        <w:rPr>
          <w:b/>
          <w:szCs w:val="20"/>
        </w:rPr>
        <w:t>622.04</w:t>
      </w:r>
    </w:p>
    <w:p w14:paraId="4717EDE3" w14:textId="6FB2288B" w:rsidR="005F6BD2" w:rsidRPr="000D2877" w:rsidRDefault="005F6BD2" w:rsidP="005F6BD2">
      <w:pPr>
        <w:tabs>
          <w:tab w:val="left" w:pos="432"/>
          <w:tab w:val="left" w:pos="864"/>
          <w:tab w:val="left" w:pos="1296"/>
          <w:tab w:val="left" w:pos="1728"/>
          <w:tab w:val="left" w:pos="2160"/>
          <w:tab w:val="left" w:pos="2592"/>
          <w:tab w:val="left" w:pos="3024"/>
          <w:tab w:val="left" w:pos="3456"/>
          <w:tab w:val="left" w:pos="3888"/>
          <w:tab w:val="left" w:pos="4320"/>
          <w:tab w:val="left" w:pos="4752"/>
        </w:tabs>
        <w:ind w:firstLine="360"/>
        <w:jc w:val="both"/>
      </w:pPr>
      <w:r w:rsidRPr="000D2877">
        <w:t xml:space="preserve">On page 555, </w:t>
      </w:r>
      <w:r w:rsidR="002E4CAB" w:rsidRPr="000D2877">
        <w:rPr>
          <w:b/>
          <w:bCs/>
        </w:rPr>
        <w:t>Revise</w:t>
      </w:r>
      <w:r w:rsidR="002E4CAB" w:rsidRPr="000D2877">
        <w:t xml:space="preserve"> the subsection </w:t>
      </w:r>
      <w:r w:rsidR="005055DD" w:rsidRPr="000D2877">
        <w:t>as follows</w:t>
      </w:r>
      <w:r w:rsidRPr="000D2877">
        <w:t>:</w:t>
      </w:r>
    </w:p>
    <w:p w14:paraId="0D8E1FDD" w14:textId="2F778C66" w:rsidR="002E4CAB" w:rsidRPr="000D2877" w:rsidRDefault="002E4CAB" w:rsidP="003A029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40"/>
        <w:ind w:left="360" w:firstLine="180"/>
        <w:jc w:val="both"/>
        <w:rPr>
          <w:bCs/>
          <w:szCs w:val="20"/>
        </w:rPr>
      </w:pPr>
      <w:r w:rsidRPr="000D2877">
        <w:rPr>
          <w:b/>
          <w:szCs w:val="20"/>
        </w:rPr>
        <w:lastRenderedPageBreak/>
        <w:t>622.04</w:t>
      </w:r>
      <w:r w:rsidRPr="000D2877">
        <w:rPr>
          <w:b/>
          <w:szCs w:val="20"/>
        </w:rPr>
        <w:tab/>
        <w:t>Portable Barrier.</w:t>
      </w:r>
      <w:r w:rsidRPr="000D2877">
        <w:rPr>
          <w:bCs/>
          <w:szCs w:val="20"/>
        </w:rPr>
        <w:t xml:space="preserve"> Furnish individual sections not less than 10 feet (3 m) long. If intending to use the barrier at one location on the project, the Contractor may slip-form barriers in place without joints, or with grooved or sawed joints to facilitate removal. As directed by the Engineer, repair or replace barrier sections damaged during handling or by traffic, for the life of the project. The Contractor may substitute ODOT’s generic portable concrete barrier with an approved alternate portable barrier system in accordance with the Roadway Approved Products List, which can be found on the Office of Roadway Engineering’s website. Ensure substitutions are utilized within the plan design limitations while still complying with all applicable crashworthy requirements, manufacturer specifications, and other ODOT standards. Obtain the Engineer’s written approval (for bridge deck punctures) before substituting an approved alternate portable barrier system that requires anchoring for an unanchored portable barrier on a bridge deck. All barrier segments are to be marked on the top, PCB-XX-MASH-TL-3, where XX indicates the year cast. If the barrier is cast using welded wire fabric instead of the rebar, add “WWF” to the end of the notation. Permanently impress these markings in the barrier using a minimum of 2” high lettering. </w:t>
      </w:r>
    </w:p>
    <w:p w14:paraId="206922A0" w14:textId="77777777" w:rsidR="002E4CAB" w:rsidRPr="000D2877" w:rsidRDefault="002E4CAB" w:rsidP="003A029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40"/>
        <w:ind w:left="360" w:firstLine="180"/>
        <w:jc w:val="both"/>
        <w:rPr>
          <w:bCs/>
          <w:szCs w:val="20"/>
        </w:rPr>
      </w:pPr>
      <w:r w:rsidRPr="000D2877">
        <w:rPr>
          <w:bCs/>
          <w:szCs w:val="20"/>
        </w:rPr>
        <w:t xml:space="preserve">If any portable barrier is inappropriately substituted within the context of the plan design, not installed in an applicable crashworthy compliant configuration, not installed per the manufacturer’s specifications, and/or a substitution has been made that impacts the ability to comply with other ODOT standards, then the portable barrier system shall be removed and replaced within 3 days at no expense to the Department. Prior to placing anchored portable barrier sections on a concrete bridge deck, the contractor shall locate and mark the approximate location of the top mat of reinforcing near the limits of the proposed alignment of portable barrier. The Engineer may direct the contractor to shift the location of the alignment to avoid anchors puncturing the top reinforcing mat if determined feasible. </w:t>
      </w:r>
    </w:p>
    <w:p w14:paraId="3CC8BD8E" w14:textId="340598E1" w:rsidR="002E4CAB" w:rsidRPr="000D2877" w:rsidRDefault="002E4CAB" w:rsidP="005055DD">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40"/>
        <w:ind w:left="360" w:firstLine="180"/>
        <w:jc w:val="both"/>
        <w:rPr>
          <w:bCs/>
          <w:strike/>
          <w:szCs w:val="20"/>
        </w:rPr>
      </w:pPr>
      <w:r w:rsidRPr="000D2877">
        <w:rPr>
          <w:bCs/>
          <w:szCs w:val="20"/>
        </w:rPr>
        <w:t xml:space="preserve">Greasing or lubricating anchors prior to installation of anchored portable barrier sections is not allowed. When anchors are removed from a bridge deck or pavement, fill the holes with a material conforming to 705.20. </w:t>
      </w:r>
      <w:r w:rsidR="005F6BD2" w:rsidRPr="000D2877">
        <w:rPr>
          <w:bCs/>
          <w:strike/>
          <w:szCs w:val="20"/>
        </w:rPr>
        <w:t>All barrier segments are to be marked on the top, PCB-XX-MASH-TL-3, where XX indicates the year cast. If the barrier is cast using welded wire fabric instead of the rebar, add “WWF” to the end of the notation. Permanently impress these markings in the barrier using a minimum of 2” high lettering. With the exception of previously approved PCB tested under NCHRP-350, all portable barriers must be MASH compliant for freestanding, anchored in asphalt and anchored in concrete conditions.</w:t>
      </w:r>
    </w:p>
    <w:p w14:paraId="2973D7BF" w14:textId="77777777" w:rsidR="00871FBA" w:rsidRPr="000D2877" w:rsidRDefault="00871FBA" w:rsidP="00871FBA">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p>
    <w:p w14:paraId="32785980" w14:textId="17533A37" w:rsidR="00871FBA" w:rsidRPr="000D2877" w:rsidRDefault="00871FBA" w:rsidP="00871FBA">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bookmarkStart w:id="195" w:name="_Hlk185399195"/>
      <w:r w:rsidRPr="00076085">
        <w:rPr>
          <w:b/>
          <w:szCs w:val="20"/>
          <w:highlight w:val="yellow"/>
        </w:rPr>
        <w:t>622.07</w:t>
      </w:r>
    </w:p>
    <w:p w14:paraId="4E0E4F1A" w14:textId="119C6601" w:rsidR="00871FBA" w:rsidRPr="000D2877" w:rsidRDefault="00871FBA" w:rsidP="00871FBA">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szCs w:val="20"/>
        </w:rPr>
      </w:pPr>
      <w:r w:rsidRPr="000D2877">
        <w:rPr>
          <w:b/>
          <w:szCs w:val="20"/>
        </w:rPr>
        <w:tab/>
      </w:r>
      <w:r w:rsidRPr="000D2877">
        <w:rPr>
          <w:szCs w:val="20"/>
        </w:rPr>
        <w:t xml:space="preserve">On page 556, </w:t>
      </w:r>
      <w:r w:rsidRPr="000D2877">
        <w:rPr>
          <w:b/>
          <w:bCs/>
          <w:szCs w:val="20"/>
        </w:rPr>
        <w:t>Replace</w:t>
      </w:r>
      <w:r w:rsidRPr="000D2877">
        <w:rPr>
          <w:szCs w:val="20"/>
        </w:rPr>
        <w:t xml:space="preserve"> the section with the following:</w:t>
      </w:r>
    </w:p>
    <w:p w14:paraId="187470D3" w14:textId="4BFC290A" w:rsidR="00871FBA" w:rsidRPr="000D2877" w:rsidRDefault="00871FBA" w:rsidP="00871FBA">
      <w:pPr>
        <w:pStyle w:val="SubsectionParagraph"/>
        <w:rPr>
          <w:sz w:val="24"/>
          <w:szCs w:val="24"/>
        </w:rPr>
      </w:pPr>
      <w:r w:rsidRPr="000D2877">
        <w:rPr>
          <w:rStyle w:val="SubsectionTitle"/>
          <w:sz w:val="24"/>
          <w:szCs w:val="24"/>
        </w:rPr>
        <w:t>622.07</w:t>
      </w:r>
      <w:r w:rsidRPr="000D2877">
        <w:rPr>
          <w:rStyle w:val="SubsectionTitle"/>
          <w:sz w:val="24"/>
          <w:szCs w:val="24"/>
        </w:rPr>
        <w:tab/>
        <w:t>Curing</w:t>
      </w:r>
      <w:r w:rsidRPr="000D2877">
        <w:rPr>
          <w:rStyle w:val="SubsectionTitle"/>
          <w:sz w:val="24"/>
          <w:szCs w:val="24"/>
        </w:rPr>
        <w:fldChar w:fldCharType="begin"/>
      </w:r>
      <w:r w:rsidRPr="000D2877">
        <w:rPr>
          <w:rStyle w:val="SubsectionTitle"/>
          <w:sz w:val="24"/>
          <w:szCs w:val="24"/>
        </w:rPr>
        <w:instrText xml:space="preserve"> XE "</w:instrText>
      </w:r>
      <w:r w:rsidRPr="000D2877">
        <w:rPr>
          <w:sz w:val="24"/>
          <w:szCs w:val="24"/>
        </w:rPr>
        <w:instrText>Concrete: Curing"</w:instrText>
      </w:r>
      <w:r w:rsidRPr="000D2877">
        <w:rPr>
          <w:rStyle w:val="SubsectionTitle"/>
          <w:sz w:val="24"/>
          <w:szCs w:val="24"/>
        </w:rPr>
        <w:instrText xml:space="preserve"> </w:instrText>
      </w:r>
      <w:r w:rsidRPr="000D2877">
        <w:rPr>
          <w:rStyle w:val="SubsectionTitle"/>
          <w:sz w:val="24"/>
          <w:szCs w:val="24"/>
        </w:rPr>
        <w:fldChar w:fldCharType="end"/>
      </w:r>
      <w:r w:rsidRPr="000D2877">
        <w:rPr>
          <w:rStyle w:val="SubsectionTitle"/>
          <w:sz w:val="24"/>
          <w:szCs w:val="24"/>
        </w:rPr>
        <w:t>.</w:t>
      </w:r>
      <w:r w:rsidRPr="000D2877">
        <w:rPr>
          <w:sz w:val="24"/>
          <w:szCs w:val="24"/>
        </w:rPr>
        <w:t xml:space="preserve"> Cure concrete according to </w:t>
      </w:r>
      <w:r w:rsidRPr="000D2877">
        <w:rPr>
          <w:rFonts w:ascii="Times" w:hAnsi="Times"/>
          <w:strike/>
          <w:sz w:val="24"/>
          <w:szCs w:val="24"/>
        </w:rPr>
        <w:t>511.14</w:t>
      </w:r>
      <w:r w:rsidRPr="000D2877">
        <w:rPr>
          <w:rFonts w:ascii="Times" w:hAnsi="Times"/>
          <w:sz w:val="24"/>
          <w:szCs w:val="24"/>
        </w:rPr>
        <w:t xml:space="preserve"> 511.13</w:t>
      </w:r>
      <w:r w:rsidRPr="000D2877">
        <w:rPr>
          <w:sz w:val="24"/>
          <w:szCs w:val="24"/>
        </w:rPr>
        <w:t>, Method B and the following additional requirements. Apply the curing compound using an approved mechanical sprayer equipped with a shield to protect the spray from wind. For small areas, the Engineer</w:t>
      </w:r>
      <w:r w:rsidRPr="000D2877">
        <w:rPr>
          <w:sz w:val="24"/>
          <w:szCs w:val="24"/>
        </w:rPr>
        <w:fldChar w:fldCharType="begin"/>
      </w:r>
      <w:r w:rsidRPr="000D2877">
        <w:rPr>
          <w:sz w:val="24"/>
          <w:szCs w:val="24"/>
        </w:rPr>
        <w:instrText xml:space="preserve"> XE "Authority of: Engineer" </w:instrText>
      </w:r>
      <w:r w:rsidRPr="000D2877">
        <w:rPr>
          <w:sz w:val="24"/>
          <w:szCs w:val="24"/>
        </w:rPr>
        <w:fldChar w:fldCharType="end"/>
      </w:r>
      <w:r w:rsidRPr="000D2877">
        <w:rPr>
          <w:sz w:val="24"/>
          <w:szCs w:val="24"/>
        </w:rPr>
        <w:t xml:space="preserve"> will allow the use of other acceptable methods.</w:t>
      </w:r>
    </w:p>
    <w:p w14:paraId="46190520" w14:textId="49BFADA4" w:rsidR="00871FBA" w:rsidRPr="000D2877" w:rsidRDefault="00871FBA" w:rsidP="00871FBA">
      <w:pPr>
        <w:pStyle w:val="SubsectionParagraph"/>
        <w:rPr>
          <w:sz w:val="24"/>
          <w:szCs w:val="24"/>
        </w:rPr>
      </w:pPr>
      <w:r w:rsidRPr="000D2877">
        <w:rPr>
          <w:sz w:val="24"/>
          <w:szCs w:val="24"/>
        </w:rPr>
        <w:t>Do not apply any load or conduct any work that will damage newly placed concrete. Allow a minimum of 36 hours of cure time to elapse on any concrete placed first at a horizontal construction joint. The Contractor</w:t>
      </w:r>
      <w:r w:rsidRPr="000D2877">
        <w:rPr>
          <w:sz w:val="24"/>
          <w:szCs w:val="24"/>
        </w:rPr>
        <w:fldChar w:fldCharType="begin"/>
      </w:r>
      <w:r w:rsidRPr="000D2877">
        <w:rPr>
          <w:sz w:val="24"/>
          <w:szCs w:val="24"/>
        </w:rPr>
        <w:instrText xml:space="preserve"> XE "Contractor: Definition" </w:instrText>
      </w:r>
      <w:r w:rsidRPr="000D2877">
        <w:rPr>
          <w:sz w:val="24"/>
          <w:szCs w:val="24"/>
        </w:rPr>
        <w:fldChar w:fldCharType="end"/>
      </w:r>
      <w:r w:rsidRPr="000D2877">
        <w:rPr>
          <w:sz w:val="24"/>
          <w:szCs w:val="24"/>
        </w:rPr>
        <w:t xml:space="preserve"> may cure precast sections according to </w:t>
      </w:r>
      <w:r w:rsidRPr="000D2877">
        <w:rPr>
          <w:rFonts w:ascii="Times" w:hAnsi="Times"/>
          <w:sz w:val="24"/>
          <w:szCs w:val="24"/>
        </w:rPr>
        <w:t>515.15</w:t>
      </w:r>
      <w:r w:rsidRPr="000D2877">
        <w:rPr>
          <w:sz w:val="24"/>
          <w:szCs w:val="24"/>
        </w:rPr>
        <w:t>. With the Engineer</w:t>
      </w:r>
      <w:r w:rsidRPr="000D2877">
        <w:rPr>
          <w:sz w:val="24"/>
          <w:szCs w:val="24"/>
        </w:rPr>
        <w:fldChar w:fldCharType="begin"/>
      </w:r>
      <w:r w:rsidRPr="000D2877">
        <w:rPr>
          <w:sz w:val="24"/>
          <w:szCs w:val="24"/>
        </w:rPr>
        <w:instrText xml:space="preserve"> XE "Authority of: Engineer" </w:instrText>
      </w:r>
      <w:r w:rsidRPr="000D2877">
        <w:rPr>
          <w:sz w:val="24"/>
          <w:szCs w:val="24"/>
        </w:rPr>
        <w:fldChar w:fldCharType="end"/>
      </w:r>
      <w:r w:rsidRPr="000D2877">
        <w:rPr>
          <w:sz w:val="24"/>
          <w:szCs w:val="24"/>
        </w:rPr>
        <w:t>’s approval, the Contractor may also use radiant heated forms for curing.</w:t>
      </w:r>
    </w:p>
    <w:p w14:paraId="48E6787D" w14:textId="3FA30FA9" w:rsidR="00871FBA" w:rsidRPr="000D2877" w:rsidRDefault="00871FBA" w:rsidP="00871FBA">
      <w:pPr>
        <w:pStyle w:val="SubsectionParagraph"/>
        <w:rPr>
          <w:sz w:val="24"/>
          <w:szCs w:val="24"/>
        </w:rPr>
      </w:pPr>
      <w:r w:rsidRPr="000D2877">
        <w:rPr>
          <w:sz w:val="24"/>
          <w:szCs w:val="24"/>
        </w:rPr>
        <w:t>The Contractor</w:t>
      </w:r>
      <w:r w:rsidRPr="000D2877">
        <w:rPr>
          <w:sz w:val="24"/>
          <w:szCs w:val="24"/>
        </w:rPr>
        <w:fldChar w:fldCharType="begin"/>
      </w:r>
      <w:r w:rsidRPr="000D2877">
        <w:rPr>
          <w:sz w:val="24"/>
          <w:szCs w:val="24"/>
        </w:rPr>
        <w:instrText xml:space="preserve"> XE "Contractor: Definition" </w:instrText>
      </w:r>
      <w:r w:rsidRPr="000D2877">
        <w:rPr>
          <w:sz w:val="24"/>
          <w:szCs w:val="24"/>
        </w:rPr>
        <w:fldChar w:fldCharType="end"/>
      </w:r>
      <w:r w:rsidRPr="000D2877">
        <w:rPr>
          <w:sz w:val="24"/>
          <w:szCs w:val="24"/>
        </w:rPr>
        <w:t xml:space="preserve"> may use </w:t>
      </w:r>
      <w:r w:rsidRPr="000D2877">
        <w:rPr>
          <w:rFonts w:ascii="Times" w:hAnsi="Times"/>
          <w:strike/>
          <w:sz w:val="24"/>
          <w:szCs w:val="24"/>
        </w:rPr>
        <w:t>511.14</w:t>
      </w:r>
      <w:r w:rsidRPr="000D2877">
        <w:rPr>
          <w:rFonts w:ascii="Times" w:hAnsi="Times"/>
          <w:sz w:val="24"/>
          <w:szCs w:val="24"/>
        </w:rPr>
        <w:t xml:space="preserve"> 511.13</w:t>
      </w:r>
      <w:r w:rsidRPr="000D2877">
        <w:rPr>
          <w:sz w:val="24"/>
          <w:szCs w:val="24"/>
        </w:rPr>
        <w:t xml:space="preserve">, Method A for curing of short sections of barrier (leave-outs); however, before the curing is completed for any leave-outs, apply material conforming to </w:t>
      </w:r>
      <w:r w:rsidRPr="000D2877">
        <w:rPr>
          <w:rFonts w:ascii="Times" w:hAnsi="Times"/>
          <w:sz w:val="24"/>
          <w:szCs w:val="24"/>
        </w:rPr>
        <w:t>705.07</w:t>
      </w:r>
      <w:r w:rsidRPr="000D2877">
        <w:rPr>
          <w:sz w:val="24"/>
          <w:szCs w:val="24"/>
        </w:rPr>
        <w:t xml:space="preserve">, Type 2 at the normal rate specified in </w:t>
      </w:r>
      <w:r w:rsidRPr="000D2877">
        <w:rPr>
          <w:rFonts w:ascii="Times" w:hAnsi="Times"/>
          <w:strike/>
          <w:sz w:val="24"/>
          <w:szCs w:val="24"/>
        </w:rPr>
        <w:t>511.14</w:t>
      </w:r>
      <w:r w:rsidRPr="000D2877">
        <w:rPr>
          <w:rFonts w:ascii="Times" w:hAnsi="Times"/>
          <w:sz w:val="24"/>
          <w:szCs w:val="24"/>
        </w:rPr>
        <w:t xml:space="preserve"> 511.13</w:t>
      </w:r>
      <w:r w:rsidRPr="000D2877">
        <w:rPr>
          <w:sz w:val="24"/>
          <w:szCs w:val="24"/>
        </w:rPr>
        <w:t>, Method B.</w:t>
      </w:r>
    </w:p>
    <w:p w14:paraId="70FEB57A" w14:textId="77777777" w:rsidR="00076085" w:rsidRDefault="00871FBA" w:rsidP="00076085">
      <w:pPr>
        <w:pStyle w:val="SubsectionParagraph"/>
        <w:rPr>
          <w:sz w:val="24"/>
          <w:szCs w:val="24"/>
        </w:rPr>
      </w:pPr>
      <w:r w:rsidRPr="000D2877">
        <w:rPr>
          <w:sz w:val="24"/>
          <w:szCs w:val="24"/>
        </w:rPr>
        <w:lastRenderedPageBreak/>
        <w:t>The Contractor</w:t>
      </w:r>
      <w:r w:rsidRPr="000D2877">
        <w:rPr>
          <w:sz w:val="24"/>
          <w:szCs w:val="24"/>
        </w:rPr>
        <w:fldChar w:fldCharType="begin"/>
      </w:r>
      <w:r w:rsidRPr="000D2877">
        <w:rPr>
          <w:sz w:val="24"/>
          <w:szCs w:val="24"/>
        </w:rPr>
        <w:instrText xml:space="preserve"> XE "Contractor: Definition" </w:instrText>
      </w:r>
      <w:r w:rsidRPr="000D2877">
        <w:rPr>
          <w:sz w:val="24"/>
          <w:szCs w:val="24"/>
        </w:rPr>
        <w:fldChar w:fldCharType="end"/>
      </w:r>
      <w:r w:rsidRPr="000D2877">
        <w:rPr>
          <w:sz w:val="24"/>
          <w:szCs w:val="24"/>
        </w:rPr>
        <w:t xml:space="preserve"> may cure horizontal construction joints between the foundation and the upper portion of the barrier, and between portions of the upper barrier placed separately according to </w:t>
      </w:r>
      <w:r w:rsidRPr="000D2877">
        <w:rPr>
          <w:rFonts w:ascii="Times" w:hAnsi="Times"/>
          <w:strike/>
          <w:sz w:val="24"/>
          <w:szCs w:val="24"/>
        </w:rPr>
        <w:t>511.14</w:t>
      </w:r>
      <w:r w:rsidRPr="000D2877">
        <w:rPr>
          <w:rFonts w:ascii="Times" w:hAnsi="Times"/>
          <w:sz w:val="24"/>
          <w:szCs w:val="24"/>
        </w:rPr>
        <w:t xml:space="preserve"> 511.13</w:t>
      </w:r>
      <w:r w:rsidRPr="000D2877">
        <w:rPr>
          <w:sz w:val="24"/>
          <w:szCs w:val="24"/>
        </w:rPr>
        <w:t>, Method A or B. Do not remove the membrane before placing the next portion of the concrete barrier.</w:t>
      </w:r>
    </w:p>
    <w:p w14:paraId="22EECD46" w14:textId="688ECE37" w:rsidR="00076085" w:rsidRDefault="00076085" w:rsidP="00076085">
      <w:pPr>
        <w:pStyle w:val="SubsectionParagraph"/>
        <w:rPr>
          <w:sz w:val="24"/>
          <w:szCs w:val="24"/>
        </w:rPr>
      </w:pPr>
      <w:bookmarkStart w:id="196" w:name="_Hlk217045598"/>
      <w:r w:rsidRPr="00DB23EB">
        <w:rPr>
          <w:sz w:val="24"/>
          <w:szCs w:val="24"/>
          <w:highlight w:val="yellow"/>
        </w:rPr>
        <w:t>For Type N Concrete Barrier, apply two layers of Method B Membrane Cure according to 511.13.B.</w:t>
      </w:r>
      <w:r>
        <w:rPr>
          <w:sz w:val="24"/>
          <w:szCs w:val="24"/>
          <w:highlight w:val="yellow"/>
        </w:rPr>
        <w:t xml:space="preserve"> </w:t>
      </w:r>
      <w:r w:rsidRPr="00DB23EB">
        <w:rPr>
          <w:sz w:val="24"/>
          <w:szCs w:val="24"/>
          <w:highlight w:val="yellow"/>
        </w:rPr>
        <w:t>The second coat should be applied no sooner than 1 hour after applying the first coat.</w:t>
      </w:r>
    </w:p>
    <w:bookmarkEnd w:id="195"/>
    <w:bookmarkEnd w:id="196"/>
    <w:p w14:paraId="424B74BE" w14:textId="77777777" w:rsidR="005055DD" w:rsidRDefault="005055DD" w:rsidP="005055DD">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p>
    <w:p w14:paraId="4EF63A9C" w14:textId="7C2EF17F" w:rsidR="00076085" w:rsidRDefault="00076085" w:rsidP="005055DD">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r w:rsidRPr="00076085">
        <w:rPr>
          <w:b/>
          <w:szCs w:val="20"/>
          <w:highlight w:val="yellow"/>
        </w:rPr>
        <w:t>622.08</w:t>
      </w:r>
    </w:p>
    <w:p w14:paraId="5EA7E6E9" w14:textId="481DE084" w:rsidR="00076085" w:rsidRDefault="00076085" w:rsidP="00076085">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r>
        <w:rPr>
          <w:b/>
          <w:szCs w:val="20"/>
        </w:rPr>
        <w:tab/>
      </w:r>
      <w:r>
        <w:rPr>
          <w:bCs/>
          <w:szCs w:val="20"/>
        </w:rPr>
        <w:t xml:space="preserve">On page 556, </w:t>
      </w:r>
      <w:r>
        <w:rPr>
          <w:b/>
          <w:szCs w:val="20"/>
        </w:rPr>
        <w:t>Add</w:t>
      </w:r>
      <w:r>
        <w:rPr>
          <w:bCs/>
          <w:szCs w:val="20"/>
        </w:rPr>
        <w:t xml:space="preserve"> the</w:t>
      </w:r>
      <w:r w:rsidR="006A5100">
        <w:rPr>
          <w:bCs/>
          <w:szCs w:val="20"/>
        </w:rPr>
        <w:t xml:space="preserve"> following</w:t>
      </w:r>
      <w:r>
        <w:rPr>
          <w:bCs/>
          <w:szCs w:val="20"/>
        </w:rPr>
        <w:t xml:space="preserve"> section between “Curing” and “Method of Measurement”</w:t>
      </w:r>
      <w:r w:rsidR="006A5100">
        <w:rPr>
          <w:bCs/>
          <w:szCs w:val="20"/>
        </w:rPr>
        <w:t>:</w:t>
      </w:r>
    </w:p>
    <w:p w14:paraId="6FE421FD" w14:textId="77777777" w:rsidR="00076085" w:rsidRDefault="00076085" w:rsidP="00076085">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highlight w:val="yellow"/>
        </w:rPr>
      </w:pPr>
      <w:r>
        <w:rPr>
          <w:bCs/>
          <w:szCs w:val="20"/>
        </w:rPr>
        <w:tab/>
      </w:r>
      <w:bookmarkStart w:id="197" w:name="_Hlk217045639"/>
      <w:r w:rsidRPr="00076085">
        <w:rPr>
          <w:b/>
          <w:szCs w:val="20"/>
          <w:highlight w:val="yellow"/>
        </w:rPr>
        <w:t xml:space="preserve">622.08 </w:t>
      </w:r>
      <w:r w:rsidRPr="00076085">
        <w:rPr>
          <w:b/>
          <w:szCs w:val="20"/>
          <w:highlight w:val="yellow"/>
        </w:rPr>
        <w:tab/>
        <w:t xml:space="preserve">Barrier Repairs before Acceptance (Type B, B1, C, C1, and D) </w:t>
      </w:r>
      <w:r w:rsidRPr="00076085">
        <w:rPr>
          <w:b/>
          <w:szCs w:val="20"/>
          <w:highlight w:val="yellow"/>
        </w:rPr>
        <w:tab/>
      </w:r>
      <w:r w:rsidRPr="00076085">
        <w:rPr>
          <w:highlight w:val="yellow"/>
        </w:rPr>
        <w:t xml:space="preserve">Remove </w:t>
      </w:r>
      <w:r w:rsidRPr="00DB23EB">
        <w:rPr>
          <w:highlight w:val="yellow"/>
        </w:rPr>
        <w:t xml:space="preserve">and replace any unreinforced barrier section where more than two cracks that are greater in length than half the height of the barrier wall are present within one twenty-foot section. Remove and replace any reinforced end anchorage or end section with more than one crack present within the end anchorage or end section. Removal shall consist of saw cutting the existing barrier at the contraction joints, removal of the concrete, and dowel the replacement section into the abutting sections per the construction joint detail from the corresponding standard construction drawing. </w:t>
      </w:r>
    </w:p>
    <w:p w14:paraId="7106526F" w14:textId="77777777" w:rsidR="00076085" w:rsidRDefault="00076085" w:rsidP="00076085">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highlight w:val="yellow"/>
        </w:rPr>
      </w:pPr>
    </w:p>
    <w:p w14:paraId="5EA9B2E0" w14:textId="1DF8E8C3" w:rsidR="00076085" w:rsidRPr="00076085" w:rsidRDefault="00076085" w:rsidP="00076085">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r w:rsidRPr="00DB23EB">
        <w:rPr>
          <w:highlight w:val="yellow"/>
        </w:rPr>
        <w:t>For any section with a singular through crack with displacement or a horizontal protrusion/reveal greater than 1 inch, remove and replace the section as described above. For unreinforced sections with one crack that does not have greater than 1 inch of displacement, saw cut the crack to a depth of 1 inch and clean it out before sealing with a polyurethane or polymeric material conforming to ASTM C920, Type S. Do not repair cracks via epoxy injection in unreinforced barrier sections. Reinforced sections with one crack that does not have greater than 1 inch of displacement shall be repaired sealed by epoxy injection per 512.07.</w:t>
      </w:r>
    </w:p>
    <w:bookmarkEnd w:id="197"/>
    <w:p w14:paraId="2094FA6B" w14:textId="2F401703" w:rsidR="00076085" w:rsidRPr="00076085" w:rsidRDefault="00076085" w:rsidP="005055DD">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p>
    <w:p w14:paraId="7559C26E" w14:textId="10ADDD09" w:rsidR="00076085" w:rsidRDefault="00076085" w:rsidP="005055DD">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r w:rsidRPr="006A5100">
        <w:rPr>
          <w:b/>
          <w:szCs w:val="20"/>
          <w:highlight w:val="yellow"/>
        </w:rPr>
        <w:t>622.09</w:t>
      </w:r>
    </w:p>
    <w:p w14:paraId="70320787" w14:textId="77777777" w:rsidR="006A5100" w:rsidRDefault="00076085" w:rsidP="006A5100">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r>
        <w:rPr>
          <w:b/>
          <w:szCs w:val="20"/>
        </w:rPr>
        <w:tab/>
      </w:r>
      <w:r>
        <w:rPr>
          <w:bCs/>
          <w:szCs w:val="20"/>
        </w:rPr>
        <w:t xml:space="preserve">On page 556, </w:t>
      </w:r>
      <w:r>
        <w:rPr>
          <w:b/>
          <w:szCs w:val="20"/>
        </w:rPr>
        <w:t>Add</w:t>
      </w:r>
      <w:r w:rsidR="006A5100">
        <w:rPr>
          <w:bCs/>
          <w:szCs w:val="20"/>
        </w:rPr>
        <w:t xml:space="preserve"> the following section between “Curing” and “Method of Measurement”:</w:t>
      </w:r>
    </w:p>
    <w:p w14:paraId="45D98DE2" w14:textId="3C5EC438" w:rsidR="006A5100" w:rsidRPr="006A5100" w:rsidRDefault="006A5100" w:rsidP="006A5100">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r>
        <w:rPr>
          <w:bCs/>
          <w:szCs w:val="20"/>
        </w:rPr>
        <w:tab/>
      </w:r>
      <w:bookmarkStart w:id="198" w:name="_Hlk217045776"/>
      <w:r w:rsidRPr="0067360F">
        <w:rPr>
          <w:b/>
          <w:szCs w:val="20"/>
          <w:highlight w:val="yellow"/>
        </w:rPr>
        <w:t xml:space="preserve">622.09 </w:t>
      </w:r>
      <w:r w:rsidRPr="0067360F">
        <w:rPr>
          <w:b/>
          <w:szCs w:val="20"/>
          <w:highlight w:val="yellow"/>
        </w:rPr>
        <w:tab/>
        <w:t xml:space="preserve"> Barrier Repairs before Acceptance (Type N Single Slope Concrete Barrier Wall)</w:t>
      </w:r>
      <w:r>
        <w:rPr>
          <w:b/>
          <w:szCs w:val="20"/>
        </w:rPr>
        <w:t xml:space="preserve"> </w:t>
      </w:r>
      <w:r w:rsidRPr="00DB23EB">
        <w:rPr>
          <w:highlight w:val="yellow"/>
        </w:rPr>
        <w:t>Remove and replace any unreinforced barrier section where cracks exceed over half the height (&gt;40 inches) and displacement or a horizontal protrusion/reveal greater than 1 inch. Do this by removing a minimal section and use the construction joint repair as shown RM-4.8 on one side and the other side use the RM-4.8 construction joint modified per C&amp;MS 451.09B to have a bond breaker for the dowels similar to BP-2.5. If there is more than one crack that exceeds 40 inches, the ten-foot section should be removed and replaced. For cracks less than 40 inches, do not repair cracks via epoxy injection in unreinforced barrier sections. Grind the cracks smooth, clean, and apply a caulk or polyurethane/polymeric material (ASTM C920, Type S as per SBR-3-20 5/5).</w:t>
      </w:r>
      <w:bookmarkEnd w:id="198"/>
    </w:p>
    <w:p w14:paraId="77A1A6C6" w14:textId="4624F9DB" w:rsidR="006A5100" w:rsidRPr="006A5100" w:rsidRDefault="006A5100" w:rsidP="005055DD">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p>
    <w:p w14:paraId="7054B584" w14:textId="6FA84089" w:rsidR="00076085" w:rsidRDefault="006A5100" w:rsidP="005055DD">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r w:rsidRPr="006A5100">
        <w:rPr>
          <w:b/>
          <w:szCs w:val="20"/>
          <w:highlight w:val="yellow"/>
        </w:rPr>
        <w:t>622.10</w:t>
      </w:r>
    </w:p>
    <w:p w14:paraId="78043D94" w14:textId="77777777" w:rsidR="006A5100" w:rsidRDefault="006A5100" w:rsidP="006A5100">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r>
        <w:rPr>
          <w:b/>
          <w:szCs w:val="20"/>
        </w:rPr>
        <w:tab/>
      </w:r>
      <w:r>
        <w:rPr>
          <w:bCs/>
          <w:szCs w:val="20"/>
        </w:rPr>
        <w:t xml:space="preserve">On page 556, </w:t>
      </w:r>
      <w:r>
        <w:rPr>
          <w:b/>
          <w:szCs w:val="20"/>
        </w:rPr>
        <w:t>Revise</w:t>
      </w:r>
      <w:r>
        <w:rPr>
          <w:bCs/>
          <w:szCs w:val="20"/>
        </w:rPr>
        <w:t xml:space="preserve"> the numbering of the section with the following:</w:t>
      </w:r>
    </w:p>
    <w:p w14:paraId="682551CB" w14:textId="1CE8AA9D" w:rsidR="006A5100" w:rsidRPr="006A5100" w:rsidRDefault="006A5100" w:rsidP="006A5100">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bCs/>
          <w:szCs w:val="20"/>
        </w:rPr>
      </w:pPr>
      <w:r>
        <w:rPr>
          <w:bCs/>
          <w:szCs w:val="20"/>
        </w:rPr>
        <w:tab/>
      </w:r>
      <w:r w:rsidRPr="006A5100">
        <w:rPr>
          <w:b/>
          <w:bCs/>
        </w:rPr>
        <w:t>622.</w:t>
      </w:r>
      <w:r w:rsidRPr="006A5100">
        <w:rPr>
          <w:b/>
          <w:bCs/>
          <w:highlight w:val="yellow"/>
        </w:rPr>
        <w:t>10</w:t>
      </w:r>
      <w:r w:rsidRPr="006A5100">
        <w:rPr>
          <w:b/>
          <w:bCs/>
        </w:rPr>
        <w:tab/>
        <w:t>Method of Measurement.</w:t>
      </w:r>
    </w:p>
    <w:p w14:paraId="1AEEEC05" w14:textId="77777777" w:rsidR="00CF5321" w:rsidRDefault="00CF5321" w:rsidP="00CF5321">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p>
    <w:p w14:paraId="403FC909" w14:textId="3C260DDF" w:rsidR="00CF5321" w:rsidRPr="000D2877" w:rsidRDefault="00CF5321" w:rsidP="00CF5321">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r w:rsidRPr="000D2877">
        <w:rPr>
          <w:b/>
          <w:szCs w:val="20"/>
        </w:rPr>
        <w:t>622.</w:t>
      </w:r>
      <w:r w:rsidRPr="00CF5321">
        <w:rPr>
          <w:b/>
          <w:szCs w:val="20"/>
          <w:highlight w:val="yellow"/>
        </w:rPr>
        <w:t>10</w:t>
      </w:r>
    </w:p>
    <w:p w14:paraId="6A102F31" w14:textId="77777777" w:rsidR="00CF5321" w:rsidRPr="000D2877" w:rsidRDefault="00CF5321" w:rsidP="00CF5321">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r w:rsidRPr="000D2877">
        <w:rPr>
          <w:b/>
          <w:szCs w:val="20"/>
        </w:rPr>
        <w:tab/>
      </w:r>
      <w:r w:rsidRPr="000D2877">
        <w:rPr>
          <w:bCs/>
          <w:szCs w:val="20"/>
        </w:rPr>
        <w:t>On page 556,</w:t>
      </w:r>
      <w:r w:rsidRPr="000D2877">
        <w:rPr>
          <w:b/>
          <w:szCs w:val="20"/>
        </w:rPr>
        <w:t xml:space="preserve"> Replace </w:t>
      </w:r>
      <w:r w:rsidRPr="000D2877">
        <w:rPr>
          <w:bCs/>
          <w:szCs w:val="20"/>
        </w:rPr>
        <w:t>the last paragraph with the following:</w:t>
      </w:r>
    </w:p>
    <w:p w14:paraId="09EF4B3D" w14:textId="77777777" w:rsidR="00CF5321" w:rsidRPr="000D2877" w:rsidRDefault="00CF5321" w:rsidP="00CF5321">
      <w:pPr>
        <w:spacing w:after="100"/>
        <w:ind w:firstLine="720"/>
        <w:jc w:val="both"/>
        <w:rPr>
          <w:rFonts w:eastAsia="Aptos"/>
          <w:kern w:val="2"/>
          <w14:ligatures w14:val="standardContextual"/>
        </w:rPr>
      </w:pPr>
      <w:r w:rsidRPr="000D2877">
        <w:rPr>
          <w:rFonts w:eastAsia="Aptos"/>
          <w:kern w:val="2"/>
          <w14:ligatures w14:val="standardContextual"/>
        </w:rPr>
        <w:t>The Department will not measure repaired or replacement barrier sections damaged during handling.</w:t>
      </w:r>
    </w:p>
    <w:p w14:paraId="377785EB" w14:textId="7ABFCCE2" w:rsidR="006A5100" w:rsidRDefault="006A5100" w:rsidP="005055DD">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p>
    <w:p w14:paraId="280EE881" w14:textId="0190A61A" w:rsidR="006A5100" w:rsidRDefault="006A5100" w:rsidP="005055DD">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r w:rsidRPr="006A5100">
        <w:rPr>
          <w:b/>
          <w:szCs w:val="20"/>
          <w:highlight w:val="yellow"/>
        </w:rPr>
        <w:t>622.11</w:t>
      </w:r>
    </w:p>
    <w:p w14:paraId="7848113B" w14:textId="0CDDD98C" w:rsidR="00F57EE3" w:rsidRDefault="006A5100" w:rsidP="00F57EE3">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r>
        <w:rPr>
          <w:bCs/>
          <w:szCs w:val="20"/>
        </w:rPr>
        <w:tab/>
        <w:t xml:space="preserve">On page 556, </w:t>
      </w:r>
      <w:r>
        <w:rPr>
          <w:b/>
          <w:szCs w:val="20"/>
        </w:rPr>
        <w:t>Revise</w:t>
      </w:r>
      <w:r>
        <w:rPr>
          <w:bCs/>
          <w:szCs w:val="20"/>
        </w:rPr>
        <w:t xml:space="preserve"> the </w:t>
      </w:r>
      <w:r w:rsidR="00F57EE3">
        <w:rPr>
          <w:bCs/>
          <w:szCs w:val="20"/>
        </w:rPr>
        <w:t>first paragraph</w:t>
      </w:r>
      <w:r>
        <w:rPr>
          <w:bCs/>
          <w:szCs w:val="20"/>
        </w:rPr>
        <w:t xml:space="preserve"> with the following:</w:t>
      </w:r>
    </w:p>
    <w:p w14:paraId="4BC1A96D" w14:textId="77777777" w:rsidR="00F57EE3" w:rsidRDefault="006A5100" w:rsidP="005055DD">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r>
        <w:rPr>
          <w:bCs/>
          <w:szCs w:val="20"/>
        </w:rPr>
        <w:tab/>
      </w:r>
      <w:r>
        <w:rPr>
          <w:b/>
          <w:szCs w:val="20"/>
        </w:rPr>
        <w:t>622.</w:t>
      </w:r>
      <w:r w:rsidRPr="006A5100">
        <w:rPr>
          <w:b/>
          <w:szCs w:val="20"/>
          <w:highlight w:val="yellow"/>
        </w:rPr>
        <w:t>11</w:t>
      </w:r>
      <w:r>
        <w:rPr>
          <w:b/>
          <w:szCs w:val="20"/>
        </w:rPr>
        <w:t xml:space="preserve"> </w:t>
      </w:r>
      <w:r>
        <w:rPr>
          <w:b/>
          <w:szCs w:val="20"/>
        </w:rPr>
        <w:tab/>
        <w:t>Basis of Payment</w:t>
      </w:r>
      <w:r>
        <w:rPr>
          <w:b/>
          <w:szCs w:val="20"/>
        </w:rPr>
        <w:tab/>
      </w:r>
      <w:r w:rsidR="00F57EE3" w:rsidRPr="00BF0181">
        <w:t xml:space="preserve">The cost of all inserts, sleeves, fittings, connectors, reinforcement, dowels, preformed filler, excavation, aggregate base, and backfill is incidental to these items. Anchoring </w:t>
      </w:r>
      <w:r w:rsidR="00F57EE3" w:rsidRPr="00BF0181">
        <w:lastRenderedPageBreak/>
        <w:t xml:space="preserve">required for approved alternate portable barrier systems when substituted for Portable Barrier, Unanchored, is incidental to the pay item.  </w:t>
      </w:r>
      <w:bookmarkStart w:id="199" w:name="_Hlk217045851"/>
      <w:r w:rsidR="00F57EE3" w:rsidRPr="00F01C72">
        <w:t xml:space="preserve">Transitions </w:t>
      </w:r>
      <w:r w:rsidR="00F57EE3" w:rsidRPr="00F01C72">
        <w:rPr>
          <w:highlight w:val="yellow"/>
        </w:rPr>
        <w:t>from Unanchored Portable Barrier to Anchored Portable Barrier, along with</w:t>
      </w:r>
      <w:r w:rsidR="00F57EE3">
        <w:t xml:space="preserve"> </w:t>
      </w:r>
      <w:r w:rsidR="00F57EE3" w:rsidRPr="00F01C72">
        <w:t xml:space="preserve">Portable Barrier (Anchored or Unanchored) </w:t>
      </w:r>
      <w:r w:rsidR="00F57EE3" w:rsidRPr="00F01C72">
        <w:rPr>
          <w:highlight w:val="yellow"/>
        </w:rPr>
        <w:t>to permanent barrier</w:t>
      </w:r>
      <w:r w:rsidR="00F57EE3" w:rsidRPr="00F01C72">
        <w:t>, including all items necessary for the transitions are incidental to the pay item.</w:t>
      </w:r>
    </w:p>
    <w:p w14:paraId="505A09FB" w14:textId="5AE144A5" w:rsidR="00C658ED" w:rsidRPr="00CF5321" w:rsidRDefault="006A5100" w:rsidP="00F815A4">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szCs w:val="20"/>
        </w:rPr>
      </w:pPr>
      <w:r>
        <w:rPr>
          <w:bCs/>
          <w:szCs w:val="20"/>
        </w:rPr>
        <w:tab/>
      </w:r>
      <w:bookmarkEnd w:id="199"/>
    </w:p>
    <w:p w14:paraId="1816C8B3" w14:textId="5FFB8CEB" w:rsidR="00F815A4" w:rsidRPr="000D2877" w:rsidRDefault="00F815A4" w:rsidP="00F815A4">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r w:rsidRPr="000D2877">
        <w:rPr>
          <w:b/>
          <w:szCs w:val="20"/>
        </w:rPr>
        <w:t>624</w:t>
      </w:r>
    </w:p>
    <w:p w14:paraId="5FABAD40" w14:textId="6E4999A9" w:rsidR="00F815A4" w:rsidRPr="000D2877" w:rsidRDefault="00F815A4" w:rsidP="00F815A4">
      <w:pPr>
        <w:widowControl w:val="0"/>
        <w:adjustRightInd w:val="0"/>
        <w:spacing w:line="360" w:lineRule="atLeast"/>
        <w:ind w:left="360"/>
        <w:textAlignment w:val="baseline"/>
        <w:rPr>
          <w:b/>
          <w:szCs w:val="22"/>
        </w:rPr>
      </w:pPr>
      <w:r w:rsidRPr="000D2877">
        <w:rPr>
          <w:szCs w:val="22"/>
        </w:rPr>
        <w:t xml:space="preserve">On page 562, </w:t>
      </w:r>
      <w:r w:rsidRPr="000D2877">
        <w:rPr>
          <w:b/>
          <w:szCs w:val="22"/>
        </w:rPr>
        <w:t xml:space="preserve">Replace </w:t>
      </w:r>
      <w:r w:rsidRPr="000D2877">
        <w:rPr>
          <w:bCs/>
          <w:szCs w:val="22"/>
        </w:rPr>
        <w:t>entire Item 624 Mobilization with</w:t>
      </w:r>
      <w:r w:rsidR="00E91CC8" w:rsidRPr="000D2877">
        <w:rPr>
          <w:bCs/>
          <w:szCs w:val="22"/>
        </w:rPr>
        <w:t xml:space="preserve"> the following</w:t>
      </w:r>
      <w:r w:rsidRPr="000D2877">
        <w:rPr>
          <w:b/>
          <w:szCs w:val="22"/>
        </w:rPr>
        <w:t xml:space="preserve">: </w:t>
      </w:r>
    </w:p>
    <w:p w14:paraId="3D342680" w14:textId="5F59B3BA" w:rsidR="00E91CC8" w:rsidRPr="000D2877" w:rsidRDefault="00E91CC8" w:rsidP="00F815A4">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sz w:val="22"/>
          <w:szCs w:val="22"/>
        </w:rPr>
      </w:pPr>
    </w:p>
    <w:p w14:paraId="28F22DC6" w14:textId="4D243DB0" w:rsidR="00E91CC8" w:rsidRPr="000D2877" w:rsidRDefault="00E91CC8" w:rsidP="00E91CC8">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jc w:val="center"/>
        <w:rPr>
          <w:b/>
          <w:sz w:val="22"/>
          <w:szCs w:val="22"/>
        </w:rPr>
      </w:pPr>
      <w:r w:rsidRPr="000D2877">
        <w:rPr>
          <w:b/>
          <w:sz w:val="22"/>
          <w:szCs w:val="22"/>
        </w:rPr>
        <w:t>ITEM 624 MOBILIZATION</w:t>
      </w:r>
    </w:p>
    <w:p w14:paraId="1C9F53CB" w14:textId="77777777" w:rsidR="00E91CC8" w:rsidRPr="000D2877" w:rsidRDefault="00E91CC8" w:rsidP="00F815A4">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sz w:val="22"/>
          <w:szCs w:val="22"/>
        </w:rPr>
      </w:pPr>
    </w:p>
    <w:p w14:paraId="3B580E4A" w14:textId="14B5C6FB" w:rsidR="00F815A4" w:rsidRPr="000D2877" w:rsidRDefault="00F815A4" w:rsidP="00F815A4">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sz w:val="22"/>
          <w:szCs w:val="22"/>
        </w:rPr>
      </w:pPr>
      <w:r w:rsidRPr="000D2877">
        <w:rPr>
          <w:b/>
          <w:sz w:val="22"/>
          <w:szCs w:val="22"/>
        </w:rPr>
        <w:t>624.01</w:t>
      </w:r>
      <w:r w:rsidRPr="000D2877">
        <w:rPr>
          <w:b/>
          <w:sz w:val="22"/>
          <w:szCs w:val="22"/>
        </w:rPr>
        <w:tab/>
        <w:t>Description</w:t>
      </w:r>
    </w:p>
    <w:p w14:paraId="3C28FACF" w14:textId="77777777" w:rsidR="00F815A4" w:rsidRPr="000D2877" w:rsidRDefault="00F815A4" w:rsidP="00F815A4">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sz w:val="22"/>
          <w:szCs w:val="22"/>
        </w:rPr>
      </w:pPr>
      <w:r w:rsidRPr="000D2877">
        <w:rPr>
          <w:b/>
          <w:sz w:val="22"/>
          <w:szCs w:val="22"/>
        </w:rPr>
        <w:t>624.02</w:t>
      </w:r>
      <w:r w:rsidRPr="000D2877">
        <w:rPr>
          <w:b/>
          <w:sz w:val="22"/>
          <w:szCs w:val="22"/>
        </w:rPr>
        <w:tab/>
        <w:t>Limitation</w:t>
      </w:r>
    </w:p>
    <w:p w14:paraId="0B2AAD72" w14:textId="77777777" w:rsidR="00F815A4" w:rsidRPr="000D2877" w:rsidRDefault="00F815A4" w:rsidP="00F815A4">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sz w:val="22"/>
          <w:szCs w:val="22"/>
        </w:rPr>
      </w:pPr>
      <w:r w:rsidRPr="000D2877">
        <w:rPr>
          <w:b/>
          <w:sz w:val="22"/>
          <w:szCs w:val="22"/>
        </w:rPr>
        <w:t>624.03</w:t>
      </w:r>
      <w:r w:rsidRPr="000D2877">
        <w:rPr>
          <w:b/>
          <w:sz w:val="22"/>
          <w:szCs w:val="22"/>
        </w:rPr>
        <w:tab/>
        <w:t>Method of Measurement</w:t>
      </w:r>
    </w:p>
    <w:p w14:paraId="78EDA87A" w14:textId="77777777" w:rsidR="00E3296C" w:rsidRPr="000D2877" w:rsidRDefault="00F815A4" w:rsidP="00E3296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sz w:val="22"/>
          <w:szCs w:val="22"/>
        </w:rPr>
      </w:pPr>
      <w:r w:rsidRPr="000D2877">
        <w:rPr>
          <w:b/>
          <w:sz w:val="22"/>
          <w:szCs w:val="22"/>
        </w:rPr>
        <w:t>624.04</w:t>
      </w:r>
      <w:r w:rsidRPr="000D2877">
        <w:rPr>
          <w:b/>
          <w:sz w:val="22"/>
          <w:szCs w:val="22"/>
        </w:rPr>
        <w:tab/>
        <w:t>Basis of Payment</w:t>
      </w:r>
      <w:bookmarkStart w:id="200" w:name="_Toc124748976"/>
    </w:p>
    <w:p w14:paraId="571D1577" w14:textId="77777777" w:rsidR="00E3296C" w:rsidRPr="000D2877" w:rsidRDefault="00E3296C" w:rsidP="00E3296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rPr>
          <w:b/>
          <w:sz w:val="22"/>
          <w:szCs w:val="22"/>
        </w:rPr>
      </w:pPr>
    </w:p>
    <w:p w14:paraId="109A92CE" w14:textId="50653E8A" w:rsidR="00E3296C" w:rsidRPr="000D2877" w:rsidRDefault="00E3296C" w:rsidP="00E3296C">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jc w:val="center"/>
        <w:rPr>
          <w:b/>
          <w:bCs/>
        </w:rPr>
      </w:pPr>
      <w:r w:rsidRPr="000D2877">
        <w:rPr>
          <w:b/>
          <w:bCs/>
        </w:rPr>
        <w:t>ITEM 624 MOBILIZATION</w:t>
      </w:r>
      <w:bookmarkEnd w:id="200"/>
    </w:p>
    <w:p w14:paraId="14FEA023" w14:textId="77777777" w:rsidR="00E3296C" w:rsidRPr="000D2877" w:rsidRDefault="00E3296C" w:rsidP="00E3296C">
      <w:pPr>
        <w:pStyle w:val="BlankLine"/>
        <w:rPr>
          <w:rFonts w:ascii="Times New Roman" w:hAnsi="Times New Roman"/>
          <w:sz w:val="24"/>
          <w:szCs w:val="24"/>
        </w:rPr>
      </w:pPr>
    </w:p>
    <w:p w14:paraId="07521424" w14:textId="77777777" w:rsidR="00E3296C" w:rsidRPr="000D2877" w:rsidRDefault="00E3296C" w:rsidP="00E3296C">
      <w:pPr>
        <w:pStyle w:val="SubsectionParagraph"/>
        <w:rPr>
          <w:sz w:val="24"/>
          <w:szCs w:val="24"/>
        </w:rPr>
      </w:pPr>
      <w:bookmarkStart w:id="201" w:name="A_624_01"/>
      <w:bookmarkEnd w:id="201"/>
      <w:r w:rsidRPr="000D2877">
        <w:rPr>
          <w:b/>
          <w:sz w:val="24"/>
        </w:rPr>
        <w:t>624.01</w:t>
      </w:r>
      <w:r w:rsidRPr="000D2877">
        <w:rPr>
          <w:b/>
          <w:sz w:val="24"/>
        </w:rPr>
        <w:tab/>
        <w:t>Description.</w:t>
      </w:r>
      <w:r w:rsidRPr="000D2877">
        <w:rPr>
          <w:sz w:val="24"/>
          <w:szCs w:val="24"/>
        </w:rPr>
        <w:t xml:space="preserve"> This work consists of the preparatory work and operations including, but not limited to, those necessary for the movement of personnel, equipment, supplies, and incidentals to the project site; for the establishment of all field offices, buildings, and other facilities necessary for work on the project; for all other work and operations that must be performed or costs incurred before beginning the Work on the other contract items; and for demobilization.</w:t>
      </w:r>
    </w:p>
    <w:p w14:paraId="72DB701B" w14:textId="77777777" w:rsidR="00E3296C" w:rsidRPr="000D2877" w:rsidRDefault="00E3296C" w:rsidP="00E3296C">
      <w:pPr>
        <w:pStyle w:val="SubsectionParagraph"/>
        <w:rPr>
          <w:sz w:val="24"/>
          <w:szCs w:val="24"/>
        </w:rPr>
      </w:pPr>
      <w:r w:rsidRPr="000D2877">
        <w:rPr>
          <w:sz w:val="24"/>
          <w:szCs w:val="24"/>
        </w:rPr>
        <w:t>If Mobilization</w:t>
      </w:r>
      <w:r w:rsidRPr="000D2877">
        <w:rPr>
          <w:sz w:val="24"/>
          <w:szCs w:val="24"/>
        </w:rPr>
        <w:fldChar w:fldCharType="begin"/>
      </w:r>
      <w:r w:rsidRPr="000D2877">
        <w:rPr>
          <w:sz w:val="24"/>
          <w:szCs w:val="24"/>
        </w:rPr>
        <w:instrText xml:space="preserve"> XE "Mobilization" </w:instrText>
      </w:r>
      <w:r w:rsidRPr="000D2877">
        <w:rPr>
          <w:sz w:val="24"/>
          <w:szCs w:val="24"/>
        </w:rPr>
        <w:fldChar w:fldCharType="end"/>
      </w:r>
      <w:r w:rsidRPr="000D2877">
        <w:rPr>
          <w:sz w:val="24"/>
          <w:szCs w:val="24"/>
        </w:rPr>
        <w:t xml:space="preserve"> is not included as a pay item in the Contract, the Department will not pay for this work separately but will consider it incidental to the other Contract Items.</w:t>
      </w:r>
    </w:p>
    <w:p w14:paraId="6768C380" w14:textId="190F6158" w:rsidR="00E3296C" w:rsidRPr="000D2877" w:rsidRDefault="00E3296C" w:rsidP="00E3296C">
      <w:pPr>
        <w:pStyle w:val="SubsectionParagraph"/>
        <w:rPr>
          <w:sz w:val="24"/>
          <w:szCs w:val="24"/>
        </w:rPr>
      </w:pPr>
      <w:bookmarkStart w:id="202" w:name="A_624_02"/>
      <w:bookmarkEnd w:id="202"/>
      <w:r w:rsidRPr="000D2877">
        <w:rPr>
          <w:b/>
          <w:sz w:val="24"/>
        </w:rPr>
        <w:t>624.02</w:t>
      </w:r>
      <w:r w:rsidRPr="000D2877">
        <w:rPr>
          <w:b/>
          <w:sz w:val="24"/>
        </w:rPr>
        <w:tab/>
        <w:t>Limitation.</w:t>
      </w:r>
      <w:r w:rsidRPr="000D2877">
        <w:rPr>
          <w:sz w:val="24"/>
          <w:szCs w:val="24"/>
        </w:rPr>
        <w:t xml:space="preserve"> The Department will limit the sum of the partial payments specified in </w:t>
      </w:r>
      <w:r w:rsidRPr="000D2877">
        <w:rPr>
          <w:sz w:val="24"/>
        </w:rPr>
        <w:t>624.04.A</w:t>
      </w:r>
      <w:r w:rsidRPr="000D2877">
        <w:rPr>
          <w:sz w:val="24"/>
          <w:szCs w:val="24"/>
        </w:rPr>
        <w:t xml:space="preserve"> and </w:t>
      </w:r>
      <w:r w:rsidRPr="000D2877">
        <w:rPr>
          <w:sz w:val="24"/>
        </w:rPr>
        <w:t>624.04.B</w:t>
      </w:r>
      <w:r w:rsidRPr="000D2877">
        <w:rPr>
          <w:sz w:val="24"/>
          <w:szCs w:val="24"/>
        </w:rPr>
        <w:t xml:space="preserve"> to </w:t>
      </w:r>
      <w:bookmarkStart w:id="203" w:name="_Hlk146265561"/>
      <w:r w:rsidRPr="000D2877">
        <w:rPr>
          <w:sz w:val="22"/>
          <w:szCs w:val="22"/>
        </w:rPr>
        <w:t>5</w:t>
      </w:r>
      <w:r w:rsidRPr="000D2877">
        <w:rPr>
          <w:sz w:val="24"/>
          <w:szCs w:val="24"/>
        </w:rPr>
        <w:t>% of the original contract amount</w:t>
      </w:r>
      <w:bookmarkEnd w:id="203"/>
      <w:r w:rsidRPr="000D2877">
        <w:rPr>
          <w:sz w:val="24"/>
          <w:szCs w:val="24"/>
        </w:rPr>
        <w:t xml:space="preserve">. The Department will pay the balance of the lump sum amount bid, as specified in </w:t>
      </w:r>
      <w:r w:rsidRPr="000D2877">
        <w:rPr>
          <w:sz w:val="24"/>
        </w:rPr>
        <w:t>624.04.C</w:t>
      </w:r>
      <w:r w:rsidRPr="000D2877">
        <w:rPr>
          <w:sz w:val="24"/>
          <w:szCs w:val="24"/>
        </w:rPr>
        <w:t>.</w:t>
      </w:r>
    </w:p>
    <w:p w14:paraId="76767243" w14:textId="77777777" w:rsidR="00E3296C" w:rsidRPr="000D2877" w:rsidRDefault="00E3296C" w:rsidP="00E3296C">
      <w:pPr>
        <w:pStyle w:val="BlankLine"/>
        <w:rPr>
          <w:rFonts w:ascii="Times New Roman" w:hAnsi="Times New Roman"/>
          <w:sz w:val="24"/>
          <w:szCs w:val="24"/>
        </w:rPr>
      </w:pPr>
      <w:bookmarkStart w:id="204" w:name="T_624_02_1"/>
      <w:bookmarkEnd w:id="204"/>
    </w:p>
    <w:p w14:paraId="390A700B" w14:textId="7DF50852" w:rsidR="00E3296C" w:rsidRPr="000D2877" w:rsidRDefault="00E3296C" w:rsidP="00E3296C">
      <w:pPr>
        <w:pStyle w:val="SubsectionParagraph"/>
        <w:rPr>
          <w:sz w:val="24"/>
          <w:szCs w:val="24"/>
        </w:rPr>
      </w:pPr>
      <w:r w:rsidRPr="000D2877">
        <w:rPr>
          <w:sz w:val="24"/>
          <w:szCs w:val="24"/>
        </w:rPr>
        <w:t>If the lump sum amount bid for Mobilization</w:t>
      </w:r>
      <w:r w:rsidRPr="000D2877">
        <w:rPr>
          <w:sz w:val="24"/>
          <w:szCs w:val="24"/>
        </w:rPr>
        <w:fldChar w:fldCharType="begin"/>
      </w:r>
      <w:r w:rsidRPr="000D2877">
        <w:rPr>
          <w:sz w:val="24"/>
          <w:szCs w:val="24"/>
        </w:rPr>
        <w:instrText xml:space="preserve"> XE "Mobilization" </w:instrText>
      </w:r>
      <w:r w:rsidRPr="000D2877">
        <w:rPr>
          <w:sz w:val="24"/>
          <w:szCs w:val="24"/>
        </w:rPr>
        <w:fldChar w:fldCharType="end"/>
      </w:r>
      <w:r w:rsidRPr="000D2877">
        <w:rPr>
          <w:sz w:val="24"/>
          <w:szCs w:val="24"/>
        </w:rPr>
        <w:t xml:space="preserve"> exceeds </w:t>
      </w:r>
      <w:bookmarkStart w:id="205" w:name="_Hlk146266162"/>
      <w:r w:rsidRPr="000D2877">
        <w:rPr>
          <w:sz w:val="24"/>
          <w:szCs w:val="24"/>
        </w:rPr>
        <w:t>5% of the original contract amount</w:t>
      </w:r>
      <w:bookmarkEnd w:id="205"/>
      <w:r w:rsidRPr="000D2877">
        <w:rPr>
          <w:sz w:val="24"/>
          <w:szCs w:val="24"/>
        </w:rPr>
        <w:t>, the Department will pay the excess upon completion of the project.</w:t>
      </w:r>
    </w:p>
    <w:p w14:paraId="607923FF" w14:textId="77777777" w:rsidR="00E3296C" w:rsidRPr="000D2877" w:rsidRDefault="00E3296C" w:rsidP="00E3296C">
      <w:pPr>
        <w:pStyle w:val="SubsectionParagraph"/>
        <w:rPr>
          <w:sz w:val="24"/>
          <w:szCs w:val="24"/>
        </w:rPr>
      </w:pPr>
      <w:bookmarkStart w:id="206" w:name="A_624_03"/>
      <w:bookmarkEnd w:id="206"/>
      <w:r w:rsidRPr="000D2877">
        <w:rPr>
          <w:b/>
          <w:sz w:val="24"/>
        </w:rPr>
        <w:t>624.03</w:t>
      </w:r>
      <w:r w:rsidRPr="000D2877">
        <w:rPr>
          <w:b/>
          <w:sz w:val="24"/>
        </w:rPr>
        <w:tab/>
        <w:t>Method of Measurement.</w:t>
      </w:r>
      <w:r w:rsidRPr="000D2877">
        <w:rPr>
          <w:sz w:val="24"/>
          <w:szCs w:val="24"/>
        </w:rPr>
        <w:t xml:space="preserve"> The Department will measure Mobilization</w:t>
      </w:r>
      <w:r w:rsidRPr="000D2877">
        <w:rPr>
          <w:sz w:val="24"/>
          <w:szCs w:val="24"/>
        </w:rPr>
        <w:fldChar w:fldCharType="begin"/>
      </w:r>
      <w:r w:rsidRPr="000D2877">
        <w:rPr>
          <w:sz w:val="24"/>
          <w:szCs w:val="24"/>
        </w:rPr>
        <w:instrText xml:space="preserve"> XE "Mobilization" </w:instrText>
      </w:r>
      <w:r w:rsidRPr="000D2877">
        <w:rPr>
          <w:sz w:val="24"/>
          <w:szCs w:val="24"/>
        </w:rPr>
        <w:fldChar w:fldCharType="end"/>
      </w:r>
      <w:r w:rsidRPr="000D2877">
        <w:rPr>
          <w:sz w:val="24"/>
          <w:szCs w:val="24"/>
        </w:rPr>
        <w:t xml:space="preserve"> as a unit, acceptably performed.</w:t>
      </w:r>
    </w:p>
    <w:p w14:paraId="2266CADA" w14:textId="570224F3" w:rsidR="00E3296C" w:rsidRPr="000D2877" w:rsidRDefault="00E3296C" w:rsidP="00E3296C">
      <w:pPr>
        <w:pStyle w:val="SubsectionParagraph"/>
        <w:rPr>
          <w:sz w:val="24"/>
          <w:szCs w:val="24"/>
        </w:rPr>
      </w:pPr>
      <w:bookmarkStart w:id="207" w:name="A_624_04"/>
      <w:bookmarkEnd w:id="207"/>
      <w:r w:rsidRPr="000D2877">
        <w:rPr>
          <w:b/>
          <w:sz w:val="24"/>
        </w:rPr>
        <w:t>624.04</w:t>
      </w:r>
      <w:r w:rsidRPr="000D2877">
        <w:rPr>
          <w:b/>
          <w:sz w:val="24"/>
        </w:rPr>
        <w:tab/>
        <w:t>Basis of Payment.</w:t>
      </w:r>
      <w:r w:rsidRPr="000D2877">
        <w:rPr>
          <w:sz w:val="24"/>
          <w:szCs w:val="24"/>
        </w:rPr>
        <w:t xml:space="preserve"> The Department will make partial payments according to </w:t>
      </w:r>
      <w:r w:rsidRPr="000D2877">
        <w:rPr>
          <w:sz w:val="24"/>
        </w:rPr>
        <w:t>109.09</w:t>
      </w:r>
      <w:r w:rsidRPr="000D2877">
        <w:rPr>
          <w:sz w:val="24"/>
          <w:szCs w:val="24"/>
        </w:rPr>
        <w:t xml:space="preserve"> and as modified by the following schedule:</w:t>
      </w:r>
    </w:p>
    <w:p w14:paraId="5C80BF2C" w14:textId="3C4D3F67" w:rsidR="00E3296C" w:rsidRPr="000D2877" w:rsidRDefault="00E3296C" w:rsidP="00E3296C">
      <w:pPr>
        <w:pStyle w:val="1Indent1Paragraph"/>
        <w:rPr>
          <w:sz w:val="24"/>
          <w:szCs w:val="24"/>
        </w:rPr>
      </w:pPr>
      <w:bookmarkStart w:id="208" w:name="A_624_04_A"/>
      <w:bookmarkEnd w:id="208"/>
      <w:r w:rsidRPr="000D2877">
        <w:rPr>
          <w:sz w:val="24"/>
          <w:szCs w:val="24"/>
        </w:rPr>
        <w:t>A.</w:t>
      </w:r>
      <w:r w:rsidRPr="000D2877">
        <w:rPr>
          <w:sz w:val="24"/>
          <w:szCs w:val="24"/>
        </w:rPr>
        <w:tab/>
        <w:t>The Department will release 50 percent of the lump sum amount bid for Mobilization</w:t>
      </w:r>
      <w:r w:rsidRPr="000D2877">
        <w:rPr>
          <w:sz w:val="24"/>
          <w:szCs w:val="24"/>
        </w:rPr>
        <w:fldChar w:fldCharType="begin"/>
      </w:r>
      <w:r w:rsidRPr="000D2877">
        <w:rPr>
          <w:sz w:val="24"/>
          <w:szCs w:val="24"/>
        </w:rPr>
        <w:instrText xml:space="preserve"> XE "Mobilization" </w:instrText>
      </w:r>
      <w:r w:rsidRPr="000D2877">
        <w:rPr>
          <w:sz w:val="24"/>
          <w:szCs w:val="24"/>
        </w:rPr>
        <w:fldChar w:fldCharType="end"/>
      </w:r>
      <w:r w:rsidRPr="000D2877">
        <w:rPr>
          <w:sz w:val="24"/>
          <w:szCs w:val="24"/>
        </w:rPr>
        <w:t xml:space="preserve"> or 50 percent </w:t>
      </w:r>
      <w:bookmarkStart w:id="209" w:name="_Hlk146266221"/>
      <w:r w:rsidRPr="000D2877">
        <w:rPr>
          <w:sz w:val="24"/>
          <w:szCs w:val="24"/>
        </w:rPr>
        <w:t>of 5% of the original contract amount</w:t>
      </w:r>
      <w:bookmarkEnd w:id="209"/>
      <w:r w:rsidRPr="000D2877">
        <w:rPr>
          <w:sz w:val="24"/>
          <w:szCs w:val="24"/>
        </w:rPr>
        <w:t>, whichever is less, to the Contractor</w:t>
      </w:r>
      <w:r w:rsidRPr="000D2877">
        <w:rPr>
          <w:sz w:val="24"/>
          <w:szCs w:val="24"/>
        </w:rPr>
        <w:fldChar w:fldCharType="begin"/>
      </w:r>
      <w:r w:rsidRPr="000D2877">
        <w:rPr>
          <w:sz w:val="24"/>
          <w:szCs w:val="24"/>
        </w:rPr>
        <w:instrText xml:space="preserve"> XE "Contractor: Definition" </w:instrText>
      </w:r>
      <w:r w:rsidRPr="000D2877">
        <w:rPr>
          <w:sz w:val="24"/>
          <w:szCs w:val="24"/>
        </w:rPr>
        <w:fldChar w:fldCharType="end"/>
      </w:r>
      <w:r w:rsidRPr="000D2877">
        <w:rPr>
          <w:sz w:val="24"/>
          <w:szCs w:val="24"/>
        </w:rPr>
        <w:t xml:space="preserve"> with the first estimate payable, but not sooner than 15 days after the start of work at the project site.</w:t>
      </w:r>
    </w:p>
    <w:p w14:paraId="5232DABE" w14:textId="7A8637F1" w:rsidR="00E3296C" w:rsidRPr="000D2877" w:rsidRDefault="00E3296C" w:rsidP="00E3296C">
      <w:pPr>
        <w:pStyle w:val="1Indent1Paragraph"/>
        <w:rPr>
          <w:sz w:val="24"/>
          <w:szCs w:val="24"/>
        </w:rPr>
      </w:pPr>
      <w:bookmarkStart w:id="210" w:name="A_624_04_B"/>
      <w:bookmarkEnd w:id="210"/>
      <w:r w:rsidRPr="000D2877">
        <w:rPr>
          <w:sz w:val="24"/>
          <w:szCs w:val="24"/>
        </w:rPr>
        <w:t>B.</w:t>
      </w:r>
      <w:r w:rsidRPr="000D2877">
        <w:rPr>
          <w:sz w:val="24"/>
          <w:szCs w:val="24"/>
        </w:rPr>
        <w:tab/>
        <w:t>The Department will release an additional 40 percent of the lump sum amount bid for Mobilization</w:t>
      </w:r>
      <w:r w:rsidRPr="000D2877">
        <w:rPr>
          <w:sz w:val="24"/>
          <w:szCs w:val="24"/>
        </w:rPr>
        <w:fldChar w:fldCharType="begin"/>
      </w:r>
      <w:r w:rsidRPr="000D2877">
        <w:rPr>
          <w:sz w:val="24"/>
          <w:szCs w:val="24"/>
        </w:rPr>
        <w:instrText xml:space="preserve"> XE "Mobilization" </w:instrText>
      </w:r>
      <w:r w:rsidRPr="000D2877">
        <w:rPr>
          <w:sz w:val="24"/>
          <w:szCs w:val="24"/>
        </w:rPr>
        <w:fldChar w:fldCharType="end"/>
      </w:r>
      <w:r w:rsidRPr="000D2877">
        <w:rPr>
          <w:sz w:val="24"/>
          <w:szCs w:val="24"/>
        </w:rPr>
        <w:t xml:space="preserve"> or 40 percent of </w:t>
      </w:r>
      <w:bookmarkStart w:id="211" w:name="_Hlk146266335"/>
      <w:r w:rsidRPr="000D2877">
        <w:rPr>
          <w:sz w:val="24"/>
          <w:szCs w:val="24"/>
        </w:rPr>
        <w:t>5% of the original contract amount</w:t>
      </w:r>
      <w:bookmarkEnd w:id="211"/>
      <w:r w:rsidRPr="000D2877">
        <w:rPr>
          <w:sz w:val="24"/>
          <w:szCs w:val="24"/>
        </w:rPr>
        <w:t>, whichever is less, with the first regular estimate after 10 percent of the original total contract amount, including payments for delivered materials but excluding Mobilization, is earned.</w:t>
      </w:r>
    </w:p>
    <w:p w14:paraId="03FE8A1D" w14:textId="0A1D1D7A" w:rsidR="00E3296C" w:rsidRPr="000D2877" w:rsidRDefault="00E3296C" w:rsidP="00E3296C">
      <w:pPr>
        <w:pStyle w:val="1Indent1Paragraph"/>
        <w:rPr>
          <w:sz w:val="24"/>
          <w:szCs w:val="24"/>
        </w:rPr>
      </w:pPr>
      <w:bookmarkStart w:id="212" w:name="A_624_04_C"/>
      <w:bookmarkEnd w:id="212"/>
      <w:r w:rsidRPr="000D2877">
        <w:rPr>
          <w:sz w:val="24"/>
          <w:szCs w:val="24"/>
        </w:rPr>
        <w:t>C.</w:t>
      </w:r>
      <w:r w:rsidRPr="000D2877">
        <w:rPr>
          <w:sz w:val="24"/>
          <w:szCs w:val="24"/>
        </w:rPr>
        <w:tab/>
        <w:t>Upon completion of all work on the project, including final cleanup, the Department will release payment of the remaining 10 percent of the lump sum amount bid for Mobilization</w:t>
      </w:r>
      <w:r w:rsidRPr="000D2877">
        <w:rPr>
          <w:sz w:val="24"/>
          <w:szCs w:val="24"/>
        </w:rPr>
        <w:fldChar w:fldCharType="begin"/>
      </w:r>
      <w:r w:rsidRPr="000D2877">
        <w:rPr>
          <w:sz w:val="24"/>
          <w:szCs w:val="24"/>
        </w:rPr>
        <w:instrText xml:space="preserve"> XE "Mobilization" </w:instrText>
      </w:r>
      <w:r w:rsidRPr="000D2877">
        <w:rPr>
          <w:sz w:val="24"/>
          <w:szCs w:val="24"/>
        </w:rPr>
        <w:fldChar w:fldCharType="end"/>
      </w:r>
      <w:r w:rsidRPr="000D2877">
        <w:rPr>
          <w:sz w:val="24"/>
          <w:szCs w:val="24"/>
        </w:rPr>
        <w:t xml:space="preserve"> and any amount of the lump sum price bid for Mobilization, in excess of </w:t>
      </w:r>
      <w:r w:rsidR="002A3407" w:rsidRPr="000D2877">
        <w:rPr>
          <w:sz w:val="24"/>
          <w:szCs w:val="24"/>
        </w:rPr>
        <w:t>5% of the original contract amount</w:t>
      </w:r>
      <w:r w:rsidR="002A3407" w:rsidRPr="000D2877">
        <w:rPr>
          <w:sz w:val="22"/>
          <w:szCs w:val="22"/>
        </w:rPr>
        <w:t xml:space="preserve"> </w:t>
      </w:r>
      <w:r w:rsidRPr="000D2877">
        <w:rPr>
          <w:sz w:val="24"/>
          <w:szCs w:val="24"/>
        </w:rPr>
        <w:t>for partial payment. Final cleanup includes but is not limited to the removal of construction layout stakes</w:t>
      </w:r>
      <w:r w:rsidRPr="000D2877" w:rsidDel="00276BFC">
        <w:rPr>
          <w:sz w:val="24"/>
          <w:szCs w:val="24"/>
        </w:rPr>
        <w:t xml:space="preserve"> </w:t>
      </w:r>
      <w:r w:rsidRPr="000D2877">
        <w:rPr>
          <w:sz w:val="24"/>
          <w:szCs w:val="24"/>
        </w:rPr>
        <w:t>and sediment and erosion control items.</w:t>
      </w:r>
    </w:p>
    <w:p w14:paraId="57051AE7" w14:textId="77777777" w:rsidR="00E3296C" w:rsidRPr="000D2877" w:rsidRDefault="00E3296C" w:rsidP="00E3296C">
      <w:pPr>
        <w:pStyle w:val="SubsectionParagraph"/>
        <w:rPr>
          <w:sz w:val="24"/>
          <w:szCs w:val="24"/>
        </w:rPr>
      </w:pPr>
      <w:r w:rsidRPr="000D2877">
        <w:rPr>
          <w:sz w:val="24"/>
          <w:szCs w:val="24"/>
        </w:rPr>
        <w:lastRenderedPageBreak/>
        <w:t>The Department will pay for accepted quantities at the contract price as follows:</w:t>
      </w:r>
    </w:p>
    <w:p w14:paraId="79E5FBBD" w14:textId="77777777" w:rsidR="00E3296C" w:rsidRPr="000D2877" w:rsidRDefault="00E3296C" w:rsidP="00E3296C">
      <w:pPr>
        <w:pStyle w:val="PayItemPayUnitTitle"/>
        <w:rPr>
          <w:b w:val="0"/>
          <w:sz w:val="24"/>
          <w:szCs w:val="24"/>
        </w:rPr>
      </w:pPr>
      <w:r w:rsidRPr="000D2877">
        <w:rPr>
          <w:b w:val="0"/>
          <w:sz w:val="24"/>
          <w:szCs w:val="24"/>
        </w:rPr>
        <w:t>Item</w:t>
      </w:r>
      <w:r w:rsidRPr="000D2877">
        <w:rPr>
          <w:b w:val="0"/>
          <w:sz w:val="24"/>
          <w:szCs w:val="24"/>
        </w:rPr>
        <w:tab/>
        <w:t>Unit</w:t>
      </w:r>
      <w:r w:rsidRPr="000D2877">
        <w:rPr>
          <w:b w:val="0"/>
          <w:sz w:val="24"/>
          <w:szCs w:val="24"/>
        </w:rPr>
        <w:tab/>
        <w:t>Description</w:t>
      </w:r>
    </w:p>
    <w:p w14:paraId="06F76A1D" w14:textId="77777777" w:rsidR="00E3296C" w:rsidRPr="000D2877" w:rsidRDefault="00E3296C" w:rsidP="00E3296C">
      <w:pPr>
        <w:pStyle w:val="PayItemPayUnit"/>
        <w:rPr>
          <w:rFonts w:ascii="Times New Roman" w:hAnsi="Times New Roman"/>
          <w:sz w:val="24"/>
          <w:szCs w:val="24"/>
        </w:rPr>
      </w:pPr>
      <w:r w:rsidRPr="000D2877">
        <w:rPr>
          <w:rFonts w:ascii="Times New Roman" w:hAnsi="Times New Roman"/>
          <w:sz w:val="24"/>
          <w:szCs w:val="24"/>
        </w:rPr>
        <w:t>624</w:t>
      </w:r>
      <w:r w:rsidRPr="000D2877">
        <w:rPr>
          <w:rFonts w:ascii="Times New Roman" w:hAnsi="Times New Roman"/>
          <w:sz w:val="24"/>
          <w:szCs w:val="24"/>
        </w:rPr>
        <w:tab/>
        <w:t>Lump Sum</w:t>
      </w:r>
      <w:r w:rsidRPr="000D2877">
        <w:rPr>
          <w:rFonts w:ascii="Times New Roman" w:hAnsi="Times New Roman"/>
          <w:sz w:val="24"/>
          <w:szCs w:val="24"/>
        </w:rPr>
        <w:tab/>
        <w:t>Mobilization</w:t>
      </w:r>
      <w:r w:rsidRPr="000D2877">
        <w:rPr>
          <w:rFonts w:ascii="Times New Roman" w:hAnsi="Times New Roman"/>
          <w:sz w:val="24"/>
          <w:szCs w:val="24"/>
        </w:rPr>
        <w:fldChar w:fldCharType="begin"/>
      </w:r>
      <w:r w:rsidRPr="000D2877">
        <w:rPr>
          <w:rFonts w:ascii="Times New Roman" w:hAnsi="Times New Roman"/>
          <w:sz w:val="24"/>
          <w:szCs w:val="24"/>
        </w:rPr>
        <w:instrText xml:space="preserve"> XE "Mobilization" </w:instrText>
      </w:r>
      <w:r w:rsidRPr="000D2877">
        <w:rPr>
          <w:rFonts w:ascii="Times New Roman" w:hAnsi="Times New Roman"/>
          <w:sz w:val="24"/>
          <w:szCs w:val="24"/>
        </w:rPr>
        <w:fldChar w:fldCharType="end"/>
      </w:r>
    </w:p>
    <w:p w14:paraId="5CAE961A" w14:textId="77777777" w:rsidR="00E3296C" w:rsidRPr="000D2877" w:rsidRDefault="00E3296C" w:rsidP="00E3296C"/>
    <w:p w14:paraId="4C7CE152" w14:textId="77777777" w:rsidR="00ED5F2E" w:rsidRPr="000D2877" w:rsidRDefault="00ED5F2E"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p>
    <w:p w14:paraId="28A69ADD" w14:textId="7ED8568A" w:rsidR="009772AC" w:rsidRPr="000D2877" w:rsidRDefault="009772AC"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r w:rsidRPr="000D2877">
        <w:rPr>
          <w:b/>
          <w:szCs w:val="20"/>
        </w:rPr>
        <w:t>625.05</w:t>
      </w:r>
    </w:p>
    <w:p w14:paraId="6D29BD60" w14:textId="75497B3E" w:rsidR="009772AC" w:rsidRPr="000D2877" w:rsidRDefault="009772AC"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r w:rsidRPr="000D2877">
        <w:rPr>
          <w:b/>
          <w:szCs w:val="20"/>
        </w:rPr>
        <w:tab/>
      </w:r>
      <w:r w:rsidRPr="000D2877">
        <w:rPr>
          <w:bCs/>
          <w:szCs w:val="20"/>
        </w:rPr>
        <w:t>On page 564,</w:t>
      </w:r>
      <w:r w:rsidRPr="000D2877">
        <w:rPr>
          <w:b/>
          <w:szCs w:val="20"/>
        </w:rPr>
        <w:t xml:space="preserve"> Add </w:t>
      </w:r>
      <w:r w:rsidRPr="000D2877">
        <w:rPr>
          <w:bCs/>
          <w:szCs w:val="20"/>
        </w:rPr>
        <w:t>the following footnote:</w:t>
      </w:r>
    </w:p>
    <w:p w14:paraId="2C3C593D" w14:textId="77777777" w:rsidR="009772AC" w:rsidRPr="000D2877" w:rsidRDefault="009772AC" w:rsidP="009772AC">
      <w:pPr>
        <w:pStyle w:val="SubsectionParagraph"/>
        <w:rPr>
          <w:sz w:val="24"/>
          <w:szCs w:val="24"/>
        </w:rPr>
      </w:pPr>
      <w:r w:rsidRPr="000D2877">
        <w:rPr>
          <w:rStyle w:val="SubsectionTitle"/>
          <w:sz w:val="24"/>
          <w:szCs w:val="24"/>
        </w:rPr>
        <w:t>625.05</w:t>
      </w:r>
      <w:r w:rsidRPr="000D2877">
        <w:rPr>
          <w:rStyle w:val="SubsectionTitle"/>
          <w:sz w:val="24"/>
          <w:szCs w:val="24"/>
        </w:rPr>
        <w:tab/>
        <w:t>Materials.</w:t>
      </w:r>
      <w:r w:rsidRPr="000D2877">
        <w:rPr>
          <w:sz w:val="24"/>
          <w:szCs w:val="24"/>
        </w:rPr>
        <w:t xml:space="preserve"> Furnish materials conforming to:</w:t>
      </w:r>
    </w:p>
    <w:p w14:paraId="22384969" w14:textId="77777777" w:rsidR="009772AC" w:rsidRPr="000D2877" w:rsidRDefault="009772AC" w:rsidP="009772AC">
      <w:pPr>
        <w:pStyle w:val="MaterialList"/>
        <w:rPr>
          <w:szCs w:val="24"/>
        </w:rPr>
      </w:pPr>
      <w:r w:rsidRPr="000D2877">
        <w:rPr>
          <w:szCs w:val="24"/>
        </w:rPr>
        <w:t>Concrete QC Misc or QC 1</w:t>
      </w:r>
      <w:r w:rsidRPr="000D2877">
        <w:rPr>
          <w:szCs w:val="24"/>
          <w:vertAlign w:val="superscript"/>
        </w:rPr>
        <w:t>[1]</w:t>
      </w:r>
      <w:r w:rsidRPr="000D2877">
        <w:rPr>
          <w:szCs w:val="24"/>
        </w:rPr>
        <w:tab/>
        <w:t>499, 511</w:t>
      </w:r>
    </w:p>
    <w:p w14:paraId="64650939" w14:textId="77777777" w:rsidR="009772AC" w:rsidRPr="000D2877" w:rsidRDefault="009772AC" w:rsidP="009772AC">
      <w:pPr>
        <w:pStyle w:val="MaterialList"/>
        <w:rPr>
          <w:szCs w:val="24"/>
        </w:rPr>
      </w:pPr>
      <w:r w:rsidRPr="000D2877">
        <w:rPr>
          <w:szCs w:val="24"/>
        </w:rPr>
        <w:t>Reinforcing steel</w:t>
      </w:r>
      <w:r w:rsidRPr="000D2877">
        <w:rPr>
          <w:szCs w:val="24"/>
        </w:rPr>
        <w:tab/>
        <w:t>509.02</w:t>
      </w:r>
    </w:p>
    <w:p w14:paraId="131FC5DF" w14:textId="77777777" w:rsidR="009772AC" w:rsidRPr="000D2877" w:rsidRDefault="009772AC" w:rsidP="009772AC">
      <w:pPr>
        <w:pStyle w:val="MaterialList"/>
        <w:rPr>
          <w:szCs w:val="24"/>
        </w:rPr>
      </w:pPr>
      <w:r w:rsidRPr="000D2877">
        <w:rPr>
          <w:szCs w:val="24"/>
        </w:rPr>
        <w:t>Sand</w:t>
      </w:r>
      <w:r w:rsidRPr="000D2877">
        <w:rPr>
          <w:szCs w:val="24"/>
        </w:rPr>
        <w:tab/>
        <w:t>703.06</w:t>
      </w:r>
    </w:p>
    <w:p w14:paraId="44F6C0A5" w14:textId="77777777" w:rsidR="009772AC" w:rsidRPr="000D2877" w:rsidRDefault="009772AC" w:rsidP="009772AC">
      <w:pPr>
        <w:pStyle w:val="MaterialList"/>
        <w:rPr>
          <w:szCs w:val="24"/>
        </w:rPr>
      </w:pPr>
      <w:r w:rsidRPr="000D2877">
        <w:rPr>
          <w:szCs w:val="24"/>
        </w:rPr>
        <w:t>Cable</w:t>
      </w:r>
      <w:r w:rsidRPr="000D2877">
        <w:rPr>
          <w:szCs w:val="24"/>
        </w:rPr>
        <w:tab/>
        <w:t>725.02</w:t>
      </w:r>
    </w:p>
    <w:p w14:paraId="49496277" w14:textId="77777777" w:rsidR="009772AC" w:rsidRPr="000D2877" w:rsidRDefault="009772AC" w:rsidP="009772AC">
      <w:pPr>
        <w:pStyle w:val="MaterialList"/>
        <w:rPr>
          <w:szCs w:val="24"/>
        </w:rPr>
      </w:pPr>
      <w:r w:rsidRPr="000D2877">
        <w:rPr>
          <w:szCs w:val="24"/>
        </w:rPr>
        <w:t>Unit type duct-cable systems</w:t>
      </w:r>
      <w:r w:rsidRPr="000D2877">
        <w:rPr>
          <w:szCs w:val="24"/>
        </w:rPr>
        <w:tab/>
        <w:t>725.03</w:t>
      </w:r>
    </w:p>
    <w:p w14:paraId="1F5357FC" w14:textId="77777777" w:rsidR="009772AC" w:rsidRPr="000D2877" w:rsidRDefault="009772AC" w:rsidP="009772AC">
      <w:pPr>
        <w:pStyle w:val="MaterialList"/>
        <w:rPr>
          <w:szCs w:val="24"/>
        </w:rPr>
      </w:pPr>
      <w:r w:rsidRPr="000D2877">
        <w:rPr>
          <w:szCs w:val="24"/>
        </w:rPr>
        <w:t>Conduit</w:t>
      </w:r>
      <w:r w:rsidRPr="000D2877">
        <w:rPr>
          <w:szCs w:val="24"/>
        </w:rPr>
        <w:tab/>
        <w:t>725.04, 725.051, 725.052</w:t>
      </w:r>
    </w:p>
    <w:p w14:paraId="5B630F79" w14:textId="77777777" w:rsidR="009772AC" w:rsidRPr="000D2877" w:rsidRDefault="009772AC" w:rsidP="009772AC">
      <w:pPr>
        <w:pStyle w:val="MaterialList"/>
        <w:rPr>
          <w:szCs w:val="24"/>
        </w:rPr>
      </w:pPr>
      <w:r w:rsidRPr="000D2877">
        <w:rPr>
          <w:szCs w:val="24"/>
        </w:rPr>
        <w:t>Pull boxes</w:t>
      </w:r>
      <w:r w:rsidRPr="000D2877">
        <w:rPr>
          <w:szCs w:val="24"/>
        </w:rPr>
        <w:tab/>
        <w:t>725.06, 725.07, 725.08, 725.12</w:t>
      </w:r>
    </w:p>
    <w:p w14:paraId="02558641" w14:textId="77777777" w:rsidR="009772AC" w:rsidRPr="000D2877" w:rsidRDefault="009772AC" w:rsidP="009772AC">
      <w:pPr>
        <w:pStyle w:val="MaterialList"/>
        <w:rPr>
          <w:szCs w:val="24"/>
        </w:rPr>
      </w:pPr>
      <w:r w:rsidRPr="000D2877">
        <w:rPr>
          <w:szCs w:val="24"/>
        </w:rPr>
        <w:t>Junction boxes</w:t>
      </w:r>
      <w:r w:rsidRPr="000D2877">
        <w:rPr>
          <w:szCs w:val="24"/>
        </w:rPr>
        <w:tab/>
        <w:t>725.10</w:t>
      </w:r>
    </w:p>
    <w:p w14:paraId="260C114E" w14:textId="77777777" w:rsidR="009772AC" w:rsidRPr="000D2877" w:rsidRDefault="009772AC" w:rsidP="009772AC">
      <w:pPr>
        <w:pStyle w:val="MaterialList"/>
        <w:rPr>
          <w:szCs w:val="24"/>
        </w:rPr>
      </w:pPr>
      <w:r w:rsidRPr="000D2877">
        <w:rPr>
          <w:szCs w:val="24"/>
        </w:rPr>
        <w:t>Luminaires</w:t>
      </w:r>
      <w:r w:rsidRPr="000D2877">
        <w:rPr>
          <w:szCs w:val="24"/>
        </w:rPr>
        <w:tab/>
        <w:t>725.11</w:t>
      </w:r>
    </w:p>
    <w:p w14:paraId="38009ED4" w14:textId="77777777" w:rsidR="009772AC" w:rsidRPr="000D2877" w:rsidRDefault="009772AC" w:rsidP="009772AC">
      <w:pPr>
        <w:pStyle w:val="MaterialList"/>
        <w:rPr>
          <w:szCs w:val="24"/>
        </w:rPr>
      </w:pPr>
      <w:r w:rsidRPr="000D2877">
        <w:rPr>
          <w:szCs w:val="24"/>
        </w:rPr>
        <w:t>Lamps</w:t>
      </w:r>
      <w:r w:rsidRPr="000D2877">
        <w:rPr>
          <w:szCs w:val="24"/>
        </w:rPr>
        <w:tab/>
        <w:t>725.11</w:t>
      </w:r>
    </w:p>
    <w:p w14:paraId="0AD9EC0F" w14:textId="77777777" w:rsidR="009772AC" w:rsidRPr="000D2877" w:rsidRDefault="009772AC" w:rsidP="009772AC">
      <w:pPr>
        <w:pStyle w:val="MaterialList"/>
        <w:rPr>
          <w:szCs w:val="24"/>
        </w:rPr>
      </w:pPr>
      <w:r w:rsidRPr="000D2877">
        <w:rPr>
          <w:szCs w:val="24"/>
        </w:rPr>
        <w:t>Cable connectors and connector kits</w:t>
      </w:r>
      <w:r w:rsidRPr="000D2877">
        <w:rPr>
          <w:szCs w:val="24"/>
        </w:rPr>
        <w:tab/>
        <w:t>725.15</w:t>
      </w:r>
    </w:p>
    <w:p w14:paraId="6541A209" w14:textId="77777777" w:rsidR="009772AC" w:rsidRPr="000D2877" w:rsidRDefault="009772AC" w:rsidP="009772AC">
      <w:pPr>
        <w:pStyle w:val="MaterialList"/>
        <w:rPr>
          <w:szCs w:val="24"/>
        </w:rPr>
      </w:pPr>
      <w:r w:rsidRPr="000D2877">
        <w:rPr>
          <w:szCs w:val="24"/>
        </w:rPr>
        <w:t>Cable splicing kits</w:t>
      </w:r>
      <w:r w:rsidRPr="000D2877">
        <w:rPr>
          <w:szCs w:val="24"/>
        </w:rPr>
        <w:tab/>
        <w:t>725.15</w:t>
      </w:r>
    </w:p>
    <w:p w14:paraId="21F22204" w14:textId="77777777" w:rsidR="009772AC" w:rsidRPr="000D2877" w:rsidRDefault="009772AC" w:rsidP="009772AC">
      <w:pPr>
        <w:pStyle w:val="MaterialList"/>
        <w:rPr>
          <w:szCs w:val="24"/>
        </w:rPr>
      </w:pPr>
      <w:r w:rsidRPr="000D2877">
        <w:rPr>
          <w:szCs w:val="24"/>
        </w:rPr>
        <w:t>Ground rods</w:t>
      </w:r>
      <w:r w:rsidRPr="000D2877">
        <w:rPr>
          <w:szCs w:val="24"/>
        </w:rPr>
        <w:tab/>
        <w:t>725.16</w:t>
      </w:r>
    </w:p>
    <w:p w14:paraId="610FB8C3" w14:textId="77777777" w:rsidR="009772AC" w:rsidRPr="000D2877" w:rsidRDefault="009772AC" w:rsidP="009772AC">
      <w:pPr>
        <w:pStyle w:val="MaterialList"/>
        <w:rPr>
          <w:szCs w:val="24"/>
        </w:rPr>
      </w:pPr>
      <w:r w:rsidRPr="000D2877">
        <w:rPr>
          <w:szCs w:val="24"/>
        </w:rPr>
        <w:t>Power service components</w:t>
      </w:r>
      <w:r w:rsidRPr="000D2877">
        <w:rPr>
          <w:szCs w:val="24"/>
        </w:rPr>
        <w:tab/>
        <w:t>725.19</w:t>
      </w:r>
    </w:p>
    <w:p w14:paraId="332FEB5B" w14:textId="77777777" w:rsidR="009772AC" w:rsidRPr="000D2877" w:rsidRDefault="009772AC" w:rsidP="009772AC">
      <w:pPr>
        <w:pStyle w:val="MaterialList"/>
        <w:rPr>
          <w:szCs w:val="24"/>
        </w:rPr>
      </w:pPr>
      <w:r w:rsidRPr="000D2877">
        <w:rPr>
          <w:szCs w:val="24"/>
        </w:rPr>
        <w:t>Wood service poles</w:t>
      </w:r>
      <w:r w:rsidRPr="000D2877">
        <w:rPr>
          <w:szCs w:val="24"/>
        </w:rPr>
        <w:tab/>
        <w:t>725.19</w:t>
      </w:r>
    </w:p>
    <w:p w14:paraId="5064C5B8" w14:textId="77777777" w:rsidR="009772AC" w:rsidRPr="000D2877" w:rsidRDefault="009772AC" w:rsidP="009772AC">
      <w:pPr>
        <w:pStyle w:val="MaterialList"/>
        <w:rPr>
          <w:szCs w:val="24"/>
        </w:rPr>
      </w:pPr>
      <w:r w:rsidRPr="000D2877">
        <w:rPr>
          <w:szCs w:val="24"/>
        </w:rPr>
        <w:t>Anchor bolts and nuts</w:t>
      </w:r>
      <w:r w:rsidRPr="000D2877">
        <w:rPr>
          <w:szCs w:val="24"/>
        </w:rPr>
        <w:tab/>
        <w:t>725.21</w:t>
      </w:r>
    </w:p>
    <w:p w14:paraId="4501FE82" w14:textId="77777777" w:rsidR="009772AC" w:rsidRPr="000D2877" w:rsidRDefault="009772AC" w:rsidP="009772AC">
      <w:pPr>
        <w:pStyle w:val="MaterialList"/>
        <w:rPr>
          <w:szCs w:val="24"/>
        </w:rPr>
      </w:pPr>
      <w:r w:rsidRPr="000D2877">
        <w:rPr>
          <w:szCs w:val="24"/>
        </w:rPr>
        <w:t>Light poles</w:t>
      </w:r>
      <w:r w:rsidRPr="000D2877">
        <w:rPr>
          <w:szCs w:val="24"/>
        </w:rPr>
        <w:tab/>
        <w:t>725.21</w:t>
      </w:r>
    </w:p>
    <w:p w14:paraId="788D92D2" w14:textId="77777777" w:rsidR="009772AC" w:rsidRPr="000D2877" w:rsidRDefault="009772AC" w:rsidP="009772AC">
      <w:pPr>
        <w:pStyle w:val="MaterialList"/>
        <w:rPr>
          <w:szCs w:val="24"/>
        </w:rPr>
      </w:pPr>
      <w:r w:rsidRPr="000D2877">
        <w:rPr>
          <w:szCs w:val="24"/>
        </w:rPr>
        <w:t>Light towers</w:t>
      </w:r>
      <w:r w:rsidRPr="000D2877">
        <w:rPr>
          <w:szCs w:val="24"/>
        </w:rPr>
        <w:tab/>
        <w:t>725.21</w:t>
      </w:r>
    </w:p>
    <w:p w14:paraId="6A467B12" w14:textId="77777777" w:rsidR="009772AC" w:rsidRPr="000D2877" w:rsidRDefault="009772AC" w:rsidP="009772AC">
      <w:pPr>
        <w:pStyle w:val="MaterialList"/>
        <w:rPr>
          <w:szCs w:val="24"/>
        </w:rPr>
      </w:pPr>
      <w:r w:rsidRPr="000D2877">
        <w:rPr>
          <w:szCs w:val="24"/>
        </w:rPr>
        <w:t>Portable power units</w:t>
      </w:r>
      <w:r w:rsidRPr="000D2877">
        <w:rPr>
          <w:szCs w:val="24"/>
        </w:rPr>
        <w:tab/>
        <w:t>725.21</w:t>
      </w:r>
    </w:p>
    <w:p w14:paraId="2CEC5A40" w14:textId="77777777" w:rsidR="009772AC" w:rsidRPr="000D2877" w:rsidRDefault="009772AC" w:rsidP="009772AC">
      <w:pPr>
        <w:pStyle w:val="MaterialList"/>
        <w:rPr>
          <w:szCs w:val="24"/>
        </w:rPr>
      </w:pPr>
      <w:r w:rsidRPr="000D2877">
        <w:rPr>
          <w:szCs w:val="24"/>
        </w:rPr>
        <w:t>Underground warning / marking tape</w:t>
      </w:r>
      <w:r w:rsidRPr="000D2877">
        <w:rPr>
          <w:szCs w:val="24"/>
        </w:rPr>
        <w:tab/>
        <w:t>725.22</w:t>
      </w:r>
    </w:p>
    <w:p w14:paraId="024F14A2" w14:textId="0DC8EE7F" w:rsidR="009772AC" w:rsidRPr="000D2877" w:rsidRDefault="0077286D" w:rsidP="009772AC">
      <w:pPr>
        <w:pStyle w:val="MaterialList"/>
        <w:rPr>
          <w:szCs w:val="24"/>
        </w:rPr>
      </w:pPr>
      <w:r w:rsidRPr="000D2877">
        <w:rPr>
          <w:szCs w:val="24"/>
          <w:vertAlign w:val="superscript"/>
        </w:rPr>
        <w:t>[1]</w:t>
      </w:r>
      <w:r w:rsidR="009772AC" w:rsidRPr="000D2877">
        <w:rPr>
          <w:szCs w:val="24"/>
        </w:rPr>
        <w:t>Provide a Concrete Cylinder Cure Box per 511.04.</w:t>
      </w:r>
    </w:p>
    <w:p w14:paraId="1AE26428" w14:textId="77777777" w:rsidR="009772AC" w:rsidRPr="000D2877" w:rsidRDefault="009772AC"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p>
    <w:p w14:paraId="0C5AB0CE" w14:textId="165E1397" w:rsidR="009E2D14" w:rsidRPr="000D2877" w:rsidRDefault="009E2D14"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r w:rsidRPr="000D2877">
        <w:rPr>
          <w:b/>
          <w:szCs w:val="20"/>
        </w:rPr>
        <w:t>625.06</w:t>
      </w:r>
    </w:p>
    <w:p w14:paraId="6DFED2D2" w14:textId="6CC11815" w:rsidR="009E2D14" w:rsidRPr="000D2877" w:rsidRDefault="009E2D14" w:rsidP="009E2D14">
      <w:pPr>
        <w:tabs>
          <w:tab w:val="left" w:pos="432"/>
          <w:tab w:val="left" w:pos="864"/>
          <w:tab w:val="left" w:pos="1296"/>
          <w:tab w:val="left" w:pos="1728"/>
          <w:tab w:val="left" w:pos="2160"/>
          <w:tab w:val="left" w:pos="2592"/>
          <w:tab w:val="left" w:pos="3024"/>
          <w:tab w:val="left" w:pos="3456"/>
          <w:tab w:val="left" w:pos="3888"/>
          <w:tab w:val="left" w:pos="4320"/>
          <w:tab w:val="left" w:pos="4752"/>
        </w:tabs>
        <w:ind w:firstLine="360"/>
        <w:jc w:val="both"/>
        <w:rPr>
          <w:bCs/>
          <w:szCs w:val="20"/>
        </w:rPr>
      </w:pPr>
      <w:r w:rsidRPr="000D2877">
        <w:rPr>
          <w:bCs/>
          <w:szCs w:val="20"/>
        </w:rPr>
        <w:t xml:space="preserve">On page 565, </w:t>
      </w:r>
      <w:r w:rsidRPr="000D2877">
        <w:rPr>
          <w:b/>
          <w:szCs w:val="20"/>
        </w:rPr>
        <w:t>Add</w:t>
      </w:r>
      <w:r w:rsidRPr="000D2877">
        <w:rPr>
          <w:bCs/>
          <w:szCs w:val="20"/>
        </w:rPr>
        <w:t xml:space="preserve"> the following sentence to the end of 625.06:</w:t>
      </w:r>
    </w:p>
    <w:p w14:paraId="3E684236" w14:textId="77777777" w:rsidR="009E2D14" w:rsidRPr="000D2877" w:rsidRDefault="009E2D14" w:rsidP="009E2D14">
      <w:pPr>
        <w:pStyle w:val="ListParagraph"/>
        <w:ind w:hanging="360"/>
      </w:pPr>
      <w:r w:rsidRPr="000D2877">
        <w:t>Shop drawings shall include the AASHTO criteria and loads for which the support was designed.</w:t>
      </w:r>
    </w:p>
    <w:p w14:paraId="4520E866" w14:textId="77777777" w:rsidR="009E2D14" w:rsidRPr="000D2877" w:rsidRDefault="009E2D14" w:rsidP="009E2D14">
      <w:pPr>
        <w:spacing w:after="160" w:line="259" w:lineRule="auto"/>
        <w:rPr>
          <w:b/>
          <w:szCs w:val="20"/>
        </w:rPr>
      </w:pPr>
    </w:p>
    <w:p w14:paraId="537BDA5D" w14:textId="098AC4C1" w:rsidR="009E2D14" w:rsidRPr="000D2877" w:rsidRDefault="009E2D14" w:rsidP="009E2D14">
      <w:pPr>
        <w:spacing w:line="259" w:lineRule="auto"/>
        <w:rPr>
          <w:b/>
          <w:bCs/>
        </w:rPr>
      </w:pPr>
      <w:r w:rsidRPr="000D2877">
        <w:rPr>
          <w:b/>
          <w:bCs/>
        </w:rPr>
        <w:t>625.10</w:t>
      </w:r>
    </w:p>
    <w:p w14:paraId="5174FD59" w14:textId="51AC9665" w:rsidR="009E2D14" w:rsidRPr="000D2877" w:rsidRDefault="009E2D14" w:rsidP="009E2D14">
      <w:pPr>
        <w:tabs>
          <w:tab w:val="left" w:pos="432"/>
          <w:tab w:val="left" w:pos="864"/>
          <w:tab w:val="left" w:pos="1296"/>
          <w:tab w:val="left" w:pos="1728"/>
          <w:tab w:val="left" w:pos="2160"/>
          <w:tab w:val="left" w:pos="2592"/>
          <w:tab w:val="left" w:pos="3024"/>
          <w:tab w:val="left" w:pos="3456"/>
          <w:tab w:val="left" w:pos="3888"/>
          <w:tab w:val="left" w:pos="4320"/>
          <w:tab w:val="left" w:pos="4752"/>
        </w:tabs>
        <w:ind w:firstLine="360"/>
        <w:jc w:val="both"/>
      </w:pPr>
      <w:r w:rsidRPr="000D2877">
        <w:t xml:space="preserve">On page 567, </w:t>
      </w:r>
      <w:r w:rsidRPr="000D2877">
        <w:rPr>
          <w:b/>
          <w:bCs/>
        </w:rPr>
        <w:t>Replace</w:t>
      </w:r>
      <w:r w:rsidRPr="000D2877">
        <w:t xml:space="preserve"> the first sentence with the following:</w:t>
      </w:r>
    </w:p>
    <w:p w14:paraId="6D26C0FB" w14:textId="29C063E8" w:rsidR="009E2D14" w:rsidRPr="000D2877" w:rsidRDefault="00322BCB" w:rsidP="009E2D14">
      <w:pPr>
        <w:pStyle w:val="ListParagraph"/>
        <w:ind w:hanging="360"/>
      </w:pPr>
      <w:r w:rsidRPr="000D2877">
        <w:t>Excavate</w:t>
      </w:r>
      <w:r w:rsidR="009E2D14" w:rsidRPr="000D2877">
        <w:t xml:space="preserve"> for each foundation in accordance with 524 to the dimensions given.</w:t>
      </w:r>
    </w:p>
    <w:p w14:paraId="5F156977" w14:textId="77777777" w:rsidR="009E2D14" w:rsidRPr="000D2877" w:rsidRDefault="009E2D14"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p>
    <w:p w14:paraId="2EFAD60A" w14:textId="7B43475B" w:rsidR="00AA5468" w:rsidRPr="000D2877" w:rsidRDefault="00AA5468"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bookmarkStart w:id="213" w:name="_Hlk185316835"/>
      <w:r w:rsidRPr="000D2877">
        <w:rPr>
          <w:b/>
          <w:szCs w:val="20"/>
        </w:rPr>
        <w:t>625.10</w:t>
      </w:r>
    </w:p>
    <w:p w14:paraId="67F20EB4" w14:textId="749B479B" w:rsidR="00AA5468" w:rsidRPr="000D2877" w:rsidRDefault="00AA5468"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ind w:firstLine="450"/>
        <w:jc w:val="both"/>
      </w:pPr>
      <w:r w:rsidRPr="000D2877">
        <w:t>On page 567,</w:t>
      </w:r>
      <w:bookmarkEnd w:id="213"/>
      <w:r w:rsidRPr="000D2877">
        <w:t xml:space="preserve"> </w:t>
      </w:r>
      <w:r w:rsidRPr="000D2877">
        <w:rPr>
          <w:b/>
        </w:rPr>
        <w:t>Replace</w:t>
      </w:r>
      <w:r w:rsidRPr="000D2877">
        <w:t xml:space="preserve"> the seventh paragraph with the following:</w:t>
      </w:r>
    </w:p>
    <w:p w14:paraId="4C2AFDC2" w14:textId="4B13C186" w:rsidR="00AA5468" w:rsidRPr="000D2877" w:rsidRDefault="00AA5468" w:rsidP="009E2D14">
      <w:pPr>
        <w:pStyle w:val="SubsectionParagraph"/>
        <w:spacing w:after="0"/>
        <w:ind w:left="360"/>
        <w:rPr>
          <w:sz w:val="24"/>
          <w:szCs w:val="24"/>
        </w:rPr>
      </w:pPr>
      <w:r w:rsidRPr="000D2877">
        <w:rPr>
          <w:sz w:val="24"/>
          <w:szCs w:val="24"/>
        </w:rPr>
        <w:t xml:space="preserve">Place concrete for the foundation in accordance with </w:t>
      </w:r>
      <w:r w:rsidRPr="000D2877">
        <w:rPr>
          <w:rFonts w:ascii="Times" w:hAnsi="Times"/>
          <w:sz w:val="24"/>
          <w:szCs w:val="24"/>
        </w:rPr>
        <w:t>524</w:t>
      </w:r>
      <w:r w:rsidRPr="000D2877">
        <w:rPr>
          <w:sz w:val="24"/>
          <w:szCs w:val="24"/>
        </w:rPr>
        <w:t xml:space="preserve"> except that forms will not be required for portions of foundations extending more than 6 inches (150 mm) below the ground line, unless the soil does not have sufficient stability to stay in place during the placing of the concrete.</w:t>
      </w:r>
    </w:p>
    <w:p w14:paraId="69173BB2" w14:textId="77777777" w:rsidR="009E2D14" w:rsidRPr="000D2877" w:rsidRDefault="009E2D14" w:rsidP="009E2D14">
      <w:pPr>
        <w:spacing w:line="259" w:lineRule="auto"/>
        <w:ind w:left="360"/>
        <w:rPr>
          <w:b/>
          <w:bCs/>
        </w:rPr>
      </w:pPr>
    </w:p>
    <w:p w14:paraId="44644D35" w14:textId="77777777" w:rsidR="00801B78" w:rsidRPr="000D2877" w:rsidRDefault="00801B78" w:rsidP="00801B78">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szCs w:val="20"/>
        </w:rPr>
      </w:pPr>
      <w:r w:rsidRPr="000D2877">
        <w:rPr>
          <w:b/>
          <w:szCs w:val="20"/>
        </w:rPr>
        <w:t>625.10</w:t>
      </w:r>
    </w:p>
    <w:p w14:paraId="7C015130" w14:textId="48E33C21" w:rsidR="00801B78" w:rsidRPr="000D2877" w:rsidRDefault="00801B78" w:rsidP="00BA655E">
      <w:pPr>
        <w:tabs>
          <w:tab w:val="left" w:pos="432"/>
          <w:tab w:val="left" w:pos="864"/>
          <w:tab w:val="left" w:pos="1296"/>
          <w:tab w:val="left" w:pos="1728"/>
          <w:tab w:val="left" w:pos="2160"/>
          <w:tab w:val="left" w:pos="2592"/>
          <w:tab w:val="left" w:pos="3024"/>
          <w:tab w:val="left" w:pos="3456"/>
          <w:tab w:val="left" w:pos="3888"/>
          <w:tab w:val="left" w:pos="4320"/>
          <w:tab w:val="left" w:pos="4752"/>
        </w:tabs>
        <w:ind w:firstLine="450"/>
        <w:jc w:val="both"/>
      </w:pPr>
      <w:r w:rsidRPr="000D2877">
        <w:t xml:space="preserve">On page 567, </w:t>
      </w:r>
      <w:r w:rsidR="00BA655E" w:rsidRPr="000D2877">
        <w:rPr>
          <w:b/>
          <w:bCs/>
        </w:rPr>
        <w:t>Add</w:t>
      </w:r>
      <w:r w:rsidRPr="000D2877">
        <w:t xml:space="preserve"> the following to the end of</w:t>
      </w:r>
      <w:r w:rsidR="00BA655E" w:rsidRPr="000D2877">
        <w:t xml:space="preserve"> the last paragraph:</w:t>
      </w:r>
      <w:r w:rsidRPr="000D2877">
        <w:t xml:space="preserve"> </w:t>
      </w:r>
    </w:p>
    <w:p w14:paraId="5994A023" w14:textId="79623DA1" w:rsidR="00801B78" w:rsidRPr="000D2877" w:rsidRDefault="00801B78" w:rsidP="00BA655E">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pPr>
      <w:bookmarkStart w:id="214" w:name="_Hlk187311054"/>
      <w:r w:rsidRPr="000D2877">
        <w:lastRenderedPageBreak/>
        <w:t>After 14 days, erect and load supports on anchor base foundations. The Contractor may erect and load supports after 7 days if the tests of two beam specimens of concrete yield an average modulus of rupture of not less than 650 pounds per square inch</w:t>
      </w:r>
      <w:bookmarkEnd w:id="214"/>
      <w:r w:rsidR="00BA655E" w:rsidRPr="000D2877">
        <w:t>.</w:t>
      </w:r>
    </w:p>
    <w:p w14:paraId="468F8F13" w14:textId="35D048BD" w:rsidR="005F6BD2" w:rsidRPr="000D2877" w:rsidRDefault="005F6BD2" w:rsidP="00801B78">
      <w:pPr>
        <w:tabs>
          <w:tab w:val="left" w:pos="432"/>
          <w:tab w:val="left" w:pos="864"/>
          <w:tab w:val="left" w:pos="1296"/>
          <w:tab w:val="left" w:pos="1728"/>
          <w:tab w:val="left" w:pos="2160"/>
          <w:tab w:val="left" w:pos="2592"/>
          <w:tab w:val="left" w:pos="3024"/>
          <w:tab w:val="left" w:pos="3456"/>
          <w:tab w:val="left" w:pos="3888"/>
          <w:tab w:val="left" w:pos="4320"/>
          <w:tab w:val="left" w:pos="4752"/>
        </w:tabs>
        <w:ind w:firstLine="450"/>
        <w:jc w:val="both"/>
      </w:pPr>
    </w:p>
    <w:p w14:paraId="0562B0F0" w14:textId="66D64E87" w:rsidR="009E2D14" w:rsidRPr="000D2877" w:rsidRDefault="009E2D14" w:rsidP="009E2D14">
      <w:pPr>
        <w:spacing w:line="259" w:lineRule="auto"/>
        <w:jc w:val="both"/>
        <w:rPr>
          <w:b/>
          <w:bCs/>
        </w:rPr>
      </w:pPr>
      <w:r w:rsidRPr="000D2877">
        <w:rPr>
          <w:b/>
          <w:bCs/>
        </w:rPr>
        <w:t xml:space="preserve">625.12 </w:t>
      </w:r>
    </w:p>
    <w:p w14:paraId="362A93C5" w14:textId="437917ED" w:rsidR="009E2D14" w:rsidRPr="000D2877" w:rsidRDefault="009E2D14" w:rsidP="009E2D14">
      <w:pPr>
        <w:tabs>
          <w:tab w:val="left" w:pos="432"/>
          <w:tab w:val="left" w:pos="864"/>
          <w:tab w:val="left" w:pos="1296"/>
          <w:tab w:val="left" w:pos="1728"/>
          <w:tab w:val="left" w:pos="2160"/>
          <w:tab w:val="left" w:pos="2592"/>
          <w:tab w:val="left" w:pos="3024"/>
          <w:tab w:val="left" w:pos="3456"/>
          <w:tab w:val="left" w:pos="3888"/>
          <w:tab w:val="left" w:pos="4320"/>
          <w:tab w:val="left" w:pos="4752"/>
        </w:tabs>
        <w:ind w:firstLine="450"/>
        <w:jc w:val="both"/>
      </w:pPr>
      <w:r w:rsidRPr="000D2877">
        <w:t xml:space="preserve">On page 568, </w:t>
      </w:r>
      <w:r w:rsidRPr="000D2877">
        <w:rPr>
          <w:b/>
          <w:bCs/>
        </w:rPr>
        <w:t>Replace</w:t>
      </w:r>
      <w:r w:rsidRPr="000D2877">
        <w:t xml:space="preserve"> the eighth paragraph with the following:</w:t>
      </w:r>
    </w:p>
    <w:p w14:paraId="66FF7068" w14:textId="3073D9D2" w:rsidR="009E2D14" w:rsidRPr="000D2877" w:rsidRDefault="009E2D14" w:rsidP="009E2D14">
      <w:pPr>
        <w:pStyle w:val="ListParagraph"/>
        <w:ind w:left="450" w:firstLine="540"/>
        <w:jc w:val="both"/>
      </w:pPr>
      <w:r w:rsidRPr="000D2877">
        <w:t>Securely fasten onto or build into the structure each conduit. Support conduit using no less than the minimum spacing for the conduit Type in Chapter 3 of the NEC. Use clamps of the same material and finish as the conduit. For plastic conduit, use stainless steel clamps. Secure clamps to concrete with stainless steel concrete tapping screws.</w:t>
      </w:r>
    </w:p>
    <w:p w14:paraId="1460B98D" w14:textId="77777777" w:rsidR="00EF22A7" w:rsidRPr="000D2877" w:rsidRDefault="00EF22A7" w:rsidP="00EF22A7">
      <w:pPr>
        <w:spacing w:line="259" w:lineRule="auto"/>
        <w:jc w:val="both"/>
        <w:rPr>
          <w:b/>
          <w:bCs/>
        </w:rPr>
      </w:pPr>
    </w:p>
    <w:p w14:paraId="70A61EEA" w14:textId="3FDD2E93" w:rsidR="00EF22A7" w:rsidRPr="000D2877" w:rsidRDefault="00EF22A7" w:rsidP="00EF22A7">
      <w:pPr>
        <w:spacing w:line="259" w:lineRule="auto"/>
        <w:jc w:val="both"/>
        <w:rPr>
          <w:b/>
          <w:bCs/>
        </w:rPr>
      </w:pPr>
      <w:r w:rsidRPr="000D2877">
        <w:rPr>
          <w:b/>
          <w:bCs/>
        </w:rPr>
        <w:t xml:space="preserve">625.16 </w:t>
      </w:r>
    </w:p>
    <w:p w14:paraId="2FFCEBF9" w14:textId="418AD348" w:rsidR="00EF22A7" w:rsidRPr="000D2877" w:rsidRDefault="00EF22A7" w:rsidP="005055DD">
      <w:pPr>
        <w:tabs>
          <w:tab w:val="left" w:pos="432"/>
          <w:tab w:val="left" w:pos="864"/>
          <w:tab w:val="left" w:pos="1296"/>
          <w:tab w:val="left" w:pos="1728"/>
          <w:tab w:val="left" w:pos="2160"/>
          <w:tab w:val="left" w:pos="2592"/>
          <w:tab w:val="left" w:pos="3024"/>
          <w:tab w:val="left" w:pos="3456"/>
          <w:tab w:val="left" w:pos="3888"/>
          <w:tab w:val="left" w:pos="4320"/>
          <w:tab w:val="left" w:pos="4752"/>
        </w:tabs>
        <w:ind w:left="360"/>
        <w:jc w:val="both"/>
      </w:pPr>
      <w:r w:rsidRPr="000D2877">
        <w:t xml:space="preserve">On page 572, </w:t>
      </w:r>
      <w:r w:rsidRPr="000D2877">
        <w:rPr>
          <w:b/>
          <w:bCs/>
        </w:rPr>
        <w:t xml:space="preserve">Add </w:t>
      </w:r>
      <w:r w:rsidRPr="000D2877">
        <w:t>the following to the end of the second paragraph:</w:t>
      </w:r>
    </w:p>
    <w:p w14:paraId="786D09BF" w14:textId="6B45DD26" w:rsidR="00EF22A7" w:rsidRPr="000D2877" w:rsidRDefault="00EF22A7" w:rsidP="005055DD">
      <w:pPr>
        <w:ind w:left="360"/>
        <w:jc w:val="both"/>
      </w:pPr>
      <w:r w:rsidRPr="000D2877">
        <w:t>Align the ground rods with the conduit run to reduce the chance of the cable being severed.</w:t>
      </w:r>
    </w:p>
    <w:p w14:paraId="05D68E82" w14:textId="77777777" w:rsidR="009E2D14" w:rsidRPr="000D2877" w:rsidRDefault="009E2D14" w:rsidP="00D80ED2">
      <w:pPr>
        <w:jc w:val="both"/>
        <w:rPr>
          <w:b/>
        </w:rPr>
      </w:pPr>
    </w:p>
    <w:p w14:paraId="44F67D6A" w14:textId="5B50FB9F" w:rsidR="00A17818" w:rsidRPr="000D2877" w:rsidRDefault="00A17818" w:rsidP="00D80ED2">
      <w:pPr>
        <w:jc w:val="both"/>
        <w:rPr>
          <w:b/>
        </w:rPr>
      </w:pPr>
      <w:r w:rsidRPr="000D2877">
        <w:rPr>
          <w:b/>
        </w:rPr>
        <w:t>625.18</w:t>
      </w:r>
    </w:p>
    <w:p w14:paraId="3F361610" w14:textId="1633601A" w:rsidR="00A17818" w:rsidRPr="000D2877" w:rsidRDefault="00A17818" w:rsidP="00D80ED2">
      <w:pPr>
        <w:ind w:left="360"/>
        <w:jc w:val="both"/>
      </w:pPr>
      <w:r w:rsidRPr="000D2877">
        <w:t xml:space="preserve">On page 572, </w:t>
      </w:r>
      <w:r w:rsidRPr="000D2877">
        <w:rPr>
          <w:b/>
          <w:bCs/>
        </w:rPr>
        <w:t>Revise</w:t>
      </w:r>
      <w:r w:rsidRPr="000D2877">
        <w:t xml:space="preserve"> the second paragraph as follows:</w:t>
      </w:r>
    </w:p>
    <w:p w14:paraId="5447E176" w14:textId="2C16E846" w:rsidR="00D23F1D" w:rsidRPr="000D2877" w:rsidRDefault="00A17818" w:rsidP="00D80ED2">
      <w:pPr>
        <w:ind w:left="360"/>
        <w:jc w:val="both"/>
        <w:rPr>
          <w:b/>
          <w:strike/>
        </w:rPr>
      </w:pPr>
      <w:r w:rsidRPr="000D2877">
        <w:tab/>
      </w:r>
      <w:r w:rsidR="00FE0F81" w:rsidRPr="000D2877">
        <w:t>Make each cable connection below grade (i.e. pull boxes, junction boxes in retaining walls, etc.) with a cable splicing kit. Three-way butt splices may be constructed using two copper E-crimp tap connectors inside the splice enclosure.</w:t>
      </w:r>
    </w:p>
    <w:p w14:paraId="11FE1110" w14:textId="77777777" w:rsidR="00126709" w:rsidRPr="000D2877" w:rsidRDefault="00126709" w:rsidP="00D80ED2">
      <w:pPr>
        <w:ind w:left="360"/>
        <w:jc w:val="both"/>
        <w:rPr>
          <w:b/>
          <w:strike/>
        </w:rPr>
      </w:pPr>
    </w:p>
    <w:p w14:paraId="2BAD5282" w14:textId="77BAE49B" w:rsidR="009E2D14" w:rsidRPr="000D2877" w:rsidRDefault="009E2D14" w:rsidP="009E2D14">
      <w:pPr>
        <w:spacing w:line="259" w:lineRule="auto"/>
        <w:jc w:val="both"/>
        <w:rPr>
          <w:b/>
          <w:bCs/>
        </w:rPr>
      </w:pPr>
      <w:r w:rsidRPr="000D2877">
        <w:rPr>
          <w:b/>
          <w:bCs/>
        </w:rPr>
        <w:t xml:space="preserve">625.22 </w:t>
      </w:r>
    </w:p>
    <w:p w14:paraId="33431ADF" w14:textId="6C6114CC" w:rsidR="009E2D14" w:rsidRPr="000D2877" w:rsidRDefault="009E2D14" w:rsidP="009E2D14">
      <w:pPr>
        <w:ind w:left="360"/>
        <w:jc w:val="both"/>
      </w:pPr>
      <w:r w:rsidRPr="000D2877">
        <w:t xml:space="preserve">On page 577, </w:t>
      </w:r>
      <w:r w:rsidRPr="000D2877">
        <w:rPr>
          <w:b/>
          <w:bCs/>
        </w:rPr>
        <w:t>Add</w:t>
      </w:r>
      <w:r w:rsidRPr="000D2877">
        <w:t xml:space="preserve"> the following paragraph to the end of the section:</w:t>
      </w:r>
    </w:p>
    <w:p w14:paraId="06BF5459" w14:textId="77777777" w:rsidR="009E2D14" w:rsidRPr="000D2877" w:rsidRDefault="009E2D14" w:rsidP="009E2D14">
      <w:pPr>
        <w:pStyle w:val="ListParagraph"/>
        <w:ind w:left="450" w:firstLine="270"/>
        <w:jc w:val="both"/>
      </w:pPr>
      <w:r w:rsidRPr="000D2877">
        <w:t>Service to Underpass lighting will be measured to include all underpass lighting electrical components, such as raceway, wire, connectors, junction boxes, and attachment hardware as detailed in the Plans, originating at and including each disconnect and any conduit from the pull box to the disconnect; pull box and luminaires are not included in this item.</w:t>
      </w:r>
    </w:p>
    <w:p w14:paraId="449CA56D" w14:textId="77777777" w:rsidR="009E2D14" w:rsidRPr="000D2877" w:rsidRDefault="009E2D14" w:rsidP="009E2D14">
      <w:pPr>
        <w:jc w:val="both"/>
        <w:rPr>
          <w:b/>
        </w:rPr>
      </w:pPr>
    </w:p>
    <w:p w14:paraId="6C0CBD00" w14:textId="52ADA263" w:rsidR="009E2D14" w:rsidRPr="000D2877" w:rsidRDefault="009E2D14" w:rsidP="0029381C">
      <w:pPr>
        <w:jc w:val="both"/>
        <w:rPr>
          <w:b/>
        </w:rPr>
      </w:pPr>
      <w:r w:rsidRPr="000D2877">
        <w:rPr>
          <w:b/>
        </w:rPr>
        <w:t>626.04</w:t>
      </w:r>
    </w:p>
    <w:p w14:paraId="5D9BC803" w14:textId="20EB57B6" w:rsidR="009E2D14" w:rsidRPr="000D2877" w:rsidRDefault="009E2D14" w:rsidP="009E2D14">
      <w:pPr>
        <w:ind w:left="360"/>
        <w:jc w:val="both"/>
      </w:pPr>
      <w:r w:rsidRPr="000D2877">
        <w:t xml:space="preserve">On page 580, </w:t>
      </w:r>
      <w:r w:rsidRPr="000D2877">
        <w:rPr>
          <w:b/>
          <w:bCs/>
        </w:rPr>
        <w:t>Replace</w:t>
      </w:r>
      <w:r w:rsidRPr="000D2877">
        <w:t xml:space="preserve"> the Barrier Reflectors Color &amp; Direction </w:t>
      </w:r>
      <w:r w:rsidR="00C67E1C" w:rsidRPr="000D2877">
        <w:t>table</w:t>
      </w:r>
      <w:r w:rsidRPr="000D2877">
        <w:t xml:space="preserve"> and footnotes with the following:</w:t>
      </w:r>
    </w:p>
    <w:p w14:paraId="08E85DB5" w14:textId="77777777" w:rsidR="008C59E7" w:rsidRPr="000D2877" w:rsidRDefault="008C59E7" w:rsidP="0029381C">
      <w:pPr>
        <w:jc w:val="both"/>
        <w:rPr>
          <w:b/>
        </w:rPr>
      </w:pPr>
    </w:p>
    <w:tbl>
      <w:tblPr>
        <w:tblW w:w="10525" w:type="dxa"/>
        <w:jc w:val="center"/>
        <w:tblLayout w:type="fixed"/>
        <w:tblLook w:val="04A0" w:firstRow="1" w:lastRow="0" w:firstColumn="1" w:lastColumn="0" w:noHBand="0" w:noVBand="1"/>
      </w:tblPr>
      <w:tblGrid>
        <w:gridCol w:w="2605"/>
        <w:gridCol w:w="1530"/>
        <w:gridCol w:w="1260"/>
        <w:gridCol w:w="1170"/>
        <w:gridCol w:w="1170"/>
        <w:gridCol w:w="1440"/>
        <w:gridCol w:w="1350"/>
      </w:tblGrid>
      <w:tr w:rsidR="00724834" w:rsidRPr="000D2877" w14:paraId="4E7C60C5" w14:textId="1EF64153" w:rsidTr="001B693E">
        <w:trPr>
          <w:trHeight w:val="431"/>
          <w:jc w:val="center"/>
        </w:trPr>
        <w:tc>
          <w:tcPr>
            <w:tcW w:w="2605"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2FE8CC22" w14:textId="77777777" w:rsidR="008C59E7" w:rsidRPr="000D2877" w:rsidRDefault="008C59E7" w:rsidP="009712C9">
            <w:pPr>
              <w:pStyle w:val="TableText"/>
              <w:jc w:val="center"/>
              <w:rPr>
                <w:b/>
                <w:sz w:val="18"/>
                <w:szCs w:val="18"/>
              </w:rPr>
            </w:pPr>
            <w:r w:rsidRPr="000D2877">
              <w:rPr>
                <w:b/>
                <w:sz w:val="18"/>
                <w:szCs w:val="18"/>
                <w:shd w:val="clear" w:color="auto" w:fill="A6A6A6" w:themeFill="background1" w:themeFillShade="A6"/>
              </w:rPr>
              <w:t>BARRIER REFLECTORS</w:t>
            </w:r>
            <w:r w:rsidRPr="000D2877">
              <w:rPr>
                <w:b/>
                <w:sz w:val="18"/>
                <w:szCs w:val="18"/>
                <w:shd w:val="clear" w:color="auto" w:fill="A6A6A6" w:themeFill="background1" w:themeFillShade="A6"/>
              </w:rPr>
              <w:br/>
              <w:t>COLOR &amp; DIRECTI</w:t>
            </w:r>
            <w:r w:rsidRPr="000D2877">
              <w:rPr>
                <w:b/>
                <w:sz w:val="18"/>
                <w:szCs w:val="18"/>
              </w:rPr>
              <w:t>ON</w:t>
            </w:r>
          </w:p>
        </w:tc>
        <w:tc>
          <w:tcPr>
            <w:tcW w:w="2790" w:type="dxa"/>
            <w:gridSpan w:val="2"/>
            <w:tcBorders>
              <w:top w:val="single" w:sz="4" w:space="0" w:color="auto"/>
              <w:left w:val="nil"/>
              <w:bottom w:val="single" w:sz="4" w:space="0" w:color="auto"/>
              <w:right w:val="single" w:sz="4" w:space="0" w:color="auto"/>
            </w:tcBorders>
            <w:vAlign w:val="center"/>
            <w:hideMark/>
          </w:tcPr>
          <w:p w14:paraId="4906CEBE" w14:textId="77777777" w:rsidR="008C59E7" w:rsidRPr="000D2877" w:rsidRDefault="008C59E7" w:rsidP="009712C9">
            <w:pPr>
              <w:pStyle w:val="TableText"/>
              <w:jc w:val="center"/>
              <w:rPr>
                <w:bCs/>
                <w:i/>
                <w:iCs/>
                <w:sz w:val="18"/>
                <w:szCs w:val="18"/>
              </w:rPr>
            </w:pPr>
          </w:p>
          <w:p w14:paraId="10EBF11F" w14:textId="4AC37FB3" w:rsidR="008C59E7" w:rsidRPr="000D2877" w:rsidRDefault="008C59E7" w:rsidP="009712C9">
            <w:pPr>
              <w:pStyle w:val="TableText"/>
              <w:jc w:val="center"/>
              <w:rPr>
                <w:bCs/>
                <w:i/>
                <w:iCs/>
                <w:sz w:val="18"/>
                <w:szCs w:val="18"/>
              </w:rPr>
            </w:pPr>
            <w:r w:rsidRPr="000D2877">
              <w:rPr>
                <w:bCs/>
                <w:i/>
                <w:iCs/>
                <w:sz w:val="18"/>
                <w:szCs w:val="18"/>
              </w:rPr>
              <w:t>Divided Highway</w:t>
            </w:r>
          </w:p>
        </w:tc>
        <w:tc>
          <w:tcPr>
            <w:tcW w:w="2340" w:type="dxa"/>
            <w:gridSpan w:val="2"/>
            <w:tcBorders>
              <w:top w:val="single" w:sz="4" w:space="0" w:color="auto"/>
              <w:left w:val="nil"/>
              <w:bottom w:val="single" w:sz="4" w:space="0" w:color="auto"/>
              <w:right w:val="single" w:sz="4" w:space="0" w:color="auto"/>
            </w:tcBorders>
            <w:vAlign w:val="center"/>
            <w:hideMark/>
          </w:tcPr>
          <w:p w14:paraId="5ABE1F4C" w14:textId="77777777" w:rsidR="008C59E7" w:rsidRPr="000D2877" w:rsidRDefault="008C59E7" w:rsidP="009712C9">
            <w:pPr>
              <w:pStyle w:val="TableText"/>
              <w:jc w:val="center"/>
              <w:rPr>
                <w:bCs/>
                <w:i/>
                <w:iCs/>
                <w:sz w:val="18"/>
                <w:szCs w:val="18"/>
              </w:rPr>
            </w:pPr>
          </w:p>
          <w:p w14:paraId="468DF1A7" w14:textId="11AAA665" w:rsidR="008C59E7" w:rsidRPr="000D2877" w:rsidRDefault="008C59E7" w:rsidP="009712C9">
            <w:pPr>
              <w:pStyle w:val="TableText"/>
              <w:jc w:val="center"/>
              <w:rPr>
                <w:bCs/>
                <w:i/>
                <w:iCs/>
                <w:sz w:val="18"/>
                <w:szCs w:val="18"/>
              </w:rPr>
            </w:pPr>
            <w:r w:rsidRPr="000D2877">
              <w:rPr>
                <w:bCs/>
                <w:i/>
                <w:iCs/>
                <w:sz w:val="18"/>
                <w:szCs w:val="18"/>
              </w:rPr>
              <w:t>Undivided Highway</w:t>
            </w:r>
          </w:p>
        </w:tc>
        <w:tc>
          <w:tcPr>
            <w:tcW w:w="2790" w:type="dxa"/>
            <w:gridSpan w:val="2"/>
            <w:tcBorders>
              <w:top w:val="single" w:sz="4" w:space="0" w:color="auto"/>
              <w:left w:val="nil"/>
              <w:bottom w:val="single" w:sz="4" w:space="0" w:color="auto"/>
              <w:right w:val="single" w:sz="4" w:space="0" w:color="auto"/>
            </w:tcBorders>
          </w:tcPr>
          <w:p w14:paraId="48BCE504" w14:textId="77777777" w:rsidR="008C59E7" w:rsidRPr="000D2877" w:rsidRDefault="008C59E7" w:rsidP="009712C9">
            <w:pPr>
              <w:pStyle w:val="TableText"/>
              <w:jc w:val="center"/>
              <w:rPr>
                <w:bCs/>
                <w:i/>
                <w:iCs/>
                <w:sz w:val="18"/>
                <w:szCs w:val="18"/>
              </w:rPr>
            </w:pPr>
          </w:p>
          <w:p w14:paraId="6834C4D2" w14:textId="6E1F7AF4" w:rsidR="008C59E7" w:rsidRPr="000D2877" w:rsidRDefault="008C59E7" w:rsidP="009712C9">
            <w:pPr>
              <w:pStyle w:val="TableText"/>
              <w:jc w:val="center"/>
              <w:rPr>
                <w:bCs/>
                <w:i/>
                <w:iCs/>
                <w:sz w:val="18"/>
                <w:szCs w:val="18"/>
              </w:rPr>
            </w:pPr>
            <w:r w:rsidRPr="000D2877">
              <w:rPr>
                <w:bCs/>
                <w:i/>
                <w:iCs/>
                <w:sz w:val="18"/>
                <w:szCs w:val="18"/>
              </w:rPr>
              <w:t>Interchange Ramp</w:t>
            </w:r>
          </w:p>
        </w:tc>
      </w:tr>
      <w:tr w:rsidR="00724834" w:rsidRPr="000D2877" w14:paraId="2FB5BFAF" w14:textId="4B6FAAEB" w:rsidTr="001B693E">
        <w:trPr>
          <w:trHeight w:val="503"/>
          <w:jc w:val="center"/>
        </w:trPr>
        <w:tc>
          <w:tcPr>
            <w:tcW w:w="2605" w:type="dxa"/>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14993BE3" w14:textId="77777777" w:rsidR="001B693E" w:rsidRPr="000D2877" w:rsidRDefault="001B693E" w:rsidP="009712C9">
            <w:pPr>
              <w:pStyle w:val="TableText"/>
              <w:rPr>
                <w:sz w:val="18"/>
                <w:szCs w:val="18"/>
              </w:rPr>
            </w:pPr>
          </w:p>
        </w:tc>
        <w:tc>
          <w:tcPr>
            <w:tcW w:w="1530" w:type="dxa"/>
            <w:vMerge w:val="restart"/>
            <w:tcBorders>
              <w:top w:val="nil"/>
              <w:left w:val="nil"/>
              <w:right w:val="single" w:sz="4" w:space="0" w:color="auto"/>
            </w:tcBorders>
            <w:noWrap/>
            <w:vAlign w:val="center"/>
            <w:hideMark/>
          </w:tcPr>
          <w:p w14:paraId="559B3088" w14:textId="42A6EDE1" w:rsidR="001B693E" w:rsidRPr="000D2877" w:rsidRDefault="001B693E" w:rsidP="009712C9">
            <w:pPr>
              <w:pStyle w:val="TableText"/>
              <w:ind w:left="0" w:firstLine="0"/>
              <w:jc w:val="center"/>
              <w:rPr>
                <w:bCs/>
                <w:i/>
                <w:iCs/>
                <w:sz w:val="18"/>
                <w:szCs w:val="18"/>
              </w:rPr>
            </w:pPr>
            <w:r w:rsidRPr="000D2877">
              <w:rPr>
                <w:bCs/>
                <w:i/>
                <w:iCs/>
                <w:sz w:val="18"/>
                <w:szCs w:val="18"/>
              </w:rPr>
              <w:t>Median</w:t>
            </w:r>
          </w:p>
        </w:tc>
        <w:tc>
          <w:tcPr>
            <w:tcW w:w="1260" w:type="dxa"/>
            <w:vMerge w:val="restart"/>
            <w:tcBorders>
              <w:top w:val="nil"/>
              <w:left w:val="nil"/>
              <w:right w:val="single" w:sz="4" w:space="0" w:color="auto"/>
            </w:tcBorders>
            <w:noWrap/>
            <w:vAlign w:val="center"/>
            <w:hideMark/>
          </w:tcPr>
          <w:p w14:paraId="3DA1ACAB" w14:textId="4F4150BA" w:rsidR="001B693E" w:rsidRPr="000D2877" w:rsidRDefault="001B693E" w:rsidP="009712C9">
            <w:pPr>
              <w:pStyle w:val="TableText"/>
              <w:ind w:left="0" w:firstLine="0"/>
              <w:jc w:val="center"/>
              <w:rPr>
                <w:bCs/>
                <w:i/>
                <w:iCs/>
                <w:sz w:val="18"/>
                <w:szCs w:val="18"/>
              </w:rPr>
            </w:pPr>
            <w:r w:rsidRPr="000D2877">
              <w:rPr>
                <w:bCs/>
                <w:i/>
                <w:iCs/>
                <w:sz w:val="18"/>
                <w:szCs w:val="18"/>
              </w:rPr>
              <w:t>Right Shoulder</w:t>
            </w:r>
          </w:p>
        </w:tc>
        <w:tc>
          <w:tcPr>
            <w:tcW w:w="2340" w:type="dxa"/>
            <w:gridSpan w:val="2"/>
            <w:tcBorders>
              <w:top w:val="nil"/>
              <w:left w:val="nil"/>
              <w:bottom w:val="single" w:sz="4" w:space="0" w:color="auto"/>
              <w:right w:val="single" w:sz="4" w:space="0" w:color="auto"/>
            </w:tcBorders>
            <w:noWrap/>
            <w:vAlign w:val="center"/>
          </w:tcPr>
          <w:p w14:paraId="436C6043" w14:textId="3FBDA4D2" w:rsidR="001B693E" w:rsidRPr="000D2877" w:rsidRDefault="001B693E" w:rsidP="009712C9">
            <w:pPr>
              <w:pStyle w:val="TableText"/>
              <w:ind w:left="0" w:firstLine="0"/>
              <w:jc w:val="center"/>
              <w:rPr>
                <w:bCs/>
                <w:i/>
                <w:iCs/>
                <w:sz w:val="18"/>
                <w:szCs w:val="18"/>
              </w:rPr>
            </w:pPr>
            <w:r w:rsidRPr="000D2877">
              <w:rPr>
                <w:bCs/>
                <w:i/>
                <w:iCs/>
                <w:sz w:val="18"/>
                <w:szCs w:val="18"/>
              </w:rPr>
              <w:t>Right Shoulder</w:t>
            </w:r>
          </w:p>
        </w:tc>
        <w:tc>
          <w:tcPr>
            <w:tcW w:w="1440" w:type="dxa"/>
            <w:vMerge w:val="restart"/>
            <w:tcBorders>
              <w:top w:val="nil"/>
              <w:left w:val="nil"/>
              <w:right w:val="single" w:sz="4" w:space="0" w:color="auto"/>
            </w:tcBorders>
          </w:tcPr>
          <w:p w14:paraId="63EA49CE" w14:textId="77777777" w:rsidR="001B693E" w:rsidRPr="000D2877" w:rsidRDefault="001B693E" w:rsidP="009712C9">
            <w:pPr>
              <w:pStyle w:val="TableText"/>
              <w:ind w:left="0" w:firstLine="0"/>
              <w:jc w:val="center"/>
              <w:rPr>
                <w:bCs/>
                <w:i/>
                <w:iCs/>
                <w:sz w:val="18"/>
                <w:szCs w:val="18"/>
              </w:rPr>
            </w:pPr>
          </w:p>
          <w:p w14:paraId="5FF23B4F" w14:textId="2B407C38" w:rsidR="001B693E" w:rsidRPr="000D2877" w:rsidRDefault="001B693E" w:rsidP="009712C9">
            <w:pPr>
              <w:pStyle w:val="TableText"/>
              <w:ind w:left="0" w:firstLine="0"/>
              <w:jc w:val="center"/>
              <w:rPr>
                <w:bCs/>
                <w:i/>
                <w:iCs/>
                <w:sz w:val="18"/>
                <w:szCs w:val="18"/>
              </w:rPr>
            </w:pPr>
            <w:r w:rsidRPr="000D2877">
              <w:rPr>
                <w:bCs/>
                <w:i/>
                <w:iCs/>
                <w:sz w:val="18"/>
                <w:szCs w:val="18"/>
              </w:rPr>
              <w:t>Median</w:t>
            </w:r>
          </w:p>
        </w:tc>
        <w:tc>
          <w:tcPr>
            <w:tcW w:w="1350" w:type="dxa"/>
            <w:vMerge w:val="restart"/>
            <w:tcBorders>
              <w:top w:val="nil"/>
              <w:left w:val="nil"/>
              <w:right w:val="single" w:sz="4" w:space="0" w:color="auto"/>
            </w:tcBorders>
          </w:tcPr>
          <w:p w14:paraId="07E304EC" w14:textId="77777777" w:rsidR="001B693E" w:rsidRPr="000D2877" w:rsidRDefault="001B693E" w:rsidP="009712C9">
            <w:pPr>
              <w:pStyle w:val="TableText"/>
              <w:ind w:left="0" w:firstLine="0"/>
              <w:jc w:val="center"/>
              <w:rPr>
                <w:bCs/>
                <w:i/>
                <w:iCs/>
                <w:sz w:val="18"/>
                <w:szCs w:val="18"/>
              </w:rPr>
            </w:pPr>
          </w:p>
          <w:p w14:paraId="15FCD22A" w14:textId="61EE23DF" w:rsidR="001B693E" w:rsidRPr="000D2877" w:rsidRDefault="001B693E" w:rsidP="009712C9">
            <w:pPr>
              <w:pStyle w:val="TableText"/>
              <w:ind w:left="0" w:firstLine="0"/>
              <w:jc w:val="center"/>
              <w:rPr>
                <w:bCs/>
                <w:i/>
                <w:iCs/>
                <w:sz w:val="18"/>
                <w:szCs w:val="18"/>
              </w:rPr>
            </w:pPr>
            <w:r w:rsidRPr="000D2877">
              <w:rPr>
                <w:bCs/>
                <w:i/>
                <w:iCs/>
                <w:sz w:val="18"/>
                <w:szCs w:val="18"/>
              </w:rPr>
              <w:t>Right Shoulder</w:t>
            </w:r>
          </w:p>
        </w:tc>
      </w:tr>
      <w:tr w:rsidR="00724834" w:rsidRPr="000D2877" w14:paraId="3F018779" w14:textId="1F17521A" w:rsidTr="001B693E">
        <w:trPr>
          <w:trHeight w:val="458"/>
          <w:jc w:val="center"/>
        </w:trPr>
        <w:tc>
          <w:tcPr>
            <w:tcW w:w="2605" w:type="dxa"/>
            <w:tcBorders>
              <w:top w:val="nil"/>
              <w:left w:val="single" w:sz="4" w:space="0" w:color="auto"/>
              <w:bottom w:val="single" w:sz="4" w:space="0" w:color="auto"/>
              <w:right w:val="single" w:sz="4" w:space="0" w:color="auto"/>
            </w:tcBorders>
            <w:noWrap/>
            <w:vAlign w:val="bottom"/>
            <w:hideMark/>
          </w:tcPr>
          <w:p w14:paraId="6A877224" w14:textId="54DEB55F" w:rsidR="001B693E" w:rsidRPr="000D2877" w:rsidRDefault="001B693E" w:rsidP="009712C9">
            <w:pPr>
              <w:pStyle w:val="TableText"/>
              <w:rPr>
                <w:i/>
                <w:iCs/>
                <w:sz w:val="18"/>
                <w:szCs w:val="18"/>
              </w:rPr>
            </w:pPr>
            <w:r w:rsidRPr="000D2877">
              <w:rPr>
                <w:i/>
                <w:iCs/>
                <w:sz w:val="18"/>
                <w:szCs w:val="18"/>
              </w:rPr>
              <w:t>Barrier Type</w:t>
            </w:r>
          </w:p>
        </w:tc>
        <w:tc>
          <w:tcPr>
            <w:tcW w:w="1530" w:type="dxa"/>
            <w:vMerge/>
            <w:tcBorders>
              <w:left w:val="nil"/>
              <w:bottom w:val="single" w:sz="4" w:space="0" w:color="auto"/>
              <w:right w:val="single" w:sz="4" w:space="0" w:color="auto"/>
            </w:tcBorders>
            <w:noWrap/>
            <w:vAlign w:val="bottom"/>
            <w:hideMark/>
          </w:tcPr>
          <w:p w14:paraId="6932B98D" w14:textId="37673650" w:rsidR="001B693E" w:rsidRPr="000D2877" w:rsidRDefault="001B693E" w:rsidP="009712C9">
            <w:pPr>
              <w:pStyle w:val="TableText"/>
              <w:jc w:val="center"/>
              <w:rPr>
                <w:sz w:val="18"/>
                <w:szCs w:val="18"/>
              </w:rPr>
            </w:pPr>
          </w:p>
        </w:tc>
        <w:tc>
          <w:tcPr>
            <w:tcW w:w="1260" w:type="dxa"/>
            <w:vMerge/>
            <w:tcBorders>
              <w:left w:val="nil"/>
              <w:bottom w:val="single" w:sz="4" w:space="0" w:color="auto"/>
              <w:right w:val="single" w:sz="4" w:space="0" w:color="auto"/>
            </w:tcBorders>
            <w:noWrap/>
            <w:vAlign w:val="bottom"/>
            <w:hideMark/>
          </w:tcPr>
          <w:p w14:paraId="5A053455" w14:textId="2FA01B77" w:rsidR="001B693E" w:rsidRPr="000D2877" w:rsidRDefault="001B693E" w:rsidP="008C59E7">
            <w:pPr>
              <w:pStyle w:val="TableText"/>
              <w:ind w:left="0" w:firstLine="0"/>
              <w:jc w:val="center"/>
              <w:rPr>
                <w:b/>
                <w:sz w:val="18"/>
                <w:szCs w:val="18"/>
              </w:rPr>
            </w:pPr>
          </w:p>
        </w:tc>
        <w:tc>
          <w:tcPr>
            <w:tcW w:w="1170" w:type="dxa"/>
            <w:tcBorders>
              <w:top w:val="nil"/>
              <w:left w:val="nil"/>
              <w:bottom w:val="single" w:sz="4" w:space="0" w:color="auto"/>
              <w:right w:val="single" w:sz="4" w:space="0" w:color="auto"/>
            </w:tcBorders>
            <w:noWrap/>
            <w:vAlign w:val="bottom"/>
          </w:tcPr>
          <w:p w14:paraId="14B5801E" w14:textId="680F7A98" w:rsidR="001B693E" w:rsidRPr="000D2877" w:rsidRDefault="001B693E" w:rsidP="009712C9">
            <w:pPr>
              <w:pStyle w:val="TableText"/>
              <w:jc w:val="center"/>
              <w:rPr>
                <w:i/>
                <w:iCs/>
                <w:sz w:val="18"/>
                <w:szCs w:val="18"/>
              </w:rPr>
            </w:pPr>
            <w:r w:rsidRPr="000D2877">
              <w:rPr>
                <w:i/>
                <w:iCs/>
                <w:sz w:val="18"/>
                <w:szCs w:val="18"/>
              </w:rPr>
              <w:t>2-lane</w:t>
            </w:r>
          </w:p>
        </w:tc>
        <w:tc>
          <w:tcPr>
            <w:tcW w:w="1170" w:type="dxa"/>
            <w:tcBorders>
              <w:top w:val="nil"/>
              <w:left w:val="nil"/>
              <w:bottom w:val="single" w:sz="4" w:space="0" w:color="auto"/>
              <w:right w:val="single" w:sz="4" w:space="0" w:color="auto"/>
            </w:tcBorders>
            <w:noWrap/>
            <w:vAlign w:val="bottom"/>
          </w:tcPr>
          <w:p w14:paraId="1200AD35" w14:textId="454EF14C" w:rsidR="001B693E" w:rsidRPr="000D2877" w:rsidRDefault="001B693E" w:rsidP="009712C9">
            <w:pPr>
              <w:pStyle w:val="TableText"/>
              <w:jc w:val="center"/>
              <w:rPr>
                <w:i/>
                <w:iCs/>
                <w:sz w:val="18"/>
                <w:szCs w:val="18"/>
              </w:rPr>
            </w:pPr>
            <w:r w:rsidRPr="000D2877">
              <w:rPr>
                <w:i/>
                <w:iCs/>
                <w:sz w:val="18"/>
                <w:szCs w:val="18"/>
              </w:rPr>
              <w:t>Multilane</w:t>
            </w:r>
          </w:p>
        </w:tc>
        <w:tc>
          <w:tcPr>
            <w:tcW w:w="1440" w:type="dxa"/>
            <w:vMerge/>
            <w:tcBorders>
              <w:left w:val="nil"/>
              <w:bottom w:val="single" w:sz="4" w:space="0" w:color="auto"/>
              <w:right w:val="single" w:sz="4" w:space="0" w:color="auto"/>
            </w:tcBorders>
          </w:tcPr>
          <w:p w14:paraId="3DD74B01" w14:textId="77777777" w:rsidR="001B693E" w:rsidRPr="000D2877" w:rsidRDefault="001B693E" w:rsidP="009712C9">
            <w:pPr>
              <w:pStyle w:val="TableText"/>
              <w:jc w:val="center"/>
              <w:rPr>
                <w:sz w:val="18"/>
                <w:szCs w:val="18"/>
              </w:rPr>
            </w:pPr>
          </w:p>
        </w:tc>
        <w:tc>
          <w:tcPr>
            <w:tcW w:w="1350" w:type="dxa"/>
            <w:vMerge/>
            <w:tcBorders>
              <w:left w:val="nil"/>
              <w:bottom w:val="single" w:sz="4" w:space="0" w:color="auto"/>
              <w:right w:val="single" w:sz="4" w:space="0" w:color="auto"/>
            </w:tcBorders>
          </w:tcPr>
          <w:p w14:paraId="5CB575CD" w14:textId="5A38530F" w:rsidR="001B693E" w:rsidRPr="000D2877" w:rsidRDefault="001B693E" w:rsidP="009712C9">
            <w:pPr>
              <w:pStyle w:val="TableText"/>
              <w:jc w:val="center"/>
              <w:rPr>
                <w:sz w:val="18"/>
                <w:szCs w:val="18"/>
              </w:rPr>
            </w:pPr>
          </w:p>
        </w:tc>
      </w:tr>
      <w:tr w:rsidR="00724834" w:rsidRPr="000D2877" w14:paraId="5FD0D396" w14:textId="387528D1" w:rsidTr="001B693E">
        <w:trPr>
          <w:trHeight w:val="281"/>
          <w:jc w:val="center"/>
        </w:trPr>
        <w:tc>
          <w:tcPr>
            <w:tcW w:w="2605" w:type="dxa"/>
            <w:tcBorders>
              <w:top w:val="nil"/>
              <w:left w:val="single" w:sz="4" w:space="0" w:color="auto"/>
              <w:bottom w:val="single" w:sz="4" w:space="0" w:color="auto"/>
              <w:right w:val="single" w:sz="4" w:space="0" w:color="auto"/>
            </w:tcBorders>
            <w:noWrap/>
            <w:vAlign w:val="bottom"/>
          </w:tcPr>
          <w:p w14:paraId="38B6EFCB" w14:textId="6C9FDA84" w:rsidR="001B693E" w:rsidRPr="000D2877" w:rsidRDefault="001B693E" w:rsidP="009712C9">
            <w:pPr>
              <w:pStyle w:val="TableText"/>
              <w:rPr>
                <w:sz w:val="18"/>
                <w:szCs w:val="18"/>
              </w:rPr>
            </w:pPr>
            <w:r w:rsidRPr="000D2877">
              <w:rPr>
                <w:sz w:val="18"/>
                <w:szCs w:val="18"/>
              </w:rPr>
              <w:t>Concrete Barrier/Parapet</w:t>
            </w:r>
          </w:p>
        </w:tc>
        <w:tc>
          <w:tcPr>
            <w:tcW w:w="1530" w:type="dxa"/>
            <w:tcBorders>
              <w:top w:val="nil"/>
              <w:left w:val="nil"/>
              <w:bottom w:val="single" w:sz="4" w:space="0" w:color="auto"/>
              <w:right w:val="single" w:sz="4" w:space="0" w:color="auto"/>
            </w:tcBorders>
            <w:noWrap/>
            <w:vAlign w:val="bottom"/>
            <w:hideMark/>
          </w:tcPr>
          <w:p w14:paraId="5D1A197C" w14:textId="20DD8836" w:rsidR="001B693E" w:rsidRPr="000D2877" w:rsidRDefault="001B693E" w:rsidP="009712C9">
            <w:pPr>
              <w:pStyle w:val="TableText"/>
              <w:jc w:val="center"/>
              <w:rPr>
                <w:sz w:val="18"/>
                <w:szCs w:val="18"/>
              </w:rPr>
            </w:pPr>
            <w:r w:rsidRPr="000D2877">
              <w:rPr>
                <w:sz w:val="18"/>
                <w:szCs w:val="18"/>
              </w:rPr>
              <w:t>Yellow/Red</w:t>
            </w:r>
          </w:p>
        </w:tc>
        <w:tc>
          <w:tcPr>
            <w:tcW w:w="1260" w:type="dxa"/>
            <w:tcBorders>
              <w:top w:val="nil"/>
              <w:left w:val="nil"/>
              <w:bottom w:val="single" w:sz="4" w:space="0" w:color="auto"/>
              <w:right w:val="single" w:sz="4" w:space="0" w:color="auto"/>
            </w:tcBorders>
            <w:noWrap/>
            <w:vAlign w:val="bottom"/>
            <w:hideMark/>
          </w:tcPr>
          <w:p w14:paraId="4D50829D" w14:textId="3AE48078" w:rsidR="001B693E" w:rsidRPr="000D2877" w:rsidRDefault="001B693E" w:rsidP="009712C9">
            <w:pPr>
              <w:pStyle w:val="TableText"/>
              <w:jc w:val="center"/>
              <w:rPr>
                <w:sz w:val="18"/>
                <w:szCs w:val="18"/>
              </w:rPr>
            </w:pPr>
            <w:r w:rsidRPr="000D2877">
              <w:rPr>
                <w:sz w:val="18"/>
                <w:szCs w:val="18"/>
              </w:rPr>
              <w:t>White/None</w:t>
            </w:r>
          </w:p>
        </w:tc>
        <w:tc>
          <w:tcPr>
            <w:tcW w:w="1170" w:type="dxa"/>
            <w:tcBorders>
              <w:top w:val="nil"/>
              <w:left w:val="nil"/>
              <w:bottom w:val="single" w:sz="4" w:space="0" w:color="auto"/>
              <w:right w:val="single" w:sz="4" w:space="0" w:color="auto"/>
            </w:tcBorders>
            <w:noWrap/>
            <w:vAlign w:val="bottom"/>
          </w:tcPr>
          <w:p w14:paraId="24AF8F56" w14:textId="2FBB0999" w:rsidR="001B693E" w:rsidRPr="000D2877" w:rsidRDefault="001B693E" w:rsidP="009712C9">
            <w:pPr>
              <w:pStyle w:val="TableText"/>
              <w:jc w:val="center"/>
              <w:rPr>
                <w:sz w:val="18"/>
                <w:szCs w:val="18"/>
              </w:rPr>
            </w:pPr>
            <w:r w:rsidRPr="000D2877">
              <w:rPr>
                <w:sz w:val="18"/>
                <w:szCs w:val="18"/>
              </w:rPr>
              <w:t>White/White</w:t>
            </w:r>
          </w:p>
        </w:tc>
        <w:tc>
          <w:tcPr>
            <w:tcW w:w="1170" w:type="dxa"/>
            <w:tcBorders>
              <w:top w:val="nil"/>
              <w:left w:val="nil"/>
              <w:bottom w:val="single" w:sz="4" w:space="0" w:color="auto"/>
              <w:right w:val="single" w:sz="4" w:space="0" w:color="auto"/>
            </w:tcBorders>
            <w:noWrap/>
            <w:vAlign w:val="bottom"/>
          </w:tcPr>
          <w:p w14:paraId="7E1AA8F6" w14:textId="2A2BFB9B" w:rsidR="001B693E" w:rsidRPr="000D2877" w:rsidRDefault="001B693E" w:rsidP="009712C9">
            <w:pPr>
              <w:pStyle w:val="TableText"/>
              <w:jc w:val="center"/>
              <w:rPr>
                <w:sz w:val="18"/>
                <w:szCs w:val="18"/>
              </w:rPr>
            </w:pPr>
            <w:r w:rsidRPr="000D2877">
              <w:rPr>
                <w:sz w:val="18"/>
                <w:szCs w:val="18"/>
              </w:rPr>
              <w:t>White/None</w:t>
            </w:r>
          </w:p>
        </w:tc>
        <w:tc>
          <w:tcPr>
            <w:tcW w:w="1440" w:type="dxa"/>
            <w:tcBorders>
              <w:top w:val="nil"/>
              <w:left w:val="nil"/>
              <w:bottom w:val="single" w:sz="4" w:space="0" w:color="auto"/>
              <w:right w:val="single" w:sz="4" w:space="0" w:color="auto"/>
            </w:tcBorders>
          </w:tcPr>
          <w:p w14:paraId="4DD48EB5" w14:textId="64A011A3" w:rsidR="001B693E" w:rsidRPr="000D2877" w:rsidRDefault="001B693E" w:rsidP="009712C9">
            <w:pPr>
              <w:pStyle w:val="TableText"/>
              <w:jc w:val="center"/>
              <w:rPr>
                <w:sz w:val="18"/>
                <w:szCs w:val="18"/>
              </w:rPr>
            </w:pPr>
            <w:r w:rsidRPr="000D2877">
              <w:rPr>
                <w:sz w:val="18"/>
                <w:szCs w:val="18"/>
              </w:rPr>
              <w:t>Yellow/Red</w:t>
            </w:r>
          </w:p>
        </w:tc>
        <w:tc>
          <w:tcPr>
            <w:tcW w:w="1350" w:type="dxa"/>
            <w:tcBorders>
              <w:top w:val="nil"/>
              <w:left w:val="nil"/>
              <w:bottom w:val="single" w:sz="4" w:space="0" w:color="auto"/>
              <w:right w:val="single" w:sz="4" w:space="0" w:color="auto"/>
            </w:tcBorders>
          </w:tcPr>
          <w:p w14:paraId="01ABB09F" w14:textId="424450B6" w:rsidR="001B693E" w:rsidRPr="000D2877" w:rsidRDefault="001B693E" w:rsidP="009712C9">
            <w:pPr>
              <w:pStyle w:val="TableText"/>
              <w:jc w:val="center"/>
              <w:rPr>
                <w:sz w:val="18"/>
                <w:szCs w:val="18"/>
              </w:rPr>
            </w:pPr>
            <w:r w:rsidRPr="000D2877">
              <w:rPr>
                <w:sz w:val="18"/>
                <w:szCs w:val="18"/>
              </w:rPr>
              <w:t>White/Red</w:t>
            </w:r>
          </w:p>
        </w:tc>
      </w:tr>
      <w:tr w:rsidR="00724834" w:rsidRPr="000D2877" w14:paraId="438C3157" w14:textId="32A37D4F" w:rsidTr="001B693E">
        <w:trPr>
          <w:trHeight w:val="281"/>
          <w:jc w:val="center"/>
        </w:trPr>
        <w:tc>
          <w:tcPr>
            <w:tcW w:w="2605" w:type="dxa"/>
            <w:tcBorders>
              <w:top w:val="nil"/>
              <w:left w:val="single" w:sz="4" w:space="0" w:color="auto"/>
              <w:bottom w:val="single" w:sz="4" w:space="0" w:color="auto"/>
              <w:right w:val="single" w:sz="4" w:space="0" w:color="auto"/>
            </w:tcBorders>
            <w:noWrap/>
            <w:vAlign w:val="bottom"/>
          </w:tcPr>
          <w:p w14:paraId="695202D2" w14:textId="1B468764" w:rsidR="001B693E" w:rsidRPr="000D2877" w:rsidRDefault="001B693E" w:rsidP="009712C9">
            <w:pPr>
              <w:pStyle w:val="TableText"/>
              <w:rPr>
                <w:sz w:val="18"/>
                <w:szCs w:val="18"/>
              </w:rPr>
            </w:pPr>
            <w:r w:rsidRPr="000D2877">
              <w:rPr>
                <w:sz w:val="18"/>
                <w:szCs w:val="18"/>
              </w:rPr>
              <w:t>Guardrail</w:t>
            </w:r>
          </w:p>
        </w:tc>
        <w:tc>
          <w:tcPr>
            <w:tcW w:w="1530" w:type="dxa"/>
            <w:tcBorders>
              <w:top w:val="single" w:sz="4" w:space="0" w:color="auto"/>
              <w:left w:val="nil"/>
              <w:bottom w:val="single" w:sz="4" w:space="0" w:color="auto"/>
              <w:right w:val="single" w:sz="4" w:space="0" w:color="auto"/>
            </w:tcBorders>
            <w:noWrap/>
            <w:vAlign w:val="bottom"/>
            <w:hideMark/>
          </w:tcPr>
          <w:p w14:paraId="0A43309F" w14:textId="2A751F3B" w:rsidR="001B693E" w:rsidRPr="000D2877" w:rsidRDefault="001B693E" w:rsidP="009712C9">
            <w:pPr>
              <w:pStyle w:val="TableText"/>
              <w:jc w:val="center"/>
              <w:rPr>
                <w:sz w:val="18"/>
                <w:szCs w:val="18"/>
              </w:rPr>
            </w:pPr>
            <w:r w:rsidRPr="000D2877">
              <w:rPr>
                <w:sz w:val="18"/>
                <w:szCs w:val="18"/>
              </w:rPr>
              <w:t>Yellow/Yellow</w:t>
            </w:r>
          </w:p>
        </w:tc>
        <w:tc>
          <w:tcPr>
            <w:tcW w:w="1260" w:type="dxa"/>
            <w:tcBorders>
              <w:top w:val="single" w:sz="4" w:space="0" w:color="auto"/>
              <w:left w:val="nil"/>
              <w:bottom w:val="single" w:sz="4" w:space="0" w:color="auto"/>
              <w:right w:val="single" w:sz="4" w:space="0" w:color="auto"/>
            </w:tcBorders>
            <w:noWrap/>
            <w:vAlign w:val="bottom"/>
            <w:hideMark/>
          </w:tcPr>
          <w:p w14:paraId="4EAD00AE" w14:textId="124F6C97" w:rsidR="001B693E" w:rsidRPr="000D2877" w:rsidRDefault="001B693E" w:rsidP="009712C9">
            <w:pPr>
              <w:pStyle w:val="TableText"/>
              <w:jc w:val="center"/>
              <w:rPr>
                <w:sz w:val="18"/>
                <w:szCs w:val="18"/>
              </w:rPr>
            </w:pPr>
            <w:r w:rsidRPr="000D2877">
              <w:rPr>
                <w:sz w:val="18"/>
                <w:szCs w:val="18"/>
              </w:rPr>
              <w:t>White/None</w:t>
            </w:r>
          </w:p>
        </w:tc>
        <w:tc>
          <w:tcPr>
            <w:tcW w:w="1170" w:type="dxa"/>
            <w:tcBorders>
              <w:top w:val="single" w:sz="4" w:space="0" w:color="auto"/>
              <w:left w:val="nil"/>
              <w:bottom w:val="single" w:sz="4" w:space="0" w:color="auto"/>
              <w:right w:val="single" w:sz="4" w:space="0" w:color="auto"/>
            </w:tcBorders>
            <w:noWrap/>
            <w:vAlign w:val="bottom"/>
          </w:tcPr>
          <w:p w14:paraId="5DFFE089" w14:textId="249CCD2C" w:rsidR="001B693E" w:rsidRPr="000D2877" w:rsidRDefault="001B693E" w:rsidP="009712C9">
            <w:pPr>
              <w:pStyle w:val="TableText"/>
              <w:jc w:val="center"/>
              <w:rPr>
                <w:sz w:val="18"/>
                <w:szCs w:val="18"/>
              </w:rPr>
            </w:pPr>
            <w:r w:rsidRPr="000D2877">
              <w:rPr>
                <w:sz w:val="18"/>
                <w:szCs w:val="18"/>
              </w:rPr>
              <w:t>White/White</w:t>
            </w:r>
          </w:p>
        </w:tc>
        <w:tc>
          <w:tcPr>
            <w:tcW w:w="1170" w:type="dxa"/>
            <w:tcBorders>
              <w:top w:val="single" w:sz="4" w:space="0" w:color="auto"/>
              <w:left w:val="nil"/>
              <w:bottom w:val="single" w:sz="4" w:space="0" w:color="auto"/>
              <w:right w:val="single" w:sz="4" w:space="0" w:color="auto"/>
            </w:tcBorders>
            <w:noWrap/>
            <w:vAlign w:val="bottom"/>
          </w:tcPr>
          <w:p w14:paraId="3C55D2FE" w14:textId="21D0B712" w:rsidR="001B693E" w:rsidRPr="000D2877" w:rsidRDefault="001B693E" w:rsidP="009712C9">
            <w:pPr>
              <w:pStyle w:val="TableText"/>
              <w:jc w:val="center"/>
              <w:rPr>
                <w:sz w:val="18"/>
                <w:szCs w:val="18"/>
              </w:rPr>
            </w:pPr>
            <w:r w:rsidRPr="000D2877">
              <w:rPr>
                <w:sz w:val="18"/>
                <w:szCs w:val="18"/>
              </w:rPr>
              <w:t>White/None</w:t>
            </w:r>
          </w:p>
        </w:tc>
        <w:tc>
          <w:tcPr>
            <w:tcW w:w="1440" w:type="dxa"/>
            <w:tcBorders>
              <w:top w:val="single" w:sz="4" w:space="0" w:color="auto"/>
              <w:left w:val="nil"/>
              <w:bottom w:val="single" w:sz="4" w:space="0" w:color="auto"/>
              <w:right w:val="single" w:sz="4" w:space="0" w:color="auto"/>
            </w:tcBorders>
          </w:tcPr>
          <w:p w14:paraId="1627662F" w14:textId="0087C68F" w:rsidR="001B693E" w:rsidRPr="000D2877" w:rsidRDefault="001B693E" w:rsidP="009712C9">
            <w:pPr>
              <w:pStyle w:val="TableText"/>
              <w:jc w:val="center"/>
              <w:rPr>
                <w:sz w:val="18"/>
                <w:szCs w:val="18"/>
              </w:rPr>
            </w:pPr>
            <w:r w:rsidRPr="000D2877">
              <w:rPr>
                <w:sz w:val="18"/>
                <w:szCs w:val="18"/>
              </w:rPr>
              <w:t>Yellow/Yellow</w:t>
            </w:r>
          </w:p>
        </w:tc>
        <w:tc>
          <w:tcPr>
            <w:tcW w:w="1350" w:type="dxa"/>
            <w:tcBorders>
              <w:top w:val="single" w:sz="4" w:space="0" w:color="auto"/>
              <w:left w:val="nil"/>
              <w:bottom w:val="single" w:sz="4" w:space="0" w:color="auto"/>
              <w:right w:val="single" w:sz="4" w:space="0" w:color="auto"/>
            </w:tcBorders>
          </w:tcPr>
          <w:p w14:paraId="450B065C" w14:textId="22F1A25C" w:rsidR="001B693E" w:rsidRPr="000D2877" w:rsidRDefault="001B693E" w:rsidP="009712C9">
            <w:pPr>
              <w:pStyle w:val="TableText"/>
              <w:jc w:val="center"/>
              <w:rPr>
                <w:sz w:val="18"/>
                <w:szCs w:val="18"/>
              </w:rPr>
            </w:pPr>
            <w:r w:rsidRPr="000D2877">
              <w:rPr>
                <w:sz w:val="18"/>
                <w:szCs w:val="18"/>
              </w:rPr>
              <w:t>White/Red</w:t>
            </w:r>
          </w:p>
        </w:tc>
      </w:tr>
      <w:tr w:rsidR="00724834" w:rsidRPr="000D2877" w14:paraId="13ECE95E" w14:textId="52FFCCEA" w:rsidTr="001B693E">
        <w:trPr>
          <w:trHeight w:val="281"/>
          <w:jc w:val="center"/>
        </w:trPr>
        <w:tc>
          <w:tcPr>
            <w:tcW w:w="2605" w:type="dxa"/>
            <w:tcBorders>
              <w:top w:val="nil"/>
              <w:left w:val="single" w:sz="4" w:space="0" w:color="auto"/>
              <w:bottom w:val="single" w:sz="4" w:space="0" w:color="auto"/>
              <w:right w:val="single" w:sz="4" w:space="0" w:color="auto"/>
            </w:tcBorders>
            <w:noWrap/>
            <w:vAlign w:val="bottom"/>
          </w:tcPr>
          <w:p w14:paraId="744DB2FD" w14:textId="1AEEC7A7" w:rsidR="001B693E" w:rsidRPr="000D2877" w:rsidRDefault="001B693E" w:rsidP="009712C9">
            <w:pPr>
              <w:pStyle w:val="TableText"/>
              <w:rPr>
                <w:sz w:val="18"/>
                <w:szCs w:val="18"/>
              </w:rPr>
            </w:pPr>
            <w:r w:rsidRPr="000D2877">
              <w:rPr>
                <w:sz w:val="18"/>
                <w:szCs w:val="18"/>
              </w:rPr>
              <w:t>Cable Rail</w:t>
            </w:r>
          </w:p>
        </w:tc>
        <w:tc>
          <w:tcPr>
            <w:tcW w:w="1530" w:type="dxa"/>
            <w:tcBorders>
              <w:top w:val="single" w:sz="4" w:space="0" w:color="auto"/>
              <w:left w:val="nil"/>
              <w:bottom w:val="single" w:sz="4" w:space="0" w:color="auto"/>
              <w:right w:val="single" w:sz="4" w:space="0" w:color="auto"/>
            </w:tcBorders>
            <w:noWrap/>
            <w:vAlign w:val="bottom"/>
            <w:hideMark/>
          </w:tcPr>
          <w:p w14:paraId="63D892B0" w14:textId="5F20F7C2" w:rsidR="001B693E" w:rsidRPr="000D2877" w:rsidRDefault="001B693E" w:rsidP="009712C9">
            <w:pPr>
              <w:pStyle w:val="TableText"/>
              <w:jc w:val="center"/>
              <w:rPr>
                <w:sz w:val="18"/>
                <w:szCs w:val="18"/>
              </w:rPr>
            </w:pPr>
            <w:r w:rsidRPr="000D2877">
              <w:rPr>
                <w:sz w:val="18"/>
                <w:szCs w:val="18"/>
              </w:rPr>
              <w:t>Yellow/Yellow</w:t>
            </w:r>
          </w:p>
        </w:tc>
        <w:tc>
          <w:tcPr>
            <w:tcW w:w="6390" w:type="dxa"/>
            <w:gridSpan w:val="5"/>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3A651083" w14:textId="25CCF1F8" w:rsidR="001B693E" w:rsidRPr="000D2877" w:rsidRDefault="001B693E" w:rsidP="009712C9">
            <w:pPr>
              <w:pStyle w:val="TableText"/>
              <w:jc w:val="center"/>
              <w:rPr>
                <w:sz w:val="18"/>
                <w:szCs w:val="18"/>
              </w:rPr>
            </w:pPr>
            <w:r w:rsidRPr="000D2877">
              <w:rPr>
                <w:sz w:val="18"/>
                <w:szCs w:val="18"/>
              </w:rPr>
              <w:t>Not Used</w:t>
            </w:r>
          </w:p>
        </w:tc>
      </w:tr>
    </w:tbl>
    <w:p w14:paraId="48197BB2" w14:textId="77777777" w:rsidR="008C59E7" w:rsidRPr="000D2877" w:rsidRDefault="008C59E7" w:rsidP="0029381C">
      <w:pPr>
        <w:jc w:val="both"/>
        <w:rPr>
          <w:b/>
        </w:rPr>
      </w:pPr>
    </w:p>
    <w:p w14:paraId="1F6B16C0" w14:textId="77777777" w:rsidR="001B693E" w:rsidRPr="000D2877" w:rsidRDefault="001B693E" w:rsidP="0029381C">
      <w:pPr>
        <w:jc w:val="both"/>
        <w:rPr>
          <w:b/>
        </w:rPr>
      </w:pPr>
    </w:p>
    <w:p w14:paraId="78CE6E9C" w14:textId="0888F19A" w:rsidR="001B693E" w:rsidRPr="000D2877" w:rsidRDefault="001B693E" w:rsidP="001B693E">
      <w:pPr>
        <w:spacing w:line="259" w:lineRule="auto"/>
        <w:rPr>
          <w:b/>
          <w:bCs/>
        </w:rPr>
      </w:pPr>
      <w:r w:rsidRPr="000D2877">
        <w:rPr>
          <w:b/>
          <w:bCs/>
        </w:rPr>
        <w:t xml:space="preserve">630.02 </w:t>
      </w:r>
    </w:p>
    <w:p w14:paraId="22764E56" w14:textId="0C1C67FE" w:rsidR="001B693E" w:rsidRPr="000D2877" w:rsidRDefault="001B693E" w:rsidP="001B693E">
      <w:pPr>
        <w:ind w:left="360"/>
        <w:jc w:val="both"/>
      </w:pPr>
      <w:r w:rsidRPr="000D2877">
        <w:t xml:space="preserve">On page 581, </w:t>
      </w:r>
      <w:r w:rsidRPr="000D2877">
        <w:rPr>
          <w:b/>
          <w:bCs/>
        </w:rPr>
        <w:t>Replace</w:t>
      </w:r>
      <w:r w:rsidRPr="000D2877">
        <w:t xml:space="preserve"> the second paragraph with the following:</w:t>
      </w:r>
    </w:p>
    <w:p w14:paraId="58A9DB15" w14:textId="77777777" w:rsidR="001B693E" w:rsidRPr="000D2877" w:rsidRDefault="001B693E" w:rsidP="001B693E">
      <w:pPr>
        <w:pStyle w:val="ListParagraph"/>
        <w:ind w:left="360" w:firstLine="450"/>
        <w:jc w:val="both"/>
      </w:pPr>
      <w:r w:rsidRPr="000D2877">
        <w:t>Transfer manufacturers’ guarantees or warranties on all traffic sign material, including required guarantees for sign sheeting in accordance with Supplement 1049, to the Department or other maintaining agency upon completion and acceptance of the project.</w:t>
      </w:r>
    </w:p>
    <w:p w14:paraId="45941C10" w14:textId="77777777" w:rsidR="001B693E" w:rsidRPr="000D2877" w:rsidRDefault="001B693E" w:rsidP="001B693E">
      <w:pPr>
        <w:jc w:val="both"/>
        <w:rPr>
          <w:b/>
        </w:rPr>
      </w:pPr>
    </w:p>
    <w:p w14:paraId="04296790" w14:textId="647FC4B4" w:rsidR="0029381C" w:rsidRPr="000D2877" w:rsidRDefault="0029381C" w:rsidP="0029381C">
      <w:pPr>
        <w:jc w:val="both"/>
        <w:rPr>
          <w:b/>
        </w:rPr>
      </w:pPr>
      <w:r w:rsidRPr="000D2877">
        <w:rPr>
          <w:b/>
        </w:rPr>
        <w:t>630.02</w:t>
      </w:r>
    </w:p>
    <w:p w14:paraId="4376A753" w14:textId="77777777" w:rsidR="0029381C" w:rsidRPr="000D2877" w:rsidRDefault="0029381C" w:rsidP="0029381C">
      <w:pPr>
        <w:ind w:left="360"/>
        <w:jc w:val="both"/>
      </w:pPr>
      <w:r w:rsidRPr="000D2877">
        <w:lastRenderedPageBreak/>
        <w:t xml:space="preserve">On page 582, </w:t>
      </w:r>
      <w:r w:rsidRPr="000D2877">
        <w:rPr>
          <w:b/>
          <w:bCs/>
        </w:rPr>
        <w:t>Add</w:t>
      </w:r>
      <w:r w:rsidRPr="000D2877">
        <w:t xml:space="preserve"> the following to “Other materials”:</w:t>
      </w:r>
    </w:p>
    <w:p w14:paraId="39FDF4D8" w14:textId="77777777" w:rsidR="0029381C" w:rsidRPr="000D2877" w:rsidRDefault="0029381C" w:rsidP="0029381C">
      <w:pPr>
        <w:pStyle w:val="ListParagraph"/>
        <w:jc w:val="both"/>
      </w:pPr>
      <w:r w:rsidRPr="000D2877">
        <w:t>Other materials:</w:t>
      </w:r>
    </w:p>
    <w:p w14:paraId="5EA6C634" w14:textId="77777777" w:rsidR="0029381C" w:rsidRPr="000D2877" w:rsidRDefault="0029381C" w:rsidP="0029381C">
      <w:pPr>
        <w:pStyle w:val="ListParagraph"/>
        <w:jc w:val="both"/>
      </w:pPr>
      <w:r w:rsidRPr="000D2877">
        <w:t>Retroreflective sheeting, Type I……………………………730.18</w:t>
      </w:r>
    </w:p>
    <w:p w14:paraId="3F0E9A86" w14:textId="77777777" w:rsidR="0029381C" w:rsidRPr="000D2877" w:rsidRDefault="0029381C" w:rsidP="0029381C">
      <w:pPr>
        <w:pStyle w:val="ListParagraph"/>
        <w:jc w:val="both"/>
      </w:pPr>
      <w:r w:rsidRPr="000D2877">
        <w:t>Retroreflective sheeting, Type IV………………………….730.19</w:t>
      </w:r>
    </w:p>
    <w:p w14:paraId="2E4AD428" w14:textId="77777777" w:rsidR="0029381C" w:rsidRPr="000D2877" w:rsidRDefault="0029381C" w:rsidP="0029381C">
      <w:pPr>
        <w:pStyle w:val="ListParagraph"/>
        <w:jc w:val="both"/>
      </w:pPr>
      <w:r w:rsidRPr="000D2877">
        <w:t>Retroreflective sheeting, Type IX………………………….730.193</w:t>
      </w:r>
    </w:p>
    <w:p w14:paraId="07B9D555" w14:textId="77777777" w:rsidR="0029381C" w:rsidRPr="000D2877" w:rsidRDefault="0029381C" w:rsidP="0029381C">
      <w:pPr>
        <w:pStyle w:val="ListParagraph"/>
        <w:jc w:val="both"/>
      </w:pPr>
      <w:r w:rsidRPr="000D2877">
        <w:t>Retroreflective sheeting, Type XI………………………….730.194</w:t>
      </w:r>
    </w:p>
    <w:p w14:paraId="7F39C656" w14:textId="77777777" w:rsidR="0029381C" w:rsidRPr="000D2877" w:rsidRDefault="0029381C" w:rsidP="0029381C">
      <w:pPr>
        <w:pStyle w:val="ListParagraph"/>
        <w:jc w:val="both"/>
      </w:pPr>
      <w:r w:rsidRPr="000D2877">
        <w:t>Nonreflective acrylic opaque sheeting……………………..730.20</w:t>
      </w:r>
    </w:p>
    <w:p w14:paraId="667AD4BD" w14:textId="77777777" w:rsidR="0029381C" w:rsidRPr="000D2877" w:rsidRDefault="0029381C" w:rsidP="0029381C">
      <w:pPr>
        <w:pStyle w:val="ListParagraph"/>
        <w:jc w:val="both"/>
      </w:pPr>
      <w:r w:rsidRPr="000D2877">
        <w:t>Silk screen inks…………………………………………….730.22</w:t>
      </w:r>
    </w:p>
    <w:p w14:paraId="11404E79" w14:textId="77777777" w:rsidR="0029381C" w:rsidRPr="000D2877" w:rsidRDefault="0029381C" w:rsidP="0029381C">
      <w:pPr>
        <w:ind w:left="360"/>
        <w:jc w:val="both"/>
        <w:rPr>
          <w:b/>
          <w:strike/>
        </w:rPr>
      </w:pPr>
      <w:r w:rsidRPr="000D2877">
        <w:tab/>
        <w:t>Transparent acrylic electronic cuttable films………………730.23</w:t>
      </w:r>
    </w:p>
    <w:p w14:paraId="6B0F3C70" w14:textId="77777777" w:rsidR="0029381C" w:rsidRPr="000D2877" w:rsidRDefault="0029381C" w:rsidP="0029381C">
      <w:pPr>
        <w:pStyle w:val="ListParagraph"/>
        <w:tabs>
          <w:tab w:val="left" w:leader="dot" w:pos="2880"/>
        </w:tabs>
      </w:pPr>
      <w:bookmarkStart w:id="215" w:name="_Hlk146266754"/>
      <w:r w:rsidRPr="000D2877">
        <w:t>Digital Printing</w:t>
      </w:r>
      <w:bookmarkEnd w:id="215"/>
      <w:r w:rsidRPr="000D2877">
        <w:t>……………………………………………..730.24</w:t>
      </w:r>
    </w:p>
    <w:p w14:paraId="765D402E" w14:textId="77777777" w:rsidR="0029381C" w:rsidRPr="000D2877" w:rsidRDefault="0029381C" w:rsidP="00D80ED2">
      <w:pPr>
        <w:jc w:val="both"/>
        <w:rPr>
          <w:b/>
        </w:rPr>
      </w:pPr>
    </w:p>
    <w:p w14:paraId="691A5142" w14:textId="6972DB8B" w:rsidR="00DC1B3C" w:rsidRPr="000D2877" w:rsidRDefault="00DC1B3C" w:rsidP="00D80ED2">
      <w:pPr>
        <w:jc w:val="both"/>
        <w:rPr>
          <w:b/>
        </w:rPr>
      </w:pPr>
      <w:r w:rsidRPr="000D2877">
        <w:rPr>
          <w:b/>
        </w:rPr>
        <w:t>630.02</w:t>
      </w:r>
    </w:p>
    <w:p w14:paraId="31AC51B4" w14:textId="2049C348" w:rsidR="00DC1B3C" w:rsidRPr="000D2877" w:rsidRDefault="00DC1B3C" w:rsidP="00D80ED2">
      <w:pPr>
        <w:ind w:left="360"/>
        <w:jc w:val="both"/>
      </w:pPr>
      <w:r w:rsidRPr="000D2877">
        <w:t>On page 58</w:t>
      </w:r>
      <w:r w:rsidR="0077286D" w:rsidRPr="000D2877">
        <w:t>1</w:t>
      </w:r>
      <w:r w:rsidRPr="000D2877">
        <w:t xml:space="preserve">, </w:t>
      </w:r>
      <w:r w:rsidR="00C523CA" w:rsidRPr="000D2877">
        <w:rPr>
          <w:b/>
          <w:bCs/>
        </w:rPr>
        <w:t>Add</w:t>
      </w:r>
      <w:r w:rsidR="00C523CA" w:rsidRPr="000D2877">
        <w:t xml:space="preserve"> </w:t>
      </w:r>
      <w:r w:rsidR="0077286D" w:rsidRPr="000D2877">
        <w:rPr>
          <w:bCs/>
          <w:szCs w:val="20"/>
        </w:rPr>
        <w:t>On page 564,</w:t>
      </w:r>
      <w:r w:rsidR="0077286D" w:rsidRPr="000D2877">
        <w:rPr>
          <w:b/>
          <w:szCs w:val="20"/>
        </w:rPr>
        <w:t xml:space="preserve"> Add </w:t>
      </w:r>
      <w:r w:rsidR="0077286D" w:rsidRPr="000D2877">
        <w:rPr>
          <w:bCs/>
          <w:szCs w:val="20"/>
        </w:rPr>
        <w:t>the following footnote:</w:t>
      </w:r>
    </w:p>
    <w:p w14:paraId="0F33A9F6" w14:textId="77777777" w:rsidR="0077286D" w:rsidRPr="000D2877" w:rsidRDefault="0077286D" w:rsidP="0077286D">
      <w:pPr>
        <w:pStyle w:val="SubsectionParagraph"/>
        <w:rPr>
          <w:sz w:val="24"/>
          <w:szCs w:val="24"/>
        </w:rPr>
      </w:pPr>
      <w:r w:rsidRPr="000D2877">
        <w:rPr>
          <w:sz w:val="24"/>
          <w:szCs w:val="24"/>
        </w:rPr>
        <w:t>Furnish materials conforming to:</w:t>
      </w:r>
    </w:p>
    <w:p w14:paraId="4C0BEE20" w14:textId="77777777" w:rsidR="0077286D" w:rsidRPr="000D2877" w:rsidRDefault="0077286D" w:rsidP="0077286D">
      <w:pPr>
        <w:pStyle w:val="MaterialList"/>
      </w:pPr>
      <w:r w:rsidRPr="000D2877">
        <w:t>Concrete, Class QC Misc or QC 1</w:t>
      </w:r>
      <w:bookmarkStart w:id="216" w:name="_Hlk154033875"/>
      <w:r w:rsidRPr="000D2877">
        <w:rPr>
          <w:vertAlign w:val="superscript"/>
        </w:rPr>
        <w:t>[1]</w:t>
      </w:r>
      <w:bookmarkEnd w:id="216"/>
      <w:r w:rsidRPr="000D2877">
        <w:tab/>
        <w:t>499, 511</w:t>
      </w:r>
    </w:p>
    <w:p w14:paraId="00BB1E77" w14:textId="77777777" w:rsidR="0077286D" w:rsidRPr="000D2877" w:rsidRDefault="0077286D" w:rsidP="0077286D">
      <w:pPr>
        <w:pStyle w:val="MaterialList"/>
      </w:pPr>
      <w:r w:rsidRPr="000D2877">
        <w:t>Steel:</w:t>
      </w:r>
    </w:p>
    <w:p w14:paraId="258C70BB" w14:textId="77777777" w:rsidR="0077286D" w:rsidRPr="000D2877" w:rsidRDefault="0077286D" w:rsidP="0077286D">
      <w:pPr>
        <w:pStyle w:val="MaterialList"/>
      </w:pPr>
      <w:r w:rsidRPr="000D2877">
        <w:tab/>
        <w:t>Structural steel</w:t>
      </w:r>
      <w:r w:rsidRPr="000D2877">
        <w:tab/>
        <w:t>711.01</w:t>
      </w:r>
    </w:p>
    <w:p w14:paraId="17CD83F0" w14:textId="77777777" w:rsidR="0077286D" w:rsidRPr="000D2877" w:rsidRDefault="0077286D" w:rsidP="0077286D">
      <w:pPr>
        <w:pStyle w:val="MaterialList"/>
      </w:pPr>
      <w:r w:rsidRPr="000D2877">
        <w:tab/>
        <w:t>Reinforcing steel</w:t>
      </w:r>
      <w:r w:rsidRPr="000D2877">
        <w:tab/>
        <w:t>509.02</w:t>
      </w:r>
    </w:p>
    <w:p w14:paraId="424B5089" w14:textId="77777777" w:rsidR="0077286D" w:rsidRPr="000D2877" w:rsidRDefault="0077286D" w:rsidP="0077286D">
      <w:pPr>
        <w:pStyle w:val="MaterialList"/>
      </w:pPr>
      <w:r w:rsidRPr="000D2877">
        <w:tab/>
        <w:t>U-channel posts</w:t>
      </w:r>
      <w:r w:rsidRPr="000D2877">
        <w:tab/>
        <w:t>730.015</w:t>
      </w:r>
    </w:p>
    <w:p w14:paraId="5E5D7EC2" w14:textId="77777777" w:rsidR="0077286D" w:rsidRPr="000D2877" w:rsidRDefault="0077286D" w:rsidP="0077286D">
      <w:pPr>
        <w:pStyle w:val="MaterialList"/>
      </w:pPr>
      <w:r w:rsidRPr="000D2877">
        <w:tab/>
        <w:t>Square posts</w:t>
      </w:r>
      <w:r w:rsidRPr="000D2877">
        <w:tab/>
        <w:t>730.016</w:t>
      </w:r>
    </w:p>
    <w:p w14:paraId="43D4B8AF" w14:textId="77777777" w:rsidR="0077286D" w:rsidRPr="000D2877" w:rsidRDefault="0077286D" w:rsidP="0077286D">
      <w:pPr>
        <w:pStyle w:val="MaterialList"/>
      </w:pPr>
      <w:r w:rsidRPr="000D2877">
        <w:tab/>
        <w:t>Wooden Box Beam……………………………730.017</w:t>
      </w:r>
    </w:p>
    <w:p w14:paraId="52BDF41B" w14:textId="77777777" w:rsidR="0077286D" w:rsidRPr="000D2877" w:rsidRDefault="0077286D" w:rsidP="0077286D">
      <w:pPr>
        <w:pStyle w:val="MaterialList"/>
      </w:pPr>
      <w:r w:rsidRPr="000D2877">
        <w:tab/>
        <w:t>Tube and pipe</w:t>
      </w:r>
      <w:r w:rsidRPr="000D2877">
        <w:tab/>
        <w:t>730.01</w:t>
      </w:r>
    </w:p>
    <w:p w14:paraId="5C4A842D" w14:textId="77777777" w:rsidR="0077286D" w:rsidRPr="000D2877" w:rsidRDefault="0077286D" w:rsidP="0077286D">
      <w:pPr>
        <w:pStyle w:val="MaterialList"/>
      </w:pPr>
      <w:r w:rsidRPr="000D2877">
        <w:tab/>
        <w:t>Anchor bolts and nuts</w:t>
      </w:r>
      <w:r w:rsidRPr="000D2877">
        <w:tab/>
        <w:t>730.02</w:t>
      </w:r>
    </w:p>
    <w:p w14:paraId="31BDA06B" w14:textId="77777777" w:rsidR="0077286D" w:rsidRPr="000D2877" w:rsidRDefault="0077286D" w:rsidP="0077286D">
      <w:pPr>
        <w:pStyle w:val="MaterialList"/>
      </w:pPr>
      <w:r w:rsidRPr="000D2877">
        <w:tab/>
        <w:t>Poles and arms</w:t>
      </w:r>
      <w:r w:rsidRPr="000D2877">
        <w:tab/>
        <w:t>730.03</w:t>
      </w:r>
    </w:p>
    <w:p w14:paraId="52BFFC31" w14:textId="77777777" w:rsidR="0077286D" w:rsidRPr="000D2877" w:rsidRDefault="0077286D" w:rsidP="0077286D">
      <w:pPr>
        <w:pStyle w:val="MaterialList"/>
      </w:pPr>
      <w:r w:rsidRPr="000D2877">
        <w:tab/>
        <w:t>Base and arm plates</w:t>
      </w:r>
      <w:r w:rsidRPr="000D2877">
        <w:tab/>
        <w:t>730.04</w:t>
      </w:r>
    </w:p>
    <w:p w14:paraId="2A3ABD0B" w14:textId="77777777" w:rsidR="0077286D" w:rsidRPr="000D2877" w:rsidRDefault="0077286D" w:rsidP="0077286D">
      <w:pPr>
        <w:pStyle w:val="MaterialList"/>
      </w:pPr>
      <w:r w:rsidRPr="000D2877">
        <w:tab/>
        <w:t>Handhole covers</w:t>
      </w:r>
      <w:r w:rsidRPr="000D2877">
        <w:tab/>
        <w:t>730.05</w:t>
      </w:r>
    </w:p>
    <w:p w14:paraId="2A730F49" w14:textId="77777777" w:rsidR="0077286D" w:rsidRPr="000D2877" w:rsidRDefault="0077286D" w:rsidP="0077286D">
      <w:pPr>
        <w:pStyle w:val="MaterialList"/>
      </w:pPr>
      <w:r w:rsidRPr="000D2877">
        <w:tab/>
        <w:t>Pole caps</w:t>
      </w:r>
      <w:r w:rsidRPr="000D2877">
        <w:tab/>
        <w:t>730.06</w:t>
      </w:r>
    </w:p>
    <w:p w14:paraId="1B1E3784" w14:textId="77777777" w:rsidR="0077286D" w:rsidRPr="000D2877" w:rsidRDefault="0077286D" w:rsidP="0077286D">
      <w:pPr>
        <w:pStyle w:val="MaterialList"/>
      </w:pPr>
      <w:r w:rsidRPr="000D2877">
        <w:tab/>
        <w:t>Arm caps</w:t>
      </w:r>
      <w:r w:rsidRPr="000D2877">
        <w:tab/>
        <w:t>730.07</w:t>
      </w:r>
    </w:p>
    <w:p w14:paraId="71448E2E" w14:textId="77777777" w:rsidR="0077286D" w:rsidRPr="000D2877" w:rsidRDefault="0077286D" w:rsidP="0077286D">
      <w:pPr>
        <w:pStyle w:val="MaterialList"/>
      </w:pPr>
      <w:r w:rsidRPr="000D2877">
        <w:tab/>
        <w:t>Hardware</w:t>
      </w:r>
      <w:r w:rsidRPr="000D2877">
        <w:tab/>
        <w:t>730.08</w:t>
      </w:r>
    </w:p>
    <w:p w14:paraId="6E0F62A2" w14:textId="77777777" w:rsidR="0077286D" w:rsidRPr="000D2877" w:rsidRDefault="0077286D" w:rsidP="0077286D">
      <w:pPr>
        <w:pStyle w:val="MaterialList"/>
      </w:pPr>
      <w:r w:rsidRPr="000D2877">
        <w:tab/>
        <w:t>Stainless steel</w:t>
      </w:r>
      <w:r w:rsidRPr="000D2877">
        <w:tab/>
        <w:t>730.09</w:t>
      </w:r>
    </w:p>
    <w:p w14:paraId="5F47DEA8" w14:textId="77777777" w:rsidR="0077286D" w:rsidRPr="000D2877" w:rsidRDefault="0077286D" w:rsidP="0077286D">
      <w:pPr>
        <w:pStyle w:val="MaterialList"/>
      </w:pPr>
      <w:r w:rsidRPr="000D2877">
        <w:tab/>
        <w:t>Stainless steel hardware</w:t>
      </w:r>
      <w:r w:rsidRPr="000D2877">
        <w:tab/>
        <w:t>730.10</w:t>
      </w:r>
    </w:p>
    <w:p w14:paraId="6335ABF8" w14:textId="77777777" w:rsidR="0077286D" w:rsidRPr="000D2877" w:rsidRDefault="0077286D" w:rsidP="0077286D">
      <w:pPr>
        <w:pStyle w:val="MaterialList"/>
      </w:pPr>
      <w:r w:rsidRPr="000D2877">
        <w:tab/>
        <w:t>Messenger wire</w:t>
      </w:r>
      <w:r w:rsidRPr="000D2877">
        <w:tab/>
        <w:t>732.18</w:t>
      </w:r>
    </w:p>
    <w:p w14:paraId="1D133A3D" w14:textId="77777777" w:rsidR="0077286D" w:rsidRPr="000D2877" w:rsidRDefault="0077286D" w:rsidP="0077286D">
      <w:pPr>
        <w:pStyle w:val="MaterialList"/>
        <w:keepNext/>
      </w:pPr>
      <w:r w:rsidRPr="000D2877">
        <w:t>Aluminum:</w:t>
      </w:r>
    </w:p>
    <w:p w14:paraId="05ADF448" w14:textId="77777777" w:rsidR="0077286D" w:rsidRPr="000D2877" w:rsidRDefault="0077286D" w:rsidP="0077286D">
      <w:pPr>
        <w:pStyle w:val="MaterialList"/>
      </w:pPr>
      <w:r w:rsidRPr="000D2877">
        <w:tab/>
        <w:t>Sheet and plate</w:t>
      </w:r>
      <w:r w:rsidRPr="000D2877">
        <w:tab/>
        <w:t>730.11</w:t>
      </w:r>
    </w:p>
    <w:p w14:paraId="7D811185" w14:textId="77777777" w:rsidR="0077286D" w:rsidRPr="000D2877" w:rsidRDefault="0077286D" w:rsidP="0077286D">
      <w:pPr>
        <w:pStyle w:val="MaterialList"/>
      </w:pPr>
      <w:r w:rsidRPr="000D2877">
        <w:tab/>
        <w:t>Extrusions</w:t>
      </w:r>
      <w:r w:rsidRPr="000D2877">
        <w:tab/>
        <w:t>730.12</w:t>
      </w:r>
    </w:p>
    <w:p w14:paraId="5B8A1154" w14:textId="77777777" w:rsidR="0077286D" w:rsidRPr="000D2877" w:rsidRDefault="0077286D" w:rsidP="0077286D">
      <w:pPr>
        <w:pStyle w:val="MaterialList"/>
      </w:pPr>
      <w:r w:rsidRPr="000D2877">
        <w:tab/>
        <w:t>Tube and pipe</w:t>
      </w:r>
      <w:r w:rsidRPr="000D2877">
        <w:tab/>
        <w:t>730.13</w:t>
      </w:r>
    </w:p>
    <w:p w14:paraId="5AC7A0A6" w14:textId="77777777" w:rsidR="0077286D" w:rsidRPr="000D2877" w:rsidRDefault="0077286D" w:rsidP="0077286D">
      <w:pPr>
        <w:pStyle w:val="MaterialList"/>
      </w:pPr>
      <w:r w:rsidRPr="000D2877">
        <w:tab/>
        <w:t>Castings</w:t>
      </w:r>
      <w:r w:rsidRPr="000D2877">
        <w:tab/>
        <w:t>730.14</w:t>
      </w:r>
    </w:p>
    <w:p w14:paraId="376AF80A" w14:textId="77777777" w:rsidR="0077286D" w:rsidRPr="000D2877" w:rsidRDefault="0077286D" w:rsidP="0077286D">
      <w:pPr>
        <w:pStyle w:val="MaterialList"/>
      </w:pPr>
      <w:r w:rsidRPr="000D2877">
        <w:tab/>
        <w:t>Forgings</w:t>
      </w:r>
      <w:r w:rsidRPr="000D2877">
        <w:tab/>
        <w:t>730.15</w:t>
      </w:r>
    </w:p>
    <w:p w14:paraId="1DBA7B84" w14:textId="77777777" w:rsidR="0077286D" w:rsidRPr="000D2877" w:rsidRDefault="0077286D" w:rsidP="0077286D">
      <w:pPr>
        <w:pStyle w:val="MaterialList"/>
      </w:pPr>
      <w:r w:rsidRPr="000D2877">
        <w:tab/>
        <w:t>Welding rods</w:t>
      </w:r>
      <w:r w:rsidRPr="000D2877">
        <w:tab/>
        <w:t>730.16</w:t>
      </w:r>
    </w:p>
    <w:p w14:paraId="16212F4D" w14:textId="77777777" w:rsidR="0077286D" w:rsidRPr="000D2877" w:rsidRDefault="0077286D" w:rsidP="0077286D">
      <w:pPr>
        <w:pStyle w:val="MaterialList"/>
      </w:pPr>
      <w:r w:rsidRPr="000D2877">
        <w:tab/>
        <w:t>Hardware</w:t>
      </w:r>
      <w:r w:rsidRPr="000D2877">
        <w:tab/>
        <w:t>730.17</w:t>
      </w:r>
    </w:p>
    <w:p w14:paraId="1220673B" w14:textId="77777777" w:rsidR="0077286D" w:rsidRPr="000D2877" w:rsidRDefault="0077286D" w:rsidP="0077286D">
      <w:pPr>
        <w:pStyle w:val="MaterialList"/>
      </w:pPr>
      <w:r w:rsidRPr="000D2877">
        <w:t>Other materials:</w:t>
      </w:r>
    </w:p>
    <w:p w14:paraId="0024F623" w14:textId="77777777" w:rsidR="0077286D" w:rsidRPr="000D2877" w:rsidRDefault="0077286D" w:rsidP="0077286D">
      <w:pPr>
        <w:pStyle w:val="MaterialList"/>
      </w:pPr>
      <w:r w:rsidRPr="000D2877">
        <w:tab/>
        <w:t>Decals</w:t>
      </w:r>
      <w:r w:rsidRPr="000D2877">
        <w:tab/>
        <w:t>725.21</w:t>
      </w:r>
    </w:p>
    <w:p w14:paraId="25035CEE" w14:textId="77777777" w:rsidR="0077286D" w:rsidRPr="000D2877" w:rsidRDefault="0077286D" w:rsidP="0077286D">
      <w:pPr>
        <w:pStyle w:val="MaterialList"/>
      </w:pPr>
      <w:r w:rsidRPr="000D2877">
        <w:tab/>
        <w:t>Reflective sheeting, Type F</w:t>
      </w:r>
      <w:r w:rsidRPr="000D2877">
        <w:tab/>
        <w:t>730.18</w:t>
      </w:r>
    </w:p>
    <w:p w14:paraId="0D10E37E" w14:textId="77777777" w:rsidR="0077286D" w:rsidRPr="000D2877" w:rsidRDefault="0077286D" w:rsidP="0077286D">
      <w:pPr>
        <w:pStyle w:val="MaterialList"/>
      </w:pPr>
      <w:r w:rsidRPr="000D2877">
        <w:tab/>
        <w:t>Reflective sheeting, Type G</w:t>
      </w:r>
      <w:r w:rsidRPr="000D2877">
        <w:tab/>
        <w:t>730.19</w:t>
      </w:r>
    </w:p>
    <w:p w14:paraId="5BF41025" w14:textId="77777777" w:rsidR="0077286D" w:rsidRPr="000D2877" w:rsidRDefault="0077286D" w:rsidP="0077286D">
      <w:pPr>
        <w:pStyle w:val="MaterialList"/>
      </w:pPr>
      <w:r w:rsidRPr="000D2877">
        <w:tab/>
        <w:t>Reflective sheeting, Type H</w:t>
      </w:r>
      <w:r w:rsidRPr="000D2877">
        <w:tab/>
        <w:t>730.192</w:t>
      </w:r>
    </w:p>
    <w:p w14:paraId="3D1C3E33" w14:textId="77777777" w:rsidR="0077286D" w:rsidRPr="000D2877" w:rsidRDefault="0077286D" w:rsidP="0077286D">
      <w:pPr>
        <w:pStyle w:val="MaterialList"/>
      </w:pPr>
      <w:r w:rsidRPr="000D2877">
        <w:tab/>
        <w:t>Reflective sheeting, Type J</w:t>
      </w:r>
      <w:r w:rsidRPr="000D2877">
        <w:tab/>
        <w:t>730.193</w:t>
      </w:r>
    </w:p>
    <w:p w14:paraId="7F8AED6F" w14:textId="77777777" w:rsidR="0077286D" w:rsidRPr="000D2877" w:rsidRDefault="0077286D" w:rsidP="0077286D">
      <w:pPr>
        <w:pStyle w:val="MaterialList"/>
      </w:pPr>
      <w:r w:rsidRPr="000D2877">
        <w:tab/>
        <w:t xml:space="preserve">Nonreflective acrylic opaque sheeting </w:t>
      </w:r>
      <w:r w:rsidRPr="000D2877">
        <w:tab/>
        <w:t>730.20</w:t>
      </w:r>
    </w:p>
    <w:p w14:paraId="0FC3C366" w14:textId="77777777" w:rsidR="0077286D" w:rsidRPr="000D2877" w:rsidRDefault="0077286D" w:rsidP="0077286D">
      <w:pPr>
        <w:pStyle w:val="MaterialList"/>
      </w:pPr>
      <w:r w:rsidRPr="000D2877">
        <w:tab/>
        <w:t>Silk screen inks</w:t>
      </w:r>
      <w:r w:rsidRPr="000D2877">
        <w:tab/>
        <w:t>730.22</w:t>
      </w:r>
    </w:p>
    <w:p w14:paraId="642BCE22" w14:textId="77777777" w:rsidR="0077286D" w:rsidRPr="000D2877" w:rsidRDefault="0077286D" w:rsidP="0077286D">
      <w:pPr>
        <w:pStyle w:val="MaterialList"/>
      </w:pPr>
      <w:r w:rsidRPr="000D2877">
        <w:lastRenderedPageBreak/>
        <w:tab/>
        <w:t xml:space="preserve">Transparent acrylic electronic cuttable films </w:t>
      </w:r>
      <w:r w:rsidRPr="000D2877">
        <w:tab/>
        <w:t>730.23</w:t>
      </w:r>
    </w:p>
    <w:p w14:paraId="5A036D3E" w14:textId="14FB11B6" w:rsidR="0077286D" w:rsidRPr="000D2877" w:rsidRDefault="0077286D" w:rsidP="0077286D">
      <w:pPr>
        <w:jc w:val="both"/>
      </w:pPr>
      <w:r w:rsidRPr="000D2877">
        <w:rPr>
          <w:vertAlign w:val="superscript"/>
        </w:rPr>
        <w:t>[1]</w:t>
      </w:r>
      <w:r w:rsidRPr="000D2877">
        <w:t>Provide a Concrete Cylinder Cure Box per 511.04.</w:t>
      </w:r>
    </w:p>
    <w:p w14:paraId="472DD657" w14:textId="77777777" w:rsidR="0077286D" w:rsidRPr="000D2877" w:rsidRDefault="0077286D" w:rsidP="0077286D">
      <w:pPr>
        <w:jc w:val="both"/>
        <w:rPr>
          <w:sz w:val="16"/>
          <w:szCs w:val="18"/>
        </w:rPr>
      </w:pPr>
    </w:p>
    <w:p w14:paraId="2D74D822" w14:textId="77777777" w:rsidR="0077286D" w:rsidRPr="000D2877" w:rsidRDefault="0077286D" w:rsidP="0077286D">
      <w:pPr>
        <w:jc w:val="both"/>
        <w:rPr>
          <w:sz w:val="16"/>
          <w:szCs w:val="18"/>
        </w:rPr>
      </w:pPr>
    </w:p>
    <w:p w14:paraId="0CE38B5E" w14:textId="77777777" w:rsidR="004E3221" w:rsidRPr="000D2877" w:rsidRDefault="004E3221" w:rsidP="004E3221">
      <w:pPr>
        <w:jc w:val="both"/>
        <w:rPr>
          <w:b/>
        </w:rPr>
      </w:pPr>
      <w:r w:rsidRPr="000D2877">
        <w:rPr>
          <w:b/>
        </w:rPr>
        <w:t>630.04</w:t>
      </w:r>
    </w:p>
    <w:p w14:paraId="774B09BF" w14:textId="3FB063DE" w:rsidR="004E3221" w:rsidRPr="000D2877" w:rsidRDefault="004E3221" w:rsidP="004E3221">
      <w:pPr>
        <w:ind w:left="360"/>
        <w:jc w:val="both"/>
      </w:pPr>
      <w:r w:rsidRPr="000D2877">
        <w:t xml:space="preserve">On page 582, Delete the word “temporary” form the first sentence of the first </w:t>
      </w:r>
      <w:r w:rsidR="005055DD" w:rsidRPr="000D2877">
        <w:t>paragraph.</w:t>
      </w:r>
    </w:p>
    <w:p w14:paraId="2135BDC9" w14:textId="77777777" w:rsidR="004E3221" w:rsidRPr="000D2877" w:rsidRDefault="004E3221" w:rsidP="004E3221">
      <w:pPr>
        <w:jc w:val="both"/>
        <w:rPr>
          <w:b/>
        </w:rPr>
      </w:pPr>
    </w:p>
    <w:p w14:paraId="43DE8D41" w14:textId="4E9E126D" w:rsidR="004E3221" w:rsidRPr="000D2877" w:rsidRDefault="004E3221" w:rsidP="004E3221">
      <w:pPr>
        <w:jc w:val="both"/>
        <w:rPr>
          <w:b/>
        </w:rPr>
      </w:pPr>
      <w:r w:rsidRPr="000D2877">
        <w:rPr>
          <w:b/>
        </w:rPr>
        <w:t>630.04</w:t>
      </w:r>
    </w:p>
    <w:p w14:paraId="4BDDDE17" w14:textId="2DDA8CBB" w:rsidR="004E3221" w:rsidRPr="000D2877" w:rsidRDefault="004E3221" w:rsidP="004E3221">
      <w:pPr>
        <w:ind w:left="360"/>
        <w:jc w:val="both"/>
      </w:pPr>
      <w:r w:rsidRPr="000D2877">
        <w:t>On page 582, Delete the word “Temporary” form the fifth sentence of the first paragraph.</w:t>
      </w:r>
    </w:p>
    <w:p w14:paraId="37F7A923" w14:textId="77777777" w:rsidR="004E3221" w:rsidRPr="000D2877" w:rsidRDefault="004E3221" w:rsidP="005055DD">
      <w:pPr>
        <w:ind w:left="360"/>
        <w:jc w:val="both"/>
        <w:rPr>
          <w:b/>
        </w:rPr>
      </w:pPr>
    </w:p>
    <w:p w14:paraId="2B96D2D0" w14:textId="6B214B1A" w:rsidR="00DC1B3C" w:rsidRPr="000D2877" w:rsidRDefault="00DC1B3C" w:rsidP="0077286D">
      <w:pPr>
        <w:jc w:val="both"/>
        <w:rPr>
          <w:b/>
        </w:rPr>
      </w:pPr>
      <w:r w:rsidRPr="000D2877">
        <w:rPr>
          <w:b/>
        </w:rPr>
        <w:t>630.04</w:t>
      </w:r>
    </w:p>
    <w:p w14:paraId="54223134" w14:textId="0AD8A632" w:rsidR="00DC1B3C" w:rsidRPr="000D2877" w:rsidRDefault="00DC1B3C" w:rsidP="00D80ED2">
      <w:pPr>
        <w:ind w:left="360"/>
        <w:jc w:val="both"/>
      </w:pPr>
      <w:r w:rsidRPr="000D2877">
        <w:t xml:space="preserve">On page 582, </w:t>
      </w:r>
      <w:r w:rsidRPr="000D2877">
        <w:rPr>
          <w:b/>
          <w:bCs/>
        </w:rPr>
        <w:t>Revise</w:t>
      </w:r>
      <w:r w:rsidRPr="000D2877">
        <w:t xml:space="preserve"> the first sentence of the second paragraph as follows:</w:t>
      </w:r>
    </w:p>
    <w:p w14:paraId="60D71272" w14:textId="574579A1" w:rsidR="00DC1B3C" w:rsidRPr="000D2877" w:rsidRDefault="00DC1B3C" w:rsidP="00D80ED2">
      <w:pPr>
        <w:ind w:left="360"/>
        <w:jc w:val="both"/>
        <w:rPr>
          <w:b/>
          <w:strike/>
        </w:rPr>
      </w:pPr>
      <w:r w:rsidRPr="000D2877">
        <w:tab/>
        <w:t>Prior to retroreflective sheeting application, clean aluminum sign surfaces either by total immersion in a tank containing an alkaline solution of the manufacturer’s specification or by steam cleaning</w:t>
      </w:r>
      <w:bookmarkStart w:id="217" w:name="MaterialsSigns"/>
      <w:bookmarkEnd w:id="217"/>
      <w:r w:rsidRPr="000D2877">
        <w:t xml:space="preserve"> with an alkaline solution of the manufacturer’s specification, followed by a thorough rinsing with running water.”</w:t>
      </w:r>
    </w:p>
    <w:p w14:paraId="2826E6CD" w14:textId="77777777" w:rsidR="00DC1B3C" w:rsidRPr="000D2877" w:rsidRDefault="00DC1B3C" w:rsidP="00D80ED2">
      <w:pPr>
        <w:ind w:left="360"/>
        <w:jc w:val="both"/>
        <w:rPr>
          <w:b/>
          <w:strike/>
        </w:rPr>
      </w:pPr>
    </w:p>
    <w:p w14:paraId="62A3412C" w14:textId="77777777" w:rsidR="00DC1B3C" w:rsidRPr="000D2877" w:rsidRDefault="00DC1B3C" w:rsidP="00D80ED2">
      <w:pPr>
        <w:jc w:val="both"/>
        <w:rPr>
          <w:b/>
        </w:rPr>
      </w:pPr>
      <w:r w:rsidRPr="000D2877">
        <w:rPr>
          <w:b/>
        </w:rPr>
        <w:t>630.04</w:t>
      </w:r>
    </w:p>
    <w:p w14:paraId="2C08242E" w14:textId="3DCF1220" w:rsidR="00DC1B3C" w:rsidRPr="000D2877" w:rsidRDefault="00DC1B3C" w:rsidP="00D80ED2">
      <w:pPr>
        <w:ind w:left="360"/>
        <w:jc w:val="both"/>
      </w:pPr>
      <w:r w:rsidRPr="000D2877">
        <w:t xml:space="preserve">On page 583, </w:t>
      </w:r>
      <w:r w:rsidRPr="000D2877">
        <w:rPr>
          <w:b/>
          <w:bCs/>
        </w:rPr>
        <w:t>Revise</w:t>
      </w:r>
      <w:r w:rsidRPr="000D2877">
        <w:t xml:space="preserve"> the second paragraph as follows:</w:t>
      </w:r>
    </w:p>
    <w:p w14:paraId="3307A571" w14:textId="4B6A7D51" w:rsidR="00DC1B3C" w:rsidRPr="000D2877" w:rsidRDefault="00DC1B3C" w:rsidP="00D80ED2">
      <w:pPr>
        <w:ind w:left="360"/>
        <w:jc w:val="both"/>
        <w:rPr>
          <w:b/>
          <w:strike/>
        </w:rPr>
      </w:pPr>
      <w:r w:rsidRPr="000D2877">
        <w:tab/>
      </w:r>
      <w:bookmarkStart w:id="218" w:name="_Hlk132184712"/>
      <w:r w:rsidRPr="000D2877">
        <w:t>For flat sheet fluorescent yellow and fluorescent yellow-green warning signs, use type XI retroreflective sheeting. For other flat sheet sign types and colors, double faced mile marker, and double faced street name signs, use Type IV, IX or XI retroreflective sheeting for background and retroreflective legends.</w:t>
      </w:r>
      <w:bookmarkEnd w:id="218"/>
    </w:p>
    <w:p w14:paraId="2E23D84D" w14:textId="77777777" w:rsidR="00DC1B3C" w:rsidRPr="000D2877" w:rsidRDefault="00DC1B3C" w:rsidP="00D80ED2">
      <w:pPr>
        <w:ind w:left="360"/>
        <w:jc w:val="both"/>
        <w:rPr>
          <w:b/>
          <w:strike/>
        </w:rPr>
      </w:pPr>
    </w:p>
    <w:p w14:paraId="2197BDD6" w14:textId="77777777" w:rsidR="00061827" w:rsidRPr="000D2877" w:rsidRDefault="00061827" w:rsidP="00D80ED2">
      <w:pPr>
        <w:jc w:val="both"/>
        <w:rPr>
          <w:b/>
        </w:rPr>
      </w:pPr>
      <w:r w:rsidRPr="000D2877">
        <w:rPr>
          <w:b/>
        </w:rPr>
        <w:t>630.04</w:t>
      </w:r>
    </w:p>
    <w:p w14:paraId="555A78B5" w14:textId="4DA9E33C" w:rsidR="00061827" w:rsidRPr="000D2877" w:rsidRDefault="00061827" w:rsidP="00D80ED2">
      <w:pPr>
        <w:ind w:left="360"/>
        <w:jc w:val="both"/>
      </w:pPr>
      <w:r w:rsidRPr="000D2877">
        <w:t xml:space="preserve">On page 583, </w:t>
      </w:r>
      <w:r w:rsidRPr="000D2877">
        <w:rPr>
          <w:b/>
          <w:bCs/>
        </w:rPr>
        <w:t>Replace</w:t>
      </w:r>
      <w:r w:rsidRPr="000D2877">
        <w:t xml:space="preserve"> the third</w:t>
      </w:r>
      <w:r w:rsidR="00C66BDB" w:rsidRPr="000D2877">
        <w:t xml:space="preserve"> </w:t>
      </w:r>
      <w:r w:rsidRPr="000D2877">
        <w:t>paragraph with the following:</w:t>
      </w:r>
    </w:p>
    <w:p w14:paraId="62C4D480" w14:textId="77777777" w:rsidR="00C70081" w:rsidRPr="000D2877" w:rsidRDefault="00061827" w:rsidP="00C70081">
      <w:pPr>
        <w:ind w:left="360"/>
        <w:jc w:val="both"/>
      </w:pPr>
      <w:r w:rsidRPr="000D2877">
        <w:tab/>
      </w:r>
      <w:r w:rsidR="00C70081" w:rsidRPr="000D2877">
        <w:t>For extrusheet signs, use Type IV or Type XI retroreflective sheeting for the background, and use Type XI retroreflective sheeting for retroreflective legends, shields and symbols (including hazardous material plaque, airport symbol, arrows and borders). Use the same sheeting type to cover the entire background surface. Use the same sheeting type for the entire legend. Apply retroreflective sheeting to the surface according to the manufacturer's recommendations, with no blisters, wrinkles, tears, or blemishes. Do not use Reboundable sheeting for permanent signs.</w:t>
      </w:r>
    </w:p>
    <w:p w14:paraId="2A8A3751" w14:textId="3419278A" w:rsidR="00DC1B3C" w:rsidRPr="000D2877" w:rsidRDefault="00DC1B3C" w:rsidP="00D80ED2">
      <w:pPr>
        <w:ind w:left="360"/>
        <w:jc w:val="both"/>
      </w:pPr>
    </w:p>
    <w:p w14:paraId="2DD9608E" w14:textId="2D1E110F" w:rsidR="00061827" w:rsidRPr="000D2877" w:rsidRDefault="00061827" w:rsidP="00D80ED2">
      <w:pPr>
        <w:ind w:left="360"/>
        <w:jc w:val="both"/>
      </w:pPr>
      <w:r w:rsidRPr="000D2877">
        <w:tab/>
        <w:t xml:space="preserve">For retroreflective legends on flat sheet, double faced mile marker and double faced street name signs, use reverse silk screen transparent ink, </w:t>
      </w:r>
      <w:bookmarkStart w:id="219" w:name="_Hlk146267502"/>
      <w:r w:rsidR="00C523CA" w:rsidRPr="000D2877">
        <w:t>digital printing</w:t>
      </w:r>
      <w:bookmarkEnd w:id="219"/>
      <w:r w:rsidR="00C523CA" w:rsidRPr="000D2877">
        <w:t xml:space="preserve">, </w:t>
      </w:r>
      <w:r w:rsidRPr="000D2877">
        <w:t>transparent acrylic electronic cuttable film, or direct applied retroreflective sheeting copy. When using direct applied retroreflective sheeting copy, apply all legend on a sign with the same rotation angle orientation. For nonreflective legends, use direct silk screen black ink or direct applied nonreflective acrylic opaque black sheeting copy. For double faced mile marker signs, use flat sheet aluminum and apply retroreflective sheeting and legend to both sides. For double faced street name signs, use extruded aluminum blanks with minimum thickness of 0.063 inch (1.6 mm) and thicker, stiffened edges, and apply retroreflective sheeting and legend to both sides.</w:t>
      </w:r>
    </w:p>
    <w:p w14:paraId="5D26AF04" w14:textId="77777777" w:rsidR="00AA5468" w:rsidRPr="000D2877" w:rsidRDefault="00AA5468" w:rsidP="00D80ED2">
      <w:pPr>
        <w:jc w:val="both"/>
        <w:rPr>
          <w:b/>
        </w:rPr>
      </w:pPr>
    </w:p>
    <w:p w14:paraId="1E66BC0B" w14:textId="025F5AEA" w:rsidR="00061827" w:rsidRPr="000D2877" w:rsidRDefault="00061827" w:rsidP="00D80ED2">
      <w:pPr>
        <w:jc w:val="both"/>
        <w:rPr>
          <w:b/>
        </w:rPr>
      </w:pPr>
      <w:r w:rsidRPr="000D2877">
        <w:rPr>
          <w:b/>
        </w:rPr>
        <w:t>630.04</w:t>
      </w:r>
    </w:p>
    <w:p w14:paraId="6648AE16" w14:textId="3903B207" w:rsidR="00061827" w:rsidRPr="000D2877" w:rsidRDefault="00061827" w:rsidP="00D80ED2">
      <w:pPr>
        <w:ind w:left="360"/>
        <w:jc w:val="both"/>
      </w:pPr>
      <w:r w:rsidRPr="000D2877">
        <w:t xml:space="preserve">On page 583, </w:t>
      </w:r>
      <w:r w:rsidRPr="000D2877">
        <w:rPr>
          <w:b/>
          <w:bCs/>
        </w:rPr>
        <w:t>Revise</w:t>
      </w:r>
      <w:r w:rsidRPr="000D2877">
        <w:t xml:space="preserve"> the fourth paragraph as follows:</w:t>
      </w:r>
    </w:p>
    <w:p w14:paraId="20E20649" w14:textId="29670214" w:rsidR="00061827" w:rsidRPr="000D2877" w:rsidRDefault="00061827" w:rsidP="00D80ED2">
      <w:pPr>
        <w:ind w:left="360"/>
        <w:jc w:val="both"/>
      </w:pPr>
      <w:r w:rsidRPr="000D2877">
        <w:tab/>
        <w:t xml:space="preserve">Extrusheet panels consist of flat sheet aluminum reinforced with aluminum extrusions attached by spot welding. Panels extruded in a single operation may be used in lieu of spot welded panels. Do not use extruded panels and spot welded panels in the same sign. Bolt together the minimum number of full length, sheeted panels to achieve the sign height, using aluminum bolts, washers, lock washers </w:t>
      </w:r>
      <w:r w:rsidRPr="000D2877">
        <w:lastRenderedPageBreak/>
        <w:t xml:space="preserve">and nuts. For retroreflective legends, shields and symbols (including hazardous material plaque, airport symbol, arrows and borders) use direct applied retroreflective sheeting. Apply all retroreflective legend on a sign with the same rotation  angle orientation. For nonreflective legends, use direct applied nonreflective acrylic opaque black sheeting copy. </w:t>
      </w:r>
      <w:bookmarkStart w:id="220" w:name="_Hlk132184834"/>
      <w:r w:rsidRPr="000D2877">
        <w:t>Use sheeting from the same manufacturer for both the legend and background.</w:t>
      </w:r>
    </w:p>
    <w:p w14:paraId="51AA1EF3" w14:textId="77777777" w:rsidR="004E3221" w:rsidRPr="000D2877" w:rsidRDefault="004E3221" w:rsidP="00D80ED2">
      <w:pPr>
        <w:ind w:left="360"/>
        <w:jc w:val="both"/>
      </w:pPr>
    </w:p>
    <w:p w14:paraId="4624D63B" w14:textId="77777777" w:rsidR="004E3221" w:rsidRPr="000D2877" w:rsidRDefault="004E3221" w:rsidP="004E3221">
      <w:pPr>
        <w:jc w:val="both"/>
        <w:rPr>
          <w:b/>
        </w:rPr>
      </w:pPr>
      <w:r w:rsidRPr="000D2877">
        <w:rPr>
          <w:b/>
        </w:rPr>
        <w:t>630.04</w:t>
      </w:r>
    </w:p>
    <w:p w14:paraId="2DDCB977" w14:textId="0CD4191C" w:rsidR="004E3221" w:rsidRPr="000D2877" w:rsidRDefault="004E3221" w:rsidP="004E3221">
      <w:pPr>
        <w:ind w:left="360"/>
        <w:jc w:val="both"/>
        <w:rPr>
          <w:b/>
          <w:bCs/>
        </w:rPr>
      </w:pPr>
      <w:r w:rsidRPr="000D2877">
        <w:t xml:space="preserve">On page 583, </w:t>
      </w:r>
      <w:r w:rsidRPr="000D2877">
        <w:rPr>
          <w:b/>
          <w:bCs/>
        </w:rPr>
        <w:t xml:space="preserve">Delete </w:t>
      </w:r>
      <w:r w:rsidRPr="000D2877">
        <w:t>the word “temporary” form the first sentence of the fifth paragraph.</w:t>
      </w:r>
    </w:p>
    <w:p w14:paraId="74C2197E" w14:textId="77777777" w:rsidR="004E3221" w:rsidRPr="000D2877" w:rsidRDefault="004E3221" w:rsidP="004E3221">
      <w:pPr>
        <w:jc w:val="both"/>
        <w:rPr>
          <w:b/>
        </w:rPr>
      </w:pPr>
    </w:p>
    <w:p w14:paraId="4AE2C0E0" w14:textId="68A3F385" w:rsidR="004E3221" w:rsidRPr="000D2877" w:rsidRDefault="004E3221" w:rsidP="004E3221">
      <w:pPr>
        <w:jc w:val="both"/>
        <w:rPr>
          <w:b/>
        </w:rPr>
      </w:pPr>
      <w:r w:rsidRPr="000D2877">
        <w:rPr>
          <w:b/>
        </w:rPr>
        <w:t>630.04</w:t>
      </w:r>
    </w:p>
    <w:p w14:paraId="780E3267" w14:textId="7C9D7066" w:rsidR="004E3221" w:rsidRPr="000D2877" w:rsidRDefault="004E3221" w:rsidP="004E3221">
      <w:pPr>
        <w:ind w:left="360"/>
        <w:jc w:val="both"/>
      </w:pPr>
      <w:r w:rsidRPr="000D2877">
        <w:t xml:space="preserve">On page 583, </w:t>
      </w:r>
      <w:r w:rsidRPr="000D2877">
        <w:rPr>
          <w:b/>
          <w:bCs/>
        </w:rPr>
        <w:t xml:space="preserve">Delete </w:t>
      </w:r>
      <w:r w:rsidRPr="000D2877">
        <w:t>the word “temporary” form the third sentence of the fifth paragraph.</w:t>
      </w:r>
    </w:p>
    <w:bookmarkEnd w:id="220"/>
    <w:p w14:paraId="1F501044" w14:textId="77777777" w:rsidR="00061827" w:rsidRPr="000D2877" w:rsidRDefault="00061827" w:rsidP="00D80ED2">
      <w:pPr>
        <w:ind w:left="360"/>
        <w:jc w:val="both"/>
      </w:pPr>
    </w:p>
    <w:p w14:paraId="5C4EF6AE" w14:textId="77777777" w:rsidR="00061827" w:rsidRPr="000D2877" w:rsidRDefault="00061827" w:rsidP="00D80ED2">
      <w:pPr>
        <w:jc w:val="both"/>
        <w:rPr>
          <w:b/>
        </w:rPr>
      </w:pPr>
      <w:r w:rsidRPr="000D2877">
        <w:rPr>
          <w:b/>
        </w:rPr>
        <w:t>630.04</w:t>
      </w:r>
    </w:p>
    <w:p w14:paraId="5C5A5E4E" w14:textId="13E2810D" w:rsidR="00061827" w:rsidRPr="000D2877" w:rsidRDefault="00061827" w:rsidP="00D80ED2">
      <w:pPr>
        <w:ind w:left="360"/>
        <w:jc w:val="both"/>
      </w:pPr>
      <w:r w:rsidRPr="000D2877">
        <w:t xml:space="preserve">On page 583, </w:t>
      </w:r>
      <w:r w:rsidRPr="000D2877">
        <w:rPr>
          <w:b/>
          <w:bCs/>
        </w:rPr>
        <w:t>Revise</w:t>
      </w:r>
      <w:r w:rsidRPr="000D2877">
        <w:t xml:space="preserve"> the last paragraph as follows:</w:t>
      </w:r>
    </w:p>
    <w:p w14:paraId="0586D395" w14:textId="4BB18EFD" w:rsidR="00061827" w:rsidRPr="000D2877" w:rsidRDefault="00061827" w:rsidP="00D80ED2">
      <w:pPr>
        <w:ind w:left="360"/>
        <w:jc w:val="both"/>
      </w:pPr>
      <w:r w:rsidRPr="000D2877">
        <w:tab/>
        <w:t xml:space="preserve">Use fluorescent yellow-green </w:t>
      </w:r>
      <w:bookmarkStart w:id="221" w:name="_Hlk132184868"/>
      <w:r w:rsidRPr="000D2877">
        <w:t xml:space="preserve">Type XI retroreflective </w:t>
      </w:r>
      <w:bookmarkEnd w:id="221"/>
      <w:r w:rsidRPr="000D2877">
        <w:t>sheeting for the following signs and plaques: School (S1-1), School Bus Stop Ahead (S3-1), SCHOOL BUS TURN AHEAD (S3-2), SCHOOL ENTRANCE (S3-H3), SCHOOL (S4-3P), School Speed Limit Ahead (S4-5, S4-5a), yellow portions of School Speed Limit (S5-H1), Pedestrian Crossing (R1-6, R1-6b, R1-9), Bicycle (W11-1), Pedestrian (W11-2), Handicapped (W11-9), Bicycle/Pedestrian (W11-15), Trail Crossing (W11-15a), Playground (W15-1), and SAFETY ZONE (W15-H2). Fabricate supplemental warning plaques [such as Advisory Speed (W13-1P), SHARE THE ROAD (W16-1P), Distance (W16-2P, W16-2aP, W16-3P, W16-3aP), Supplemental Arrow (W16-5P, W16-6P, W16-7P) and AHEAD (W16-9P)] from fluorescent yellow green Type XI retroreflective sheeting when used with a sign above.</w:t>
      </w:r>
    </w:p>
    <w:p w14:paraId="7ED30980" w14:textId="77777777" w:rsidR="00061827" w:rsidRPr="000D2877" w:rsidRDefault="00061827" w:rsidP="00D80ED2">
      <w:pPr>
        <w:ind w:left="360"/>
        <w:jc w:val="both"/>
      </w:pPr>
    </w:p>
    <w:p w14:paraId="1AE0C585" w14:textId="77777777" w:rsidR="00061827" w:rsidRPr="000D2877" w:rsidRDefault="00061827" w:rsidP="00D80ED2">
      <w:pPr>
        <w:jc w:val="both"/>
        <w:rPr>
          <w:b/>
        </w:rPr>
      </w:pPr>
      <w:r w:rsidRPr="000D2877">
        <w:rPr>
          <w:b/>
        </w:rPr>
        <w:t>630.04</w:t>
      </w:r>
    </w:p>
    <w:p w14:paraId="3C064766" w14:textId="37981D8F" w:rsidR="00061827" w:rsidRPr="000D2877" w:rsidRDefault="00061827" w:rsidP="00D80ED2">
      <w:pPr>
        <w:ind w:left="360"/>
        <w:jc w:val="both"/>
      </w:pPr>
      <w:r w:rsidRPr="000D2877">
        <w:t xml:space="preserve">On page 584, </w:t>
      </w:r>
      <w:r w:rsidRPr="000D2877">
        <w:rPr>
          <w:b/>
          <w:bCs/>
        </w:rPr>
        <w:t>Revise</w:t>
      </w:r>
      <w:r w:rsidRPr="000D2877">
        <w:t xml:space="preserve"> the second paragraph as follows:</w:t>
      </w:r>
    </w:p>
    <w:p w14:paraId="7A22441A" w14:textId="6A224F94" w:rsidR="00061827" w:rsidRPr="000D2877" w:rsidRDefault="00061827" w:rsidP="00D80ED2">
      <w:pPr>
        <w:ind w:left="360"/>
        <w:jc w:val="both"/>
      </w:pPr>
      <w:r w:rsidRPr="000D2877">
        <w:tab/>
        <w:t>Use fluorescent yellow Type XI retroreflective sheeting for all yellow signs, yellow portions of multi-colored signs, and yellow sign post reflectors, except for signs and portions of signs required to be fabricated with fluorescent yellow-green Type XI retroreflective sheeting.</w:t>
      </w:r>
    </w:p>
    <w:p w14:paraId="4CCAA3B2" w14:textId="77777777" w:rsidR="00061827" w:rsidRPr="000D2877" w:rsidRDefault="00061827" w:rsidP="00D80ED2">
      <w:pPr>
        <w:ind w:left="360"/>
        <w:jc w:val="both"/>
      </w:pPr>
    </w:p>
    <w:p w14:paraId="4E61A02E" w14:textId="77777777" w:rsidR="00D47008" w:rsidRPr="000D2877" w:rsidRDefault="00D47008" w:rsidP="00D80ED2">
      <w:pPr>
        <w:jc w:val="both"/>
        <w:rPr>
          <w:b/>
        </w:rPr>
      </w:pPr>
      <w:r w:rsidRPr="000D2877">
        <w:rPr>
          <w:b/>
        </w:rPr>
        <w:t>630.04</w:t>
      </w:r>
    </w:p>
    <w:p w14:paraId="124AE825" w14:textId="3B5F9939" w:rsidR="00D47008" w:rsidRPr="000D2877" w:rsidRDefault="00D47008" w:rsidP="00D80ED2">
      <w:pPr>
        <w:ind w:left="360"/>
        <w:jc w:val="both"/>
      </w:pPr>
      <w:r w:rsidRPr="000D2877">
        <w:t xml:space="preserve">On page 584, </w:t>
      </w:r>
      <w:r w:rsidRPr="000D2877">
        <w:rPr>
          <w:b/>
          <w:bCs/>
        </w:rPr>
        <w:t>Revise</w:t>
      </w:r>
      <w:r w:rsidRPr="000D2877">
        <w:t xml:space="preserve"> the fourth paragraph as follows:</w:t>
      </w:r>
    </w:p>
    <w:p w14:paraId="54F408E8" w14:textId="5DA9333B" w:rsidR="00061827" w:rsidRPr="000D2877" w:rsidRDefault="00D47008" w:rsidP="00D80ED2">
      <w:pPr>
        <w:ind w:left="360"/>
        <w:jc w:val="both"/>
      </w:pPr>
      <w:r w:rsidRPr="000D2877">
        <w:tab/>
        <w:t xml:space="preserve">Furnish 4 x 2.5 inch (100 x 62 mm) sign identification labels of </w:t>
      </w:r>
      <w:bookmarkStart w:id="222" w:name="_Hlk132184943"/>
      <w:r w:rsidRPr="000D2877">
        <w:t xml:space="preserve">Type I retroreflective </w:t>
      </w:r>
      <w:bookmarkEnd w:id="222"/>
      <w:r w:rsidRPr="000D2877">
        <w:t>sheeting as shown in Figure 1. For signs fabricated in English based sizes, use white labels with red ink legend. For signs fabricated in hard metric based sizes, regardless of the sign message units contained on the sign face, use yellow labels with red ink legend. Place the label on the back side of the sign in the lower right corner of rectangular signs, or in an equivalent location for other sign shapes, approximately 3 inches (75 mm) from side and bottom sign edges (for smaller signs, these dimensions may be reduced). Position the label so it can be read horizontally and is clearly visible, not near bolt holes or rivets, and not obstructed by the sign support when erected.</w:t>
      </w:r>
    </w:p>
    <w:p w14:paraId="60621B77" w14:textId="77777777" w:rsidR="00061827" w:rsidRPr="000D2877" w:rsidRDefault="00061827" w:rsidP="00D80ED2">
      <w:pPr>
        <w:ind w:left="360"/>
        <w:jc w:val="both"/>
        <w:rPr>
          <w:b/>
          <w:strike/>
        </w:rPr>
      </w:pPr>
    </w:p>
    <w:p w14:paraId="2615509D" w14:textId="77777777" w:rsidR="00D47008" w:rsidRPr="000D2877" w:rsidRDefault="00D47008" w:rsidP="00D80ED2">
      <w:pPr>
        <w:jc w:val="both"/>
        <w:rPr>
          <w:b/>
        </w:rPr>
      </w:pPr>
      <w:r w:rsidRPr="000D2877">
        <w:rPr>
          <w:b/>
        </w:rPr>
        <w:t>630.04</w:t>
      </w:r>
    </w:p>
    <w:p w14:paraId="1AC253CE" w14:textId="4B858CAE" w:rsidR="00D47008" w:rsidRPr="000D2877" w:rsidRDefault="00D47008" w:rsidP="00D80ED2">
      <w:pPr>
        <w:ind w:left="360"/>
        <w:jc w:val="both"/>
      </w:pPr>
      <w:r w:rsidRPr="000D2877">
        <w:t xml:space="preserve">On page 584, </w:t>
      </w:r>
      <w:r w:rsidRPr="000D2877">
        <w:rPr>
          <w:b/>
          <w:bCs/>
        </w:rPr>
        <w:t>Revise</w:t>
      </w:r>
      <w:r w:rsidRPr="000D2877">
        <w:t xml:space="preserve"> the first sentence of the fifth paragraph as follows:</w:t>
      </w:r>
    </w:p>
    <w:p w14:paraId="5D30C605" w14:textId="3D69FCD2" w:rsidR="00D47008" w:rsidRPr="000D2877" w:rsidRDefault="00D47008" w:rsidP="00D80ED2">
      <w:pPr>
        <w:ind w:left="360"/>
        <w:jc w:val="both"/>
        <w:rPr>
          <w:b/>
          <w:strike/>
        </w:rPr>
      </w:pPr>
      <w:r w:rsidRPr="000D2877">
        <w:tab/>
        <w:t>Silk screen or digitally print the fabrication data onto the face of the label, and include the month and year of fabrication, state project number, sign manufacturer name, the sign process (silkscreen, digital, cut vinyl), and the sheeting manufacturer brand.</w:t>
      </w:r>
    </w:p>
    <w:p w14:paraId="5BECC233" w14:textId="77777777" w:rsidR="00D47008" w:rsidRPr="000D2877" w:rsidRDefault="00D47008" w:rsidP="00D80ED2">
      <w:pPr>
        <w:ind w:left="360"/>
        <w:jc w:val="both"/>
        <w:rPr>
          <w:b/>
          <w:strike/>
        </w:rPr>
      </w:pPr>
    </w:p>
    <w:p w14:paraId="6E1B62ED" w14:textId="77777777" w:rsidR="00D47008" w:rsidRPr="000D2877" w:rsidRDefault="00D47008" w:rsidP="00D80ED2">
      <w:pPr>
        <w:jc w:val="both"/>
        <w:rPr>
          <w:b/>
        </w:rPr>
      </w:pPr>
      <w:r w:rsidRPr="000D2877">
        <w:rPr>
          <w:b/>
        </w:rPr>
        <w:t>630.04</w:t>
      </w:r>
    </w:p>
    <w:p w14:paraId="2BAF11DD" w14:textId="22630331" w:rsidR="00D47008" w:rsidRPr="000D2877" w:rsidRDefault="00D47008" w:rsidP="00D80ED2">
      <w:pPr>
        <w:ind w:left="360"/>
        <w:jc w:val="both"/>
      </w:pPr>
      <w:r w:rsidRPr="000D2877">
        <w:t xml:space="preserve">On page 584, </w:t>
      </w:r>
      <w:r w:rsidRPr="000D2877">
        <w:rPr>
          <w:b/>
          <w:bCs/>
        </w:rPr>
        <w:t>Revise</w:t>
      </w:r>
      <w:r w:rsidRPr="000D2877">
        <w:t xml:space="preserve"> the Figure 1 heading as follows:</w:t>
      </w:r>
    </w:p>
    <w:p w14:paraId="32C21A0A" w14:textId="77777777" w:rsidR="00D47008" w:rsidRPr="000D2877" w:rsidRDefault="00D47008" w:rsidP="00D80ED2">
      <w:pPr>
        <w:pStyle w:val="ListParagraph"/>
        <w:tabs>
          <w:tab w:val="left" w:pos="1260"/>
        </w:tabs>
        <w:spacing w:before="40" w:afterLines="40" w:after="96"/>
        <w:jc w:val="both"/>
      </w:pPr>
      <w:r w:rsidRPr="000D2877">
        <w:lastRenderedPageBreak/>
        <w:t>FIGURE 1</w:t>
      </w:r>
    </w:p>
    <w:p w14:paraId="5B6DB631" w14:textId="77777777" w:rsidR="00D47008" w:rsidRPr="000D2877" w:rsidRDefault="00D47008" w:rsidP="00D80ED2">
      <w:pPr>
        <w:pStyle w:val="ListParagraph"/>
        <w:tabs>
          <w:tab w:val="left" w:pos="1260"/>
        </w:tabs>
        <w:spacing w:before="40" w:afterLines="40" w:after="96"/>
        <w:jc w:val="both"/>
      </w:pPr>
      <w:r w:rsidRPr="000D2877">
        <w:t>LABEL DESIGN</w:t>
      </w:r>
    </w:p>
    <w:p w14:paraId="4429301B" w14:textId="77777777" w:rsidR="00912007" w:rsidRPr="000D2877" w:rsidRDefault="00912007" w:rsidP="00D80ED2">
      <w:pPr>
        <w:jc w:val="both"/>
        <w:rPr>
          <w:b/>
        </w:rPr>
      </w:pPr>
      <w:r w:rsidRPr="000D2877">
        <w:rPr>
          <w:b/>
        </w:rPr>
        <w:t>630.04</w:t>
      </w:r>
    </w:p>
    <w:p w14:paraId="7B2763F5" w14:textId="3648422F" w:rsidR="00912007" w:rsidRPr="000D2877" w:rsidRDefault="00912007" w:rsidP="00D80ED2">
      <w:pPr>
        <w:ind w:left="360"/>
        <w:jc w:val="both"/>
      </w:pPr>
      <w:r w:rsidRPr="000D2877">
        <w:t xml:space="preserve">On page 585, </w:t>
      </w:r>
      <w:r w:rsidRPr="000D2877">
        <w:rPr>
          <w:b/>
          <w:bCs/>
        </w:rPr>
        <w:t>Revise</w:t>
      </w:r>
      <w:r w:rsidRPr="000D2877">
        <w:t xml:space="preserve"> the first sentence of the first paragraph as follows:</w:t>
      </w:r>
    </w:p>
    <w:p w14:paraId="1C3584C7" w14:textId="471CFC2A" w:rsidR="00D47008" w:rsidRPr="000D2877" w:rsidRDefault="00912007" w:rsidP="00D80ED2">
      <w:pPr>
        <w:ind w:left="360"/>
        <w:jc w:val="both"/>
        <w:rPr>
          <w:b/>
        </w:rPr>
      </w:pPr>
      <w:r w:rsidRPr="000D2877">
        <w:t>Fabricate sign post reflectors with flat sheet aluminum and match the retroreflective sheeting type to the sheeting type used for the corresponding sign.</w:t>
      </w:r>
    </w:p>
    <w:p w14:paraId="6F71399D" w14:textId="77777777" w:rsidR="00D47008" w:rsidRPr="000D2877" w:rsidRDefault="00D47008" w:rsidP="00D80ED2">
      <w:pPr>
        <w:jc w:val="both"/>
        <w:rPr>
          <w:b/>
        </w:rPr>
      </w:pPr>
    </w:p>
    <w:p w14:paraId="598000CC" w14:textId="4F242D8C" w:rsidR="00912007" w:rsidRPr="000D2877" w:rsidRDefault="00912007" w:rsidP="00D80ED2">
      <w:pPr>
        <w:jc w:val="both"/>
        <w:rPr>
          <w:b/>
        </w:rPr>
      </w:pPr>
      <w:r w:rsidRPr="00F57EE3">
        <w:rPr>
          <w:b/>
          <w:highlight w:val="yellow"/>
        </w:rPr>
        <w:t>630.06.B</w:t>
      </w:r>
    </w:p>
    <w:p w14:paraId="1EAB65E2" w14:textId="6A3A7CAA" w:rsidR="00912007" w:rsidRPr="000D2877" w:rsidRDefault="00912007" w:rsidP="00D80ED2">
      <w:pPr>
        <w:ind w:left="360"/>
        <w:jc w:val="both"/>
      </w:pPr>
      <w:r w:rsidRPr="000D2877">
        <w:t xml:space="preserve">On page 586, </w:t>
      </w:r>
      <w:r w:rsidRPr="000D2877">
        <w:rPr>
          <w:b/>
          <w:bCs/>
        </w:rPr>
        <w:t>R</w:t>
      </w:r>
      <w:r w:rsidR="00F57EE3">
        <w:rPr>
          <w:b/>
          <w:bCs/>
        </w:rPr>
        <w:t>eplace</w:t>
      </w:r>
      <w:r w:rsidRPr="000D2877">
        <w:t xml:space="preserve"> the fourth paragraph </w:t>
      </w:r>
      <w:r w:rsidR="00F57EE3">
        <w:t>with the following</w:t>
      </w:r>
      <w:r w:rsidRPr="000D2877">
        <w:t>:</w:t>
      </w:r>
    </w:p>
    <w:p w14:paraId="451DBC9F" w14:textId="77777777" w:rsidR="00F57EE3" w:rsidRDefault="00F57EE3" w:rsidP="00F57EE3">
      <w:pPr>
        <w:pStyle w:val="ListParagraph"/>
        <w:ind w:left="360"/>
      </w:pPr>
      <w:bookmarkStart w:id="223" w:name="_Hlk217046053"/>
      <w:r w:rsidRPr="005A1121">
        <w:rPr>
          <w:highlight w:val="yellow"/>
        </w:rPr>
        <w:t>Attach a Support Information Tag per C&amp;MS 732.11and in addition include the county, route, and section number of the support.</w:t>
      </w:r>
      <w:r w:rsidRPr="005A1121">
        <w:t xml:space="preserve"> </w:t>
      </w:r>
      <w:bookmarkEnd w:id="223"/>
      <w:r w:rsidRPr="005A1121">
        <w:t xml:space="preserve">Locate the </w:t>
      </w:r>
      <w:bookmarkStart w:id="224" w:name="_Hlk217046043"/>
      <w:r w:rsidRPr="005A1121">
        <w:rPr>
          <w:highlight w:val="yellow"/>
        </w:rPr>
        <w:t>tag</w:t>
      </w:r>
      <w:bookmarkEnd w:id="224"/>
      <w:r w:rsidRPr="005A1121">
        <w:t xml:space="preserve"> approximately 8 feet (2.4 m) above groundline on the quadrant of the sign support facing approaching traffic. Identify sign supports spanning opposing directions of traffic with two </w:t>
      </w:r>
      <w:bookmarkStart w:id="225" w:name="_Hlk217046024"/>
      <w:r w:rsidRPr="005A1121">
        <w:rPr>
          <w:highlight w:val="yellow"/>
        </w:rPr>
        <w:t>tags</w:t>
      </w:r>
      <w:bookmarkEnd w:id="225"/>
      <w:r w:rsidRPr="005A1121">
        <w:t>, each on a support member facing traffic.</w:t>
      </w:r>
    </w:p>
    <w:p w14:paraId="49B674FC" w14:textId="77777777" w:rsidR="00912007" w:rsidRDefault="00912007" w:rsidP="00D80ED2">
      <w:pPr>
        <w:jc w:val="both"/>
        <w:rPr>
          <w:b/>
        </w:rPr>
      </w:pPr>
    </w:p>
    <w:p w14:paraId="58B972D9" w14:textId="20D40ECD" w:rsidR="00F57EE3" w:rsidRDefault="00F57EE3" w:rsidP="00D80ED2">
      <w:pPr>
        <w:jc w:val="both"/>
        <w:rPr>
          <w:b/>
        </w:rPr>
      </w:pPr>
      <w:r w:rsidRPr="00F57EE3">
        <w:rPr>
          <w:b/>
          <w:highlight w:val="yellow"/>
        </w:rPr>
        <w:t>630.06.C</w:t>
      </w:r>
    </w:p>
    <w:p w14:paraId="6973196E" w14:textId="393CB3F8" w:rsidR="00F57EE3" w:rsidRDefault="00F57EE3" w:rsidP="00D80ED2">
      <w:pPr>
        <w:jc w:val="both"/>
        <w:rPr>
          <w:bCs/>
        </w:rPr>
      </w:pPr>
      <w:r>
        <w:rPr>
          <w:b/>
        </w:rPr>
        <w:tab/>
      </w:r>
      <w:r>
        <w:rPr>
          <w:bCs/>
        </w:rPr>
        <w:t xml:space="preserve">On page 587, </w:t>
      </w:r>
      <w:r>
        <w:rPr>
          <w:b/>
        </w:rPr>
        <w:t>Replace</w:t>
      </w:r>
      <w:r>
        <w:rPr>
          <w:bCs/>
        </w:rPr>
        <w:t xml:space="preserve"> the last paragraph of the section with the following:</w:t>
      </w:r>
    </w:p>
    <w:p w14:paraId="0441F6A6" w14:textId="398A6099" w:rsidR="00F57EE3" w:rsidRDefault="00F57EE3" w:rsidP="00F57EE3">
      <w:pPr>
        <w:pStyle w:val="ListParagraph"/>
        <w:ind w:left="360"/>
      </w:pPr>
      <w:r>
        <w:rPr>
          <w:bCs/>
        </w:rPr>
        <w:tab/>
      </w:r>
      <w:bookmarkStart w:id="226" w:name="_Hlk217046078"/>
      <w:r w:rsidRPr="000073A9">
        <w:rPr>
          <w:highlight w:val="yellow"/>
        </w:rPr>
        <w:t>Attach a Support Information</w:t>
      </w:r>
      <w:r w:rsidR="0067360F">
        <w:rPr>
          <w:highlight w:val="yellow"/>
        </w:rPr>
        <w:t xml:space="preserve"> Tag</w:t>
      </w:r>
      <w:r w:rsidRPr="000073A9">
        <w:rPr>
          <w:highlight w:val="yellow"/>
        </w:rPr>
        <w:t xml:space="preserve"> </w:t>
      </w:r>
      <w:bookmarkEnd w:id="226"/>
      <w:r w:rsidRPr="000073A9">
        <w:t>as described in 630.06.B.</w:t>
      </w:r>
    </w:p>
    <w:p w14:paraId="54E4D5BE" w14:textId="77777777" w:rsidR="00F57EE3" w:rsidRPr="000D2877" w:rsidRDefault="00F57EE3" w:rsidP="00D80ED2">
      <w:pPr>
        <w:jc w:val="both"/>
        <w:rPr>
          <w:b/>
        </w:rPr>
      </w:pPr>
    </w:p>
    <w:p w14:paraId="1F9242B3" w14:textId="21F8E108" w:rsidR="004E3221" w:rsidRPr="000D2877" w:rsidRDefault="004E3221" w:rsidP="004E3221">
      <w:pPr>
        <w:jc w:val="both"/>
        <w:rPr>
          <w:b/>
        </w:rPr>
      </w:pPr>
      <w:r w:rsidRPr="000D2877">
        <w:rPr>
          <w:b/>
        </w:rPr>
        <w:t>630.12</w:t>
      </w:r>
    </w:p>
    <w:p w14:paraId="49158BD1" w14:textId="5BD6E4ED" w:rsidR="004E3221" w:rsidRPr="000D2877" w:rsidRDefault="004E3221" w:rsidP="004E3221">
      <w:pPr>
        <w:ind w:left="360"/>
        <w:jc w:val="both"/>
      </w:pPr>
      <w:r w:rsidRPr="000D2877">
        <w:t xml:space="preserve">On page 588, </w:t>
      </w:r>
      <w:r w:rsidRPr="000D2877">
        <w:rPr>
          <w:b/>
          <w:bCs/>
        </w:rPr>
        <w:t xml:space="preserve">Delete </w:t>
      </w:r>
      <w:r w:rsidRPr="000D2877">
        <w:t>the word “temporary” form the paragraph.</w:t>
      </w:r>
    </w:p>
    <w:p w14:paraId="415A8125" w14:textId="77777777" w:rsidR="004E3221" w:rsidRPr="000D2877" w:rsidRDefault="004E3221" w:rsidP="00D80ED2">
      <w:pPr>
        <w:jc w:val="both"/>
        <w:rPr>
          <w:b/>
        </w:rPr>
      </w:pPr>
    </w:p>
    <w:p w14:paraId="1285490A" w14:textId="591CCFBE" w:rsidR="00AA5468" w:rsidRPr="000D2877" w:rsidRDefault="00AA5468" w:rsidP="00D80ED2">
      <w:pPr>
        <w:jc w:val="both"/>
        <w:rPr>
          <w:b/>
        </w:rPr>
      </w:pPr>
      <w:r w:rsidRPr="000D2877">
        <w:rPr>
          <w:b/>
        </w:rPr>
        <w:t>630.14</w:t>
      </w:r>
    </w:p>
    <w:p w14:paraId="1E4FBF27" w14:textId="5D8548FB" w:rsidR="00AA5468" w:rsidRPr="000D2877" w:rsidRDefault="00AA5468" w:rsidP="00BA5C03">
      <w:pPr>
        <w:ind w:left="360"/>
        <w:jc w:val="both"/>
        <w:rPr>
          <w:bCs/>
        </w:rPr>
      </w:pPr>
      <w:r w:rsidRPr="000D2877">
        <w:rPr>
          <w:bCs/>
        </w:rPr>
        <w:t xml:space="preserve">On page 589, </w:t>
      </w:r>
      <w:r w:rsidRPr="000D2877">
        <w:rPr>
          <w:b/>
        </w:rPr>
        <w:t>Replace</w:t>
      </w:r>
      <w:r w:rsidRPr="000D2877">
        <w:rPr>
          <w:bCs/>
        </w:rPr>
        <w:t xml:space="preserve"> the fifth paragraph with the following:</w:t>
      </w:r>
    </w:p>
    <w:p w14:paraId="463EB35E" w14:textId="77777777" w:rsidR="0075535E" w:rsidRPr="000D2877" w:rsidRDefault="00AA5468" w:rsidP="0075535E">
      <w:pPr>
        <w:jc w:val="both"/>
        <w:rPr>
          <w:b/>
        </w:rPr>
      </w:pPr>
      <w:r w:rsidRPr="000D2877">
        <w:t>The Department will measure Ground Mounted Wooden Box Beam Support by the number of feet (meters), and will include u-channel post, sheet metal cap, stabilizers, hardware for sign attachment, solid concrete block, excavation, backfilling, disposal of surplus material, and installation of breakaway feature.</w:t>
      </w:r>
      <w:r w:rsidR="0075535E" w:rsidRPr="000D2877">
        <w:rPr>
          <w:b/>
        </w:rPr>
        <w:t xml:space="preserve"> </w:t>
      </w:r>
    </w:p>
    <w:p w14:paraId="08BF56FE" w14:textId="77777777" w:rsidR="0075535E" w:rsidRPr="000D2877" w:rsidRDefault="0075535E" w:rsidP="0075535E">
      <w:pPr>
        <w:jc w:val="both"/>
        <w:rPr>
          <w:b/>
        </w:rPr>
      </w:pPr>
    </w:p>
    <w:p w14:paraId="0557C29D" w14:textId="72A1FC69" w:rsidR="0075535E" w:rsidRPr="000D2877" w:rsidRDefault="0075535E" w:rsidP="0075535E">
      <w:pPr>
        <w:jc w:val="both"/>
        <w:rPr>
          <w:b/>
        </w:rPr>
      </w:pPr>
      <w:r w:rsidRPr="000D2877">
        <w:rPr>
          <w:b/>
        </w:rPr>
        <w:t>630.15</w:t>
      </w:r>
    </w:p>
    <w:p w14:paraId="12D1B902" w14:textId="5AB11898" w:rsidR="0075535E" w:rsidRPr="000D2877" w:rsidRDefault="0075535E" w:rsidP="0075535E">
      <w:pPr>
        <w:ind w:left="360"/>
        <w:jc w:val="both"/>
      </w:pPr>
      <w:r w:rsidRPr="000D2877">
        <w:t xml:space="preserve">On page 592, </w:t>
      </w:r>
      <w:r w:rsidRPr="000D2877">
        <w:rPr>
          <w:b/>
          <w:bCs/>
        </w:rPr>
        <w:t xml:space="preserve">Delete </w:t>
      </w:r>
      <w:r w:rsidRPr="000D2877">
        <w:t>the word “temporary” form the twenty-fourth line of the page.</w:t>
      </w:r>
    </w:p>
    <w:p w14:paraId="43610DA7" w14:textId="77777777" w:rsidR="0075535E" w:rsidRPr="000D2877" w:rsidRDefault="0075535E" w:rsidP="0075535E">
      <w:pPr>
        <w:jc w:val="both"/>
        <w:rPr>
          <w:b/>
        </w:rPr>
      </w:pPr>
    </w:p>
    <w:p w14:paraId="4A98B6D9" w14:textId="1308603F" w:rsidR="0075535E" w:rsidRPr="000D2877" w:rsidRDefault="0075535E" w:rsidP="0075535E">
      <w:pPr>
        <w:jc w:val="both"/>
        <w:rPr>
          <w:b/>
        </w:rPr>
      </w:pPr>
      <w:r w:rsidRPr="000D2877">
        <w:rPr>
          <w:b/>
        </w:rPr>
        <w:t>630.15</w:t>
      </w:r>
    </w:p>
    <w:p w14:paraId="5FAB7062" w14:textId="6AF178AA" w:rsidR="0075535E" w:rsidRPr="000D2877" w:rsidRDefault="0075535E" w:rsidP="0075535E">
      <w:pPr>
        <w:ind w:left="360"/>
        <w:jc w:val="both"/>
      </w:pPr>
      <w:r w:rsidRPr="000D2877">
        <w:t xml:space="preserve">On page 592, </w:t>
      </w:r>
      <w:r w:rsidRPr="000D2877">
        <w:rPr>
          <w:b/>
          <w:bCs/>
        </w:rPr>
        <w:t xml:space="preserve">Delete </w:t>
      </w:r>
      <w:r w:rsidRPr="000D2877">
        <w:t>the word “temporary” form the twenty-eighth line of the page.</w:t>
      </w:r>
    </w:p>
    <w:p w14:paraId="2174A25B" w14:textId="77777777" w:rsidR="00AA5468" w:rsidRDefault="00AA5468" w:rsidP="00D80ED2">
      <w:pPr>
        <w:jc w:val="both"/>
        <w:rPr>
          <w:b/>
        </w:rPr>
      </w:pPr>
    </w:p>
    <w:p w14:paraId="4254C4AA" w14:textId="3DAAAAAE" w:rsidR="00F57EE3" w:rsidRDefault="00F57EE3" w:rsidP="00D80ED2">
      <w:pPr>
        <w:jc w:val="both"/>
        <w:rPr>
          <w:b/>
        </w:rPr>
      </w:pPr>
      <w:r w:rsidRPr="001D6EF2">
        <w:rPr>
          <w:b/>
          <w:highlight w:val="yellow"/>
        </w:rPr>
        <w:t>631.09</w:t>
      </w:r>
    </w:p>
    <w:p w14:paraId="6B1FF6D8" w14:textId="77777777" w:rsidR="001D6EF2" w:rsidRDefault="00F57EE3" w:rsidP="001D6EF2">
      <w:pPr>
        <w:jc w:val="both"/>
        <w:rPr>
          <w:bCs/>
        </w:rPr>
      </w:pPr>
      <w:r>
        <w:rPr>
          <w:b/>
        </w:rPr>
        <w:tab/>
      </w:r>
      <w:r>
        <w:rPr>
          <w:bCs/>
        </w:rPr>
        <w:t xml:space="preserve">On page 595, </w:t>
      </w:r>
      <w:r>
        <w:rPr>
          <w:b/>
        </w:rPr>
        <w:t xml:space="preserve">Replace </w:t>
      </w:r>
      <w:r w:rsidR="001D6EF2">
        <w:rPr>
          <w:bCs/>
        </w:rPr>
        <w:t>the last paragraph of the section with the following:</w:t>
      </w:r>
    </w:p>
    <w:p w14:paraId="19B8681E" w14:textId="11AB13B6" w:rsidR="001D6EF2" w:rsidRPr="001D6EF2" w:rsidRDefault="001D6EF2" w:rsidP="001D6EF2">
      <w:pPr>
        <w:jc w:val="both"/>
        <w:rPr>
          <w:bCs/>
        </w:rPr>
      </w:pPr>
      <w:r>
        <w:rPr>
          <w:bCs/>
        </w:rPr>
        <w:tab/>
      </w:r>
      <w:r w:rsidRPr="000073A9">
        <w:t xml:space="preserve">Furnish school speed limit </w:t>
      </w:r>
      <w:bookmarkStart w:id="227" w:name="_Hlk217046155"/>
      <w:r w:rsidRPr="000073A9">
        <w:rPr>
          <w:highlight w:val="yellow"/>
        </w:rPr>
        <w:t>signs with flashing beacons</w:t>
      </w:r>
      <w:r w:rsidRPr="000073A9">
        <w:t xml:space="preserve"> that conform to the Contract Documents. School speed limit </w:t>
      </w:r>
      <w:r w:rsidRPr="000073A9">
        <w:rPr>
          <w:highlight w:val="yellow"/>
        </w:rPr>
        <w:t>signs with flashing beacons</w:t>
      </w:r>
      <w:r w:rsidRPr="000073A9">
        <w:t xml:space="preserve"> consist of a </w:t>
      </w:r>
      <w:r w:rsidRPr="000073A9">
        <w:rPr>
          <w:highlight w:val="yellow"/>
        </w:rPr>
        <w:t>retroreflectorized</w:t>
      </w:r>
      <w:r w:rsidRPr="000073A9">
        <w:t xml:space="preserve"> SCHOOL SPEED LIMIT </w:t>
      </w:r>
      <w:r w:rsidRPr="000073A9">
        <w:rPr>
          <w:highlight w:val="yellow"/>
        </w:rPr>
        <w:t>XX</w:t>
      </w:r>
      <w:r w:rsidRPr="000073A9">
        <w:t xml:space="preserve"> </w:t>
      </w:r>
      <w:bookmarkEnd w:id="227"/>
      <w:r w:rsidRPr="000073A9">
        <w:t>DURING RESTRICTED HOURS (S5-H1) sign fitted with a pair of flashing beacons arranged above and below.</w:t>
      </w:r>
    </w:p>
    <w:p w14:paraId="04CDD566" w14:textId="527EFA39" w:rsidR="001D6EF2" w:rsidRPr="00F57EE3" w:rsidRDefault="001D6EF2" w:rsidP="00D80ED2">
      <w:pPr>
        <w:jc w:val="both"/>
        <w:rPr>
          <w:bCs/>
        </w:rPr>
      </w:pPr>
    </w:p>
    <w:p w14:paraId="2F0BA6F7" w14:textId="05A4101E" w:rsidR="00F57EE3" w:rsidRDefault="001D6EF2" w:rsidP="00D80ED2">
      <w:pPr>
        <w:jc w:val="both"/>
        <w:rPr>
          <w:b/>
        </w:rPr>
      </w:pPr>
      <w:r w:rsidRPr="001D6EF2">
        <w:rPr>
          <w:b/>
          <w:highlight w:val="yellow"/>
        </w:rPr>
        <w:t>631.12</w:t>
      </w:r>
    </w:p>
    <w:p w14:paraId="242B9BFC" w14:textId="77777777" w:rsidR="001D6EF2" w:rsidRDefault="001D6EF2" w:rsidP="001D6EF2">
      <w:pPr>
        <w:jc w:val="both"/>
        <w:rPr>
          <w:bCs/>
        </w:rPr>
      </w:pPr>
      <w:r>
        <w:rPr>
          <w:b/>
        </w:rPr>
        <w:tab/>
      </w:r>
      <w:r>
        <w:rPr>
          <w:bCs/>
        </w:rPr>
        <w:t xml:space="preserve">On page 596, </w:t>
      </w:r>
      <w:r>
        <w:rPr>
          <w:b/>
        </w:rPr>
        <w:t>Replace</w:t>
      </w:r>
      <w:r>
        <w:rPr>
          <w:bCs/>
        </w:rPr>
        <w:t xml:space="preserve"> the eleventh paragraph with the following:</w:t>
      </w:r>
    </w:p>
    <w:p w14:paraId="40A3BDA7" w14:textId="380BE545" w:rsidR="001D6EF2" w:rsidRPr="001D6EF2" w:rsidRDefault="001D6EF2" w:rsidP="001D6EF2">
      <w:pPr>
        <w:jc w:val="both"/>
        <w:rPr>
          <w:bCs/>
        </w:rPr>
      </w:pPr>
      <w:r>
        <w:rPr>
          <w:bCs/>
        </w:rPr>
        <w:tab/>
      </w:r>
      <w:r w:rsidRPr="00DE31BE">
        <w:t>The Department will measure School Speed</w:t>
      </w:r>
      <w:bookmarkStart w:id="228" w:name="_Hlk217046189"/>
      <w:r w:rsidRPr="00DE31BE">
        <w:t xml:space="preserve"> Limit Sign </w:t>
      </w:r>
      <w:r w:rsidRPr="00DE31BE">
        <w:rPr>
          <w:highlight w:val="yellow"/>
        </w:rPr>
        <w:t>with Flashing Beacons, Solar Powered</w:t>
      </w:r>
      <w:r w:rsidRPr="00DE31BE">
        <w:t xml:space="preserve"> by the number of each, and will include </w:t>
      </w:r>
      <w:r w:rsidRPr="00DE31BE">
        <w:rPr>
          <w:highlight w:val="yellow"/>
        </w:rPr>
        <w:t>all labor, materials, tools, equipment, testing, certifications and other incidentals necessary to furnish the solar powered school zone flasher complete in place, including S5-H1 and S5-3</w:t>
      </w:r>
      <w:r w:rsidRPr="00DE31BE">
        <w:t xml:space="preserve"> signs, </w:t>
      </w:r>
      <w:r w:rsidRPr="00DE31BE">
        <w:rPr>
          <w:highlight w:val="yellow"/>
        </w:rPr>
        <w:t>two front-facing</w:t>
      </w:r>
      <w:r w:rsidRPr="00DE31BE">
        <w:t xml:space="preserve"> beacons, </w:t>
      </w:r>
      <w:r w:rsidRPr="00DE31BE">
        <w:rPr>
          <w:highlight w:val="yellow"/>
        </w:rPr>
        <w:t>one rear facing beacon,</w:t>
      </w:r>
      <w:r w:rsidRPr="00DE31BE">
        <w:t xml:space="preserve"> flasher control unit with enclosure, </w:t>
      </w:r>
      <w:r w:rsidRPr="00DE31BE">
        <w:rPr>
          <w:highlight w:val="yellow"/>
        </w:rPr>
        <w:t>pedestal with transformer base, solar panel</w:t>
      </w:r>
      <w:r w:rsidRPr="00DE31BE">
        <w:t xml:space="preserve">, lamps, </w:t>
      </w:r>
      <w:r w:rsidRPr="00DE31BE">
        <w:rPr>
          <w:highlight w:val="yellow"/>
        </w:rPr>
        <w:t>all connections made, wiring complete tested and accepted.</w:t>
      </w:r>
      <w:bookmarkEnd w:id="228"/>
    </w:p>
    <w:p w14:paraId="1B431F21" w14:textId="5DF56FA2" w:rsidR="001D6EF2" w:rsidRDefault="001D6EF2" w:rsidP="00D80ED2">
      <w:pPr>
        <w:jc w:val="both"/>
        <w:rPr>
          <w:b/>
        </w:rPr>
      </w:pPr>
      <w:r w:rsidRPr="001D6EF2">
        <w:rPr>
          <w:b/>
          <w:highlight w:val="yellow"/>
        </w:rPr>
        <w:lastRenderedPageBreak/>
        <w:t>631.13</w:t>
      </w:r>
    </w:p>
    <w:p w14:paraId="453BD144" w14:textId="576C749D" w:rsidR="001D6EF2" w:rsidRDefault="001D6EF2" w:rsidP="00D80ED2">
      <w:pPr>
        <w:jc w:val="both"/>
        <w:rPr>
          <w:bCs/>
        </w:rPr>
      </w:pPr>
      <w:r>
        <w:rPr>
          <w:b/>
        </w:rPr>
        <w:tab/>
      </w:r>
      <w:r>
        <w:rPr>
          <w:bCs/>
        </w:rPr>
        <w:t xml:space="preserve">On page 597, </w:t>
      </w:r>
      <w:r>
        <w:rPr>
          <w:b/>
        </w:rPr>
        <w:t>Revise</w:t>
      </w:r>
      <w:r>
        <w:rPr>
          <w:bCs/>
        </w:rPr>
        <w:t xml:space="preserve"> the following item:</w:t>
      </w:r>
    </w:p>
    <w:p w14:paraId="4CFE4A28" w14:textId="77777777" w:rsidR="001D6EF2" w:rsidRDefault="001D6EF2" w:rsidP="001D6EF2">
      <w:pPr>
        <w:pStyle w:val="ListParagraph"/>
        <w:ind w:left="360"/>
      </w:pPr>
      <w:r>
        <w:rPr>
          <w:bCs/>
        </w:rPr>
        <w:tab/>
      </w:r>
      <w:r w:rsidRPr="00E4164F">
        <w:t xml:space="preserve">631 </w:t>
      </w:r>
      <w:r w:rsidRPr="00E4164F">
        <w:tab/>
        <w:t xml:space="preserve">Each </w:t>
      </w:r>
      <w:r w:rsidRPr="00E4164F">
        <w:tab/>
        <w:t xml:space="preserve">School Speed Limit Sign </w:t>
      </w:r>
      <w:bookmarkStart w:id="229" w:name="_Hlk217046233"/>
      <w:r w:rsidRPr="00E4164F">
        <w:rPr>
          <w:highlight w:val="yellow"/>
        </w:rPr>
        <w:t>with Flashing Beacons, Solar Powered</w:t>
      </w:r>
      <w:bookmarkEnd w:id="229"/>
    </w:p>
    <w:p w14:paraId="0571F1FF" w14:textId="77777777" w:rsidR="001D6EF2" w:rsidRPr="001D6EF2" w:rsidRDefault="001D6EF2" w:rsidP="00D80ED2">
      <w:pPr>
        <w:jc w:val="both"/>
        <w:rPr>
          <w:bCs/>
        </w:rPr>
      </w:pPr>
    </w:p>
    <w:p w14:paraId="36E74A9F" w14:textId="50FD5361" w:rsidR="00912007" w:rsidRPr="000D2877" w:rsidRDefault="00912007" w:rsidP="00D80ED2">
      <w:pPr>
        <w:jc w:val="both"/>
        <w:rPr>
          <w:b/>
        </w:rPr>
      </w:pPr>
      <w:r w:rsidRPr="000D2877">
        <w:rPr>
          <w:b/>
        </w:rPr>
        <w:t>632.03</w:t>
      </w:r>
    </w:p>
    <w:p w14:paraId="62268110" w14:textId="58D57C07" w:rsidR="00912007" w:rsidRPr="000D2877" w:rsidRDefault="00912007" w:rsidP="00D80ED2">
      <w:pPr>
        <w:ind w:left="360"/>
        <w:jc w:val="both"/>
      </w:pPr>
      <w:r w:rsidRPr="000D2877">
        <w:t xml:space="preserve">On page 598, </w:t>
      </w:r>
      <w:r w:rsidRPr="000D2877">
        <w:rPr>
          <w:b/>
          <w:bCs/>
        </w:rPr>
        <w:t>Revise</w:t>
      </w:r>
      <w:r w:rsidRPr="000D2877">
        <w:t xml:space="preserve"> the sixteenth line of the table as follows:</w:t>
      </w:r>
    </w:p>
    <w:p w14:paraId="21410B85" w14:textId="2646CE4F" w:rsidR="00912007" w:rsidRPr="000D2877" w:rsidRDefault="002B2D54" w:rsidP="00D80ED2">
      <w:pPr>
        <w:jc w:val="both"/>
        <w:rPr>
          <w:b/>
        </w:rPr>
      </w:pPr>
      <w:r w:rsidRPr="000D2877">
        <w:tab/>
        <w:t>Signal heads ................ 732.01, 732.02, 732.05</w:t>
      </w:r>
    </w:p>
    <w:p w14:paraId="24DA14E2" w14:textId="77777777" w:rsidR="00912007" w:rsidRPr="000D2877" w:rsidRDefault="00912007" w:rsidP="00D80ED2">
      <w:pPr>
        <w:jc w:val="both"/>
        <w:rPr>
          <w:b/>
        </w:rPr>
      </w:pPr>
    </w:p>
    <w:p w14:paraId="4D36CC18" w14:textId="34D15EBC" w:rsidR="000A611C" w:rsidRPr="000D2877" w:rsidRDefault="000A611C" w:rsidP="000A611C">
      <w:pPr>
        <w:jc w:val="both"/>
        <w:rPr>
          <w:b/>
        </w:rPr>
      </w:pPr>
      <w:r w:rsidRPr="000D2877">
        <w:rPr>
          <w:b/>
        </w:rPr>
        <w:t>632.03</w:t>
      </w:r>
    </w:p>
    <w:p w14:paraId="4A4094DA" w14:textId="309AE462" w:rsidR="000A611C" w:rsidRPr="000D2877" w:rsidRDefault="000A611C" w:rsidP="000A611C">
      <w:pPr>
        <w:ind w:left="360"/>
        <w:jc w:val="both"/>
      </w:pPr>
      <w:r w:rsidRPr="000D2877">
        <w:t>On page 5</w:t>
      </w:r>
      <w:r w:rsidR="00D97F7C" w:rsidRPr="000D2877">
        <w:t>98</w:t>
      </w:r>
      <w:r w:rsidRPr="000D2877">
        <w:t xml:space="preserve">, </w:t>
      </w:r>
      <w:r w:rsidRPr="000D2877">
        <w:rPr>
          <w:b/>
          <w:bCs/>
        </w:rPr>
        <w:t>Add</w:t>
      </w:r>
      <w:r w:rsidRPr="000D2877">
        <w:t xml:space="preserve"> </w:t>
      </w:r>
      <w:r w:rsidRPr="000D2877">
        <w:rPr>
          <w:bCs/>
          <w:szCs w:val="20"/>
        </w:rPr>
        <w:t>the following footnote</w:t>
      </w:r>
      <w:r w:rsidR="00D97F7C" w:rsidRPr="000D2877">
        <w:rPr>
          <w:bCs/>
          <w:szCs w:val="20"/>
        </w:rPr>
        <w:t>s</w:t>
      </w:r>
      <w:r w:rsidRPr="000D2877">
        <w:rPr>
          <w:bCs/>
          <w:szCs w:val="20"/>
        </w:rPr>
        <w:t>:</w:t>
      </w:r>
    </w:p>
    <w:p w14:paraId="603D6473" w14:textId="77777777" w:rsidR="00D97F7C" w:rsidRPr="000D2877" w:rsidRDefault="00D97F7C" w:rsidP="00D97F7C">
      <w:pPr>
        <w:pStyle w:val="SubsectionParagraph"/>
        <w:rPr>
          <w:sz w:val="24"/>
          <w:szCs w:val="24"/>
        </w:rPr>
      </w:pPr>
      <w:r w:rsidRPr="000D2877">
        <w:rPr>
          <w:sz w:val="24"/>
          <w:szCs w:val="24"/>
        </w:rPr>
        <w:t>Furnish materials and equipment conforming to:</w:t>
      </w:r>
    </w:p>
    <w:p w14:paraId="2E436E0A" w14:textId="77777777" w:rsidR="00D97F7C" w:rsidRPr="000D2877" w:rsidRDefault="00D97F7C" w:rsidP="00D97F7C">
      <w:pPr>
        <w:pStyle w:val="MaterialList"/>
      </w:pPr>
      <w:r w:rsidRPr="000D2877">
        <w:t>Concrete, Class QC Misc or QC 1</w:t>
      </w:r>
      <w:r w:rsidRPr="000D2877">
        <w:rPr>
          <w:vertAlign w:val="superscript"/>
        </w:rPr>
        <w:t>[1]</w:t>
      </w:r>
      <w:r w:rsidRPr="000D2877">
        <w:tab/>
        <w:t>499, 511</w:t>
      </w:r>
    </w:p>
    <w:p w14:paraId="6BE13C70" w14:textId="7C3229B8" w:rsidR="00D97F7C" w:rsidRPr="000D2877" w:rsidRDefault="00D97F7C" w:rsidP="00D97F7C">
      <w:pPr>
        <w:pStyle w:val="MaterialList"/>
      </w:pPr>
      <w:r w:rsidRPr="000D2877">
        <w:t>Steel</w:t>
      </w:r>
      <w:r w:rsidRPr="000D2877">
        <w:rPr>
          <w:vertAlign w:val="superscript"/>
        </w:rPr>
        <w:t>[2]</w:t>
      </w:r>
      <w:r w:rsidRPr="000D2877">
        <w:t>:</w:t>
      </w:r>
    </w:p>
    <w:p w14:paraId="3AD8877A" w14:textId="77777777" w:rsidR="00D97F7C" w:rsidRPr="000D2877" w:rsidRDefault="00D97F7C" w:rsidP="00D97F7C">
      <w:pPr>
        <w:pStyle w:val="MaterialList"/>
        <w:outlineLvl w:val="0"/>
      </w:pPr>
      <w:r w:rsidRPr="000D2877">
        <w:tab/>
        <w:t>Poles, supports, arms, appurtenances</w:t>
      </w:r>
    </w:p>
    <w:p w14:paraId="1FD237A7" w14:textId="77777777" w:rsidR="00D97F7C" w:rsidRPr="000D2877" w:rsidRDefault="00D97F7C" w:rsidP="00D97F7C">
      <w:pPr>
        <w:pStyle w:val="MaterialList"/>
      </w:pPr>
      <w:r w:rsidRPr="000D2877">
        <w:tab/>
        <w:t>and anchor bases</w:t>
      </w:r>
      <w:r w:rsidRPr="000D2877">
        <w:tab/>
        <w:t>730.02, 730.03, 730.04,</w:t>
      </w:r>
    </w:p>
    <w:p w14:paraId="5EADBD76" w14:textId="77777777" w:rsidR="00D97F7C" w:rsidRPr="000D2877" w:rsidRDefault="00D97F7C" w:rsidP="00D97F7C">
      <w:pPr>
        <w:pStyle w:val="MaterialList"/>
      </w:pPr>
      <w:r w:rsidRPr="000D2877">
        <w:tab/>
      </w:r>
      <w:r w:rsidRPr="000D2877">
        <w:tab/>
        <w:t>730.05, 730.06, 730.07,</w:t>
      </w:r>
    </w:p>
    <w:p w14:paraId="4A4A2FC2" w14:textId="77777777" w:rsidR="00D97F7C" w:rsidRPr="000D2877" w:rsidRDefault="00D97F7C" w:rsidP="00D97F7C">
      <w:pPr>
        <w:pStyle w:val="MaterialList"/>
      </w:pPr>
      <w:r w:rsidRPr="000D2877">
        <w:tab/>
      </w:r>
      <w:r w:rsidRPr="000D2877">
        <w:tab/>
        <w:t>732.12, 732.11</w:t>
      </w:r>
    </w:p>
    <w:p w14:paraId="1B1701CA" w14:textId="77777777" w:rsidR="00D97F7C" w:rsidRPr="000D2877" w:rsidRDefault="00D97F7C" w:rsidP="00D97F7C">
      <w:pPr>
        <w:pStyle w:val="MaterialList"/>
      </w:pPr>
      <w:r w:rsidRPr="000D2877">
        <w:tab/>
        <w:t>Pedestals</w:t>
      </w:r>
      <w:r w:rsidRPr="000D2877">
        <w:tab/>
        <w:t>732.15</w:t>
      </w:r>
    </w:p>
    <w:p w14:paraId="5CAC73D4" w14:textId="77777777" w:rsidR="00D97F7C" w:rsidRPr="000D2877" w:rsidRDefault="00D97F7C" w:rsidP="00D97F7C">
      <w:pPr>
        <w:pStyle w:val="MaterialList"/>
      </w:pPr>
      <w:r w:rsidRPr="000D2877">
        <w:tab/>
        <w:t>Backplates</w:t>
      </w:r>
      <w:r w:rsidRPr="000D2877">
        <w:tab/>
        <w:t>732.22</w:t>
      </w:r>
    </w:p>
    <w:p w14:paraId="5EE476DD" w14:textId="77777777" w:rsidR="00D97F7C" w:rsidRPr="000D2877" w:rsidRDefault="00D97F7C" w:rsidP="00D97F7C">
      <w:pPr>
        <w:pStyle w:val="MaterialList"/>
      </w:pPr>
      <w:r w:rsidRPr="000D2877">
        <w:tab/>
        <w:t>Hardware</w:t>
      </w:r>
      <w:r w:rsidRPr="000D2877">
        <w:tab/>
        <w:t>730.08</w:t>
      </w:r>
    </w:p>
    <w:p w14:paraId="7DB0D6DF" w14:textId="77777777" w:rsidR="00D97F7C" w:rsidRPr="000D2877" w:rsidRDefault="00D97F7C" w:rsidP="00D97F7C">
      <w:pPr>
        <w:pStyle w:val="MaterialList"/>
      </w:pPr>
      <w:r w:rsidRPr="000D2877">
        <w:tab/>
        <w:t>Stainless steel hardware</w:t>
      </w:r>
      <w:r w:rsidRPr="000D2877">
        <w:tab/>
        <w:t>730.10</w:t>
      </w:r>
    </w:p>
    <w:p w14:paraId="04301A02" w14:textId="77777777" w:rsidR="00D97F7C" w:rsidRPr="000D2877" w:rsidRDefault="00D97F7C" w:rsidP="00D97F7C">
      <w:pPr>
        <w:pStyle w:val="MaterialList"/>
      </w:pPr>
      <w:r w:rsidRPr="000D2877">
        <w:t>Other Items:</w:t>
      </w:r>
    </w:p>
    <w:p w14:paraId="44626EE8" w14:textId="77777777" w:rsidR="00D97F7C" w:rsidRPr="000D2877" w:rsidRDefault="00D97F7C" w:rsidP="00D97F7C">
      <w:pPr>
        <w:pStyle w:val="MaterialList"/>
      </w:pPr>
      <w:r w:rsidRPr="000D2877">
        <w:tab/>
        <w:t>Conduit, rigid</w:t>
      </w:r>
      <w:r w:rsidRPr="000D2877">
        <w:tab/>
        <w:t>725.04, 725.051, 725.052</w:t>
      </w:r>
    </w:p>
    <w:p w14:paraId="0F458C42" w14:textId="77777777" w:rsidR="00D97F7C" w:rsidRPr="000D2877" w:rsidRDefault="00D97F7C" w:rsidP="00D97F7C">
      <w:pPr>
        <w:pStyle w:val="MaterialList"/>
      </w:pPr>
      <w:r w:rsidRPr="000D2877">
        <w:tab/>
        <w:t>Ground rod</w:t>
      </w:r>
      <w:r w:rsidRPr="000D2877">
        <w:tab/>
        <w:t>725.16</w:t>
      </w:r>
    </w:p>
    <w:p w14:paraId="7A226882" w14:textId="77777777" w:rsidR="00D97F7C" w:rsidRPr="000D2877" w:rsidRDefault="00D97F7C" w:rsidP="00D97F7C">
      <w:pPr>
        <w:pStyle w:val="MaterialList"/>
      </w:pPr>
      <w:r w:rsidRPr="000D2877">
        <w:tab/>
        <w:t>Pull boxes</w:t>
      </w:r>
      <w:r w:rsidRPr="000D2877">
        <w:tab/>
        <w:t>725.06, 725.07, 725.08, 725.12</w:t>
      </w:r>
      <w:r w:rsidRPr="000D2877">
        <w:tab/>
      </w:r>
    </w:p>
    <w:p w14:paraId="15104DB2" w14:textId="77777777" w:rsidR="00D97F7C" w:rsidRPr="000D2877" w:rsidRDefault="00D97F7C" w:rsidP="00D97F7C">
      <w:pPr>
        <w:pStyle w:val="MaterialList"/>
      </w:pPr>
      <w:r w:rsidRPr="000D2877">
        <w:tab/>
        <w:t>Identifying tags or bands</w:t>
      </w:r>
      <w:r w:rsidRPr="000D2877">
        <w:tab/>
        <w:t>725.02</w:t>
      </w:r>
    </w:p>
    <w:p w14:paraId="2D8172EB" w14:textId="77777777" w:rsidR="00D97F7C" w:rsidRPr="000D2877" w:rsidRDefault="00D97F7C" w:rsidP="00D97F7C">
      <w:pPr>
        <w:pStyle w:val="MaterialList"/>
      </w:pPr>
      <w:r w:rsidRPr="000D2877">
        <w:tab/>
        <w:t>Signal heads</w:t>
      </w:r>
      <w:r w:rsidRPr="000D2877">
        <w:tab/>
        <w:t>732.01, 732.02, 732.03, 732.05</w:t>
      </w:r>
    </w:p>
    <w:p w14:paraId="5A225F43" w14:textId="77777777" w:rsidR="00D97F7C" w:rsidRPr="000D2877" w:rsidRDefault="00D97F7C" w:rsidP="00D97F7C">
      <w:pPr>
        <w:pStyle w:val="MaterialList"/>
      </w:pPr>
      <w:r w:rsidRPr="000D2877">
        <w:tab/>
        <w:t>Lamps</w:t>
      </w:r>
      <w:r w:rsidRPr="000D2877">
        <w:tab/>
        <w:t>732.04</w:t>
      </w:r>
    </w:p>
    <w:p w14:paraId="73AD6886" w14:textId="77777777" w:rsidR="00D97F7C" w:rsidRPr="000D2877" w:rsidRDefault="00D97F7C" w:rsidP="00D97F7C">
      <w:pPr>
        <w:pStyle w:val="MaterialList"/>
      </w:pPr>
      <w:r w:rsidRPr="000D2877">
        <w:tab/>
        <w:t>Pushbuttons</w:t>
      </w:r>
      <w:r w:rsidRPr="000D2877">
        <w:tab/>
        <w:t>732.06</w:t>
      </w:r>
    </w:p>
    <w:p w14:paraId="5E8FDF0E" w14:textId="77777777" w:rsidR="00D97F7C" w:rsidRPr="000D2877" w:rsidRDefault="00D97F7C" w:rsidP="00D97F7C">
      <w:pPr>
        <w:pStyle w:val="MaterialList"/>
      </w:pPr>
      <w:r w:rsidRPr="000D2877">
        <w:tab/>
        <w:t>Detectors</w:t>
      </w:r>
      <w:r w:rsidRPr="000D2877">
        <w:tab/>
        <w:t>732.07</w:t>
      </w:r>
      <w:r w:rsidRPr="000D2877">
        <w:tab/>
      </w:r>
    </w:p>
    <w:p w14:paraId="506CF806" w14:textId="77777777" w:rsidR="00D97F7C" w:rsidRPr="000D2877" w:rsidRDefault="00D97F7C" w:rsidP="00D97F7C">
      <w:pPr>
        <w:pStyle w:val="MaterialList"/>
      </w:pPr>
      <w:r w:rsidRPr="000D2877">
        <w:tab/>
        <w:t>Wood poles</w:t>
      </w:r>
      <w:r w:rsidRPr="000D2877">
        <w:tab/>
        <w:t>732.13</w:t>
      </w:r>
    </w:p>
    <w:p w14:paraId="7F73D325" w14:textId="77777777" w:rsidR="00D97F7C" w:rsidRPr="000D2877" w:rsidRDefault="00D97F7C" w:rsidP="00D97F7C">
      <w:pPr>
        <w:pStyle w:val="MaterialList"/>
        <w:rPr>
          <w:lang w:val="fr-FR"/>
        </w:rPr>
      </w:pPr>
      <w:r w:rsidRPr="000D2877">
        <w:tab/>
        <w:t>Down guys</w:t>
      </w:r>
      <w:r w:rsidRPr="000D2877">
        <w:tab/>
        <w:t>732.</w:t>
      </w:r>
      <w:r w:rsidRPr="000D2877">
        <w:rPr>
          <w:lang w:val="fr-FR"/>
        </w:rPr>
        <w:t>14</w:t>
      </w:r>
    </w:p>
    <w:p w14:paraId="197831E6" w14:textId="77777777" w:rsidR="00D97F7C" w:rsidRPr="000D2877" w:rsidRDefault="00D97F7C" w:rsidP="00D97F7C">
      <w:pPr>
        <w:pStyle w:val="MaterialList"/>
        <w:rPr>
          <w:lang w:val="fr-FR"/>
        </w:rPr>
      </w:pPr>
      <w:r w:rsidRPr="000D2877">
        <w:rPr>
          <w:lang w:val="fr-FR"/>
        </w:rPr>
        <w:tab/>
        <w:t>Conduit risers</w:t>
      </w:r>
      <w:r w:rsidRPr="000D2877">
        <w:rPr>
          <w:lang w:val="fr-FR"/>
        </w:rPr>
        <w:tab/>
        <w:t>732.16</w:t>
      </w:r>
    </w:p>
    <w:p w14:paraId="331EF6FC" w14:textId="77777777" w:rsidR="00D97F7C" w:rsidRPr="000D2877" w:rsidRDefault="00D97F7C" w:rsidP="00D97F7C">
      <w:pPr>
        <w:pStyle w:val="MaterialList"/>
      </w:pPr>
      <w:r w:rsidRPr="000D2877">
        <w:rPr>
          <w:lang w:val="fr-FR"/>
        </w:rPr>
        <w:tab/>
        <w:t>Cable supports</w:t>
      </w:r>
      <w:r w:rsidRPr="000D2877">
        <w:rPr>
          <w:lang w:val="fr-FR"/>
        </w:rPr>
        <w:tab/>
        <w:t>732.17</w:t>
      </w:r>
    </w:p>
    <w:p w14:paraId="45F5DE63" w14:textId="77777777" w:rsidR="00D97F7C" w:rsidRPr="000D2877" w:rsidRDefault="00D97F7C" w:rsidP="00D97F7C">
      <w:pPr>
        <w:pStyle w:val="MaterialList"/>
      </w:pPr>
      <w:r w:rsidRPr="000D2877">
        <w:tab/>
        <w:t>Messenger wire</w:t>
      </w:r>
      <w:r w:rsidRPr="000D2877">
        <w:tab/>
        <w:t>732.18</w:t>
      </w:r>
    </w:p>
    <w:p w14:paraId="046168B1" w14:textId="77777777" w:rsidR="00D97F7C" w:rsidRPr="000D2877" w:rsidRDefault="00D97F7C" w:rsidP="00D97F7C">
      <w:pPr>
        <w:pStyle w:val="MaterialList"/>
      </w:pPr>
      <w:r w:rsidRPr="000D2877">
        <w:tab/>
        <w:t>Cable and wire</w:t>
      </w:r>
      <w:r w:rsidRPr="000D2877">
        <w:tab/>
        <w:t>732.19</w:t>
      </w:r>
    </w:p>
    <w:p w14:paraId="27F9F0EB" w14:textId="77777777" w:rsidR="00D97F7C" w:rsidRPr="000D2877" w:rsidRDefault="00D97F7C" w:rsidP="00D97F7C">
      <w:pPr>
        <w:pStyle w:val="MaterialList"/>
      </w:pPr>
      <w:r w:rsidRPr="000D2877">
        <w:tab/>
        <w:t>Power service</w:t>
      </w:r>
      <w:r w:rsidRPr="000D2877">
        <w:tab/>
        <w:t>732.20</w:t>
      </w:r>
    </w:p>
    <w:p w14:paraId="3A9C3E10" w14:textId="77777777" w:rsidR="00D97F7C" w:rsidRPr="000D2877" w:rsidRDefault="00D97F7C" w:rsidP="00D97F7C">
      <w:pPr>
        <w:pStyle w:val="MaterialList"/>
      </w:pPr>
      <w:r w:rsidRPr="000D2877">
        <w:tab/>
        <w:t>Disconnect Switch with enclosure</w:t>
      </w:r>
      <w:r w:rsidRPr="000D2877">
        <w:tab/>
        <w:t>732.21</w:t>
      </w:r>
    </w:p>
    <w:p w14:paraId="1705CBB9" w14:textId="77777777" w:rsidR="00D97F7C" w:rsidRPr="000D2877" w:rsidRDefault="00D97F7C" w:rsidP="00D97F7C">
      <w:pPr>
        <w:pStyle w:val="MaterialList"/>
      </w:pPr>
      <w:r w:rsidRPr="000D2877">
        <w:t xml:space="preserve"> Backplates</w:t>
      </w:r>
      <w:r w:rsidRPr="000D2877">
        <w:tab/>
        <w:t>732.22</w:t>
      </w:r>
    </w:p>
    <w:p w14:paraId="54653EDD" w14:textId="77777777" w:rsidR="00D97F7C" w:rsidRPr="000D2877" w:rsidRDefault="00D97F7C" w:rsidP="00D97F7C">
      <w:pPr>
        <w:pStyle w:val="MaterialList"/>
      </w:pPr>
      <w:r w:rsidRPr="000D2877">
        <w:tab/>
        <w:t>Tether Wire</w:t>
      </w:r>
      <w:r w:rsidRPr="000D2877">
        <w:tab/>
        <w:t>732.18</w:t>
      </w:r>
    </w:p>
    <w:p w14:paraId="4B298923" w14:textId="77777777" w:rsidR="00D97F7C" w:rsidRPr="000D2877" w:rsidRDefault="00D97F7C" w:rsidP="00D97F7C">
      <w:pPr>
        <w:pStyle w:val="MaterialsListNote"/>
        <w:spacing w:before="0" w:after="0"/>
        <w:rPr>
          <w:sz w:val="20"/>
        </w:rPr>
      </w:pPr>
      <w:r w:rsidRPr="000D2877">
        <w:rPr>
          <w:sz w:val="20"/>
        </w:rPr>
        <w:t>[1] Provide a Concrete Cylinder Cure Box per 511.04.</w:t>
      </w:r>
    </w:p>
    <w:p w14:paraId="1EEB698E" w14:textId="220BA93A" w:rsidR="000A611C" w:rsidRPr="000D2877" w:rsidRDefault="00D97F7C" w:rsidP="00D97F7C">
      <w:pPr>
        <w:pStyle w:val="MaterialsListNote"/>
        <w:spacing w:before="0" w:after="0"/>
        <w:rPr>
          <w:sz w:val="20"/>
        </w:rPr>
      </w:pPr>
      <w:r w:rsidRPr="000D2877">
        <w:rPr>
          <w:sz w:val="20"/>
        </w:rPr>
        <w:t>[2] Acceptance of materials and products is based on certified test data, furnished in triplicate, or on test results of samples according 106.04, as required by the Laboratory.</w:t>
      </w:r>
    </w:p>
    <w:p w14:paraId="6E6DDBAD" w14:textId="77777777" w:rsidR="000A611C" w:rsidRPr="000D2877" w:rsidRDefault="000A611C" w:rsidP="00D97F7C">
      <w:pPr>
        <w:pStyle w:val="MaterialsListNote"/>
      </w:pPr>
    </w:p>
    <w:p w14:paraId="0A8A424C" w14:textId="5AE92288" w:rsidR="00C70081" w:rsidRPr="000D2877" w:rsidRDefault="00C70081" w:rsidP="00C70081">
      <w:pPr>
        <w:jc w:val="both"/>
        <w:rPr>
          <w:b/>
        </w:rPr>
      </w:pPr>
      <w:r w:rsidRPr="000D2877">
        <w:rPr>
          <w:b/>
        </w:rPr>
        <w:t>632.05</w:t>
      </w:r>
    </w:p>
    <w:p w14:paraId="229A85A7" w14:textId="6860B521" w:rsidR="00C70081" w:rsidRPr="000D2877" w:rsidRDefault="00C70081" w:rsidP="00C70081">
      <w:pPr>
        <w:ind w:left="360"/>
        <w:jc w:val="both"/>
      </w:pPr>
      <w:r w:rsidRPr="000D2877">
        <w:t xml:space="preserve">On page 600, </w:t>
      </w:r>
      <w:r w:rsidRPr="000D2877">
        <w:rPr>
          <w:b/>
          <w:bCs/>
        </w:rPr>
        <w:t>Replace</w:t>
      </w:r>
      <w:r w:rsidRPr="000D2877">
        <w:t xml:space="preserve"> Table 632.05-1 with the following:</w:t>
      </w:r>
    </w:p>
    <w:p w14:paraId="0345849C" w14:textId="47B05B8E" w:rsidR="00C70081" w:rsidRPr="000D2877" w:rsidRDefault="00C70081" w:rsidP="00C70081">
      <w:pPr>
        <w:jc w:val="center"/>
        <w:rPr>
          <w:b/>
          <w:bCs/>
        </w:rPr>
      </w:pPr>
      <w:r w:rsidRPr="000D2877">
        <w:rPr>
          <w:b/>
          <w:bCs/>
        </w:rPr>
        <w:t xml:space="preserve">Table 632.05-1 </w:t>
      </w:r>
      <w:r w:rsidR="00A13FFC" w:rsidRPr="000D2877">
        <w:rPr>
          <w:b/>
          <w:bCs/>
        </w:rPr>
        <w:t>C</w:t>
      </w:r>
      <w:r w:rsidRPr="000D2877">
        <w:rPr>
          <w:b/>
          <w:bCs/>
        </w:rPr>
        <w:t>able and Wire</w:t>
      </w:r>
      <w:r w:rsidRPr="000D2877">
        <w:rPr>
          <w:b/>
          <w:bCs/>
        </w:rPr>
        <w:fldChar w:fldCharType="begin"/>
      </w:r>
      <w:r w:rsidRPr="000D2877">
        <w:rPr>
          <w:b/>
          <w:bCs/>
        </w:rPr>
        <w:instrText xml:space="preserve"> XE "Wire" </w:instrText>
      </w:r>
      <w:r w:rsidRPr="000D2877">
        <w:rPr>
          <w:b/>
          <w:bCs/>
        </w:rPr>
        <w:fldChar w:fldCharType="end"/>
      </w:r>
      <w:r w:rsidRPr="000D2877">
        <w:rPr>
          <w:b/>
          <w:bCs/>
        </w:rPr>
        <w:t xml:space="preserve"> Identification</w:t>
      </w:r>
    </w:p>
    <w:tbl>
      <w:tblPr>
        <w:tblW w:w="5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4068"/>
        <w:gridCol w:w="1800"/>
      </w:tblGrid>
      <w:tr w:rsidR="00724834" w:rsidRPr="000D2877" w14:paraId="1C16B429" w14:textId="77777777" w:rsidTr="009712C9">
        <w:trPr>
          <w:trHeight w:val="240"/>
          <w:jc w:val="center"/>
        </w:trPr>
        <w:tc>
          <w:tcPr>
            <w:tcW w:w="4068" w:type="dxa"/>
          </w:tcPr>
          <w:p w14:paraId="609F293A" w14:textId="77777777" w:rsidR="00C70081" w:rsidRPr="000D2877" w:rsidRDefault="00C70081" w:rsidP="009712C9">
            <w:pPr>
              <w:pStyle w:val="TableText"/>
              <w:rPr>
                <w:b/>
                <w:szCs w:val="24"/>
              </w:rPr>
            </w:pPr>
            <w:r w:rsidRPr="000D2877">
              <w:rPr>
                <w:b/>
                <w:szCs w:val="24"/>
              </w:rPr>
              <w:lastRenderedPageBreak/>
              <w:t>Cable</w:t>
            </w:r>
            <w:r w:rsidRPr="000D2877">
              <w:rPr>
                <w:b/>
                <w:szCs w:val="24"/>
              </w:rPr>
              <w:fldChar w:fldCharType="begin"/>
            </w:r>
            <w:r w:rsidRPr="000D2877">
              <w:rPr>
                <w:b/>
                <w:szCs w:val="24"/>
              </w:rPr>
              <w:instrText xml:space="preserve"> XE "</w:instrText>
            </w:r>
            <w:r w:rsidRPr="000D2877">
              <w:rPr>
                <w:szCs w:val="24"/>
              </w:rPr>
              <w:instrText>Cable"</w:instrText>
            </w:r>
            <w:r w:rsidRPr="000D2877">
              <w:rPr>
                <w:b/>
                <w:szCs w:val="24"/>
              </w:rPr>
              <w:instrText xml:space="preserve"> </w:instrText>
            </w:r>
            <w:r w:rsidRPr="000D2877">
              <w:rPr>
                <w:b/>
                <w:szCs w:val="24"/>
              </w:rPr>
              <w:fldChar w:fldCharType="end"/>
            </w:r>
          </w:p>
        </w:tc>
        <w:tc>
          <w:tcPr>
            <w:tcW w:w="1800" w:type="dxa"/>
          </w:tcPr>
          <w:p w14:paraId="54FD7FA5" w14:textId="77777777" w:rsidR="00C70081" w:rsidRPr="000D2877" w:rsidRDefault="00C70081" w:rsidP="009712C9">
            <w:pPr>
              <w:pStyle w:val="TableText"/>
              <w:jc w:val="center"/>
              <w:rPr>
                <w:b/>
                <w:szCs w:val="24"/>
              </w:rPr>
            </w:pPr>
            <w:r w:rsidRPr="000D2877">
              <w:rPr>
                <w:b/>
                <w:szCs w:val="24"/>
              </w:rPr>
              <w:t>Tag</w:t>
            </w:r>
          </w:p>
        </w:tc>
      </w:tr>
      <w:tr w:rsidR="00724834" w:rsidRPr="000D2877" w14:paraId="34D41669" w14:textId="77777777" w:rsidTr="009712C9">
        <w:trPr>
          <w:trHeight w:val="240"/>
          <w:jc w:val="center"/>
        </w:trPr>
        <w:tc>
          <w:tcPr>
            <w:tcW w:w="4068" w:type="dxa"/>
          </w:tcPr>
          <w:p w14:paraId="2E0A4CDB" w14:textId="77777777" w:rsidR="00C70081" w:rsidRPr="000D2877" w:rsidRDefault="00C70081" w:rsidP="009712C9">
            <w:pPr>
              <w:pStyle w:val="TableText"/>
              <w:rPr>
                <w:szCs w:val="24"/>
              </w:rPr>
            </w:pPr>
            <w:r w:rsidRPr="000D2877">
              <w:rPr>
                <w:szCs w:val="24"/>
              </w:rPr>
              <w:t>Ground</w:t>
            </w:r>
          </w:p>
        </w:tc>
        <w:tc>
          <w:tcPr>
            <w:tcW w:w="1800" w:type="dxa"/>
          </w:tcPr>
          <w:p w14:paraId="5C333DBB" w14:textId="77777777" w:rsidR="00C70081" w:rsidRPr="000D2877" w:rsidRDefault="00C70081" w:rsidP="009712C9">
            <w:pPr>
              <w:pStyle w:val="TableText"/>
              <w:jc w:val="center"/>
              <w:rPr>
                <w:szCs w:val="24"/>
              </w:rPr>
            </w:pPr>
            <w:r w:rsidRPr="000D2877">
              <w:rPr>
                <w:szCs w:val="24"/>
              </w:rPr>
              <w:t>GND</w:t>
            </w:r>
          </w:p>
        </w:tc>
      </w:tr>
      <w:tr w:rsidR="00724834" w:rsidRPr="000D2877" w14:paraId="609F1C5F" w14:textId="77777777" w:rsidTr="009712C9">
        <w:trPr>
          <w:trHeight w:val="121"/>
          <w:jc w:val="center"/>
        </w:trPr>
        <w:tc>
          <w:tcPr>
            <w:tcW w:w="4068" w:type="dxa"/>
          </w:tcPr>
          <w:p w14:paraId="476C8E10" w14:textId="77777777" w:rsidR="00C70081" w:rsidRPr="000D2877" w:rsidRDefault="00C70081" w:rsidP="009712C9">
            <w:pPr>
              <w:pStyle w:val="TableText"/>
              <w:rPr>
                <w:szCs w:val="24"/>
              </w:rPr>
            </w:pPr>
            <w:r w:rsidRPr="000D2877">
              <w:rPr>
                <w:szCs w:val="24"/>
              </w:rPr>
              <w:t>Power (2 wire)1</w:t>
            </w:r>
            <w:r w:rsidRPr="000D2877">
              <w:rPr>
                <w:szCs w:val="24"/>
              </w:rPr>
              <w:sym w:font="Symbol" w:char="F0C6"/>
            </w:r>
            <w:r w:rsidRPr="000D2877">
              <w:rPr>
                <w:szCs w:val="24"/>
              </w:rPr>
              <w:t xml:space="preserve"> 120 volt</w:t>
            </w:r>
          </w:p>
        </w:tc>
        <w:tc>
          <w:tcPr>
            <w:tcW w:w="1800" w:type="dxa"/>
          </w:tcPr>
          <w:p w14:paraId="2A92E670" w14:textId="77777777" w:rsidR="00C70081" w:rsidRPr="000D2877" w:rsidRDefault="00C70081" w:rsidP="009712C9">
            <w:pPr>
              <w:pStyle w:val="TableText"/>
              <w:jc w:val="center"/>
              <w:rPr>
                <w:szCs w:val="24"/>
              </w:rPr>
            </w:pPr>
            <w:r w:rsidRPr="000D2877">
              <w:rPr>
                <w:szCs w:val="24"/>
              </w:rPr>
              <w:t>AC +AC- or ACN</w:t>
            </w:r>
          </w:p>
        </w:tc>
      </w:tr>
      <w:tr w:rsidR="00724834" w:rsidRPr="000D2877" w14:paraId="73475FB1" w14:textId="77777777" w:rsidTr="009712C9">
        <w:trPr>
          <w:trHeight w:val="418"/>
          <w:jc w:val="center"/>
        </w:trPr>
        <w:tc>
          <w:tcPr>
            <w:tcW w:w="4068" w:type="dxa"/>
          </w:tcPr>
          <w:p w14:paraId="53103F81" w14:textId="77777777" w:rsidR="00C70081" w:rsidRPr="000D2877" w:rsidRDefault="00C70081" w:rsidP="009712C9">
            <w:pPr>
              <w:pStyle w:val="TableText"/>
              <w:rPr>
                <w:szCs w:val="24"/>
              </w:rPr>
            </w:pPr>
            <w:r w:rsidRPr="000D2877">
              <w:rPr>
                <w:szCs w:val="24"/>
              </w:rPr>
              <w:t>Power (3 wire) 1</w:t>
            </w:r>
            <w:r w:rsidRPr="000D2877">
              <w:rPr>
                <w:szCs w:val="24"/>
              </w:rPr>
              <w:sym w:font="Symbol" w:char="F0C6"/>
            </w:r>
            <w:r w:rsidRPr="000D2877">
              <w:rPr>
                <w:szCs w:val="24"/>
              </w:rPr>
              <w:t xml:space="preserve"> 120/240 volt</w:t>
            </w:r>
            <w:r w:rsidRPr="000D2877">
              <w:rPr>
                <w:szCs w:val="24"/>
              </w:rPr>
              <w:br/>
              <w:t xml:space="preserve"> Neutral wire</w:t>
            </w:r>
          </w:p>
        </w:tc>
        <w:tc>
          <w:tcPr>
            <w:tcW w:w="1800" w:type="dxa"/>
          </w:tcPr>
          <w:p w14:paraId="31610D48" w14:textId="77777777" w:rsidR="00C70081" w:rsidRPr="000D2877" w:rsidRDefault="00C70081" w:rsidP="009712C9">
            <w:pPr>
              <w:pStyle w:val="TableText"/>
              <w:jc w:val="center"/>
              <w:rPr>
                <w:szCs w:val="24"/>
              </w:rPr>
            </w:pPr>
            <w:r w:rsidRPr="000D2877">
              <w:rPr>
                <w:szCs w:val="24"/>
              </w:rPr>
              <w:t>AC + 1, AC + 2</w:t>
            </w:r>
            <w:r w:rsidRPr="000D2877">
              <w:rPr>
                <w:szCs w:val="24"/>
              </w:rPr>
              <w:br/>
              <w:t>AC- or ACN</w:t>
            </w:r>
          </w:p>
        </w:tc>
      </w:tr>
      <w:tr w:rsidR="00724834" w:rsidRPr="000D2877" w14:paraId="68274B9F" w14:textId="77777777" w:rsidTr="009712C9">
        <w:trPr>
          <w:trHeight w:val="355"/>
          <w:jc w:val="center"/>
        </w:trPr>
        <w:tc>
          <w:tcPr>
            <w:tcW w:w="4068" w:type="dxa"/>
          </w:tcPr>
          <w:p w14:paraId="142EEFA8" w14:textId="77777777" w:rsidR="00C70081" w:rsidRPr="000D2877" w:rsidRDefault="00C70081" w:rsidP="009712C9">
            <w:pPr>
              <w:pStyle w:val="TableText"/>
              <w:rPr>
                <w:szCs w:val="24"/>
              </w:rPr>
            </w:pPr>
            <w:r w:rsidRPr="000D2877">
              <w:rPr>
                <w:szCs w:val="24"/>
              </w:rPr>
              <w:t>Phase A</w:t>
            </w:r>
            <w:r w:rsidRPr="000D2877">
              <w:rPr>
                <w:szCs w:val="24"/>
              </w:rPr>
              <w:br/>
              <w:t>Phase 1</w:t>
            </w:r>
            <w:r w:rsidRPr="000D2877">
              <w:rPr>
                <w:szCs w:val="24"/>
              </w:rPr>
              <w:br/>
              <w:t>Phase 1 northbound left turn lanes</w:t>
            </w:r>
          </w:p>
        </w:tc>
        <w:tc>
          <w:tcPr>
            <w:tcW w:w="1800" w:type="dxa"/>
          </w:tcPr>
          <w:p w14:paraId="67ACB84D" w14:textId="77777777" w:rsidR="00C70081" w:rsidRPr="000D2877" w:rsidRDefault="00C70081" w:rsidP="009712C9">
            <w:pPr>
              <w:pStyle w:val="TableText"/>
              <w:jc w:val="center"/>
              <w:rPr>
                <w:szCs w:val="24"/>
              </w:rPr>
            </w:pPr>
            <w:r w:rsidRPr="000D2877">
              <w:rPr>
                <w:szCs w:val="24"/>
              </w:rPr>
              <w:sym w:font="Symbol" w:char="F0C6"/>
            </w:r>
            <w:r w:rsidRPr="000D2877">
              <w:rPr>
                <w:szCs w:val="24"/>
              </w:rPr>
              <w:t xml:space="preserve"> A</w:t>
            </w:r>
            <w:r w:rsidRPr="000D2877">
              <w:rPr>
                <w:szCs w:val="24"/>
              </w:rPr>
              <w:br/>
            </w:r>
            <w:r w:rsidRPr="000D2877">
              <w:rPr>
                <w:szCs w:val="24"/>
              </w:rPr>
              <w:sym w:font="Symbol" w:char="F0C6"/>
            </w:r>
            <w:r w:rsidRPr="000D2877">
              <w:rPr>
                <w:szCs w:val="24"/>
              </w:rPr>
              <w:t xml:space="preserve"> 1</w:t>
            </w:r>
            <w:r w:rsidRPr="000D2877">
              <w:rPr>
                <w:szCs w:val="24"/>
              </w:rPr>
              <w:br/>
            </w:r>
            <w:r w:rsidRPr="000D2877">
              <w:rPr>
                <w:szCs w:val="24"/>
              </w:rPr>
              <w:sym w:font="Symbol" w:char="F0C6"/>
            </w:r>
            <w:r w:rsidRPr="000D2877">
              <w:rPr>
                <w:szCs w:val="24"/>
              </w:rPr>
              <w:t xml:space="preserve"> 1 NBLT</w:t>
            </w:r>
          </w:p>
        </w:tc>
      </w:tr>
      <w:tr w:rsidR="00724834" w:rsidRPr="000D2877" w14:paraId="4A020172" w14:textId="77777777" w:rsidTr="009712C9">
        <w:trPr>
          <w:trHeight w:val="240"/>
          <w:jc w:val="center"/>
        </w:trPr>
        <w:tc>
          <w:tcPr>
            <w:tcW w:w="4068" w:type="dxa"/>
          </w:tcPr>
          <w:p w14:paraId="468CF0F2" w14:textId="77777777" w:rsidR="00C70081" w:rsidRPr="000D2877" w:rsidRDefault="00C70081" w:rsidP="009712C9">
            <w:pPr>
              <w:pStyle w:val="TableText"/>
              <w:rPr>
                <w:szCs w:val="24"/>
              </w:rPr>
            </w:pPr>
            <w:r w:rsidRPr="000D2877">
              <w:rPr>
                <w:szCs w:val="24"/>
              </w:rPr>
              <w:t>Phase A, pedestrian signal</w:t>
            </w:r>
          </w:p>
        </w:tc>
        <w:tc>
          <w:tcPr>
            <w:tcW w:w="1800" w:type="dxa"/>
          </w:tcPr>
          <w:p w14:paraId="28045A1E" w14:textId="77777777" w:rsidR="00C70081" w:rsidRPr="000D2877" w:rsidRDefault="00C70081" w:rsidP="009712C9">
            <w:pPr>
              <w:pStyle w:val="TableText"/>
              <w:jc w:val="center"/>
              <w:rPr>
                <w:szCs w:val="24"/>
              </w:rPr>
            </w:pPr>
            <w:r w:rsidRPr="000D2877">
              <w:rPr>
                <w:szCs w:val="24"/>
              </w:rPr>
              <w:sym w:font="Symbol" w:char="F0C6"/>
            </w:r>
            <w:r w:rsidRPr="000D2877">
              <w:rPr>
                <w:szCs w:val="24"/>
              </w:rPr>
              <w:t xml:space="preserve"> A PD</w:t>
            </w:r>
          </w:p>
        </w:tc>
      </w:tr>
      <w:tr w:rsidR="00724834" w:rsidRPr="000D2877" w14:paraId="191049A8" w14:textId="77777777" w:rsidTr="009712C9">
        <w:trPr>
          <w:trHeight w:val="56"/>
          <w:jc w:val="center"/>
        </w:trPr>
        <w:tc>
          <w:tcPr>
            <w:tcW w:w="4068" w:type="dxa"/>
          </w:tcPr>
          <w:p w14:paraId="49FE565E" w14:textId="77777777" w:rsidR="00C70081" w:rsidRPr="000D2877" w:rsidRDefault="00C70081" w:rsidP="009712C9">
            <w:pPr>
              <w:pStyle w:val="TableText"/>
              <w:rPr>
                <w:szCs w:val="24"/>
              </w:rPr>
            </w:pPr>
            <w:r w:rsidRPr="000D2877">
              <w:rPr>
                <w:szCs w:val="24"/>
              </w:rPr>
              <w:t xml:space="preserve">Radar, Advance Detection Phase, </w:t>
            </w:r>
          </w:p>
          <w:p w14:paraId="3D4439D4" w14:textId="77777777" w:rsidR="00C70081" w:rsidRPr="000D2877" w:rsidRDefault="00C70081" w:rsidP="009712C9">
            <w:pPr>
              <w:pStyle w:val="TableText"/>
              <w:rPr>
                <w:szCs w:val="24"/>
              </w:rPr>
            </w:pPr>
            <w:r w:rsidRPr="000D2877">
              <w:rPr>
                <w:szCs w:val="24"/>
              </w:rPr>
              <w:t>Direction</w:t>
            </w:r>
          </w:p>
        </w:tc>
        <w:tc>
          <w:tcPr>
            <w:tcW w:w="1800" w:type="dxa"/>
          </w:tcPr>
          <w:p w14:paraId="7D6B4025" w14:textId="77777777" w:rsidR="00C70081" w:rsidRPr="000D2877" w:rsidRDefault="00C70081" w:rsidP="009712C9">
            <w:pPr>
              <w:pStyle w:val="TableText"/>
              <w:jc w:val="center"/>
              <w:rPr>
                <w:szCs w:val="24"/>
              </w:rPr>
            </w:pPr>
            <w:r w:rsidRPr="000D2877">
              <w:rPr>
                <w:szCs w:val="24"/>
              </w:rPr>
              <w:t xml:space="preserve">RAD-Adv </w:t>
            </w:r>
            <w:r w:rsidRPr="000D2877">
              <w:rPr>
                <w:szCs w:val="24"/>
              </w:rPr>
              <w:sym w:font="Symbol" w:char="F0C6"/>
            </w:r>
            <w:r w:rsidRPr="000D2877">
              <w:rPr>
                <w:szCs w:val="24"/>
              </w:rPr>
              <w:t>2,</w:t>
            </w:r>
          </w:p>
          <w:p w14:paraId="1688CC3F" w14:textId="77777777" w:rsidR="00C70081" w:rsidRPr="000D2877" w:rsidRDefault="00C70081" w:rsidP="009712C9">
            <w:pPr>
              <w:pStyle w:val="TableText"/>
              <w:jc w:val="center"/>
              <w:rPr>
                <w:szCs w:val="24"/>
              </w:rPr>
            </w:pPr>
            <w:r w:rsidRPr="000D2877">
              <w:rPr>
                <w:szCs w:val="24"/>
              </w:rPr>
              <w:t>NB</w:t>
            </w:r>
          </w:p>
        </w:tc>
      </w:tr>
      <w:tr w:rsidR="00724834" w:rsidRPr="000D2877" w14:paraId="6E6A3F80" w14:textId="77777777" w:rsidTr="009712C9">
        <w:trPr>
          <w:trHeight w:val="56"/>
          <w:jc w:val="center"/>
        </w:trPr>
        <w:tc>
          <w:tcPr>
            <w:tcW w:w="4068" w:type="dxa"/>
          </w:tcPr>
          <w:p w14:paraId="20E6716C" w14:textId="77777777" w:rsidR="00C70081" w:rsidRPr="000D2877" w:rsidRDefault="00C70081" w:rsidP="009712C9">
            <w:pPr>
              <w:pStyle w:val="TableText"/>
              <w:rPr>
                <w:szCs w:val="24"/>
              </w:rPr>
            </w:pPr>
            <w:r w:rsidRPr="000D2877">
              <w:rPr>
                <w:szCs w:val="24"/>
              </w:rPr>
              <w:t xml:space="preserve">Radar, Stop Line Detection Phase, </w:t>
            </w:r>
          </w:p>
          <w:p w14:paraId="439A0956" w14:textId="77777777" w:rsidR="00C70081" w:rsidRPr="000D2877" w:rsidRDefault="00C70081" w:rsidP="009712C9">
            <w:pPr>
              <w:pStyle w:val="TableText"/>
              <w:rPr>
                <w:szCs w:val="24"/>
              </w:rPr>
            </w:pPr>
            <w:r w:rsidRPr="000D2877">
              <w:rPr>
                <w:szCs w:val="24"/>
              </w:rPr>
              <w:t>Direction</w:t>
            </w:r>
          </w:p>
        </w:tc>
        <w:tc>
          <w:tcPr>
            <w:tcW w:w="1800" w:type="dxa"/>
          </w:tcPr>
          <w:p w14:paraId="0764FE90" w14:textId="77777777" w:rsidR="00C70081" w:rsidRPr="000D2877" w:rsidRDefault="00C70081" w:rsidP="009712C9">
            <w:pPr>
              <w:pStyle w:val="TableText"/>
              <w:jc w:val="center"/>
              <w:rPr>
                <w:szCs w:val="24"/>
              </w:rPr>
            </w:pPr>
            <w:r w:rsidRPr="000D2877">
              <w:rPr>
                <w:szCs w:val="24"/>
              </w:rPr>
              <w:t xml:space="preserve">RAD-SL </w:t>
            </w:r>
            <w:r w:rsidRPr="000D2877">
              <w:rPr>
                <w:szCs w:val="24"/>
              </w:rPr>
              <w:sym w:font="Symbol" w:char="F0C6"/>
            </w:r>
            <w:r w:rsidRPr="000D2877">
              <w:rPr>
                <w:szCs w:val="24"/>
              </w:rPr>
              <w:t>1,</w:t>
            </w:r>
          </w:p>
          <w:p w14:paraId="48869761" w14:textId="77777777" w:rsidR="00C70081" w:rsidRPr="000D2877" w:rsidRDefault="00C70081" w:rsidP="009712C9">
            <w:pPr>
              <w:pStyle w:val="TableText"/>
              <w:jc w:val="center"/>
              <w:rPr>
                <w:szCs w:val="24"/>
              </w:rPr>
            </w:pPr>
            <w:r w:rsidRPr="000D2877">
              <w:rPr>
                <w:szCs w:val="24"/>
              </w:rPr>
              <w:t>SBLT</w:t>
            </w:r>
          </w:p>
        </w:tc>
      </w:tr>
      <w:tr w:rsidR="00724834" w:rsidRPr="000D2877" w14:paraId="57E8E5CA" w14:textId="77777777" w:rsidTr="009712C9">
        <w:trPr>
          <w:trHeight w:val="56"/>
          <w:jc w:val="center"/>
        </w:trPr>
        <w:tc>
          <w:tcPr>
            <w:tcW w:w="4068" w:type="dxa"/>
          </w:tcPr>
          <w:p w14:paraId="7D12F47A" w14:textId="77777777" w:rsidR="00C70081" w:rsidRPr="000D2877" w:rsidRDefault="00C70081" w:rsidP="009712C9">
            <w:pPr>
              <w:pStyle w:val="TableText"/>
              <w:rPr>
                <w:szCs w:val="24"/>
              </w:rPr>
            </w:pPr>
            <w:r w:rsidRPr="000D2877">
              <w:rPr>
                <w:szCs w:val="24"/>
              </w:rPr>
              <w:t>Overlap, phase A + C</w:t>
            </w:r>
            <w:r w:rsidRPr="000D2877">
              <w:rPr>
                <w:szCs w:val="24"/>
              </w:rPr>
              <w:br/>
              <w:t>Overlap, phase 1 + 6</w:t>
            </w:r>
          </w:p>
        </w:tc>
        <w:tc>
          <w:tcPr>
            <w:tcW w:w="1800" w:type="dxa"/>
          </w:tcPr>
          <w:p w14:paraId="5B39EA93" w14:textId="77777777" w:rsidR="00C70081" w:rsidRPr="000D2877" w:rsidRDefault="00C70081" w:rsidP="009712C9">
            <w:pPr>
              <w:pStyle w:val="TableText"/>
              <w:jc w:val="center"/>
              <w:rPr>
                <w:szCs w:val="24"/>
              </w:rPr>
            </w:pPr>
            <w:r w:rsidRPr="000D2877">
              <w:rPr>
                <w:szCs w:val="24"/>
              </w:rPr>
              <w:sym w:font="Symbol" w:char="F0C6"/>
            </w:r>
            <w:r w:rsidRPr="000D2877">
              <w:rPr>
                <w:szCs w:val="24"/>
              </w:rPr>
              <w:t xml:space="preserve"> A + C</w:t>
            </w:r>
            <w:r w:rsidRPr="000D2877">
              <w:rPr>
                <w:szCs w:val="24"/>
              </w:rPr>
              <w:br/>
            </w:r>
            <w:r w:rsidRPr="000D2877">
              <w:rPr>
                <w:szCs w:val="24"/>
              </w:rPr>
              <w:sym w:font="Symbol" w:char="F0C6"/>
            </w:r>
            <w:r w:rsidRPr="000D2877">
              <w:rPr>
                <w:szCs w:val="24"/>
              </w:rPr>
              <w:t xml:space="preserve"> 1 + 6</w:t>
            </w:r>
          </w:p>
        </w:tc>
      </w:tr>
      <w:tr w:rsidR="00724834" w:rsidRPr="000D2877" w14:paraId="237EC2B5" w14:textId="77777777" w:rsidTr="009712C9">
        <w:trPr>
          <w:trHeight w:val="687"/>
          <w:jc w:val="center"/>
        </w:trPr>
        <w:tc>
          <w:tcPr>
            <w:tcW w:w="4068" w:type="dxa"/>
          </w:tcPr>
          <w:p w14:paraId="1CC44ECD" w14:textId="77777777" w:rsidR="00C70081" w:rsidRPr="000D2877" w:rsidRDefault="00C70081" w:rsidP="009712C9">
            <w:pPr>
              <w:pStyle w:val="TableText"/>
              <w:rPr>
                <w:szCs w:val="24"/>
              </w:rPr>
            </w:pPr>
            <w:r w:rsidRPr="000D2877">
              <w:rPr>
                <w:szCs w:val="24"/>
              </w:rPr>
              <w:t>Detector lead-in, phase A</w:t>
            </w:r>
            <w:r w:rsidRPr="000D2877">
              <w:rPr>
                <w:szCs w:val="24"/>
              </w:rPr>
              <w:br/>
              <w:t>Detector lead-in, phase 1</w:t>
            </w:r>
            <w:r w:rsidRPr="000D2877">
              <w:rPr>
                <w:szCs w:val="24"/>
              </w:rPr>
              <w:br/>
              <w:t>Detector lead-in, phase 1 northbound left turn lanes</w:t>
            </w:r>
          </w:p>
        </w:tc>
        <w:tc>
          <w:tcPr>
            <w:tcW w:w="1800" w:type="dxa"/>
          </w:tcPr>
          <w:p w14:paraId="320FCED6" w14:textId="77777777" w:rsidR="00C70081" w:rsidRPr="000D2877" w:rsidRDefault="00C70081" w:rsidP="009712C9">
            <w:pPr>
              <w:pStyle w:val="TableText"/>
              <w:jc w:val="center"/>
              <w:rPr>
                <w:szCs w:val="24"/>
              </w:rPr>
            </w:pPr>
            <w:r w:rsidRPr="000D2877">
              <w:rPr>
                <w:szCs w:val="24"/>
              </w:rPr>
              <w:t>DET A</w:t>
            </w:r>
            <w:r w:rsidRPr="000D2877">
              <w:rPr>
                <w:szCs w:val="24"/>
              </w:rPr>
              <w:br/>
              <w:t>DET 1</w:t>
            </w:r>
            <w:r w:rsidRPr="000D2877">
              <w:rPr>
                <w:szCs w:val="24"/>
              </w:rPr>
              <w:br/>
              <w:t>DET 1 NBLT</w:t>
            </w:r>
          </w:p>
        </w:tc>
      </w:tr>
      <w:tr w:rsidR="00724834" w:rsidRPr="000D2877" w14:paraId="4A2B1E8D" w14:textId="77777777" w:rsidTr="009712C9">
        <w:trPr>
          <w:trHeight w:val="678"/>
          <w:jc w:val="center"/>
        </w:trPr>
        <w:tc>
          <w:tcPr>
            <w:tcW w:w="4068" w:type="dxa"/>
          </w:tcPr>
          <w:p w14:paraId="510060DC" w14:textId="77777777" w:rsidR="00C70081" w:rsidRPr="000D2877" w:rsidRDefault="00C70081" w:rsidP="009712C9">
            <w:pPr>
              <w:pStyle w:val="TableText"/>
              <w:rPr>
                <w:szCs w:val="24"/>
              </w:rPr>
            </w:pPr>
            <w:r w:rsidRPr="000D2877">
              <w:rPr>
                <w:szCs w:val="24"/>
              </w:rPr>
              <w:t>Detector lead-in, phase A (call type)</w:t>
            </w:r>
            <w:r w:rsidRPr="000D2877">
              <w:rPr>
                <w:szCs w:val="24"/>
              </w:rPr>
              <w:br/>
              <w:t>Detector lead-in, phase 1</w:t>
            </w:r>
            <w:r w:rsidRPr="000D2877">
              <w:rPr>
                <w:szCs w:val="24"/>
              </w:rPr>
              <w:br/>
              <w:t>(call type) northbound thru lanes</w:t>
            </w:r>
          </w:p>
        </w:tc>
        <w:tc>
          <w:tcPr>
            <w:tcW w:w="1800" w:type="dxa"/>
          </w:tcPr>
          <w:p w14:paraId="1690C03A" w14:textId="77777777" w:rsidR="00C70081" w:rsidRPr="000D2877" w:rsidRDefault="00C70081" w:rsidP="009712C9">
            <w:pPr>
              <w:pStyle w:val="TableText"/>
              <w:jc w:val="center"/>
              <w:rPr>
                <w:szCs w:val="24"/>
              </w:rPr>
            </w:pPr>
            <w:r w:rsidRPr="000D2877">
              <w:rPr>
                <w:szCs w:val="24"/>
              </w:rPr>
              <w:t>DET A CALL</w:t>
            </w:r>
            <w:r w:rsidRPr="000D2877">
              <w:rPr>
                <w:szCs w:val="24"/>
              </w:rPr>
              <w:br/>
              <w:t>DET 1 CALL</w:t>
            </w:r>
            <w:r w:rsidRPr="000D2877">
              <w:rPr>
                <w:szCs w:val="24"/>
              </w:rPr>
              <w:br/>
              <w:t>NB-THRU</w:t>
            </w:r>
          </w:p>
        </w:tc>
      </w:tr>
      <w:tr w:rsidR="00724834" w:rsidRPr="000D2877" w14:paraId="251D4231" w14:textId="77777777" w:rsidTr="009712C9">
        <w:trPr>
          <w:trHeight w:val="240"/>
          <w:jc w:val="center"/>
        </w:trPr>
        <w:tc>
          <w:tcPr>
            <w:tcW w:w="4068" w:type="dxa"/>
          </w:tcPr>
          <w:p w14:paraId="733FEAE0" w14:textId="77777777" w:rsidR="00C70081" w:rsidRPr="000D2877" w:rsidRDefault="00C70081" w:rsidP="009712C9">
            <w:pPr>
              <w:pStyle w:val="TableText"/>
              <w:rPr>
                <w:szCs w:val="24"/>
              </w:rPr>
            </w:pPr>
            <w:r w:rsidRPr="000D2877">
              <w:rPr>
                <w:szCs w:val="24"/>
              </w:rPr>
              <w:t>Detector harness</w:t>
            </w:r>
            <w:r w:rsidRPr="000D2877">
              <w:rPr>
                <w:szCs w:val="24"/>
                <w:vertAlign w:val="superscript"/>
              </w:rPr>
              <w:t>[1]</w:t>
            </w:r>
          </w:p>
        </w:tc>
        <w:tc>
          <w:tcPr>
            <w:tcW w:w="1800" w:type="dxa"/>
          </w:tcPr>
          <w:p w14:paraId="7622838A" w14:textId="77777777" w:rsidR="00C70081" w:rsidRPr="000D2877" w:rsidRDefault="00C70081" w:rsidP="009712C9">
            <w:pPr>
              <w:pStyle w:val="TableText"/>
              <w:jc w:val="center"/>
              <w:rPr>
                <w:szCs w:val="24"/>
              </w:rPr>
            </w:pPr>
            <w:r w:rsidRPr="000D2877">
              <w:rPr>
                <w:szCs w:val="24"/>
              </w:rPr>
              <w:t>DET A</w:t>
            </w:r>
          </w:p>
        </w:tc>
      </w:tr>
      <w:tr w:rsidR="00724834" w:rsidRPr="000D2877" w14:paraId="7F8E07A7" w14:textId="77777777" w:rsidTr="009712C9">
        <w:trPr>
          <w:trHeight w:val="240"/>
          <w:jc w:val="center"/>
        </w:trPr>
        <w:tc>
          <w:tcPr>
            <w:tcW w:w="4068" w:type="dxa"/>
          </w:tcPr>
          <w:p w14:paraId="6E810B6B" w14:textId="77777777" w:rsidR="00C70081" w:rsidRPr="000D2877" w:rsidRDefault="00C70081" w:rsidP="009712C9">
            <w:pPr>
              <w:pStyle w:val="TableText"/>
              <w:rPr>
                <w:szCs w:val="24"/>
              </w:rPr>
            </w:pPr>
            <w:r w:rsidRPr="000D2877">
              <w:rPr>
                <w:szCs w:val="24"/>
              </w:rPr>
              <w:t>Interconnect</w:t>
            </w:r>
          </w:p>
        </w:tc>
        <w:tc>
          <w:tcPr>
            <w:tcW w:w="1800" w:type="dxa"/>
          </w:tcPr>
          <w:p w14:paraId="679FFBDC" w14:textId="77777777" w:rsidR="00C70081" w:rsidRPr="000D2877" w:rsidRDefault="00C70081" w:rsidP="009712C9">
            <w:pPr>
              <w:pStyle w:val="TableText"/>
              <w:jc w:val="center"/>
              <w:rPr>
                <w:szCs w:val="24"/>
              </w:rPr>
            </w:pPr>
            <w:r w:rsidRPr="000D2877">
              <w:rPr>
                <w:szCs w:val="24"/>
              </w:rPr>
              <w:t>IC</w:t>
            </w:r>
          </w:p>
        </w:tc>
      </w:tr>
      <w:tr w:rsidR="00724834" w:rsidRPr="000D2877" w14:paraId="38B729CE" w14:textId="77777777" w:rsidTr="009712C9">
        <w:trPr>
          <w:trHeight w:val="240"/>
          <w:jc w:val="center"/>
        </w:trPr>
        <w:tc>
          <w:tcPr>
            <w:tcW w:w="4068" w:type="dxa"/>
          </w:tcPr>
          <w:p w14:paraId="06C87E9E" w14:textId="0C34238D" w:rsidR="00C70081" w:rsidRPr="000D2877" w:rsidRDefault="00C70081" w:rsidP="009712C9">
            <w:pPr>
              <w:pStyle w:val="TableText"/>
              <w:rPr>
                <w:szCs w:val="24"/>
              </w:rPr>
            </w:pPr>
            <w:r w:rsidRPr="000D2877">
              <w:rPr>
                <w:szCs w:val="24"/>
              </w:rPr>
              <w:t>Preemption, fire</w:t>
            </w:r>
          </w:p>
        </w:tc>
        <w:tc>
          <w:tcPr>
            <w:tcW w:w="1800" w:type="dxa"/>
          </w:tcPr>
          <w:p w14:paraId="54AE2B12" w14:textId="77777777" w:rsidR="00C70081" w:rsidRPr="000D2877" w:rsidRDefault="00C70081" w:rsidP="009712C9">
            <w:pPr>
              <w:pStyle w:val="TableText"/>
              <w:jc w:val="center"/>
              <w:rPr>
                <w:szCs w:val="24"/>
              </w:rPr>
            </w:pPr>
            <w:r w:rsidRPr="000D2877">
              <w:rPr>
                <w:szCs w:val="24"/>
              </w:rPr>
              <w:t>PE FIRE</w:t>
            </w:r>
          </w:p>
        </w:tc>
      </w:tr>
      <w:tr w:rsidR="00724834" w:rsidRPr="000D2877" w14:paraId="1355483D" w14:textId="77777777" w:rsidTr="009712C9">
        <w:trPr>
          <w:trHeight w:val="240"/>
          <w:jc w:val="center"/>
        </w:trPr>
        <w:tc>
          <w:tcPr>
            <w:tcW w:w="4068" w:type="dxa"/>
          </w:tcPr>
          <w:p w14:paraId="65CB9CA0" w14:textId="47447E70" w:rsidR="00C70081" w:rsidRPr="000D2877" w:rsidRDefault="00C70081" w:rsidP="009712C9">
            <w:pPr>
              <w:pStyle w:val="TableText"/>
              <w:rPr>
                <w:szCs w:val="24"/>
              </w:rPr>
            </w:pPr>
            <w:r w:rsidRPr="000D2877">
              <w:rPr>
                <w:szCs w:val="24"/>
              </w:rPr>
              <w:t>Preemption, railroad</w:t>
            </w:r>
          </w:p>
        </w:tc>
        <w:tc>
          <w:tcPr>
            <w:tcW w:w="1800" w:type="dxa"/>
          </w:tcPr>
          <w:p w14:paraId="4F448954" w14:textId="77777777" w:rsidR="00C70081" w:rsidRPr="000D2877" w:rsidRDefault="00C70081" w:rsidP="009712C9">
            <w:pPr>
              <w:pStyle w:val="TableText"/>
              <w:jc w:val="center"/>
              <w:rPr>
                <w:szCs w:val="24"/>
              </w:rPr>
            </w:pPr>
            <w:r w:rsidRPr="000D2877">
              <w:rPr>
                <w:szCs w:val="24"/>
              </w:rPr>
              <w:t>PE RR</w:t>
            </w:r>
          </w:p>
        </w:tc>
      </w:tr>
      <w:tr w:rsidR="00C70081" w:rsidRPr="000D2877" w14:paraId="0F54DCC6" w14:textId="77777777" w:rsidTr="009712C9">
        <w:trPr>
          <w:trHeight w:val="111"/>
          <w:jc w:val="center"/>
        </w:trPr>
        <w:tc>
          <w:tcPr>
            <w:tcW w:w="5868" w:type="dxa"/>
            <w:gridSpan w:val="2"/>
          </w:tcPr>
          <w:p w14:paraId="49C11524" w14:textId="77777777" w:rsidR="00C70081" w:rsidRPr="000D2877" w:rsidRDefault="00C70081" w:rsidP="009712C9">
            <w:pPr>
              <w:pStyle w:val="TableTextNote"/>
              <w:rPr>
                <w:szCs w:val="24"/>
              </w:rPr>
            </w:pPr>
            <w:r w:rsidRPr="000D2877">
              <w:rPr>
                <w:szCs w:val="24"/>
              </w:rPr>
              <w:t>[1]</w:t>
            </w:r>
            <w:r w:rsidRPr="000D2877">
              <w:rPr>
                <w:szCs w:val="24"/>
              </w:rPr>
              <w:tab/>
              <w:t>Place the tag next to the MS plug at the detector amplifier.</w:t>
            </w:r>
          </w:p>
        </w:tc>
      </w:tr>
    </w:tbl>
    <w:p w14:paraId="32DAFAB7" w14:textId="77777777" w:rsidR="00C70081" w:rsidRPr="000D2877" w:rsidRDefault="00C70081" w:rsidP="00D80ED2">
      <w:pPr>
        <w:jc w:val="both"/>
        <w:rPr>
          <w:b/>
        </w:rPr>
      </w:pPr>
    </w:p>
    <w:p w14:paraId="7451D21C" w14:textId="1ABEBBE9" w:rsidR="0075535E" w:rsidRPr="000D2877" w:rsidRDefault="0075535E" w:rsidP="0075535E">
      <w:pPr>
        <w:jc w:val="both"/>
        <w:rPr>
          <w:b/>
        </w:rPr>
      </w:pPr>
      <w:r w:rsidRPr="000D2877">
        <w:rPr>
          <w:b/>
        </w:rPr>
        <w:t>632.08</w:t>
      </w:r>
    </w:p>
    <w:p w14:paraId="0DE71528" w14:textId="0F569AD7" w:rsidR="00092627" w:rsidRPr="000D2877" w:rsidRDefault="0075535E" w:rsidP="0075535E">
      <w:pPr>
        <w:ind w:left="360"/>
        <w:jc w:val="both"/>
      </w:pPr>
      <w:r w:rsidRPr="000D2877">
        <w:t>On page 60</w:t>
      </w:r>
      <w:r w:rsidR="00C50B36" w:rsidRPr="000D2877">
        <w:t>1</w:t>
      </w:r>
      <w:r w:rsidRPr="000D2877">
        <w:t xml:space="preserve">, </w:t>
      </w:r>
      <w:r w:rsidRPr="000D2877">
        <w:rPr>
          <w:b/>
          <w:bCs/>
        </w:rPr>
        <w:t>Re</w:t>
      </w:r>
      <w:r w:rsidR="00C50B36" w:rsidRPr="000D2877">
        <w:rPr>
          <w:b/>
          <w:bCs/>
        </w:rPr>
        <w:t xml:space="preserve">vise </w:t>
      </w:r>
      <w:r w:rsidR="00C50B36" w:rsidRPr="000D2877">
        <w:t>the first sentence of the first paragraph to the following:</w:t>
      </w:r>
    </w:p>
    <w:p w14:paraId="0E08129B" w14:textId="66BE7D54" w:rsidR="001D6EF2" w:rsidRDefault="00C50B36" w:rsidP="00C50B36">
      <w:pPr>
        <w:ind w:left="360"/>
        <w:jc w:val="both"/>
      </w:pPr>
      <w:r w:rsidRPr="000D2877">
        <w:t>Furnish heads with LED lamps.</w:t>
      </w:r>
    </w:p>
    <w:p w14:paraId="44243A1A" w14:textId="77777777" w:rsidR="001D6EF2" w:rsidRPr="000D2877" w:rsidRDefault="001D6EF2" w:rsidP="00C50B36">
      <w:pPr>
        <w:ind w:left="360"/>
        <w:jc w:val="both"/>
      </w:pPr>
    </w:p>
    <w:p w14:paraId="11F63179" w14:textId="1573675D" w:rsidR="00C50B36" w:rsidRDefault="001D6EF2" w:rsidP="00C50B36">
      <w:pPr>
        <w:jc w:val="both"/>
        <w:rPr>
          <w:b/>
        </w:rPr>
      </w:pPr>
      <w:r w:rsidRPr="001D6EF2">
        <w:rPr>
          <w:b/>
          <w:highlight w:val="yellow"/>
        </w:rPr>
        <w:t>632.19</w:t>
      </w:r>
    </w:p>
    <w:p w14:paraId="37E376A0" w14:textId="77777777" w:rsidR="001D6EF2" w:rsidRDefault="001D6EF2" w:rsidP="001D6EF2">
      <w:pPr>
        <w:jc w:val="both"/>
        <w:rPr>
          <w:bCs/>
        </w:rPr>
      </w:pPr>
      <w:r>
        <w:rPr>
          <w:b/>
        </w:rPr>
        <w:tab/>
      </w:r>
      <w:r>
        <w:rPr>
          <w:bCs/>
        </w:rPr>
        <w:t xml:space="preserve">On page 604, </w:t>
      </w:r>
      <w:r>
        <w:rPr>
          <w:b/>
        </w:rPr>
        <w:t>Replace</w:t>
      </w:r>
      <w:r>
        <w:rPr>
          <w:bCs/>
        </w:rPr>
        <w:t xml:space="preserve"> the section with the following:</w:t>
      </w:r>
    </w:p>
    <w:p w14:paraId="6C436005" w14:textId="2C4AB7A9" w:rsidR="001D6EF2" w:rsidRPr="001D6EF2" w:rsidRDefault="001D6EF2" w:rsidP="001D6EF2">
      <w:pPr>
        <w:jc w:val="both"/>
        <w:rPr>
          <w:bCs/>
        </w:rPr>
      </w:pPr>
      <w:r>
        <w:rPr>
          <w:bCs/>
        </w:rPr>
        <w:tab/>
      </w:r>
      <w:r>
        <w:rPr>
          <w:b/>
        </w:rPr>
        <w:t>632.19 Pedestal</w:t>
      </w:r>
      <w:r>
        <w:rPr>
          <w:b/>
        </w:rPr>
        <w:tab/>
      </w:r>
      <w:bookmarkStart w:id="230" w:name="_Hlk217046376"/>
      <w:r w:rsidRPr="00E4164F">
        <w:t xml:space="preserve">Furnish pedestals for the support of traffic control equipment with a </w:t>
      </w:r>
      <w:r w:rsidRPr="00E4164F">
        <w:rPr>
          <w:highlight w:val="yellow"/>
        </w:rPr>
        <w:t>transformer type base meeting the breakaway requirements of 725.21.A</w:t>
      </w:r>
      <w:r>
        <w:t xml:space="preserve">, </w:t>
      </w:r>
      <w:r w:rsidRPr="00E4164F">
        <w:t xml:space="preserve">unless a </w:t>
      </w:r>
      <w:r w:rsidRPr="00E4164F">
        <w:rPr>
          <w:highlight w:val="yellow"/>
        </w:rPr>
        <w:t>cast or plate steel base</w:t>
      </w:r>
      <w:r w:rsidRPr="00E4164F">
        <w:t xml:space="preserve"> is specified.</w:t>
      </w:r>
      <w:bookmarkEnd w:id="230"/>
    </w:p>
    <w:p w14:paraId="712C964D" w14:textId="77777777" w:rsidR="001D6EF2" w:rsidRPr="000D2877" w:rsidRDefault="001D6EF2" w:rsidP="00C50B36">
      <w:pPr>
        <w:jc w:val="both"/>
        <w:rPr>
          <w:b/>
        </w:rPr>
      </w:pPr>
    </w:p>
    <w:p w14:paraId="30B5764E" w14:textId="5C3FAF6A" w:rsidR="00C50B36" w:rsidRPr="000D2877" w:rsidRDefault="00C50B36" w:rsidP="00C50B36">
      <w:pPr>
        <w:jc w:val="both"/>
        <w:rPr>
          <w:b/>
        </w:rPr>
      </w:pPr>
      <w:r w:rsidRPr="000D2877">
        <w:rPr>
          <w:b/>
        </w:rPr>
        <w:t>632.</w:t>
      </w:r>
      <w:r w:rsidR="009F6A70" w:rsidRPr="000D2877">
        <w:rPr>
          <w:b/>
        </w:rPr>
        <w:t>3</w:t>
      </w:r>
      <w:r w:rsidRPr="000D2877">
        <w:rPr>
          <w:b/>
        </w:rPr>
        <w:t>0</w:t>
      </w:r>
    </w:p>
    <w:p w14:paraId="49E58870" w14:textId="77777777" w:rsidR="009F6A70" w:rsidRPr="000D2877" w:rsidRDefault="00C50B36" w:rsidP="00C50B36">
      <w:pPr>
        <w:ind w:left="360"/>
        <w:jc w:val="both"/>
      </w:pPr>
      <w:r w:rsidRPr="000D2877">
        <w:t xml:space="preserve">On page 610, </w:t>
      </w:r>
      <w:r w:rsidRPr="000D2877">
        <w:rPr>
          <w:b/>
          <w:bCs/>
        </w:rPr>
        <w:t>Delete</w:t>
      </w:r>
      <w:r w:rsidRPr="000D2877">
        <w:t xml:space="preserve"> </w:t>
      </w:r>
      <w:r w:rsidR="009F6A70" w:rsidRPr="000D2877">
        <w:t>the following from the subsection:</w:t>
      </w:r>
    </w:p>
    <w:p w14:paraId="53B6022E" w14:textId="6C8C66FD" w:rsidR="0075535E" w:rsidRPr="000D2877" w:rsidRDefault="00C50B36" w:rsidP="005055DD">
      <w:pPr>
        <w:ind w:left="360"/>
        <w:jc w:val="both"/>
        <w:rPr>
          <w:b/>
          <w:strike/>
        </w:rPr>
      </w:pPr>
      <w:r w:rsidRPr="000D2877">
        <w:rPr>
          <w:strike/>
        </w:rPr>
        <w:t>632</w:t>
      </w:r>
      <w:r w:rsidR="009F6A70" w:rsidRPr="000D2877">
        <w:rPr>
          <w:strike/>
        </w:rPr>
        <w:tab/>
      </w:r>
      <w:r w:rsidRPr="000D2877">
        <w:rPr>
          <w:strike/>
        </w:rPr>
        <w:t>Each</w:t>
      </w:r>
      <w:r w:rsidR="009F6A70" w:rsidRPr="000D2877">
        <w:rPr>
          <w:strike/>
        </w:rPr>
        <w:tab/>
      </w:r>
      <w:r w:rsidRPr="000D2877">
        <w:rPr>
          <w:strike/>
        </w:rPr>
        <w:t>Pedestrian Signal Head, (Aluminum or Polycarbonate) (Countdown), Type ___</w:t>
      </w:r>
    </w:p>
    <w:p w14:paraId="21581248" w14:textId="77777777" w:rsidR="009F6A70" w:rsidRPr="000D2877" w:rsidRDefault="009F6A70" w:rsidP="00C50B36">
      <w:pPr>
        <w:jc w:val="both"/>
        <w:rPr>
          <w:b/>
        </w:rPr>
      </w:pPr>
    </w:p>
    <w:p w14:paraId="269507EB" w14:textId="099B7D27" w:rsidR="00C50B36" w:rsidRPr="000D2877" w:rsidRDefault="00C50B36" w:rsidP="00C50B36">
      <w:pPr>
        <w:jc w:val="both"/>
        <w:rPr>
          <w:b/>
        </w:rPr>
      </w:pPr>
      <w:r w:rsidRPr="000D2877">
        <w:rPr>
          <w:b/>
        </w:rPr>
        <w:t>632.</w:t>
      </w:r>
      <w:r w:rsidR="009F6A70" w:rsidRPr="000D2877">
        <w:rPr>
          <w:b/>
        </w:rPr>
        <w:t>3</w:t>
      </w:r>
      <w:r w:rsidRPr="000D2877">
        <w:rPr>
          <w:b/>
        </w:rPr>
        <w:t>0</w:t>
      </w:r>
    </w:p>
    <w:p w14:paraId="20594BAA" w14:textId="77777777" w:rsidR="009F6A70" w:rsidRPr="000D2877" w:rsidRDefault="00C50B36" w:rsidP="009F6A70">
      <w:pPr>
        <w:ind w:left="360"/>
        <w:jc w:val="both"/>
      </w:pPr>
      <w:r w:rsidRPr="000D2877">
        <w:t xml:space="preserve">On page 610, </w:t>
      </w:r>
      <w:r w:rsidRPr="000D2877">
        <w:rPr>
          <w:b/>
          <w:bCs/>
        </w:rPr>
        <w:t>Delete</w:t>
      </w:r>
      <w:r w:rsidRPr="000D2877">
        <w:t xml:space="preserve"> </w:t>
      </w:r>
      <w:r w:rsidR="009F6A70" w:rsidRPr="000D2877">
        <w:t>the following from the subsection:</w:t>
      </w:r>
    </w:p>
    <w:p w14:paraId="24398397" w14:textId="3A79995C" w:rsidR="00C50B36" w:rsidRPr="000D2877" w:rsidRDefault="009F6A70" w:rsidP="009F6A70">
      <w:pPr>
        <w:ind w:left="360"/>
        <w:jc w:val="both"/>
        <w:rPr>
          <w:b/>
          <w:strike/>
        </w:rPr>
      </w:pPr>
      <w:r w:rsidRPr="000D2877">
        <w:rPr>
          <w:strike/>
        </w:rPr>
        <w:t>632</w:t>
      </w:r>
      <w:r w:rsidRPr="000D2877">
        <w:rPr>
          <w:strike/>
        </w:rPr>
        <w:tab/>
        <w:t>Each</w:t>
      </w:r>
      <w:r w:rsidRPr="000D2877">
        <w:rPr>
          <w:strike/>
        </w:rPr>
        <w:tab/>
        <w:t>Detector Loop</w:t>
      </w:r>
    </w:p>
    <w:p w14:paraId="5056A269" w14:textId="77777777" w:rsidR="009F6A70" w:rsidRPr="000D2877" w:rsidRDefault="009F6A70" w:rsidP="009F6A70">
      <w:pPr>
        <w:jc w:val="both"/>
        <w:rPr>
          <w:b/>
        </w:rPr>
      </w:pPr>
    </w:p>
    <w:p w14:paraId="17B94A2F" w14:textId="0D8B1F6A" w:rsidR="009F6A70" w:rsidRPr="000D2877" w:rsidRDefault="009F6A70" w:rsidP="009F6A70">
      <w:pPr>
        <w:jc w:val="both"/>
        <w:rPr>
          <w:b/>
        </w:rPr>
      </w:pPr>
      <w:r w:rsidRPr="000D2877">
        <w:rPr>
          <w:b/>
        </w:rPr>
        <w:lastRenderedPageBreak/>
        <w:t>632.30</w:t>
      </w:r>
    </w:p>
    <w:p w14:paraId="5FF2F3DA" w14:textId="77777777" w:rsidR="009F6A70" w:rsidRPr="000D2877" w:rsidRDefault="009F6A70" w:rsidP="005055DD">
      <w:pPr>
        <w:ind w:left="360"/>
        <w:jc w:val="both"/>
        <w:rPr>
          <w:b/>
          <w:bCs/>
        </w:rPr>
      </w:pPr>
      <w:r w:rsidRPr="000D2877">
        <w:t xml:space="preserve">On page 610, </w:t>
      </w:r>
      <w:r w:rsidRPr="000D2877">
        <w:rPr>
          <w:b/>
          <w:bCs/>
        </w:rPr>
        <w:t xml:space="preserve">Add </w:t>
      </w:r>
      <w:r w:rsidRPr="000D2877">
        <w:t>the following to the subsection:</w:t>
      </w:r>
    </w:p>
    <w:p w14:paraId="7C6737E5" w14:textId="2582BB72" w:rsidR="00C50B36" w:rsidRPr="000D2877" w:rsidRDefault="009F6A70" w:rsidP="005055DD">
      <w:pPr>
        <w:ind w:firstLine="360"/>
        <w:jc w:val="both"/>
        <w:rPr>
          <w:b/>
        </w:rPr>
      </w:pPr>
      <w:r w:rsidRPr="000D2877">
        <w:t>632</w:t>
      </w:r>
      <w:r w:rsidRPr="000D2877">
        <w:tab/>
        <w:t>Each</w:t>
      </w:r>
      <w:r w:rsidRPr="000D2877">
        <w:tab/>
        <w:t>Pedestrian Signal Head (LED), Type D2, Countdown______</w:t>
      </w:r>
    </w:p>
    <w:p w14:paraId="2BE05795" w14:textId="77777777" w:rsidR="009F6A70" w:rsidRPr="000D2877" w:rsidRDefault="009F6A70" w:rsidP="00D80ED2">
      <w:pPr>
        <w:jc w:val="both"/>
        <w:rPr>
          <w:b/>
        </w:rPr>
      </w:pPr>
    </w:p>
    <w:p w14:paraId="3BD4CECB" w14:textId="77777777" w:rsidR="009F6A70" w:rsidRPr="000D2877" w:rsidRDefault="009F6A70" w:rsidP="009F6A70">
      <w:pPr>
        <w:jc w:val="both"/>
        <w:rPr>
          <w:b/>
        </w:rPr>
      </w:pPr>
    </w:p>
    <w:p w14:paraId="10F62054" w14:textId="77777777" w:rsidR="009F6A70" w:rsidRPr="000D2877" w:rsidRDefault="009F6A70" w:rsidP="009F6A70">
      <w:pPr>
        <w:jc w:val="both"/>
        <w:rPr>
          <w:b/>
        </w:rPr>
      </w:pPr>
    </w:p>
    <w:p w14:paraId="3B116595" w14:textId="7D817D30" w:rsidR="009F6A70" w:rsidRPr="000D2877" w:rsidRDefault="009F6A70" w:rsidP="009F6A70">
      <w:pPr>
        <w:jc w:val="both"/>
        <w:rPr>
          <w:b/>
        </w:rPr>
      </w:pPr>
      <w:r w:rsidRPr="000D2877">
        <w:rPr>
          <w:b/>
        </w:rPr>
        <w:t>632.30</w:t>
      </w:r>
    </w:p>
    <w:p w14:paraId="2C22C2DD" w14:textId="77777777" w:rsidR="009F6A70" w:rsidRPr="000D2877" w:rsidRDefault="009F6A70" w:rsidP="005055DD">
      <w:pPr>
        <w:ind w:left="360"/>
        <w:jc w:val="both"/>
        <w:rPr>
          <w:b/>
          <w:bCs/>
        </w:rPr>
      </w:pPr>
      <w:r w:rsidRPr="000D2877">
        <w:t xml:space="preserve">On page 610, </w:t>
      </w:r>
      <w:r w:rsidRPr="000D2877">
        <w:rPr>
          <w:b/>
          <w:bCs/>
        </w:rPr>
        <w:t xml:space="preserve">Add </w:t>
      </w:r>
      <w:r w:rsidRPr="000D2877">
        <w:t>the following to the subsection:</w:t>
      </w:r>
    </w:p>
    <w:p w14:paraId="4407EBE6" w14:textId="49EBC07F" w:rsidR="005B49A7" w:rsidRPr="005B49A7" w:rsidRDefault="009F6A70" w:rsidP="005055DD">
      <w:pPr>
        <w:ind w:firstLine="360"/>
        <w:jc w:val="both"/>
      </w:pPr>
      <w:r w:rsidRPr="000D2877">
        <w:t>632</w:t>
      </w:r>
      <w:r w:rsidRPr="000D2877">
        <w:tab/>
        <w:t>Each</w:t>
      </w:r>
      <w:r w:rsidRPr="000D2877">
        <w:tab/>
        <w:t>Detector Loop (Wound or Prefabricated)</w:t>
      </w:r>
    </w:p>
    <w:p w14:paraId="103B19A7" w14:textId="77777777" w:rsidR="009F6A70" w:rsidRDefault="009F6A70" w:rsidP="00D80ED2">
      <w:pPr>
        <w:jc w:val="both"/>
        <w:rPr>
          <w:b/>
        </w:rPr>
      </w:pPr>
    </w:p>
    <w:p w14:paraId="1BB225B7" w14:textId="2D64DF76" w:rsidR="005B49A7" w:rsidRDefault="005B49A7" w:rsidP="00D80ED2">
      <w:pPr>
        <w:jc w:val="both"/>
        <w:rPr>
          <w:b/>
        </w:rPr>
      </w:pPr>
      <w:r w:rsidRPr="005B49A7">
        <w:rPr>
          <w:b/>
          <w:highlight w:val="yellow"/>
        </w:rPr>
        <w:t>632.30</w:t>
      </w:r>
    </w:p>
    <w:p w14:paraId="4BD6DB6F" w14:textId="77777777" w:rsidR="005B49A7" w:rsidRDefault="005B49A7" w:rsidP="005B49A7">
      <w:pPr>
        <w:jc w:val="both"/>
        <w:rPr>
          <w:bCs/>
        </w:rPr>
      </w:pPr>
      <w:r>
        <w:rPr>
          <w:b/>
        </w:rPr>
        <w:tab/>
      </w:r>
      <w:r>
        <w:rPr>
          <w:bCs/>
        </w:rPr>
        <w:t xml:space="preserve">On page 611, </w:t>
      </w:r>
      <w:r>
        <w:rPr>
          <w:b/>
        </w:rPr>
        <w:t xml:space="preserve">Add </w:t>
      </w:r>
      <w:r>
        <w:rPr>
          <w:bCs/>
        </w:rPr>
        <w:t xml:space="preserve">and </w:t>
      </w:r>
      <w:r>
        <w:rPr>
          <w:b/>
        </w:rPr>
        <w:t>Delete</w:t>
      </w:r>
      <w:r>
        <w:rPr>
          <w:bCs/>
        </w:rPr>
        <w:t xml:space="preserve"> the following items:</w:t>
      </w:r>
    </w:p>
    <w:p w14:paraId="7203A0C2" w14:textId="0CAD1941" w:rsidR="005B49A7" w:rsidRPr="005B49A7" w:rsidRDefault="005B49A7" w:rsidP="005B49A7">
      <w:pPr>
        <w:jc w:val="both"/>
        <w:rPr>
          <w:bCs/>
        </w:rPr>
      </w:pPr>
      <w:r>
        <w:rPr>
          <w:bCs/>
        </w:rPr>
        <w:tab/>
      </w:r>
      <w:r w:rsidRPr="00E4164F">
        <w:rPr>
          <w:highlight w:val="yellow"/>
        </w:rPr>
        <w:t>632</w:t>
      </w:r>
      <w:r w:rsidRPr="00E4164F">
        <w:rPr>
          <w:highlight w:val="yellow"/>
        </w:rPr>
        <w:tab/>
        <w:t>Each</w:t>
      </w:r>
      <w:r w:rsidRPr="00E4164F">
        <w:rPr>
          <w:highlight w:val="yellow"/>
        </w:rPr>
        <w:tab/>
        <w:t>Vehicular Signal Head, (LED), Type D2, Countdown ___</w:t>
      </w:r>
    </w:p>
    <w:p w14:paraId="103B1B87" w14:textId="67AE839D" w:rsidR="005B49A7" w:rsidRPr="00E4164F" w:rsidRDefault="005B49A7" w:rsidP="005B49A7">
      <w:pPr>
        <w:pStyle w:val="ListParagraph"/>
        <w:ind w:left="360"/>
      </w:pPr>
      <w:r>
        <w:rPr>
          <w:highlight w:val="yellow"/>
        </w:rPr>
        <w:tab/>
      </w:r>
      <w:r w:rsidRPr="00E4164F">
        <w:rPr>
          <w:highlight w:val="yellow"/>
        </w:rPr>
        <w:t>632</w:t>
      </w:r>
      <w:r w:rsidRPr="00E4164F">
        <w:rPr>
          <w:highlight w:val="yellow"/>
        </w:rPr>
        <w:tab/>
        <w:t>Each</w:t>
      </w:r>
      <w:r w:rsidRPr="00E4164F">
        <w:rPr>
          <w:highlight w:val="yellow"/>
        </w:rPr>
        <w:tab/>
        <w:t>Detector Loop (Wound or Prefabricated)</w:t>
      </w:r>
    </w:p>
    <w:p w14:paraId="469BD6FF" w14:textId="2CFC164C" w:rsidR="005B49A7" w:rsidRPr="00CF5321" w:rsidRDefault="005B49A7" w:rsidP="005B49A7">
      <w:pPr>
        <w:pStyle w:val="ListParagraph"/>
        <w:ind w:left="360"/>
        <w:rPr>
          <w:strike/>
          <w:highlight w:val="yellow"/>
        </w:rPr>
      </w:pPr>
      <w:r>
        <w:rPr>
          <w:strike/>
        </w:rPr>
        <w:tab/>
      </w:r>
      <w:r w:rsidRPr="00CF5321">
        <w:rPr>
          <w:strike/>
          <w:highlight w:val="yellow"/>
        </w:rPr>
        <w:t>632</w:t>
      </w:r>
      <w:r w:rsidRPr="00CF5321">
        <w:rPr>
          <w:strike/>
          <w:highlight w:val="yellow"/>
        </w:rPr>
        <w:tab/>
        <w:t>Each</w:t>
      </w:r>
      <w:r w:rsidRPr="00CF5321">
        <w:rPr>
          <w:strike/>
          <w:highlight w:val="yellow"/>
        </w:rPr>
        <w:tab/>
        <w:t>Pedestal, (Length) ___ feet (___ m)</w:t>
      </w:r>
    </w:p>
    <w:p w14:paraId="6393BD04" w14:textId="5DF0298A" w:rsidR="005B49A7" w:rsidRPr="00CF5321" w:rsidRDefault="005B49A7" w:rsidP="005B49A7">
      <w:pPr>
        <w:pStyle w:val="ListParagraph"/>
        <w:ind w:left="360"/>
        <w:rPr>
          <w:strike/>
          <w:highlight w:val="yellow"/>
        </w:rPr>
      </w:pPr>
      <w:r w:rsidRPr="00CF5321">
        <w:rPr>
          <w:strike/>
          <w:highlight w:val="yellow"/>
        </w:rPr>
        <w:tab/>
      </w:r>
      <w:r w:rsidRPr="00CF5321">
        <w:rPr>
          <w:strike/>
          <w:highlight w:val="yellow"/>
        </w:rPr>
        <w:t>632</w:t>
      </w:r>
      <w:r w:rsidRPr="00CF5321">
        <w:rPr>
          <w:strike/>
          <w:highlight w:val="yellow"/>
        </w:rPr>
        <w:tab/>
        <w:t>Each</w:t>
      </w:r>
      <w:r w:rsidRPr="00CF5321">
        <w:rPr>
          <w:strike/>
          <w:highlight w:val="yellow"/>
        </w:rPr>
        <w:tab/>
        <w:t>Pedestal, (Length) ___ feet</w:t>
      </w:r>
    </w:p>
    <w:p w14:paraId="35C72E20" w14:textId="77777777" w:rsidR="005B49A7" w:rsidRPr="00E4164F" w:rsidRDefault="005B49A7" w:rsidP="005B49A7">
      <w:pPr>
        <w:pStyle w:val="ListParagraph"/>
        <w:ind w:left="360"/>
        <w:rPr>
          <w:strike/>
        </w:rPr>
      </w:pPr>
      <w:r w:rsidRPr="00CF5321">
        <w:rPr>
          <w:strike/>
          <w:highlight w:val="yellow"/>
        </w:rPr>
        <w:tab/>
      </w:r>
      <w:r w:rsidRPr="00CF5321">
        <w:rPr>
          <w:strike/>
          <w:highlight w:val="yellow"/>
        </w:rPr>
        <w:tab/>
      </w:r>
      <w:r w:rsidRPr="00CF5321">
        <w:rPr>
          <w:strike/>
          <w:highlight w:val="yellow"/>
        </w:rPr>
        <w:tab/>
      </w:r>
      <w:r w:rsidRPr="00CF5321">
        <w:rPr>
          <w:strike/>
          <w:highlight w:val="yellow"/>
        </w:rPr>
        <w:tab/>
        <w:t>(___m),Transformer Base</w:t>
      </w:r>
    </w:p>
    <w:p w14:paraId="35415C24" w14:textId="61767B5B" w:rsidR="005B49A7" w:rsidRDefault="005B49A7" w:rsidP="005B49A7">
      <w:pPr>
        <w:pStyle w:val="ListParagraph"/>
        <w:ind w:left="360"/>
      </w:pPr>
      <w:r>
        <w:rPr>
          <w:highlight w:val="yellow"/>
        </w:rPr>
        <w:tab/>
      </w:r>
      <w:r w:rsidRPr="00E4164F">
        <w:rPr>
          <w:highlight w:val="yellow"/>
        </w:rPr>
        <w:t>632</w:t>
      </w:r>
      <w:r w:rsidRPr="00E4164F">
        <w:rPr>
          <w:highlight w:val="yellow"/>
        </w:rPr>
        <w:tab/>
        <w:t>Each</w:t>
      </w:r>
      <w:r w:rsidRPr="00E4164F">
        <w:rPr>
          <w:highlight w:val="yellow"/>
        </w:rPr>
        <w:tab/>
        <w:t>Pedestal, _____ feet tall, Transformer Base</w:t>
      </w:r>
    </w:p>
    <w:p w14:paraId="4F9CB580" w14:textId="77777777" w:rsidR="005B49A7" w:rsidRPr="000D2877" w:rsidRDefault="005B49A7" w:rsidP="00D80ED2">
      <w:pPr>
        <w:jc w:val="both"/>
        <w:rPr>
          <w:b/>
        </w:rPr>
      </w:pPr>
    </w:p>
    <w:p w14:paraId="277038FB" w14:textId="37114066" w:rsidR="002B2D54" w:rsidRPr="000D2877" w:rsidRDefault="002B2D54" w:rsidP="00D80ED2">
      <w:pPr>
        <w:jc w:val="both"/>
        <w:rPr>
          <w:b/>
        </w:rPr>
      </w:pPr>
      <w:r w:rsidRPr="000D2877">
        <w:rPr>
          <w:b/>
        </w:rPr>
        <w:t>633</w:t>
      </w:r>
    </w:p>
    <w:p w14:paraId="5E216F22" w14:textId="05059F27" w:rsidR="002B2D54" w:rsidRPr="000D2877" w:rsidRDefault="002B2D54" w:rsidP="00D80ED2">
      <w:pPr>
        <w:ind w:left="360"/>
        <w:jc w:val="both"/>
        <w:rPr>
          <w:b/>
        </w:rPr>
      </w:pPr>
      <w:r w:rsidRPr="000D2877">
        <w:t xml:space="preserve">On page 611, </w:t>
      </w:r>
      <w:r w:rsidRPr="000D2877">
        <w:rPr>
          <w:b/>
          <w:bCs/>
        </w:rPr>
        <w:t>Delete</w:t>
      </w:r>
      <w:r w:rsidRPr="000D2877">
        <w:t xml:space="preserve"> the subsection title “</w:t>
      </w:r>
      <w:r w:rsidRPr="000D2877">
        <w:rPr>
          <w:b/>
          <w:bCs/>
        </w:rPr>
        <w:t>633.13 Controller, Master, Traffic Responsive</w:t>
      </w:r>
      <w:r w:rsidRPr="000D2877">
        <w:t>”.</w:t>
      </w:r>
    </w:p>
    <w:p w14:paraId="13BB0135" w14:textId="77777777" w:rsidR="002B2D54" w:rsidRPr="000D2877" w:rsidRDefault="002B2D54" w:rsidP="00D80ED2">
      <w:pPr>
        <w:jc w:val="both"/>
        <w:rPr>
          <w:b/>
        </w:rPr>
      </w:pPr>
    </w:p>
    <w:p w14:paraId="0CA6C0D1" w14:textId="3A31FB49" w:rsidR="00D97F7C" w:rsidRPr="000D2877" w:rsidRDefault="00D97F7C" w:rsidP="00D97F7C">
      <w:pPr>
        <w:jc w:val="both"/>
        <w:rPr>
          <w:b/>
        </w:rPr>
      </w:pPr>
      <w:r w:rsidRPr="000D2877">
        <w:rPr>
          <w:b/>
        </w:rPr>
        <w:t>633.03</w:t>
      </w:r>
    </w:p>
    <w:p w14:paraId="743FC087" w14:textId="0D31A555" w:rsidR="00D97F7C" w:rsidRPr="000D2877" w:rsidRDefault="00D97F7C" w:rsidP="00D97F7C">
      <w:pPr>
        <w:ind w:left="360"/>
        <w:jc w:val="both"/>
        <w:rPr>
          <w:bCs/>
          <w:szCs w:val="20"/>
        </w:rPr>
      </w:pPr>
      <w:r w:rsidRPr="000D2877">
        <w:t xml:space="preserve">On page 612, </w:t>
      </w:r>
      <w:r w:rsidRPr="000D2877">
        <w:rPr>
          <w:b/>
          <w:bCs/>
        </w:rPr>
        <w:t>Add</w:t>
      </w:r>
      <w:r w:rsidRPr="000D2877">
        <w:t xml:space="preserve"> </w:t>
      </w:r>
      <w:r w:rsidRPr="000D2877">
        <w:rPr>
          <w:bCs/>
          <w:szCs w:val="20"/>
        </w:rPr>
        <w:t>the following footnote:</w:t>
      </w:r>
    </w:p>
    <w:p w14:paraId="62939496" w14:textId="77777777" w:rsidR="00D97F7C" w:rsidRPr="000D2877" w:rsidRDefault="00D97F7C" w:rsidP="00D97F7C">
      <w:pPr>
        <w:pStyle w:val="SubsectionParagraph"/>
        <w:rPr>
          <w:sz w:val="24"/>
          <w:szCs w:val="24"/>
        </w:rPr>
      </w:pPr>
      <w:r w:rsidRPr="000D2877">
        <w:rPr>
          <w:sz w:val="24"/>
          <w:szCs w:val="24"/>
        </w:rPr>
        <w:t>Furnish material and equipment conforming to:</w:t>
      </w:r>
    </w:p>
    <w:p w14:paraId="52B82D76" w14:textId="77777777" w:rsidR="00D97F7C" w:rsidRPr="000D2877" w:rsidRDefault="00D97F7C" w:rsidP="00D97F7C">
      <w:pPr>
        <w:pStyle w:val="MaterialList"/>
        <w:outlineLvl w:val="0"/>
      </w:pPr>
      <w:r w:rsidRPr="000D2877">
        <w:t>Concrete (cabinet foundations and work pads)</w:t>
      </w:r>
    </w:p>
    <w:p w14:paraId="7EB4E214" w14:textId="77777777" w:rsidR="00D97F7C" w:rsidRPr="000D2877" w:rsidRDefault="00D97F7C" w:rsidP="00D97F7C">
      <w:pPr>
        <w:pStyle w:val="MaterialList"/>
      </w:pPr>
      <w:r w:rsidRPr="000D2877">
        <w:tab/>
        <w:t>QC Misc or QC 1</w:t>
      </w:r>
      <w:r w:rsidRPr="000D2877">
        <w:rPr>
          <w:vertAlign w:val="superscript"/>
        </w:rPr>
        <w:t>[1]</w:t>
      </w:r>
      <w:r w:rsidRPr="000D2877">
        <w:t xml:space="preserve"> </w:t>
      </w:r>
      <w:r w:rsidRPr="000D2877">
        <w:tab/>
        <w:t>499, 511</w:t>
      </w:r>
    </w:p>
    <w:p w14:paraId="7C520DC7" w14:textId="77777777" w:rsidR="00D97F7C" w:rsidRPr="000D2877" w:rsidRDefault="00D97F7C" w:rsidP="00D97F7C">
      <w:pPr>
        <w:pStyle w:val="MaterialList"/>
      </w:pPr>
      <w:r w:rsidRPr="000D2877">
        <w:t>Conduit</w:t>
      </w:r>
      <w:r w:rsidRPr="000D2877">
        <w:tab/>
        <w:t>725.04, 725.051, 725.052</w:t>
      </w:r>
    </w:p>
    <w:p w14:paraId="72E77683" w14:textId="77777777" w:rsidR="00D97F7C" w:rsidRPr="000D2877" w:rsidRDefault="00D97F7C" w:rsidP="00D97F7C">
      <w:pPr>
        <w:pStyle w:val="MaterialList"/>
      </w:pPr>
      <w:r w:rsidRPr="000D2877">
        <w:t>Cabinet and auxiliary equipment</w:t>
      </w:r>
      <w:r w:rsidRPr="000D2877">
        <w:tab/>
        <w:t>733.03</w:t>
      </w:r>
    </w:p>
    <w:p w14:paraId="34BA7D19" w14:textId="77777777" w:rsidR="00D97F7C" w:rsidRPr="000D2877" w:rsidRDefault="00D97F7C" w:rsidP="00D97F7C">
      <w:pPr>
        <w:pStyle w:val="MaterialList"/>
      </w:pPr>
      <w:r w:rsidRPr="000D2877">
        <w:t>Cabinet riser</w:t>
      </w:r>
      <w:r w:rsidRPr="000D2877">
        <w:tab/>
        <w:t>733.04</w:t>
      </w:r>
    </w:p>
    <w:p w14:paraId="715DE525" w14:textId="77777777" w:rsidR="00D97F7C" w:rsidRPr="000D2877" w:rsidRDefault="00D97F7C" w:rsidP="00D97F7C">
      <w:pPr>
        <w:pStyle w:val="MaterialList"/>
      </w:pPr>
      <w:r w:rsidRPr="000D2877">
        <w:t>Flasher controller</w:t>
      </w:r>
      <w:r w:rsidRPr="000D2877">
        <w:tab/>
        <w:t>733.05</w:t>
      </w:r>
    </w:p>
    <w:p w14:paraId="3A2CBE11" w14:textId="77777777" w:rsidR="00D97F7C" w:rsidRPr="000D2877" w:rsidRDefault="00D97F7C" w:rsidP="00D97F7C">
      <w:pPr>
        <w:pStyle w:val="MaterialList"/>
      </w:pPr>
      <w:r w:rsidRPr="000D2877">
        <w:t>Remote monitoring station</w:t>
      </w:r>
      <w:r w:rsidRPr="000D2877">
        <w:tab/>
        <w:t>733.07</w:t>
      </w:r>
    </w:p>
    <w:p w14:paraId="6184754E" w14:textId="77777777" w:rsidR="00D97F7C" w:rsidRPr="000D2877" w:rsidRDefault="00D97F7C" w:rsidP="00D97F7C">
      <w:pPr>
        <w:pStyle w:val="MaterialList"/>
      </w:pPr>
      <w:r w:rsidRPr="000D2877">
        <w:t>Uninterruptible Power Supply……………………. 733.09</w:t>
      </w:r>
    </w:p>
    <w:p w14:paraId="31951717" w14:textId="63ADC0CB" w:rsidR="00D97F7C" w:rsidRPr="000D2877" w:rsidRDefault="00D97F7C" w:rsidP="00D97F7C">
      <w:pPr>
        <w:pStyle w:val="MaterialList"/>
        <w:rPr>
          <w:sz w:val="20"/>
        </w:rPr>
      </w:pPr>
      <w:r w:rsidRPr="000D2877">
        <w:rPr>
          <w:vertAlign w:val="superscript"/>
        </w:rPr>
        <w:t>[1]</w:t>
      </w:r>
      <w:r w:rsidRPr="000D2877">
        <w:t xml:space="preserve"> </w:t>
      </w:r>
      <w:r w:rsidRPr="000D2877">
        <w:rPr>
          <w:sz w:val="20"/>
        </w:rPr>
        <w:t>Provide a Concrete Cylinder Cure Box per 511.04.</w:t>
      </w:r>
    </w:p>
    <w:p w14:paraId="5A16B6F5" w14:textId="77777777" w:rsidR="00D97F7C" w:rsidRPr="000D2877" w:rsidRDefault="00D97F7C" w:rsidP="00D97F7C">
      <w:pPr>
        <w:ind w:left="360"/>
        <w:jc w:val="both"/>
        <w:rPr>
          <w:bCs/>
          <w:szCs w:val="20"/>
        </w:rPr>
      </w:pPr>
    </w:p>
    <w:p w14:paraId="43798049" w14:textId="41DB1A38" w:rsidR="00C658ED" w:rsidRDefault="005B49A7"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rPr>
      </w:pPr>
      <w:r w:rsidRPr="005B49A7">
        <w:rPr>
          <w:b/>
          <w:highlight w:val="yellow"/>
        </w:rPr>
        <w:t>633.08</w:t>
      </w:r>
    </w:p>
    <w:p w14:paraId="1FD2961A" w14:textId="77777777" w:rsidR="005B49A7" w:rsidRDefault="005B49A7" w:rsidP="005B49A7">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rPr>
      </w:pPr>
      <w:r>
        <w:rPr>
          <w:b/>
        </w:rPr>
        <w:tab/>
      </w:r>
      <w:r>
        <w:rPr>
          <w:bCs/>
        </w:rPr>
        <w:t xml:space="preserve">On page 613, </w:t>
      </w:r>
      <w:r>
        <w:rPr>
          <w:b/>
        </w:rPr>
        <w:t>Revise</w:t>
      </w:r>
      <w:r>
        <w:rPr>
          <w:bCs/>
        </w:rPr>
        <w:t xml:space="preserve"> the first sentence of the sixth paragraph with the following:</w:t>
      </w:r>
    </w:p>
    <w:p w14:paraId="4A817CAE" w14:textId="4A9A36D5" w:rsidR="005B49A7" w:rsidRDefault="005B49A7"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rPr>
      </w:pPr>
      <w:r>
        <w:rPr>
          <w:bCs/>
        </w:rPr>
        <w:tab/>
      </w:r>
      <w:r w:rsidRPr="001E6844">
        <w:t xml:space="preserve">Provide a riser with each ground mounted cabinet </w:t>
      </w:r>
      <w:r w:rsidRPr="001E6844">
        <w:rPr>
          <w:strike/>
          <w:highlight w:val="yellow"/>
        </w:rPr>
        <w:t>unless it is a NEMA Size 7 cabinet</w:t>
      </w:r>
      <w:r w:rsidRPr="001E6844">
        <w:t>.</w:t>
      </w:r>
    </w:p>
    <w:p w14:paraId="27D76313" w14:textId="77777777" w:rsidR="005B49A7" w:rsidRDefault="005B49A7"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rPr>
      </w:pPr>
    </w:p>
    <w:p w14:paraId="548F43C7" w14:textId="1A7936A2" w:rsidR="005B49A7" w:rsidRPr="005B49A7" w:rsidRDefault="005B49A7"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rPr>
      </w:pPr>
      <w:r w:rsidRPr="005B49A7">
        <w:rPr>
          <w:b/>
          <w:highlight w:val="yellow"/>
        </w:rPr>
        <w:t>633.11</w:t>
      </w:r>
      <w:r>
        <w:rPr>
          <w:b/>
        </w:rPr>
        <w:t xml:space="preserve"> </w:t>
      </w:r>
    </w:p>
    <w:p w14:paraId="6F107B69" w14:textId="77777777" w:rsidR="005B49A7" w:rsidRDefault="005B49A7" w:rsidP="005B49A7">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rPr>
      </w:pPr>
      <w:r>
        <w:rPr>
          <w:bCs/>
        </w:rPr>
        <w:tab/>
        <w:t xml:space="preserve">On page 613, </w:t>
      </w:r>
      <w:r>
        <w:rPr>
          <w:b/>
        </w:rPr>
        <w:t>Revise</w:t>
      </w:r>
      <w:r>
        <w:rPr>
          <w:bCs/>
        </w:rPr>
        <w:t xml:space="preserve"> the first paragraph with the following:</w:t>
      </w:r>
    </w:p>
    <w:p w14:paraId="7CE60158" w14:textId="32F94492" w:rsidR="005B49A7" w:rsidRPr="005B49A7" w:rsidRDefault="005B49A7" w:rsidP="005B49A7">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rPr>
      </w:pPr>
      <w:r>
        <w:rPr>
          <w:bCs/>
        </w:rPr>
        <w:tab/>
      </w:r>
      <w:r>
        <w:rPr>
          <w:b/>
        </w:rPr>
        <w:t xml:space="preserve">633.11 </w:t>
      </w:r>
      <w:r>
        <w:rPr>
          <w:b/>
        </w:rPr>
        <w:tab/>
        <w:t xml:space="preserve">Controller Work Pad </w:t>
      </w:r>
      <w:r>
        <w:rPr>
          <w:b/>
        </w:rPr>
        <w:tab/>
      </w:r>
      <w:r w:rsidRPr="00BF0181">
        <w:t xml:space="preserve">Construct controller work pad according to </w:t>
      </w:r>
      <w:hyperlink w:anchor="A_608_03" w:history="1">
        <w:r w:rsidRPr="00BF0181">
          <w:rPr>
            <w:rStyle w:val="Hyperlink"/>
            <w:color w:val="004E9A"/>
          </w:rPr>
          <w:t>608.03</w:t>
        </w:r>
      </w:hyperlink>
      <w:r w:rsidRPr="00BF0181">
        <w:t xml:space="preserve">, except that transverse joints are not required. Provide the top of the pad nominally 1 inch (25 mm) above ground line. </w:t>
      </w:r>
      <w:r w:rsidRPr="001E6844">
        <w:rPr>
          <w:strike/>
          <w:highlight w:val="yellow"/>
        </w:rPr>
        <w:t>If the controller cabinet has both front and back doors, t</w:t>
      </w:r>
      <w:r>
        <w:t xml:space="preserve"> </w:t>
      </w:r>
      <w:r w:rsidRPr="001E6844">
        <w:rPr>
          <w:highlight w:val="yellow"/>
        </w:rPr>
        <w:t>T</w:t>
      </w:r>
      <w:r w:rsidRPr="001E6844">
        <w:t xml:space="preserve">he work pad shall encompass three sides of the cabinet foundation </w:t>
      </w:r>
      <w:r w:rsidRPr="001E6844">
        <w:rPr>
          <w:strike/>
          <w:highlight w:val="yellow"/>
        </w:rPr>
        <w:t>to include the non-hinged cabinet door side of the foundation</w:t>
      </w:r>
      <w:r w:rsidRPr="001E6844">
        <w:t>.</w:t>
      </w:r>
      <w:r>
        <w:t xml:space="preserve"> </w:t>
      </w:r>
      <w:r w:rsidRPr="00BF0181">
        <w:t>Pour</w:t>
      </w:r>
      <w:r>
        <w:t xml:space="preserve"> </w:t>
      </w:r>
      <w:r w:rsidRPr="00BF0181">
        <w:t>controller work pad separately from foundations.</w:t>
      </w:r>
    </w:p>
    <w:p w14:paraId="744A0B51" w14:textId="77777777" w:rsidR="005B49A7" w:rsidRPr="005B49A7" w:rsidRDefault="005B49A7"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Cs/>
        </w:rPr>
      </w:pPr>
    </w:p>
    <w:p w14:paraId="57AD6A0F" w14:textId="293DD0A1" w:rsidR="000B7A8F" w:rsidRPr="000D2877" w:rsidRDefault="000B7A8F"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rPr>
      </w:pPr>
      <w:r w:rsidRPr="000D2877">
        <w:rPr>
          <w:b/>
        </w:rPr>
        <w:t>633.15</w:t>
      </w:r>
    </w:p>
    <w:p w14:paraId="633F25AF" w14:textId="6ED6D69C" w:rsidR="000B7A8F" w:rsidRPr="000D2877" w:rsidRDefault="000B7A8F" w:rsidP="000B7A8F">
      <w:pPr>
        <w:tabs>
          <w:tab w:val="left" w:pos="432"/>
          <w:tab w:val="left" w:pos="864"/>
          <w:tab w:val="left" w:pos="1296"/>
          <w:tab w:val="left" w:pos="1728"/>
          <w:tab w:val="left" w:pos="2160"/>
          <w:tab w:val="left" w:pos="2592"/>
          <w:tab w:val="left" w:pos="3024"/>
          <w:tab w:val="left" w:pos="3456"/>
          <w:tab w:val="left" w:pos="3888"/>
          <w:tab w:val="left" w:pos="4320"/>
          <w:tab w:val="left" w:pos="4752"/>
        </w:tabs>
        <w:ind w:firstLine="450"/>
        <w:jc w:val="both"/>
      </w:pPr>
      <w:r w:rsidRPr="000D2877">
        <w:lastRenderedPageBreak/>
        <w:t xml:space="preserve">On page 614, </w:t>
      </w:r>
      <w:r w:rsidRPr="000D2877">
        <w:rPr>
          <w:b/>
          <w:bCs/>
        </w:rPr>
        <w:t>Delete</w:t>
      </w:r>
      <w:r w:rsidRPr="000D2877">
        <w:t xml:space="preserve"> all of section 633.15 </w:t>
      </w:r>
      <w:r w:rsidRPr="000D2877">
        <w:rPr>
          <w:b/>
          <w:bCs/>
        </w:rPr>
        <w:t>Communications.</w:t>
      </w:r>
    </w:p>
    <w:p w14:paraId="24A8358B" w14:textId="77777777" w:rsidR="000B7A8F" w:rsidRPr="000D2877" w:rsidRDefault="000B7A8F"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rPr>
      </w:pPr>
    </w:p>
    <w:p w14:paraId="48F4CEC6" w14:textId="57917AD6" w:rsidR="00AA5468" w:rsidRPr="000D2877" w:rsidRDefault="00AA5468" w:rsidP="00D80ED2">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b/>
        </w:rPr>
      </w:pPr>
      <w:r w:rsidRPr="000D2877">
        <w:rPr>
          <w:b/>
        </w:rPr>
        <w:t>633.18</w:t>
      </w:r>
    </w:p>
    <w:p w14:paraId="72AD5805" w14:textId="77777777" w:rsidR="00AA5468" w:rsidRPr="000D2877" w:rsidRDefault="00AA5468" w:rsidP="00D80ED2">
      <w:pPr>
        <w:pStyle w:val="ListParagraph"/>
        <w:ind w:hanging="360"/>
        <w:jc w:val="both"/>
      </w:pPr>
      <w:r w:rsidRPr="000D2877">
        <w:t xml:space="preserve">On page 614, </w:t>
      </w:r>
      <w:r w:rsidRPr="000D2877">
        <w:rPr>
          <w:b/>
          <w:bCs/>
        </w:rPr>
        <w:t>Replace</w:t>
      </w:r>
      <w:r w:rsidRPr="000D2877">
        <w:t xml:space="preserve"> the last sentence of the first paragraph with the following:</w:t>
      </w:r>
    </w:p>
    <w:p w14:paraId="7F16ACB3" w14:textId="77777777" w:rsidR="00AA5468" w:rsidRPr="000D2877" w:rsidRDefault="00AA5468" w:rsidP="00BA5C03">
      <w:pPr>
        <w:tabs>
          <w:tab w:val="left" w:pos="432"/>
          <w:tab w:val="left" w:pos="864"/>
          <w:tab w:val="left" w:pos="1296"/>
          <w:tab w:val="left" w:pos="1728"/>
          <w:tab w:val="left" w:pos="2160"/>
          <w:tab w:val="left" w:pos="2592"/>
          <w:tab w:val="left" w:pos="3024"/>
          <w:tab w:val="left" w:pos="3456"/>
          <w:tab w:val="left" w:pos="3888"/>
          <w:tab w:val="left" w:pos="4320"/>
          <w:tab w:val="left" w:pos="4752"/>
        </w:tabs>
        <w:ind w:left="360"/>
        <w:jc w:val="both"/>
        <w:rPr>
          <w:b/>
        </w:rPr>
      </w:pPr>
      <w:r w:rsidRPr="000D2877">
        <w:t>A ground rod (paid for separately) shall be provided for freestanding UPS cabinets.</w:t>
      </w:r>
    </w:p>
    <w:p w14:paraId="5A3BE68B" w14:textId="77777777" w:rsidR="00AA5468" w:rsidRPr="000D2877" w:rsidRDefault="00AA5468" w:rsidP="00D80ED2">
      <w:pPr>
        <w:jc w:val="both"/>
        <w:rPr>
          <w:b/>
        </w:rPr>
      </w:pPr>
    </w:p>
    <w:p w14:paraId="2AF241E2" w14:textId="7BD30EA0" w:rsidR="000B7A8F" w:rsidRPr="000D2877" w:rsidRDefault="000B7A8F" w:rsidP="00D80ED2">
      <w:pPr>
        <w:jc w:val="both"/>
        <w:rPr>
          <w:b/>
        </w:rPr>
      </w:pPr>
      <w:r w:rsidRPr="000D2877">
        <w:rPr>
          <w:b/>
        </w:rPr>
        <w:t>641.03</w:t>
      </w:r>
    </w:p>
    <w:p w14:paraId="156ED4A5" w14:textId="0FEC1072" w:rsidR="000B7A8F" w:rsidRPr="000D2877" w:rsidRDefault="000B7A8F" w:rsidP="000B7A8F">
      <w:pPr>
        <w:pStyle w:val="ListParagraph"/>
        <w:ind w:hanging="360"/>
        <w:jc w:val="both"/>
      </w:pPr>
      <w:r w:rsidRPr="000D2877">
        <w:t xml:space="preserve">On page 628, </w:t>
      </w:r>
      <w:r w:rsidRPr="000D2877">
        <w:rPr>
          <w:b/>
          <w:bCs/>
        </w:rPr>
        <w:t>Add</w:t>
      </w:r>
      <w:r w:rsidRPr="000D2877">
        <w:t xml:space="preserve"> the following paragraph between the fourth and fifth paragraphs:</w:t>
      </w:r>
    </w:p>
    <w:p w14:paraId="59488482" w14:textId="5A20D3E2" w:rsidR="000B7A8F" w:rsidRPr="000D2877" w:rsidRDefault="000B7A8F" w:rsidP="000B7A8F">
      <w:pPr>
        <w:ind w:firstLine="630"/>
        <w:jc w:val="both"/>
        <w:rPr>
          <w:b/>
        </w:rPr>
      </w:pPr>
      <w:r w:rsidRPr="000D2877">
        <w:t>Disperse remaining loose glass beads or wet reflective optics from the non-marked roadway surface in areas where the glass beads or wet reflective optics are applied by hand, are loaded into the striping apparatus, or are applied along the radii of intersections</w:t>
      </w:r>
    </w:p>
    <w:p w14:paraId="640069A1" w14:textId="77777777" w:rsidR="000B7A8F" w:rsidRDefault="000B7A8F" w:rsidP="00D80ED2">
      <w:pPr>
        <w:jc w:val="both"/>
        <w:rPr>
          <w:b/>
        </w:rPr>
      </w:pPr>
    </w:p>
    <w:p w14:paraId="189A7DE1" w14:textId="5E7562FB" w:rsidR="003F3C39" w:rsidRDefault="003F3C39" w:rsidP="00D80ED2">
      <w:pPr>
        <w:jc w:val="both"/>
        <w:rPr>
          <w:b/>
        </w:rPr>
      </w:pPr>
      <w:r w:rsidRPr="003F3C39">
        <w:rPr>
          <w:b/>
          <w:highlight w:val="yellow"/>
        </w:rPr>
        <w:t>641.04</w:t>
      </w:r>
    </w:p>
    <w:p w14:paraId="6C79BA60" w14:textId="014E36AA" w:rsidR="003F3C39" w:rsidRDefault="003F3C39" w:rsidP="00D80ED2">
      <w:pPr>
        <w:jc w:val="both"/>
        <w:rPr>
          <w:bCs/>
        </w:rPr>
      </w:pPr>
      <w:r>
        <w:rPr>
          <w:b/>
        </w:rPr>
        <w:tab/>
      </w:r>
      <w:r>
        <w:rPr>
          <w:bCs/>
        </w:rPr>
        <w:t xml:space="preserve">On page 629, </w:t>
      </w:r>
      <w:r>
        <w:rPr>
          <w:b/>
        </w:rPr>
        <w:t xml:space="preserve">Revise </w:t>
      </w:r>
      <w:r>
        <w:rPr>
          <w:bCs/>
        </w:rPr>
        <w:t>the table with the following:</w:t>
      </w:r>
    </w:p>
    <w:p w14:paraId="647160DE" w14:textId="0EA20197" w:rsidR="003F3C39" w:rsidRPr="003F3C39" w:rsidRDefault="003F3C39" w:rsidP="003F3C39">
      <w:pPr>
        <w:jc w:val="center"/>
        <w:rPr>
          <w:b/>
        </w:rPr>
      </w:pPr>
      <w:r>
        <w:rPr>
          <w:b/>
        </w:rPr>
        <w:t>TABLE 641.04-1</w:t>
      </w: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76"/>
      </w:tblGrid>
      <w:tr w:rsidR="003F3C39" w:rsidRPr="002D1C7D" w14:paraId="0C7C6C3A" w14:textId="77777777" w:rsidTr="00162715">
        <w:trPr>
          <w:trHeight w:val="2207"/>
        </w:trPr>
        <w:tc>
          <w:tcPr>
            <w:tcW w:w="8276" w:type="dxa"/>
          </w:tcPr>
          <w:p w14:paraId="6CD16C71" w14:textId="77777777" w:rsidR="003F3C39" w:rsidRPr="002D1C7D" w:rsidRDefault="003F3C39" w:rsidP="00162715">
            <w:pPr>
              <w:widowControl w:val="0"/>
              <w:autoSpaceDE w:val="0"/>
              <w:autoSpaceDN w:val="0"/>
              <w:ind w:left="251" w:hanging="144"/>
            </w:pPr>
            <w:r w:rsidRPr="002D1C7D">
              <w:t>Provide</w:t>
            </w:r>
            <w:r w:rsidRPr="002D1C7D">
              <w:rPr>
                <w:spacing w:val="-3"/>
              </w:rPr>
              <w:t xml:space="preserve"> </w:t>
            </w:r>
            <w:r w:rsidRPr="002D1C7D">
              <w:t>the</w:t>
            </w:r>
            <w:r w:rsidRPr="002D1C7D">
              <w:rPr>
                <w:spacing w:val="-5"/>
              </w:rPr>
              <w:t xml:space="preserve"> </w:t>
            </w:r>
            <w:r w:rsidRPr="002D1C7D">
              <w:t>highway</w:t>
            </w:r>
            <w:r w:rsidRPr="002D1C7D">
              <w:rPr>
                <w:spacing w:val="-3"/>
              </w:rPr>
              <w:t xml:space="preserve"> </w:t>
            </w:r>
            <w:r w:rsidRPr="002D1C7D">
              <w:t>number</w:t>
            </w:r>
            <w:r w:rsidRPr="002D1C7D">
              <w:rPr>
                <w:spacing w:val="-3"/>
              </w:rPr>
              <w:t xml:space="preserve"> </w:t>
            </w:r>
            <w:r w:rsidRPr="002D1C7D">
              <w:t>with</w:t>
            </w:r>
            <w:r w:rsidRPr="002D1C7D">
              <w:rPr>
                <w:spacing w:val="-3"/>
              </w:rPr>
              <w:t xml:space="preserve"> </w:t>
            </w:r>
            <w:r w:rsidRPr="002D1C7D">
              <w:t>the</w:t>
            </w:r>
            <w:r w:rsidRPr="002D1C7D">
              <w:rPr>
                <w:spacing w:val="-3"/>
              </w:rPr>
              <w:t xml:space="preserve"> </w:t>
            </w:r>
            <w:r w:rsidRPr="002D1C7D">
              <w:t>county</w:t>
            </w:r>
            <w:r w:rsidRPr="002D1C7D">
              <w:rPr>
                <w:spacing w:val="-3"/>
              </w:rPr>
              <w:t xml:space="preserve"> </w:t>
            </w:r>
            <w:r w:rsidRPr="002D1C7D">
              <w:t>and</w:t>
            </w:r>
            <w:r w:rsidRPr="002D1C7D">
              <w:rPr>
                <w:spacing w:val="-4"/>
              </w:rPr>
              <w:t xml:space="preserve"> </w:t>
            </w:r>
            <w:r w:rsidRPr="002D1C7D">
              <w:t>beginning</w:t>
            </w:r>
            <w:r w:rsidRPr="002D1C7D">
              <w:rPr>
                <w:spacing w:val="-3"/>
              </w:rPr>
              <w:t xml:space="preserve"> </w:t>
            </w:r>
            <w:r w:rsidRPr="002D1C7D">
              <w:t>and</w:t>
            </w:r>
            <w:r w:rsidRPr="002D1C7D">
              <w:rPr>
                <w:spacing w:val="-3"/>
              </w:rPr>
              <w:t xml:space="preserve"> </w:t>
            </w:r>
            <w:r w:rsidRPr="002D1C7D">
              <w:t>ending</w:t>
            </w:r>
            <w:r w:rsidRPr="002D1C7D">
              <w:rPr>
                <w:spacing w:val="-3"/>
              </w:rPr>
              <w:t xml:space="preserve"> </w:t>
            </w:r>
            <w:r w:rsidRPr="002D1C7D">
              <w:t>county</w:t>
            </w:r>
            <w:r w:rsidRPr="002D1C7D">
              <w:rPr>
                <w:spacing w:val="-3"/>
              </w:rPr>
              <w:t xml:space="preserve"> </w:t>
            </w:r>
            <w:r w:rsidRPr="002D1C7D">
              <w:t>log points rounded to the nearest thousandths of a mile, the beginning and ending coordinates determined by a Global Positioning System receiver with at least 16 foot accuracy, and the direction of travel in terms of increasing or decreasing county log points.</w:t>
            </w:r>
          </w:p>
          <w:p w14:paraId="393A0E42" w14:textId="77777777" w:rsidR="003F3C39" w:rsidRPr="002D1C7D" w:rsidRDefault="003F3C39" w:rsidP="00162715">
            <w:pPr>
              <w:widowControl w:val="0"/>
              <w:autoSpaceDE w:val="0"/>
              <w:autoSpaceDN w:val="0"/>
              <w:ind w:left="251" w:hanging="144"/>
            </w:pPr>
            <w:r w:rsidRPr="002D1C7D">
              <w:t>The</w:t>
            </w:r>
            <w:r w:rsidRPr="002D1C7D">
              <w:rPr>
                <w:spacing w:val="-6"/>
              </w:rPr>
              <w:t xml:space="preserve"> </w:t>
            </w:r>
            <w:r w:rsidRPr="002D1C7D">
              <w:t>Department</w:t>
            </w:r>
            <w:r w:rsidRPr="002D1C7D">
              <w:rPr>
                <w:spacing w:val="-6"/>
              </w:rPr>
              <w:t xml:space="preserve"> </w:t>
            </w:r>
            <w:r w:rsidRPr="002D1C7D">
              <w:t>will</w:t>
            </w:r>
            <w:r w:rsidRPr="002D1C7D">
              <w:rPr>
                <w:spacing w:val="-6"/>
              </w:rPr>
              <w:t xml:space="preserve"> </w:t>
            </w:r>
            <w:r w:rsidRPr="002D1C7D">
              <w:t>provide</w:t>
            </w:r>
            <w:r w:rsidRPr="002D1C7D">
              <w:rPr>
                <w:spacing w:val="-6"/>
              </w:rPr>
              <w:t xml:space="preserve"> </w:t>
            </w:r>
            <w:r w:rsidRPr="002D1C7D">
              <w:t>mapping</w:t>
            </w:r>
            <w:r w:rsidRPr="002D1C7D">
              <w:rPr>
                <w:spacing w:val="-6"/>
              </w:rPr>
              <w:t xml:space="preserve"> </w:t>
            </w:r>
            <w:r w:rsidRPr="002D1C7D">
              <w:t>information</w:t>
            </w:r>
            <w:r w:rsidRPr="002D1C7D">
              <w:rPr>
                <w:spacing w:val="-6"/>
              </w:rPr>
              <w:t xml:space="preserve"> </w:t>
            </w:r>
            <w:r w:rsidRPr="002D1C7D">
              <w:t>downloadable</w:t>
            </w:r>
            <w:r w:rsidRPr="002D1C7D">
              <w:rPr>
                <w:spacing w:val="-6"/>
              </w:rPr>
              <w:t xml:space="preserve"> </w:t>
            </w:r>
            <w:r w:rsidRPr="002D1C7D">
              <w:t>through Transportation Information Mapping</w:t>
            </w:r>
          </w:p>
          <w:p w14:paraId="0341C057" w14:textId="77777777" w:rsidR="003F3C39" w:rsidRPr="002D1C7D" w:rsidRDefault="003F3C39" w:rsidP="00162715">
            <w:pPr>
              <w:widowControl w:val="0"/>
              <w:autoSpaceDE w:val="0"/>
              <w:autoSpaceDN w:val="0"/>
              <w:spacing w:line="255" w:lineRule="exact"/>
              <w:ind w:left="107"/>
            </w:pPr>
            <w:r w:rsidRPr="002D1C7D">
              <w:t>System</w:t>
            </w:r>
            <w:r w:rsidRPr="002D1C7D">
              <w:rPr>
                <w:spacing w:val="-4"/>
              </w:rPr>
              <w:t xml:space="preserve"> </w:t>
            </w:r>
            <w:r w:rsidRPr="002D1C7D">
              <w:t>(TIMS)</w:t>
            </w:r>
            <w:r w:rsidRPr="002D1C7D">
              <w:rPr>
                <w:spacing w:val="-1"/>
              </w:rPr>
              <w:t xml:space="preserve"> </w:t>
            </w:r>
            <w:r w:rsidRPr="002D1C7D">
              <w:t>online</w:t>
            </w:r>
            <w:r w:rsidRPr="002D1C7D">
              <w:rPr>
                <w:spacing w:val="-1"/>
              </w:rPr>
              <w:t xml:space="preserve"> </w:t>
            </w:r>
            <w:r w:rsidRPr="002D1C7D">
              <w:t>LRS</w:t>
            </w:r>
            <w:r w:rsidRPr="002D1C7D">
              <w:rPr>
                <w:spacing w:val="-2"/>
              </w:rPr>
              <w:t xml:space="preserve"> </w:t>
            </w:r>
            <w:r w:rsidRPr="002D1C7D">
              <w:t>layer</w:t>
            </w:r>
            <w:r w:rsidRPr="002D1C7D">
              <w:rPr>
                <w:spacing w:val="-1"/>
              </w:rPr>
              <w:t xml:space="preserve"> </w:t>
            </w:r>
            <w:r w:rsidRPr="002D1C7D">
              <w:t>at</w:t>
            </w:r>
            <w:r w:rsidRPr="002D1C7D">
              <w:rPr>
                <w:spacing w:val="-2"/>
              </w:rPr>
              <w:t xml:space="preserve"> https://gis.dot.state.oh.us/tims</w:t>
            </w:r>
          </w:p>
        </w:tc>
      </w:tr>
      <w:tr w:rsidR="003F3C39" w:rsidRPr="002D1C7D" w14:paraId="5BB348F5" w14:textId="77777777" w:rsidTr="00162715">
        <w:trPr>
          <w:trHeight w:val="551"/>
        </w:trPr>
        <w:tc>
          <w:tcPr>
            <w:tcW w:w="8276" w:type="dxa"/>
          </w:tcPr>
          <w:p w14:paraId="1C509D67" w14:textId="77777777" w:rsidR="003F3C39" w:rsidRPr="002D1C7D" w:rsidRDefault="003F3C39" w:rsidP="00162715">
            <w:pPr>
              <w:widowControl w:val="0"/>
              <w:autoSpaceDE w:val="0"/>
              <w:autoSpaceDN w:val="0"/>
              <w:spacing w:line="270" w:lineRule="atLeast"/>
              <w:ind w:left="107" w:right="2347" w:firstLine="60"/>
            </w:pPr>
            <w:r w:rsidRPr="002D1C7D">
              <w:t>Provides</w:t>
            </w:r>
            <w:r w:rsidRPr="002D1C7D">
              <w:rPr>
                <w:spacing w:val="-6"/>
              </w:rPr>
              <w:t xml:space="preserve"> </w:t>
            </w:r>
            <w:r w:rsidRPr="002D1C7D">
              <w:t>cellular</w:t>
            </w:r>
            <w:r w:rsidRPr="002D1C7D">
              <w:rPr>
                <w:spacing w:val="-5"/>
              </w:rPr>
              <w:t xml:space="preserve"> </w:t>
            </w:r>
            <w:r w:rsidRPr="002D1C7D">
              <w:t>capabilities</w:t>
            </w:r>
            <w:r w:rsidRPr="002D1C7D">
              <w:rPr>
                <w:spacing w:val="-6"/>
              </w:rPr>
              <w:t xml:space="preserve"> </w:t>
            </w:r>
            <w:r w:rsidRPr="002D1C7D">
              <w:t>for</w:t>
            </w:r>
            <w:r w:rsidRPr="002D1C7D">
              <w:rPr>
                <w:spacing w:val="-5"/>
              </w:rPr>
              <w:t xml:space="preserve"> </w:t>
            </w:r>
            <w:r w:rsidRPr="002D1C7D">
              <w:t>field</w:t>
            </w:r>
            <w:r w:rsidRPr="002D1C7D">
              <w:rPr>
                <w:spacing w:val="-5"/>
              </w:rPr>
              <w:t xml:space="preserve"> </w:t>
            </w:r>
            <w:r w:rsidRPr="002D1C7D">
              <w:t>data</w:t>
            </w:r>
            <w:r w:rsidRPr="002D1C7D">
              <w:rPr>
                <w:spacing w:val="-5"/>
              </w:rPr>
              <w:t xml:space="preserve"> </w:t>
            </w:r>
            <w:r w:rsidRPr="002D1C7D">
              <w:rPr>
                <w:highlight w:val="yellow"/>
              </w:rPr>
              <w:t>transmission</w:t>
            </w:r>
            <w:r>
              <w:t>.</w:t>
            </w:r>
          </w:p>
        </w:tc>
      </w:tr>
      <w:tr w:rsidR="003F3C39" w:rsidRPr="002D1C7D" w14:paraId="41C140E5" w14:textId="77777777" w:rsidTr="00162715">
        <w:trPr>
          <w:trHeight w:val="1104"/>
        </w:trPr>
        <w:tc>
          <w:tcPr>
            <w:tcW w:w="8276" w:type="dxa"/>
          </w:tcPr>
          <w:p w14:paraId="0802B3B7" w14:textId="77777777" w:rsidR="003F3C39" w:rsidRPr="002D1C7D" w:rsidRDefault="003F3C39" w:rsidP="00162715">
            <w:pPr>
              <w:widowControl w:val="0"/>
              <w:autoSpaceDE w:val="0"/>
              <w:autoSpaceDN w:val="0"/>
              <w:spacing w:before="1"/>
              <w:ind w:left="251" w:firstLine="36"/>
            </w:pPr>
            <w:r w:rsidRPr="002D1C7D">
              <w:t>Provide GPS mapping system that is capable of real time (within 20 minute) tracking</w:t>
            </w:r>
            <w:r w:rsidRPr="002D1C7D">
              <w:rPr>
                <w:spacing w:val="-4"/>
              </w:rPr>
              <w:t xml:space="preserve"> </w:t>
            </w:r>
            <w:r w:rsidRPr="002D1C7D">
              <w:t>of</w:t>
            </w:r>
            <w:r w:rsidRPr="002D1C7D">
              <w:rPr>
                <w:spacing w:val="-5"/>
              </w:rPr>
              <w:t xml:space="preserve"> </w:t>
            </w:r>
            <w:r w:rsidRPr="002D1C7D">
              <w:t>the</w:t>
            </w:r>
            <w:r w:rsidRPr="002D1C7D">
              <w:rPr>
                <w:spacing w:val="-4"/>
              </w:rPr>
              <w:t xml:space="preserve"> </w:t>
            </w:r>
            <w:r w:rsidRPr="002D1C7D">
              <w:t>Department</w:t>
            </w:r>
            <w:r w:rsidRPr="002D1C7D">
              <w:rPr>
                <w:spacing w:val="-4"/>
              </w:rPr>
              <w:t xml:space="preserve"> </w:t>
            </w:r>
            <w:r w:rsidRPr="002D1C7D">
              <w:t>cloud</w:t>
            </w:r>
            <w:r w:rsidRPr="002D1C7D">
              <w:rPr>
                <w:spacing w:val="-4"/>
              </w:rPr>
              <w:t xml:space="preserve"> </w:t>
            </w:r>
            <w:r w:rsidRPr="002D1C7D">
              <w:t>DLS</w:t>
            </w:r>
            <w:r w:rsidRPr="002D1C7D">
              <w:rPr>
                <w:spacing w:val="-5"/>
              </w:rPr>
              <w:t xml:space="preserve"> </w:t>
            </w:r>
            <w:r w:rsidRPr="002D1C7D">
              <w:t>report</w:t>
            </w:r>
            <w:r w:rsidRPr="002D1C7D">
              <w:rPr>
                <w:spacing w:val="-4"/>
              </w:rPr>
              <w:t xml:space="preserve"> </w:t>
            </w:r>
            <w:r w:rsidRPr="002D1C7D">
              <w:t>format,</w:t>
            </w:r>
            <w:r w:rsidRPr="002D1C7D">
              <w:rPr>
                <w:spacing w:val="-4"/>
              </w:rPr>
              <w:t xml:space="preserve"> </w:t>
            </w:r>
            <w:r w:rsidRPr="002D1C7D">
              <w:t>Table</w:t>
            </w:r>
            <w:r w:rsidRPr="002D1C7D">
              <w:rPr>
                <w:spacing w:val="-3"/>
              </w:rPr>
              <w:t xml:space="preserve"> </w:t>
            </w:r>
            <w:r w:rsidRPr="002D1C7D">
              <w:rPr>
                <w:color w:val="004E9A"/>
                <w:sz w:val="18"/>
              </w:rPr>
              <w:t xml:space="preserve">641.04-2 </w:t>
            </w:r>
            <w:r w:rsidRPr="002D1C7D">
              <w:t>requirements, and color coded alarms for a 20 percent deficiency in film thickness, bead rate,</w:t>
            </w:r>
          </w:p>
          <w:p w14:paraId="6AB52109" w14:textId="77777777" w:rsidR="003F3C39" w:rsidRPr="002D1C7D" w:rsidRDefault="003F3C39" w:rsidP="00162715">
            <w:pPr>
              <w:widowControl w:val="0"/>
              <w:autoSpaceDE w:val="0"/>
              <w:autoSpaceDN w:val="0"/>
              <w:spacing w:line="255" w:lineRule="exact"/>
              <w:ind w:left="107"/>
            </w:pPr>
            <w:r w:rsidRPr="002D1C7D">
              <w:t>and</w:t>
            </w:r>
            <w:r w:rsidRPr="002D1C7D">
              <w:rPr>
                <w:spacing w:val="-1"/>
              </w:rPr>
              <w:t xml:space="preserve"> </w:t>
            </w:r>
            <w:r w:rsidRPr="002D1C7D">
              <w:t>wet reflective</w:t>
            </w:r>
            <w:r w:rsidRPr="002D1C7D">
              <w:rPr>
                <w:spacing w:val="-1"/>
              </w:rPr>
              <w:t xml:space="preserve"> </w:t>
            </w:r>
            <w:r w:rsidRPr="002D1C7D">
              <w:t>optic</w:t>
            </w:r>
            <w:r w:rsidRPr="002D1C7D">
              <w:rPr>
                <w:spacing w:val="-1"/>
              </w:rPr>
              <w:t xml:space="preserve"> </w:t>
            </w:r>
            <w:r w:rsidRPr="002D1C7D">
              <w:rPr>
                <w:spacing w:val="-2"/>
              </w:rPr>
              <w:t>rate.</w:t>
            </w:r>
          </w:p>
        </w:tc>
      </w:tr>
      <w:tr w:rsidR="003F3C39" w:rsidRPr="002D1C7D" w14:paraId="0588A65F" w14:textId="77777777" w:rsidTr="00162715">
        <w:trPr>
          <w:trHeight w:val="827"/>
        </w:trPr>
        <w:tc>
          <w:tcPr>
            <w:tcW w:w="8276" w:type="dxa"/>
          </w:tcPr>
          <w:p w14:paraId="2DE356E0" w14:textId="77777777" w:rsidR="003F3C39" w:rsidRPr="002D1C7D" w:rsidRDefault="003F3C39" w:rsidP="00162715">
            <w:pPr>
              <w:widowControl w:val="0"/>
              <w:autoSpaceDE w:val="0"/>
              <w:autoSpaceDN w:val="0"/>
              <w:spacing w:line="270" w:lineRule="atLeast"/>
              <w:ind w:left="107" w:right="2347"/>
            </w:pPr>
            <w:r w:rsidRPr="002D1C7D">
              <w:t>Send report to the Engineer or their designated representative</w:t>
            </w:r>
            <w:r w:rsidRPr="002D1C7D">
              <w:rPr>
                <w:spacing w:val="-4"/>
              </w:rPr>
              <w:t xml:space="preserve"> </w:t>
            </w:r>
            <w:r w:rsidRPr="002D1C7D">
              <w:t>by</w:t>
            </w:r>
            <w:r w:rsidRPr="002D1C7D">
              <w:rPr>
                <w:spacing w:val="-4"/>
              </w:rPr>
              <w:t xml:space="preserve"> </w:t>
            </w:r>
            <w:r w:rsidRPr="002D1C7D">
              <w:t>email</w:t>
            </w:r>
            <w:r w:rsidRPr="002D1C7D">
              <w:rPr>
                <w:spacing w:val="-5"/>
              </w:rPr>
              <w:t xml:space="preserve"> </w:t>
            </w:r>
            <w:r w:rsidRPr="002D1C7D">
              <w:t>at</w:t>
            </w:r>
            <w:r w:rsidRPr="002D1C7D">
              <w:rPr>
                <w:spacing w:val="-4"/>
              </w:rPr>
              <w:t xml:space="preserve"> </w:t>
            </w:r>
            <w:r w:rsidRPr="002D1C7D">
              <w:t>7:00</w:t>
            </w:r>
            <w:r w:rsidRPr="002D1C7D">
              <w:rPr>
                <w:spacing w:val="-4"/>
              </w:rPr>
              <w:t xml:space="preserve"> </w:t>
            </w:r>
            <w:r w:rsidRPr="002D1C7D">
              <w:t>AM</w:t>
            </w:r>
            <w:r w:rsidRPr="002D1C7D">
              <w:rPr>
                <w:spacing w:val="-6"/>
              </w:rPr>
              <w:t xml:space="preserve"> </w:t>
            </w:r>
            <w:r w:rsidRPr="002D1C7D">
              <w:t>the</w:t>
            </w:r>
            <w:r w:rsidRPr="002D1C7D">
              <w:rPr>
                <w:spacing w:val="-4"/>
              </w:rPr>
              <w:t xml:space="preserve"> </w:t>
            </w:r>
            <w:r w:rsidRPr="002D1C7D">
              <w:t>day</w:t>
            </w:r>
            <w:r w:rsidRPr="002D1C7D">
              <w:rPr>
                <w:spacing w:val="-4"/>
              </w:rPr>
              <w:t xml:space="preserve"> </w:t>
            </w:r>
            <w:r w:rsidRPr="002D1C7D">
              <w:t>after</w:t>
            </w:r>
            <w:r w:rsidRPr="002D1C7D">
              <w:rPr>
                <w:spacing w:val="-4"/>
              </w:rPr>
              <w:t xml:space="preserve"> </w:t>
            </w:r>
            <w:r w:rsidRPr="002D1C7D">
              <w:t>the</w:t>
            </w:r>
            <w:r w:rsidRPr="002D1C7D">
              <w:rPr>
                <w:spacing w:val="-4"/>
              </w:rPr>
              <w:t xml:space="preserve"> </w:t>
            </w:r>
            <w:r w:rsidRPr="002D1C7D">
              <w:t>work</w:t>
            </w:r>
            <w:r w:rsidRPr="002D1C7D">
              <w:rPr>
                <w:spacing w:val="-4"/>
              </w:rPr>
              <w:t xml:space="preserve"> </w:t>
            </w:r>
            <w:r w:rsidRPr="002D1C7D">
              <w:t xml:space="preserve">is </w:t>
            </w:r>
            <w:r w:rsidRPr="002D1C7D">
              <w:rPr>
                <w:spacing w:val="-2"/>
              </w:rPr>
              <w:t>completed.</w:t>
            </w:r>
          </w:p>
        </w:tc>
      </w:tr>
      <w:tr w:rsidR="003F3C39" w:rsidRPr="002D1C7D" w14:paraId="07A44C37" w14:textId="77777777" w:rsidTr="00162715">
        <w:trPr>
          <w:trHeight w:val="275"/>
        </w:trPr>
        <w:tc>
          <w:tcPr>
            <w:tcW w:w="8276" w:type="dxa"/>
          </w:tcPr>
          <w:p w14:paraId="66633991" w14:textId="77777777" w:rsidR="003F3C39" w:rsidRPr="002D1C7D" w:rsidRDefault="003F3C39" w:rsidP="00162715">
            <w:pPr>
              <w:widowControl w:val="0"/>
              <w:autoSpaceDE w:val="0"/>
              <w:autoSpaceDN w:val="0"/>
              <w:spacing w:line="255" w:lineRule="exact"/>
              <w:ind w:left="107"/>
            </w:pPr>
            <w:r w:rsidRPr="002D1C7D">
              <w:t>Transfer</w:t>
            </w:r>
            <w:r w:rsidRPr="002D1C7D">
              <w:rPr>
                <w:spacing w:val="-1"/>
              </w:rPr>
              <w:t xml:space="preserve"> </w:t>
            </w:r>
            <w:r w:rsidRPr="002D1C7D">
              <w:t>raw</w:t>
            </w:r>
            <w:r w:rsidRPr="002D1C7D">
              <w:rPr>
                <w:spacing w:val="-2"/>
              </w:rPr>
              <w:t xml:space="preserve"> </w:t>
            </w:r>
            <w:r w:rsidRPr="002D1C7D">
              <w:t>data</w:t>
            </w:r>
            <w:r w:rsidRPr="002D1C7D">
              <w:rPr>
                <w:spacing w:val="-1"/>
              </w:rPr>
              <w:t xml:space="preserve"> </w:t>
            </w:r>
            <w:r w:rsidRPr="002D1C7D">
              <w:t>collected</w:t>
            </w:r>
            <w:r w:rsidRPr="002D1C7D">
              <w:rPr>
                <w:spacing w:val="-1"/>
              </w:rPr>
              <w:t xml:space="preserve"> </w:t>
            </w:r>
            <w:r w:rsidRPr="002D1C7D">
              <w:t>by</w:t>
            </w:r>
            <w:r w:rsidRPr="002D1C7D">
              <w:rPr>
                <w:spacing w:val="-1"/>
              </w:rPr>
              <w:t xml:space="preserve"> </w:t>
            </w:r>
            <w:r w:rsidRPr="002D1C7D">
              <w:t>the</w:t>
            </w:r>
            <w:r w:rsidRPr="002D1C7D">
              <w:rPr>
                <w:spacing w:val="-2"/>
              </w:rPr>
              <w:t xml:space="preserve"> </w:t>
            </w:r>
            <w:r w:rsidRPr="002D1C7D">
              <w:t>DLS</w:t>
            </w:r>
            <w:r w:rsidRPr="002D1C7D">
              <w:rPr>
                <w:spacing w:val="-2"/>
              </w:rPr>
              <w:t xml:space="preserve"> </w:t>
            </w:r>
            <w:r w:rsidRPr="002D1C7D">
              <w:t>directly</w:t>
            </w:r>
            <w:r w:rsidRPr="002D1C7D">
              <w:rPr>
                <w:spacing w:val="-2"/>
              </w:rPr>
              <w:t xml:space="preserve"> </w:t>
            </w:r>
            <w:r w:rsidRPr="002D1C7D">
              <w:t>to</w:t>
            </w:r>
            <w:r w:rsidRPr="002D1C7D">
              <w:rPr>
                <w:spacing w:val="-1"/>
              </w:rPr>
              <w:t xml:space="preserve"> </w:t>
            </w:r>
            <w:r w:rsidRPr="002D1C7D">
              <w:t>a</w:t>
            </w:r>
            <w:r w:rsidRPr="002D1C7D">
              <w:rPr>
                <w:spacing w:val="-1"/>
              </w:rPr>
              <w:t xml:space="preserve"> </w:t>
            </w:r>
            <w:r w:rsidRPr="002D1C7D">
              <w:t xml:space="preserve">secure </w:t>
            </w:r>
            <w:r w:rsidRPr="002D1C7D">
              <w:rPr>
                <w:spacing w:val="-2"/>
              </w:rPr>
              <w:t>server.</w:t>
            </w:r>
          </w:p>
        </w:tc>
      </w:tr>
      <w:tr w:rsidR="003F3C39" w:rsidRPr="002D1C7D" w14:paraId="0F7B9D95" w14:textId="77777777" w:rsidTr="00162715">
        <w:trPr>
          <w:trHeight w:val="276"/>
        </w:trPr>
        <w:tc>
          <w:tcPr>
            <w:tcW w:w="8276" w:type="dxa"/>
          </w:tcPr>
          <w:p w14:paraId="450C99F8" w14:textId="77777777" w:rsidR="003F3C39" w:rsidRPr="002D1C7D" w:rsidRDefault="003F3C39" w:rsidP="00162715">
            <w:pPr>
              <w:widowControl w:val="0"/>
              <w:autoSpaceDE w:val="0"/>
              <w:autoSpaceDN w:val="0"/>
              <w:spacing w:before="1" w:line="255" w:lineRule="exact"/>
              <w:ind w:left="107"/>
            </w:pPr>
            <w:r w:rsidRPr="002D1C7D">
              <w:t>Provide</w:t>
            </w:r>
            <w:r w:rsidRPr="002D1C7D">
              <w:rPr>
                <w:spacing w:val="-1"/>
              </w:rPr>
              <w:t xml:space="preserve"> </w:t>
            </w:r>
            <w:r w:rsidRPr="002D1C7D">
              <w:t>flagging of</w:t>
            </w:r>
            <w:r w:rsidRPr="002D1C7D">
              <w:rPr>
                <w:spacing w:val="-1"/>
              </w:rPr>
              <w:t xml:space="preserve"> </w:t>
            </w:r>
            <w:r w:rsidRPr="002D1C7D">
              <w:t xml:space="preserve">data entered </w:t>
            </w:r>
            <w:r w:rsidRPr="002D1C7D">
              <w:rPr>
                <w:spacing w:val="-2"/>
              </w:rPr>
              <w:t>manually.</w:t>
            </w:r>
          </w:p>
        </w:tc>
      </w:tr>
      <w:tr w:rsidR="003F3C39" w:rsidRPr="002D1C7D" w14:paraId="3826B8C0" w14:textId="77777777" w:rsidTr="00162715">
        <w:trPr>
          <w:trHeight w:val="551"/>
        </w:trPr>
        <w:tc>
          <w:tcPr>
            <w:tcW w:w="8276" w:type="dxa"/>
          </w:tcPr>
          <w:p w14:paraId="1459127B" w14:textId="77777777" w:rsidR="003F3C39" w:rsidRPr="002D1C7D" w:rsidRDefault="003F3C39" w:rsidP="00162715">
            <w:pPr>
              <w:widowControl w:val="0"/>
              <w:autoSpaceDE w:val="0"/>
              <w:autoSpaceDN w:val="0"/>
              <w:spacing w:line="270" w:lineRule="atLeast"/>
              <w:ind w:left="251" w:hanging="144"/>
            </w:pPr>
            <w:r w:rsidRPr="002D1C7D">
              <w:t>Ensure</w:t>
            </w:r>
            <w:r w:rsidRPr="002D1C7D">
              <w:rPr>
                <w:spacing w:val="-4"/>
              </w:rPr>
              <w:t xml:space="preserve"> </w:t>
            </w:r>
            <w:r w:rsidRPr="002D1C7D">
              <w:t>the</w:t>
            </w:r>
            <w:r w:rsidRPr="002D1C7D">
              <w:rPr>
                <w:spacing w:val="-4"/>
              </w:rPr>
              <w:t xml:space="preserve"> </w:t>
            </w:r>
            <w:r w:rsidRPr="002D1C7D">
              <w:t>DLS</w:t>
            </w:r>
            <w:r w:rsidRPr="002D1C7D">
              <w:rPr>
                <w:spacing w:val="-4"/>
              </w:rPr>
              <w:t xml:space="preserve"> </w:t>
            </w:r>
            <w:r w:rsidRPr="002D1C7D">
              <w:t>manufacturer</w:t>
            </w:r>
            <w:r w:rsidRPr="002D1C7D">
              <w:rPr>
                <w:spacing w:val="-4"/>
              </w:rPr>
              <w:t xml:space="preserve"> </w:t>
            </w:r>
            <w:r w:rsidRPr="002D1C7D">
              <w:t>provides</w:t>
            </w:r>
            <w:r w:rsidRPr="002D1C7D">
              <w:rPr>
                <w:spacing w:val="-4"/>
              </w:rPr>
              <w:t xml:space="preserve"> </w:t>
            </w:r>
            <w:r w:rsidRPr="002D1C7D">
              <w:rPr>
                <w:spacing w:val="-4"/>
                <w:highlight w:val="yellow"/>
              </w:rPr>
              <w:t>all required data via an API connection and</w:t>
            </w:r>
            <w:r w:rsidRPr="002D1C7D">
              <w:rPr>
                <w:spacing w:val="-4"/>
              </w:rPr>
              <w:t xml:space="preserve"> </w:t>
            </w:r>
            <w:r w:rsidRPr="002D1C7D">
              <w:t>a</w:t>
            </w:r>
            <w:r w:rsidRPr="002D1C7D">
              <w:rPr>
                <w:spacing w:val="-4"/>
              </w:rPr>
              <w:t xml:space="preserve"> </w:t>
            </w:r>
            <w:r w:rsidRPr="002D1C7D">
              <w:t>Department</w:t>
            </w:r>
            <w:r w:rsidRPr="002D1C7D">
              <w:rPr>
                <w:spacing w:val="-4"/>
              </w:rPr>
              <w:t xml:space="preserve"> </w:t>
            </w:r>
            <w:r w:rsidRPr="002D1C7D">
              <w:t>login</w:t>
            </w:r>
            <w:r w:rsidRPr="002D1C7D">
              <w:rPr>
                <w:spacing w:val="-4"/>
              </w:rPr>
              <w:t xml:space="preserve"> </w:t>
            </w:r>
            <w:r w:rsidRPr="002D1C7D">
              <w:t>with</w:t>
            </w:r>
            <w:r w:rsidRPr="002D1C7D">
              <w:rPr>
                <w:spacing w:val="-4"/>
              </w:rPr>
              <w:t xml:space="preserve"> </w:t>
            </w:r>
            <w:r w:rsidRPr="002D1C7D">
              <w:t>direct</w:t>
            </w:r>
            <w:r w:rsidRPr="002D1C7D">
              <w:rPr>
                <w:spacing w:val="-4"/>
              </w:rPr>
              <w:t xml:space="preserve"> </w:t>
            </w:r>
            <w:r w:rsidRPr="002D1C7D">
              <w:t>access</w:t>
            </w:r>
            <w:r w:rsidRPr="002D1C7D">
              <w:rPr>
                <w:spacing w:val="-4"/>
              </w:rPr>
              <w:t xml:space="preserve"> </w:t>
            </w:r>
            <w:r w:rsidRPr="002D1C7D">
              <w:t>to stored data summary on a secure password protected website.</w:t>
            </w:r>
          </w:p>
        </w:tc>
      </w:tr>
    </w:tbl>
    <w:p w14:paraId="2FD49AE3" w14:textId="77777777" w:rsidR="003F3C39" w:rsidRPr="003F3C39" w:rsidRDefault="003F3C39" w:rsidP="00D80ED2">
      <w:pPr>
        <w:jc w:val="both"/>
        <w:rPr>
          <w:bCs/>
        </w:rPr>
      </w:pPr>
    </w:p>
    <w:p w14:paraId="01FE8CEE" w14:textId="058282DA" w:rsidR="003F3C39" w:rsidRDefault="003F3C39" w:rsidP="00D80ED2">
      <w:pPr>
        <w:jc w:val="both"/>
        <w:rPr>
          <w:b/>
        </w:rPr>
      </w:pPr>
      <w:r w:rsidRPr="003F3C39">
        <w:rPr>
          <w:b/>
          <w:highlight w:val="yellow"/>
        </w:rPr>
        <w:t>641.04</w:t>
      </w:r>
    </w:p>
    <w:p w14:paraId="187C9D0D" w14:textId="77777777" w:rsidR="003F3C39" w:rsidRDefault="003F3C39" w:rsidP="003F3C39">
      <w:pPr>
        <w:jc w:val="both"/>
        <w:rPr>
          <w:bCs/>
        </w:rPr>
      </w:pPr>
      <w:r>
        <w:rPr>
          <w:b/>
        </w:rPr>
        <w:tab/>
      </w:r>
      <w:r>
        <w:rPr>
          <w:bCs/>
        </w:rPr>
        <w:t xml:space="preserve">On page 630, </w:t>
      </w:r>
      <w:r>
        <w:rPr>
          <w:b/>
        </w:rPr>
        <w:t>Revise</w:t>
      </w:r>
      <w:r>
        <w:rPr>
          <w:bCs/>
        </w:rPr>
        <w:t xml:space="preserve"> the first paragraph with the following:</w:t>
      </w:r>
    </w:p>
    <w:p w14:paraId="0F39B152" w14:textId="7FA1C2E7" w:rsidR="003F3C39" w:rsidRPr="003F3C39" w:rsidRDefault="003F3C39" w:rsidP="003F3C39">
      <w:pPr>
        <w:jc w:val="both"/>
        <w:rPr>
          <w:bCs/>
        </w:rPr>
      </w:pPr>
      <w:r>
        <w:rPr>
          <w:bCs/>
        </w:rPr>
        <w:tab/>
      </w:r>
      <w:r w:rsidRPr="002D1C7D">
        <w:t xml:space="preserve">The DLS must store data and export to a </w:t>
      </w:r>
      <w:bookmarkStart w:id="231" w:name="_Hlk217046712"/>
      <w:r w:rsidRPr="002D1C7D">
        <w:t xml:space="preserve">secure server on </w:t>
      </w:r>
      <w:r w:rsidRPr="002D1C7D">
        <w:rPr>
          <w:highlight w:val="yellow"/>
        </w:rPr>
        <w:t>at least</w:t>
      </w:r>
      <w:r w:rsidRPr="002D1C7D">
        <w:t xml:space="preserve"> a daily basis. Ensure the data is in </w:t>
      </w:r>
      <w:r w:rsidRPr="002D1C7D">
        <w:rPr>
          <w:highlight w:val="yellow"/>
        </w:rPr>
        <w:t>GeoJSON format, JSON format, or</w:t>
      </w:r>
      <w:r w:rsidRPr="002D1C7D">
        <w:t xml:space="preserve"> Microsoft Excel forma</w:t>
      </w:r>
      <w:r w:rsidRPr="002D1C7D">
        <w:rPr>
          <w:highlight w:val="yellow"/>
        </w:rPr>
        <w:t>t.</w:t>
      </w:r>
      <w:r w:rsidRPr="002D1C7D">
        <w:t xml:space="preserve"> Ensure the DLS manufacturer provides the Engineer </w:t>
      </w:r>
      <w:r w:rsidRPr="002D1C7D">
        <w:rPr>
          <w:highlight w:val="yellow"/>
        </w:rPr>
        <w:t>a support contact email, an API connection, and</w:t>
      </w:r>
      <w:r w:rsidRPr="002D1C7D">
        <w:t xml:space="preserve"> a direct access login to the data being exported to the secure server.</w:t>
      </w:r>
      <w:r>
        <w:t xml:space="preserve"> </w:t>
      </w:r>
      <w:r w:rsidRPr="003F3C39">
        <w:t>Provide</w:t>
      </w:r>
      <w:r w:rsidRPr="003F3C39">
        <w:rPr>
          <w:spacing w:val="-15"/>
        </w:rPr>
        <w:t xml:space="preserve"> </w:t>
      </w:r>
      <w:r w:rsidRPr="003F3C39">
        <w:t>data</w:t>
      </w:r>
      <w:r w:rsidRPr="003F3C39">
        <w:rPr>
          <w:spacing w:val="-15"/>
        </w:rPr>
        <w:t xml:space="preserve"> </w:t>
      </w:r>
      <w:r w:rsidRPr="003F3C39">
        <w:t>in</w:t>
      </w:r>
      <w:r w:rsidRPr="003F3C39">
        <w:rPr>
          <w:spacing w:val="-15"/>
        </w:rPr>
        <w:t xml:space="preserve"> </w:t>
      </w:r>
      <w:r w:rsidRPr="003F3C39">
        <w:t>the</w:t>
      </w:r>
      <w:r w:rsidRPr="003F3C39">
        <w:rPr>
          <w:spacing w:val="-15"/>
        </w:rPr>
        <w:t xml:space="preserve"> </w:t>
      </w:r>
      <w:r w:rsidRPr="003F3C39">
        <w:t>Department</w:t>
      </w:r>
      <w:r w:rsidRPr="003F3C39">
        <w:rPr>
          <w:spacing w:val="-15"/>
        </w:rPr>
        <w:t xml:space="preserve"> </w:t>
      </w:r>
      <w:r w:rsidRPr="003F3C39">
        <w:t>cloud</w:t>
      </w:r>
      <w:r w:rsidRPr="003F3C39">
        <w:rPr>
          <w:spacing w:val="-15"/>
        </w:rPr>
        <w:t xml:space="preserve"> </w:t>
      </w:r>
      <w:r w:rsidRPr="003F3C39">
        <w:t>DLS</w:t>
      </w:r>
      <w:r w:rsidRPr="003F3C39">
        <w:rPr>
          <w:spacing w:val="-15"/>
        </w:rPr>
        <w:t xml:space="preserve"> </w:t>
      </w:r>
      <w:r w:rsidRPr="003F3C39">
        <w:t>report</w:t>
      </w:r>
      <w:r w:rsidRPr="003F3C39">
        <w:rPr>
          <w:spacing w:val="-15"/>
        </w:rPr>
        <w:t xml:space="preserve"> </w:t>
      </w:r>
      <w:r w:rsidRPr="003F3C39">
        <w:t>format. Ensure the data is available to the Engineer within 24 hours of the pavement marking work and may be</w:t>
      </w:r>
      <w:r w:rsidRPr="003F3C39">
        <w:rPr>
          <w:spacing w:val="-4"/>
        </w:rPr>
        <w:t xml:space="preserve"> </w:t>
      </w:r>
      <w:r w:rsidRPr="003F3C39">
        <w:t>retrieved</w:t>
      </w:r>
      <w:r w:rsidRPr="003F3C39">
        <w:rPr>
          <w:spacing w:val="-6"/>
        </w:rPr>
        <w:t xml:space="preserve"> </w:t>
      </w:r>
      <w:r w:rsidRPr="003F3C39">
        <w:t>by</w:t>
      </w:r>
      <w:r w:rsidRPr="003F3C39">
        <w:rPr>
          <w:spacing w:val="-5"/>
        </w:rPr>
        <w:t xml:space="preserve"> </w:t>
      </w:r>
      <w:r w:rsidRPr="003F3C39">
        <w:t>the</w:t>
      </w:r>
      <w:r w:rsidRPr="003F3C39">
        <w:rPr>
          <w:spacing w:val="-3"/>
        </w:rPr>
        <w:t xml:space="preserve"> </w:t>
      </w:r>
      <w:r w:rsidRPr="003F3C39">
        <w:t>Engineer</w:t>
      </w:r>
      <w:r w:rsidRPr="003F3C39">
        <w:rPr>
          <w:spacing w:val="-4"/>
        </w:rPr>
        <w:t xml:space="preserve"> </w:t>
      </w:r>
      <w:r w:rsidRPr="003F3C39">
        <w:t>or</w:t>
      </w:r>
      <w:r w:rsidRPr="003F3C39">
        <w:rPr>
          <w:spacing w:val="-5"/>
        </w:rPr>
        <w:t xml:space="preserve"> </w:t>
      </w:r>
      <w:r w:rsidRPr="003F3C39">
        <w:t>designated</w:t>
      </w:r>
      <w:r w:rsidRPr="003F3C39">
        <w:rPr>
          <w:spacing w:val="-5"/>
        </w:rPr>
        <w:t xml:space="preserve"> </w:t>
      </w:r>
      <w:r w:rsidRPr="003F3C39">
        <w:t>field</w:t>
      </w:r>
      <w:r w:rsidRPr="003F3C39">
        <w:rPr>
          <w:spacing w:val="-4"/>
        </w:rPr>
        <w:t xml:space="preserve"> </w:t>
      </w:r>
      <w:r w:rsidRPr="003F3C39">
        <w:t>personnel</w:t>
      </w:r>
      <w:r w:rsidRPr="003F3C39">
        <w:rPr>
          <w:spacing w:val="-5"/>
        </w:rPr>
        <w:t xml:space="preserve"> </w:t>
      </w:r>
      <w:r w:rsidRPr="003F3C39">
        <w:t>for</w:t>
      </w:r>
      <w:r w:rsidRPr="003F3C39">
        <w:rPr>
          <w:spacing w:val="-6"/>
        </w:rPr>
        <w:t xml:space="preserve"> </w:t>
      </w:r>
      <w:r w:rsidRPr="003F3C39">
        <w:t>inclusion</w:t>
      </w:r>
      <w:r w:rsidRPr="003F3C39">
        <w:rPr>
          <w:spacing w:val="-4"/>
        </w:rPr>
        <w:t xml:space="preserve"> </w:t>
      </w:r>
      <w:r w:rsidRPr="003F3C39">
        <w:t>with</w:t>
      </w:r>
      <w:r w:rsidRPr="003F3C39">
        <w:rPr>
          <w:spacing w:val="-4"/>
        </w:rPr>
        <w:t xml:space="preserve"> </w:t>
      </w:r>
      <w:r w:rsidRPr="003F3C39">
        <w:t>documentation</w:t>
      </w:r>
      <w:r w:rsidRPr="003F3C39">
        <w:rPr>
          <w:spacing w:val="-6"/>
        </w:rPr>
        <w:t xml:space="preserve"> </w:t>
      </w:r>
      <w:r w:rsidRPr="003F3C39">
        <w:t>reporting. Ensure</w:t>
      </w:r>
      <w:r w:rsidRPr="003F3C39">
        <w:rPr>
          <w:spacing w:val="-8"/>
        </w:rPr>
        <w:t xml:space="preserve"> </w:t>
      </w:r>
      <w:r w:rsidRPr="003F3C39">
        <w:t>the</w:t>
      </w:r>
      <w:r w:rsidRPr="003F3C39">
        <w:rPr>
          <w:spacing w:val="-9"/>
        </w:rPr>
        <w:t xml:space="preserve"> </w:t>
      </w:r>
      <w:r w:rsidRPr="003F3C39">
        <w:t>electronic</w:t>
      </w:r>
      <w:r w:rsidRPr="003F3C39">
        <w:rPr>
          <w:spacing w:val="-9"/>
        </w:rPr>
        <w:t xml:space="preserve"> </w:t>
      </w:r>
      <w:r w:rsidRPr="003F3C39">
        <w:t>records</w:t>
      </w:r>
      <w:r w:rsidRPr="003F3C39">
        <w:rPr>
          <w:spacing w:val="-8"/>
        </w:rPr>
        <w:t xml:space="preserve"> </w:t>
      </w:r>
      <w:r w:rsidRPr="003F3C39">
        <w:t>are</w:t>
      </w:r>
      <w:r w:rsidRPr="003F3C39">
        <w:rPr>
          <w:spacing w:val="-9"/>
        </w:rPr>
        <w:t xml:space="preserve"> </w:t>
      </w:r>
      <w:r w:rsidRPr="003F3C39">
        <w:t>completed</w:t>
      </w:r>
      <w:r w:rsidRPr="003F3C39">
        <w:rPr>
          <w:spacing w:val="-10"/>
        </w:rPr>
        <w:t xml:space="preserve"> </w:t>
      </w:r>
      <w:r w:rsidRPr="003F3C39">
        <w:t>in</w:t>
      </w:r>
      <w:r w:rsidRPr="003F3C39">
        <w:rPr>
          <w:spacing w:val="-8"/>
        </w:rPr>
        <w:t xml:space="preserve"> </w:t>
      </w:r>
      <w:r w:rsidRPr="003F3C39">
        <w:t>their</w:t>
      </w:r>
      <w:r w:rsidRPr="003F3C39">
        <w:rPr>
          <w:spacing w:val="-8"/>
        </w:rPr>
        <w:t xml:space="preserve"> </w:t>
      </w:r>
      <w:r w:rsidRPr="003F3C39">
        <w:t>final</w:t>
      </w:r>
      <w:r w:rsidRPr="003F3C39">
        <w:rPr>
          <w:spacing w:val="-9"/>
        </w:rPr>
        <w:t xml:space="preserve"> </w:t>
      </w:r>
      <w:r w:rsidRPr="003F3C39">
        <w:t>form</w:t>
      </w:r>
      <w:r w:rsidRPr="003F3C39">
        <w:rPr>
          <w:spacing w:val="-9"/>
        </w:rPr>
        <w:t xml:space="preserve"> </w:t>
      </w:r>
      <w:r w:rsidRPr="003F3C39">
        <w:t>prior</w:t>
      </w:r>
      <w:r w:rsidRPr="003F3C39">
        <w:rPr>
          <w:spacing w:val="-9"/>
        </w:rPr>
        <w:t xml:space="preserve"> </w:t>
      </w:r>
      <w:r w:rsidRPr="003F3C39">
        <w:t>to</w:t>
      </w:r>
      <w:r w:rsidRPr="003F3C39">
        <w:rPr>
          <w:spacing w:val="-8"/>
        </w:rPr>
        <w:t xml:space="preserve"> </w:t>
      </w:r>
      <w:r w:rsidRPr="003F3C39">
        <w:t>the</w:t>
      </w:r>
      <w:r w:rsidRPr="003F3C39">
        <w:rPr>
          <w:spacing w:val="-8"/>
        </w:rPr>
        <w:t xml:space="preserve"> </w:t>
      </w:r>
      <w:r w:rsidRPr="003F3C39">
        <w:t>records</w:t>
      </w:r>
      <w:r w:rsidRPr="003F3C39">
        <w:rPr>
          <w:spacing w:val="-8"/>
        </w:rPr>
        <w:t xml:space="preserve"> </w:t>
      </w:r>
      <w:r w:rsidRPr="003F3C39">
        <w:t>being</w:t>
      </w:r>
      <w:r w:rsidRPr="003F3C39">
        <w:rPr>
          <w:spacing w:val="-9"/>
        </w:rPr>
        <w:t xml:space="preserve"> </w:t>
      </w:r>
      <w:r w:rsidRPr="003F3C39">
        <w:t>removed</w:t>
      </w:r>
      <w:r w:rsidRPr="003F3C39">
        <w:rPr>
          <w:spacing w:val="-9"/>
        </w:rPr>
        <w:t xml:space="preserve"> </w:t>
      </w:r>
      <w:r w:rsidRPr="003F3C39">
        <w:t>from the pavement marking equipment.</w:t>
      </w:r>
      <w:bookmarkEnd w:id="231"/>
    </w:p>
    <w:p w14:paraId="14E77DE8" w14:textId="77777777" w:rsidR="003F3C39" w:rsidRPr="003F3C39" w:rsidRDefault="003F3C39" w:rsidP="003F3C39">
      <w:pPr>
        <w:pStyle w:val="BodyText"/>
        <w:ind w:right="117" w:firstLine="216"/>
        <w:rPr>
          <w:sz w:val="24"/>
          <w:szCs w:val="24"/>
        </w:rPr>
      </w:pPr>
    </w:p>
    <w:p w14:paraId="5F02826A" w14:textId="37B1C2EB" w:rsidR="00AA5468" w:rsidRPr="000D2877" w:rsidRDefault="00AA5468" w:rsidP="00D80ED2">
      <w:pPr>
        <w:jc w:val="both"/>
        <w:rPr>
          <w:b/>
        </w:rPr>
      </w:pPr>
      <w:r w:rsidRPr="000D2877">
        <w:rPr>
          <w:b/>
        </w:rPr>
        <w:lastRenderedPageBreak/>
        <w:t>641.05</w:t>
      </w:r>
    </w:p>
    <w:p w14:paraId="0389169C" w14:textId="192D10CD" w:rsidR="00AA5468" w:rsidRPr="000D2877" w:rsidRDefault="00AA5468" w:rsidP="00D80ED2">
      <w:pPr>
        <w:pStyle w:val="ListParagraph"/>
        <w:ind w:hanging="360"/>
        <w:jc w:val="both"/>
      </w:pPr>
      <w:r w:rsidRPr="000D2877">
        <w:t xml:space="preserve">On page 631, </w:t>
      </w:r>
      <w:r w:rsidRPr="000D2877">
        <w:rPr>
          <w:b/>
          <w:bCs/>
        </w:rPr>
        <w:t>Replace</w:t>
      </w:r>
      <w:r w:rsidRPr="000D2877">
        <w:t xml:space="preserve"> the </w:t>
      </w:r>
      <w:r w:rsidR="00AB4546" w:rsidRPr="000D2877">
        <w:t>first</w:t>
      </w:r>
      <w:r w:rsidRPr="000D2877">
        <w:t xml:space="preserve"> paragraph with the following:</w:t>
      </w:r>
    </w:p>
    <w:p w14:paraId="295346C8" w14:textId="2B01F575" w:rsidR="00AA5468" w:rsidRPr="000D2877" w:rsidRDefault="00C039EC" w:rsidP="00BA5C03">
      <w:pPr>
        <w:ind w:left="360" w:firstLine="360"/>
        <w:jc w:val="both"/>
        <w:rPr>
          <w:b/>
        </w:rPr>
      </w:pPr>
      <w:r w:rsidRPr="000D2877">
        <w:t>Before applying marking material, the pavement surfaces must be completely dry. In the presence of the Engineer, test for moisture using the following test procedure, when rainfall has occurred within 24 hours prior to the start of the pavement marking operations or as directed by the Engineer.</w:t>
      </w:r>
    </w:p>
    <w:p w14:paraId="1A4BD594" w14:textId="77777777" w:rsidR="00865DDE" w:rsidRPr="000D2877" w:rsidRDefault="00865DDE" w:rsidP="00D80ED2">
      <w:pPr>
        <w:jc w:val="both"/>
        <w:rPr>
          <w:b/>
        </w:rPr>
      </w:pPr>
    </w:p>
    <w:p w14:paraId="18522F47" w14:textId="6F6F4235" w:rsidR="002B2D54" w:rsidRPr="000D2877" w:rsidRDefault="002B2D54" w:rsidP="00D80ED2">
      <w:pPr>
        <w:jc w:val="both"/>
        <w:rPr>
          <w:b/>
        </w:rPr>
      </w:pPr>
      <w:r w:rsidRPr="000D2877">
        <w:rPr>
          <w:b/>
        </w:rPr>
        <w:t>641.08</w:t>
      </w:r>
      <w:r w:rsidR="00D121F9" w:rsidRPr="000D2877">
        <w:rPr>
          <w:b/>
        </w:rPr>
        <w:t>.E</w:t>
      </w:r>
    </w:p>
    <w:p w14:paraId="23EC750F" w14:textId="64AA85AE" w:rsidR="002B2D54" w:rsidRPr="000D2877" w:rsidRDefault="002B2D54" w:rsidP="00D80ED2">
      <w:pPr>
        <w:ind w:left="360"/>
        <w:jc w:val="both"/>
      </w:pPr>
      <w:r w:rsidRPr="000D2877">
        <w:t xml:space="preserve">On page </w:t>
      </w:r>
      <w:r w:rsidR="00D121F9" w:rsidRPr="000D2877">
        <w:t>632</w:t>
      </w:r>
      <w:r w:rsidRPr="000D2877">
        <w:t xml:space="preserve">, </w:t>
      </w:r>
      <w:r w:rsidRPr="000D2877">
        <w:rPr>
          <w:b/>
          <w:bCs/>
        </w:rPr>
        <w:t>Revise</w:t>
      </w:r>
      <w:r w:rsidRPr="000D2877">
        <w:t xml:space="preserve"> the first paragraph as follows:</w:t>
      </w:r>
    </w:p>
    <w:p w14:paraId="5805F218" w14:textId="49A51C63" w:rsidR="002B2D54" w:rsidRPr="000D2877" w:rsidRDefault="00D121F9" w:rsidP="00D80ED2">
      <w:pPr>
        <w:ind w:left="360" w:firstLine="360"/>
        <w:jc w:val="both"/>
        <w:rPr>
          <w:b/>
        </w:rPr>
      </w:pPr>
      <w:r w:rsidRPr="000D2877">
        <w:t>Place stop lines as solid 24-inch (600 mm) wide white stripes. Place transverse crosswalk lines as solid 12-inch (300 mm) wide white stripes. Place longitudinal bar crosswalk lines as solid 24-inch (600 mm) wide white stripes</w:t>
      </w:r>
      <w:r w:rsidRPr="000D2877">
        <w:rPr>
          <w:u w:val="single"/>
        </w:rPr>
        <w:t>.</w:t>
      </w:r>
    </w:p>
    <w:p w14:paraId="72172C31" w14:textId="77777777" w:rsidR="002B2D54" w:rsidRDefault="002B2D54" w:rsidP="00D80ED2">
      <w:pPr>
        <w:jc w:val="both"/>
        <w:rPr>
          <w:b/>
        </w:rPr>
      </w:pPr>
    </w:p>
    <w:p w14:paraId="67E60AA4" w14:textId="4525F94F" w:rsidR="003F3C39" w:rsidRDefault="003F3C39" w:rsidP="00D80ED2">
      <w:pPr>
        <w:jc w:val="both"/>
        <w:rPr>
          <w:b/>
        </w:rPr>
      </w:pPr>
      <w:r w:rsidRPr="003F3C39">
        <w:rPr>
          <w:b/>
          <w:highlight w:val="yellow"/>
        </w:rPr>
        <w:t>641.12</w:t>
      </w:r>
    </w:p>
    <w:p w14:paraId="704E29E7" w14:textId="77777777" w:rsidR="00495594" w:rsidRDefault="003F3C39" w:rsidP="00495594">
      <w:pPr>
        <w:jc w:val="both"/>
        <w:rPr>
          <w:bCs/>
        </w:rPr>
      </w:pPr>
      <w:r>
        <w:rPr>
          <w:b/>
        </w:rPr>
        <w:tab/>
      </w:r>
      <w:r>
        <w:rPr>
          <w:bCs/>
        </w:rPr>
        <w:t xml:space="preserve">On page 633, </w:t>
      </w:r>
      <w:r>
        <w:rPr>
          <w:b/>
        </w:rPr>
        <w:t>Replace</w:t>
      </w:r>
      <w:r>
        <w:rPr>
          <w:bCs/>
        </w:rPr>
        <w:t xml:space="preserve"> the paragraph with the following:</w:t>
      </w:r>
    </w:p>
    <w:p w14:paraId="581255AB" w14:textId="15A42B9E" w:rsidR="0010117F" w:rsidRPr="003F3C39" w:rsidRDefault="00495594" w:rsidP="00092627">
      <w:pPr>
        <w:jc w:val="both"/>
        <w:rPr>
          <w:bCs/>
        </w:rPr>
      </w:pPr>
      <w:r>
        <w:rPr>
          <w:bCs/>
        </w:rPr>
        <w:tab/>
      </w:r>
      <w:r w:rsidR="003F3C39" w:rsidRPr="003F3C39">
        <w:rPr>
          <w:rStyle w:val="SubsectionTitle"/>
        </w:rPr>
        <w:t>641.12</w:t>
      </w:r>
      <w:r w:rsidR="003F3C39" w:rsidRPr="003F3C39">
        <w:rPr>
          <w:rStyle w:val="SubsectionTitle"/>
        </w:rPr>
        <w:tab/>
        <w:t>Method of Measurement.</w:t>
      </w:r>
      <w:r w:rsidR="003F3C39" w:rsidRPr="003F3C39">
        <w:t xml:space="preserve"> The Department will measure pavement markings complete in place in the units designated. The Department will measure line quantities as the length of completed marking, including the gaps, intersections, and other sections of pavement not normally marked. The Department will measure Crosswalk Line as the total length of all individual transverse or longitudinal crosswalk lines. The Department will measure Two Way Left Turn Arrow as one pair of two opposing left turn arrows. The Department will measure Speed Measurement Marking as a 24-inch-wide by 4 feet long marking including the surveying work. </w:t>
      </w:r>
      <w:bookmarkStart w:id="232" w:name="_Hlk217046759"/>
      <w:r w:rsidRPr="000821AF">
        <w:rPr>
          <w:highlight w:val="yellow"/>
        </w:rPr>
        <w:t>The Department will measure Speed Reduction Markings as a pair of 12-inch-wide by 18-inch-long markings.</w:t>
      </w:r>
      <w:r>
        <w:rPr>
          <w:bCs/>
        </w:rPr>
        <w:t xml:space="preserve"> </w:t>
      </w:r>
      <w:bookmarkEnd w:id="232"/>
      <w:r w:rsidR="003F3C39" w:rsidRPr="003F3C39">
        <w:t>The Department will measure the removal of pavement markings using the same method of measurement as completed markings in the units designated.</w:t>
      </w:r>
    </w:p>
    <w:p w14:paraId="5E294D4A" w14:textId="77777777" w:rsidR="00092627" w:rsidRPr="000D2877" w:rsidRDefault="00092627" w:rsidP="00092627">
      <w:pPr>
        <w:jc w:val="both"/>
        <w:rPr>
          <w:b/>
          <w:bCs/>
        </w:rPr>
      </w:pPr>
    </w:p>
    <w:p w14:paraId="12BB57A8" w14:textId="39DBD8DB" w:rsidR="00092627" w:rsidRPr="000D2877" w:rsidRDefault="00092627" w:rsidP="00D80ED2">
      <w:pPr>
        <w:jc w:val="both"/>
        <w:rPr>
          <w:b/>
          <w:bCs/>
        </w:rPr>
      </w:pPr>
      <w:r w:rsidRPr="000D2877">
        <w:rPr>
          <w:b/>
          <w:bCs/>
        </w:rPr>
        <w:t>642.04</w:t>
      </w:r>
    </w:p>
    <w:p w14:paraId="7CF33004" w14:textId="224F33EC" w:rsidR="00092627" w:rsidRPr="000D2877" w:rsidRDefault="00092627" w:rsidP="00092627">
      <w:pPr>
        <w:ind w:left="360"/>
        <w:jc w:val="both"/>
        <w:rPr>
          <w:b/>
          <w:bCs/>
        </w:rPr>
      </w:pPr>
      <w:r w:rsidRPr="000D2877">
        <w:t xml:space="preserve">On page 636, </w:t>
      </w:r>
      <w:r w:rsidRPr="000D2877">
        <w:rPr>
          <w:b/>
          <w:bCs/>
        </w:rPr>
        <w:t>Replace</w:t>
      </w:r>
      <w:r w:rsidRPr="000D2877">
        <w:t xml:space="preserve"> the second sentence in the first paragraph with the following:</w:t>
      </w:r>
    </w:p>
    <w:p w14:paraId="257799BF" w14:textId="5A065A64" w:rsidR="00092627" w:rsidRPr="000D2877" w:rsidRDefault="00092627" w:rsidP="00D80ED2">
      <w:pPr>
        <w:jc w:val="both"/>
        <w:rPr>
          <w:b/>
          <w:bCs/>
        </w:rPr>
      </w:pPr>
      <w:r w:rsidRPr="000D2877">
        <w:t xml:space="preserve">Apply glass beads at a minimum rate of </w:t>
      </w:r>
      <w:r w:rsidRPr="000D2877">
        <w:rPr>
          <w:strike/>
        </w:rPr>
        <w:t>15</w:t>
      </w:r>
      <w:r w:rsidRPr="000D2877">
        <w:t xml:space="preserve"> 10 pounds per 100 square feet (</w:t>
      </w:r>
      <w:r w:rsidRPr="000D2877">
        <w:rPr>
          <w:strike/>
        </w:rPr>
        <w:t>7.3</w:t>
      </w:r>
      <w:r w:rsidRPr="000D2877">
        <w:t xml:space="preserve"> 4.9 kg per 10 m</w:t>
      </w:r>
      <w:r w:rsidRPr="000D2877">
        <w:rPr>
          <w:vertAlign w:val="superscript"/>
        </w:rPr>
        <w:t>2</w:t>
      </w:r>
      <w:r w:rsidRPr="000D2877">
        <w:t>) for Type 1 traffic paint.</w:t>
      </w:r>
    </w:p>
    <w:p w14:paraId="06100969" w14:textId="77777777" w:rsidR="00092627" w:rsidRDefault="00092627" w:rsidP="00D80ED2">
      <w:pPr>
        <w:jc w:val="both"/>
        <w:rPr>
          <w:b/>
          <w:bCs/>
        </w:rPr>
      </w:pPr>
    </w:p>
    <w:p w14:paraId="237D3743" w14:textId="0F048769" w:rsidR="00495594" w:rsidRDefault="00495594" w:rsidP="00D80ED2">
      <w:pPr>
        <w:jc w:val="both"/>
        <w:rPr>
          <w:b/>
          <w:bCs/>
        </w:rPr>
      </w:pPr>
      <w:r w:rsidRPr="00495594">
        <w:rPr>
          <w:b/>
          <w:bCs/>
          <w:highlight w:val="yellow"/>
        </w:rPr>
        <w:t>642.04</w:t>
      </w:r>
    </w:p>
    <w:p w14:paraId="0B98AFFE" w14:textId="7CECAC93" w:rsidR="00495594" w:rsidRDefault="00495594" w:rsidP="00D80ED2">
      <w:pPr>
        <w:jc w:val="both"/>
      </w:pPr>
      <w:r>
        <w:rPr>
          <w:b/>
          <w:bCs/>
        </w:rPr>
        <w:tab/>
      </w:r>
      <w:r>
        <w:t xml:space="preserve">On page 636, </w:t>
      </w:r>
      <w:r>
        <w:rPr>
          <w:b/>
          <w:bCs/>
        </w:rPr>
        <w:t>Revise</w:t>
      </w:r>
      <w:r>
        <w:t xml:space="preserve"> the eighth paragraph with the following:</w:t>
      </w:r>
    </w:p>
    <w:p w14:paraId="3AD3F5EF" w14:textId="77777777" w:rsidR="00495594" w:rsidRDefault="00495594" w:rsidP="00495594">
      <w:pPr>
        <w:pStyle w:val="ListParagraph"/>
        <w:ind w:left="360"/>
      </w:pPr>
      <w:r>
        <w:tab/>
      </w:r>
      <w:r w:rsidRPr="000821AF">
        <w:t>Furnish the Engineer daily</w:t>
      </w:r>
      <w:r w:rsidRPr="000821AF">
        <w:rPr>
          <w:strike/>
          <w:highlight w:val="yellow"/>
        </w:rPr>
        <w:t>, biweekly and final</w:t>
      </w:r>
      <w:r w:rsidRPr="000821AF">
        <w:t xml:space="preserve"> DLS reports according to 641.04.</w:t>
      </w:r>
    </w:p>
    <w:p w14:paraId="21F6E76A" w14:textId="708E9D5A" w:rsidR="00495594" w:rsidRPr="00495594" w:rsidRDefault="00495594" w:rsidP="00D80ED2">
      <w:pPr>
        <w:jc w:val="both"/>
      </w:pPr>
    </w:p>
    <w:p w14:paraId="42888DF3" w14:textId="381E8639" w:rsidR="0050271D" w:rsidRPr="000D2877" w:rsidRDefault="0050271D" w:rsidP="00D80ED2">
      <w:pPr>
        <w:jc w:val="both"/>
        <w:rPr>
          <w:b/>
          <w:bCs/>
        </w:rPr>
      </w:pPr>
      <w:r w:rsidRPr="000D2877">
        <w:rPr>
          <w:b/>
          <w:bCs/>
        </w:rPr>
        <w:t xml:space="preserve">642.05 </w:t>
      </w:r>
    </w:p>
    <w:p w14:paraId="663F7BFB" w14:textId="71681F60" w:rsidR="0050271D" w:rsidRPr="000D2877" w:rsidRDefault="0050271D" w:rsidP="00D80ED2">
      <w:pPr>
        <w:ind w:firstLine="360"/>
        <w:jc w:val="both"/>
      </w:pPr>
      <w:r w:rsidRPr="000D2877">
        <w:t xml:space="preserve">On page 636, </w:t>
      </w:r>
      <w:r w:rsidRPr="000D2877">
        <w:rPr>
          <w:b/>
          <w:bCs/>
        </w:rPr>
        <w:t xml:space="preserve">Add </w:t>
      </w:r>
      <w:r w:rsidRPr="000D2877">
        <w:t>the following item between the “Lane Arrow” and “Word on Pavement” items:</w:t>
      </w:r>
    </w:p>
    <w:p w14:paraId="32908C43" w14:textId="33322C2C" w:rsidR="0050271D" w:rsidRPr="000D2877" w:rsidRDefault="0050271D" w:rsidP="00D80ED2">
      <w:pPr>
        <w:ind w:firstLine="900"/>
        <w:jc w:val="both"/>
      </w:pPr>
      <w:r w:rsidRPr="000D2877">
        <w:t>642</w:t>
      </w:r>
      <w:r w:rsidRPr="000D2877">
        <w:tab/>
      </w:r>
      <w:r w:rsidRPr="000D2877">
        <w:tab/>
        <w:t>Each</w:t>
      </w:r>
      <w:r w:rsidRPr="000D2877">
        <w:tab/>
      </w:r>
      <w:r w:rsidRPr="000D2877">
        <w:tab/>
        <w:t>Two Way Left Turn Arrow</w:t>
      </w:r>
    </w:p>
    <w:p w14:paraId="55155C71" w14:textId="77777777" w:rsidR="00AE24EE" w:rsidRDefault="00AE24EE" w:rsidP="00D80ED2">
      <w:pPr>
        <w:jc w:val="both"/>
        <w:rPr>
          <w:b/>
          <w:bCs/>
        </w:rPr>
      </w:pPr>
    </w:p>
    <w:p w14:paraId="163CADB2" w14:textId="562FF9F4" w:rsidR="00AE24EE" w:rsidRDefault="00AE24EE" w:rsidP="00D80ED2">
      <w:pPr>
        <w:jc w:val="both"/>
        <w:rPr>
          <w:b/>
          <w:bCs/>
        </w:rPr>
      </w:pPr>
      <w:r w:rsidRPr="00AE24EE">
        <w:rPr>
          <w:b/>
          <w:bCs/>
          <w:highlight w:val="yellow"/>
        </w:rPr>
        <w:t>643.04</w:t>
      </w:r>
    </w:p>
    <w:p w14:paraId="2E400F83" w14:textId="6515BC34" w:rsidR="00AE24EE" w:rsidRDefault="00AE24EE" w:rsidP="00D80ED2">
      <w:pPr>
        <w:jc w:val="both"/>
      </w:pPr>
      <w:r>
        <w:rPr>
          <w:b/>
          <w:bCs/>
        </w:rPr>
        <w:tab/>
      </w:r>
      <w:r>
        <w:t xml:space="preserve">On page 638, </w:t>
      </w:r>
      <w:r>
        <w:rPr>
          <w:b/>
          <w:bCs/>
        </w:rPr>
        <w:t>Revise</w:t>
      </w:r>
      <w:r>
        <w:t xml:space="preserve"> the last paragraph of the section with the following:</w:t>
      </w:r>
    </w:p>
    <w:p w14:paraId="170E3D7E" w14:textId="77777777" w:rsidR="00AE24EE" w:rsidRDefault="00AE24EE" w:rsidP="00AE24EE">
      <w:pPr>
        <w:pStyle w:val="ListParagraph"/>
        <w:ind w:left="360"/>
      </w:pPr>
      <w:r>
        <w:tab/>
      </w:r>
      <w:r w:rsidRPr="000821AF">
        <w:t>Furnish the Engineer daily</w:t>
      </w:r>
      <w:r w:rsidRPr="000821AF">
        <w:rPr>
          <w:strike/>
          <w:highlight w:val="yellow"/>
        </w:rPr>
        <w:t>, biweekly and final</w:t>
      </w:r>
      <w:r w:rsidRPr="000821AF">
        <w:t xml:space="preserve"> DLS reports according to 641.04.</w:t>
      </w:r>
    </w:p>
    <w:p w14:paraId="31445771" w14:textId="1859D16F" w:rsidR="00AE24EE" w:rsidRPr="00AE24EE" w:rsidRDefault="00AE24EE" w:rsidP="00D80ED2">
      <w:pPr>
        <w:jc w:val="both"/>
      </w:pPr>
    </w:p>
    <w:p w14:paraId="5097CB25" w14:textId="6D3994FB" w:rsidR="0050271D" w:rsidRPr="000D2877" w:rsidRDefault="0050271D" w:rsidP="00D80ED2">
      <w:pPr>
        <w:jc w:val="both"/>
        <w:rPr>
          <w:b/>
          <w:bCs/>
        </w:rPr>
      </w:pPr>
      <w:r w:rsidRPr="000D2877">
        <w:rPr>
          <w:b/>
          <w:bCs/>
        </w:rPr>
        <w:t xml:space="preserve">643.05 </w:t>
      </w:r>
    </w:p>
    <w:p w14:paraId="6A59185D" w14:textId="446470FD" w:rsidR="0050271D" w:rsidRPr="000D2877" w:rsidRDefault="0050271D" w:rsidP="00D80ED2">
      <w:pPr>
        <w:ind w:firstLine="360"/>
        <w:jc w:val="both"/>
      </w:pPr>
      <w:r w:rsidRPr="000D2877">
        <w:t xml:space="preserve">On page 639, </w:t>
      </w:r>
      <w:r w:rsidRPr="000D2877">
        <w:rPr>
          <w:b/>
          <w:bCs/>
        </w:rPr>
        <w:t>Add</w:t>
      </w:r>
      <w:r w:rsidRPr="000D2877">
        <w:t xml:space="preserve"> the following item between the “Lane Arrow” and “Word on Pavement” items:</w:t>
      </w:r>
    </w:p>
    <w:p w14:paraId="493560EB" w14:textId="3397D2E2" w:rsidR="0050271D" w:rsidRPr="000D2877" w:rsidRDefault="0050271D" w:rsidP="00D80ED2">
      <w:pPr>
        <w:ind w:firstLine="900"/>
        <w:jc w:val="both"/>
      </w:pPr>
      <w:r w:rsidRPr="000D2877">
        <w:t>643</w:t>
      </w:r>
      <w:r w:rsidRPr="000D2877">
        <w:tab/>
      </w:r>
      <w:r w:rsidRPr="000D2877">
        <w:tab/>
        <w:t>Each</w:t>
      </w:r>
      <w:r w:rsidRPr="000D2877">
        <w:tab/>
      </w:r>
      <w:r w:rsidRPr="000D2877">
        <w:tab/>
        <w:t>Two Way Left Turn Arrow</w:t>
      </w:r>
    </w:p>
    <w:p w14:paraId="6F4C32A2" w14:textId="77777777" w:rsidR="0050271D" w:rsidRPr="000D2877" w:rsidRDefault="0050271D" w:rsidP="00D80ED2">
      <w:pPr>
        <w:ind w:left="360"/>
        <w:jc w:val="both"/>
      </w:pPr>
    </w:p>
    <w:p w14:paraId="51C01132" w14:textId="432F70B8" w:rsidR="00B87FD3" w:rsidRPr="000D2877" w:rsidRDefault="00B87FD3" w:rsidP="00B87FD3">
      <w:pPr>
        <w:jc w:val="both"/>
        <w:rPr>
          <w:b/>
          <w:bCs/>
        </w:rPr>
      </w:pPr>
      <w:r w:rsidRPr="000D2877">
        <w:rPr>
          <w:b/>
          <w:bCs/>
        </w:rPr>
        <w:t>644.04</w:t>
      </w:r>
    </w:p>
    <w:p w14:paraId="2C86B9C4" w14:textId="7D42B3F1" w:rsidR="00B87FD3" w:rsidRPr="000D2877" w:rsidRDefault="00B87FD3" w:rsidP="00B87FD3">
      <w:pPr>
        <w:ind w:left="360"/>
        <w:jc w:val="both"/>
      </w:pPr>
      <w:r w:rsidRPr="000D2877">
        <w:t xml:space="preserve">On page 641, </w:t>
      </w:r>
      <w:r w:rsidRPr="000D2877">
        <w:rPr>
          <w:b/>
          <w:bCs/>
        </w:rPr>
        <w:t>Revise</w:t>
      </w:r>
      <w:r w:rsidRPr="000D2877">
        <w:t xml:space="preserve"> the third full paragraph inclusive of the paragraph’s subsections </w:t>
      </w:r>
      <w:r w:rsidR="00F52104" w:rsidRPr="000D2877">
        <w:t>as follows</w:t>
      </w:r>
      <w:r w:rsidRPr="000D2877">
        <w:t xml:space="preserve">: </w:t>
      </w:r>
    </w:p>
    <w:p w14:paraId="7D3EFB9B" w14:textId="23F6AEF5" w:rsidR="00B87FD3" w:rsidRPr="000D2877" w:rsidRDefault="00B87FD3" w:rsidP="005055DD">
      <w:pPr>
        <w:ind w:left="360" w:firstLine="360"/>
        <w:jc w:val="both"/>
      </w:pPr>
      <w:r w:rsidRPr="000D2877">
        <w:t>The Department will consider materials unsatisfactory if at least one of the following conditions is met:</w:t>
      </w:r>
    </w:p>
    <w:p w14:paraId="4FA0B730" w14:textId="77777777" w:rsidR="00B00BA4" w:rsidRPr="000D2877" w:rsidRDefault="00B00BA4" w:rsidP="00B00BA4">
      <w:pPr>
        <w:jc w:val="both"/>
      </w:pPr>
      <w:r w:rsidRPr="000D2877">
        <w:lastRenderedPageBreak/>
        <w:tab/>
        <w:t>A.</w:t>
      </w:r>
      <w:r w:rsidRPr="000D2877">
        <w:tab/>
        <w:t>Deficiency of glass beads is 20 percent or more.</w:t>
      </w:r>
    </w:p>
    <w:p w14:paraId="63A09AA8" w14:textId="77777777" w:rsidR="00B00BA4" w:rsidRPr="000D2877" w:rsidRDefault="00B00BA4" w:rsidP="005055DD">
      <w:pPr>
        <w:ind w:firstLine="720"/>
        <w:jc w:val="both"/>
      </w:pPr>
      <w:r w:rsidRPr="000D2877">
        <w:t>B.</w:t>
      </w:r>
      <w:r w:rsidRPr="000D2877">
        <w:tab/>
        <w:t xml:space="preserve">Variance of thermoplastic marking material is +/- 20 percent </w:t>
      </w:r>
    </w:p>
    <w:p w14:paraId="235A004A" w14:textId="77777777" w:rsidR="00B00BA4" w:rsidRPr="000D2877" w:rsidRDefault="00B00BA4" w:rsidP="005055DD">
      <w:pPr>
        <w:ind w:left="1440" w:hanging="720"/>
        <w:jc w:val="both"/>
      </w:pPr>
      <w:r w:rsidRPr="000D2877">
        <w:t>C.</w:t>
      </w:r>
      <w:r w:rsidRPr="000D2877">
        <w:tab/>
        <w:t>Materials applied outside the temperature or application requirements in 644.04 without written approval of the Engineer.</w:t>
      </w:r>
    </w:p>
    <w:p w14:paraId="51337BCD" w14:textId="4EC9E7E1" w:rsidR="00B87FD3" w:rsidRPr="000D2877" w:rsidRDefault="00B00BA4" w:rsidP="00B00BA4">
      <w:pPr>
        <w:ind w:left="1440" w:hanging="720"/>
        <w:jc w:val="both"/>
      </w:pPr>
      <w:r w:rsidRPr="000D2877">
        <w:t>D.</w:t>
      </w:r>
      <w:r w:rsidRPr="000D2877">
        <w:tab/>
        <w:t>Markings not meeting the performance parameters contained in Supplement 1047, Appendices C, D, E, and G.</w:t>
      </w:r>
    </w:p>
    <w:p w14:paraId="51BCD2DC" w14:textId="77777777" w:rsidR="00B00BA4" w:rsidRPr="000D2877" w:rsidRDefault="00B00BA4" w:rsidP="00B00BA4">
      <w:pPr>
        <w:ind w:left="1440" w:hanging="720"/>
        <w:jc w:val="both"/>
      </w:pPr>
      <w:r w:rsidRPr="000D2877">
        <w:tab/>
        <w:t xml:space="preserve">1. Numerical rating of 8 or lower for Daytime Color (Appendix C) </w:t>
      </w:r>
    </w:p>
    <w:p w14:paraId="53F210F8" w14:textId="77777777" w:rsidR="00B00BA4" w:rsidRPr="000D2877" w:rsidRDefault="00B00BA4" w:rsidP="005055DD">
      <w:pPr>
        <w:ind w:left="1440"/>
        <w:jc w:val="both"/>
      </w:pPr>
      <w:r w:rsidRPr="000D2877">
        <w:t xml:space="preserve">2. Composite rating of 8 or lower for Night Visibility (Appendix D) </w:t>
      </w:r>
    </w:p>
    <w:p w14:paraId="0881EC23" w14:textId="77777777" w:rsidR="00B00BA4" w:rsidRPr="000D2877" w:rsidRDefault="00B00BA4" w:rsidP="005055DD">
      <w:pPr>
        <w:ind w:left="1440"/>
        <w:jc w:val="both"/>
      </w:pPr>
      <w:r w:rsidRPr="000D2877">
        <w:t xml:space="preserve">3. Numerical rating of 9 or lower for Durability (Appendix E) </w:t>
      </w:r>
    </w:p>
    <w:p w14:paraId="294C5869" w14:textId="7B4CBFB8" w:rsidR="00B00BA4" w:rsidRPr="000D2877" w:rsidRDefault="00B00BA4" w:rsidP="005055DD">
      <w:pPr>
        <w:ind w:left="1440"/>
        <w:jc w:val="both"/>
      </w:pPr>
      <w:r w:rsidRPr="000D2877">
        <w:t>4. Less than the initial measurement for Retroreflectivity (Appendix G)</w:t>
      </w:r>
    </w:p>
    <w:p w14:paraId="4F12634C" w14:textId="77777777" w:rsidR="00AE24EE" w:rsidRDefault="00AE24EE" w:rsidP="00B87FD3">
      <w:pPr>
        <w:jc w:val="both"/>
        <w:rPr>
          <w:b/>
          <w:bCs/>
        </w:rPr>
      </w:pPr>
    </w:p>
    <w:p w14:paraId="149D2DA1" w14:textId="16BE63BF" w:rsidR="00AE24EE" w:rsidRDefault="00AE24EE" w:rsidP="00B87FD3">
      <w:pPr>
        <w:jc w:val="both"/>
        <w:rPr>
          <w:b/>
          <w:bCs/>
        </w:rPr>
      </w:pPr>
      <w:r w:rsidRPr="00AE24EE">
        <w:rPr>
          <w:b/>
          <w:bCs/>
          <w:highlight w:val="yellow"/>
        </w:rPr>
        <w:t>644.04</w:t>
      </w:r>
    </w:p>
    <w:p w14:paraId="342B3368" w14:textId="77777777" w:rsidR="00AE24EE" w:rsidRDefault="00AE24EE" w:rsidP="00AE24EE">
      <w:pPr>
        <w:jc w:val="both"/>
      </w:pPr>
      <w:r>
        <w:rPr>
          <w:b/>
          <w:bCs/>
        </w:rPr>
        <w:tab/>
      </w:r>
      <w:r>
        <w:t xml:space="preserve">On page 641, </w:t>
      </w:r>
      <w:r>
        <w:rPr>
          <w:b/>
          <w:bCs/>
        </w:rPr>
        <w:t>Revise</w:t>
      </w:r>
      <w:r>
        <w:t xml:space="preserve"> the last paragraph of the section with the following:</w:t>
      </w:r>
    </w:p>
    <w:p w14:paraId="4E72228C" w14:textId="785FE1F0" w:rsidR="00AE24EE" w:rsidRDefault="00AE24EE" w:rsidP="00AE24EE">
      <w:pPr>
        <w:jc w:val="both"/>
      </w:pPr>
      <w:r>
        <w:tab/>
      </w:r>
      <w:r w:rsidRPr="000821AF">
        <w:t>Furnish the Engineer daily</w:t>
      </w:r>
      <w:r w:rsidRPr="000821AF">
        <w:rPr>
          <w:strike/>
          <w:highlight w:val="yellow"/>
        </w:rPr>
        <w:t>, biweekly and final</w:t>
      </w:r>
      <w:r w:rsidRPr="000821AF">
        <w:t xml:space="preserve"> DLS reports conforming to 644.03, and additional reports indicating material type and quantities in pounds (kilograms) of thermoplastic materials used, according to 641.04.</w:t>
      </w:r>
    </w:p>
    <w:p w14:paraId="290A4F81" w14:textId="0BA42557" w:rsidR="00AE24EE" w:rsidRPr="00AE24EE" w:rsidRDefault="00AE24EE" w:rsidP="00B87FD3">
      <w:pPr>
        <w:jc w:val="both"/>
      </w:pPr>
    </w:p>
    <w:p w14:paraId="78F1AB05" w14:textId="0F784935" w:rsidR="0050271D" w:rsidRPr="000D2877" w:rsidRDefault="0050271D" w:rsidP="00B87FD3">
      <w:pPr>
        <w:jc w:val="both"/>
        <w:rPr>
          <w:b/>
          <w:bCs/>
        </w:rPr>
      </w:pPr>
      <w:r w:rsidRPr="000D2877">
        <w:rPr>
          <w:b/>
          <w:bCs/>
        </w:rPr>
        <w:t xml:space="preserve">644.06 </w:t>
      </w:r>
    </w:p>
    <w:p w14:paraId="3B4DA405" w14:textId="77777777" w:rsidR="0050271D" w:rsidRPr="000D2877" w:rsidRDefault="0050271D" w:rsidP="00D80ED2">
      <w:pPr>
        <w:ind w:firstLine="360"/>
        <w:jc w:val="both"/>
      </w:pPr>
      <w:r w:rsidRPr="000D2877">
        <w:t xml:space="preserve">On page 642, </w:t>
      </w:r>
      <w:r w:rsidRPr="000D2877">
        <w:rPr>
          <w:b/>
          <w:bCs/>
        </w:rPr>
        <w:t>Add</w:t>
      </w:r>
      <w:r w:rsidRPr="000D2877">
        <w:t xml:space="preserve"> the following item between the “Lane Arrow” and “Word on Pavement” items:</w:t>
      </w:r>
    </w:p>
    <w:p w14:paraId="2C9A3680" w14:textId="6FE57EE7" w:rsidR="0050271D" w:rsidRPr="000D2877" w:rsidRDefault="0050271D" w:rsidP="00D80ED2">
      <w:pPr>
        <w:ind w:firstLine="900"/>
        <w:jc w:val="both"/>
      </w:pPr>
      <w:r w:rsidRPr="000D2877">
        <w:t>644</w:t>
      </w:r>
      <w:r w:rsidRPr="000D2877">
        <w:tab/>
      </w:r>
      <w:r w:rsidRPr="000D2877">
        <w:tab/>
        <w:t>Each</w:t>
      </w:r>
      <w:r w:rsidRPr="000D2877">
        <w:tab/>
      </w:r>
      <w:r w:rsidRPr="000D2877">
        <w:tab/>
        <w:t>Two Way Left Turn Arrow</w:t>
      </w:r>
    </w:p>
    <w:p w14:paraId="6DC4E72A" w14:textId="33298872" w:rsidR="0050271D" w:rsidRPr="000D2877" w:rsidRDefault="0050271D" w:rsidP="00D80ED2">
      <w:pPr>
        <w:ind w:firstLine="360"/>
        <w:jc w:val="both"/>
      </w:pPr>
    </w:p>
    <w:p w14:paraId="389BBCEE" w14:textId="43AFEA0E" w:rsidR="000B7A8F" w:rsidRPr="000D2877" w:rsidRDefault="000B7A8F" w:rsidP="00D80ED2">
      <w:pPr>
        <w:jc w:val="both"/>
        <w:rPr>
          <w:b/>
          <w:bCs/>
        </w:rPr>
      </w:pPr>
      <w:r w:rsidRPr="000D2877">
        <w:rPr>
          <w:b/>
          <w:bCs/>
        </w:rPr>
        <w:t>645.02</w:t>
      </w:r>
    </w:p>
    <w:p w14:paraId="6FFBEACA" w14:textId="0ECE3C8E" w:rsidR="000B7A8F" w:rsidRPr="000D2877" w:rsidRDefault="000B7A8F" w:rsidP="000B7A8F">
      <w:pPr>
        <w:ind w:firstLine="360"/>
        <w:jc w:val="both"/>
      </w:pPr>
      <w:r w:rsidRPr="000D2877">
        <w:t xml:space="preserve">On page 642, </w:t>
      </w:r>
      <w:r w:rsidRPr="000D2877">
        <w:rPr>
          <w:b/>
          <w:bCs/>
        </w:rPr>
        <w:t>Replace</w:t>
      </w:r>
      <w:r w:rsidRPr="000D2877">
        <w:t xml:space="preserve"> the first item in the list with the following:</w:t>
      </w:r>
    </w:p>
    <w:p w14:paraId="7C5B020D" w14:textId="77777777" w:rsidR="000B7A8F" w:rsidRPr="000D2877" w:rsidRDefault="000B7A8F" w:rsidP="000B7A8F">
      <w:pPr>
        <w:pStyle w:val="ListParagraph"/>
      </w:pPr>
      <w:r w:rsidRPr="000D2877">
        <w:t>Type A (permanent markings), Type A1, A2, A3 or A4 …………740.05</w:t>
      </w:r>
    </w:p>
    <w:p w14:paraId="5CF8E773" w14:textId="77777777" w:rsidR="000B7A8F" w:rsidRPr="000D2877" w:rsidRDefault="000B7A8F" w:rsidP="00D80ED2">
      <w:pPr>
        <w:jc w:val="both"/>
        <w:rPr>
          <w:b/>
          <w:bCs/>
        </w:rPr>
      </w:pPr>
    </w:p>
    <w:p w14:paraId="79D5F232" w14:textId="0299BE52" w:rsidR="0050271D" w:rsidRPr="000D2877" w:rsidRDefault="0050271D" w:rsidP="00D80ED2">
      <w:pPr>
        <w:jc w:val="both"/>
        <w:rPr>
          <w:b/>
          <w:bCs/>
        </w:rPr>
      </w:pPr>
      <w:r w:rsidRPr="000D2877">
        <w:rPr>
          <w:b/>
          <w:bCs/>
        </w:rPr>
        <w:t xml:space="preserve">645.05 </w:t>
      </w:r>
    </w:p>
    <w:p w14:paraId="1FB96153" w14:textId="350C7675" w:rsidR="0050271D" w:rsidRPr="000D2877" w:rsidRDefault="0050271D" w:rsidP="00D80ED2">
      <w:pPr>
        <w:ind w:firstLine="360"/>
        <w:jc w:val="both"/>
      </w:pPr>
      <w:r w:rsidRPr="000D2877">
        <w:t xml:space="preserve">On page 643, </w:t>
      </w:r>
      <w:r w:rsidRPr="000D2877">
        <w:rPr>
          <w:b/>
          <w:bCs/>
        </w:rPr>
        <w:t>Add</w:t>
      </w:r>
      <w:r w:rsidRPr="000D2877">
        <w:t xml:space="preserve"> the following item between the “Lane Arrow” and “Word on Pavement” items:</w:t>
      </w:r>
    </w:p>
    <w:p w14:paraId="1510D1E2" w14:textId="4150907C" w:rsidR="00AE24EE" w:rsidRPr="000D2877" w:rsidRDefault="0050271D" w:rsidP="00AE24EE">
      <w:pPr>
        <w:ind w:firstLine="900"/>
        <w:jc w:val="both"/>
      </w:pPr>
      <w:r w:rsidRPr="000D2877">
        <w:t>645</w:t>
      </w:r>
      <w:r w:rsidRPr="000D2877">
        <w:tab/>
      </w:r>
      <w:r w:rsidRPr="000D2877">
        <w:tab/>
        <w:t>Each</w:t>
      </w:r>
      <w:r w:rsidRPr="000D2877">
        <w:tab/>
      </w:r>
      <w:r w:rsidRPr="000D2877">
        <w:tab/>
        <w:t>Two Way Left Turn Arrow</w:t>
      </w:r>
    </w:p>
    <w:p w14:paraId="53A40EF2" w14:textId="77777777" w:rsidR="00AE24EE" w:rsidRDefault="00AE24EE" w:rsidP="00D80ED2">
      <w:pPr>
        <w:jc w:val="both"/>
        <w:rPr>
          <w:b/>
          <w:bCs/>
        </w:rPr>
      </w:pPr>
    </w:p>
    <w:p w14:paraId="02A242B8" w14:textId="5A018E39" w:rsidR="00AE24EE" w:rsidRDefault="00AE24EE" w:rsidP="00D80ED2">
      <w:pPr>
        <w:jc w:val="both"/>
        <w:rPr>
          <w:b/>
          <w:bCs/>
        </w:rPr>
      </w:pPr>
      <w:r w:rsidRPr="00AE24EE">
        <w:rPr>
          <w:b/>
          <w:bCs/>
          <w:highlight w:val="yellow"/>
        </w:rPr>
        <w:t>64</w:t>
      </w:r>
      <w:r w:rsidR="00CF5321">
        <w:rPr>
          <w:b/>
          <w:bCs/>
          <w:highlight w:val="yellow"/>
        </w:rPr>
        <w:t>6</w:t>
      </w:r>
      <w:r w:rsidRPr="00AE24EE">
        <w:rPr>
          <w:b/>
          <w:bCs/>
          <w:highlight w:val="yellow"/>
        </w:rPr>
        <w:t>.05</w:t>
      </w:r>
    </w:p>
    <w:p w14:paraId="17C235CD" w14:textId="4746732D" w:rsidR="00AE24EE" w:rsidRDefault="00AE24EE" w:rsidP="00D80ED2">
      <w:pPr>
        <w:jc w:val="both"/>
      </w:pPr>
      <w:r>
        <w:rPr>
          <w:b/>
          <w:bCs/>
        </w:rPr>
        <w:tab/>
      </w:r>
      <w:r w:rsidR="00580FB0">
        <w:t xml:space="preserve">On page 648, </w:t>
      </w:r>
      <w:r w:rsidR="00580FB0">
        <w:rPr>
          <w:b/>
          <w:bCs/>
        </w:rPr>
        <w:t>Revise</w:t>
      </w:r>
      <w:r w:rsidR="00580FB0">
        <w:t xml:space="preserve"> the last paragraph of the section with the following:</w:t>
      </w:r>
    </w:p>
    <w:p w14:paraId="216695B0" w14:textId="43A632EE" w:rsidR="00580FB0" w:rsidRPr="00580FB0" w:rsidRDefault="00580FB0" w:rsidP="00580FB0">
      <w:pPr>
        <w:pStyle w:val="ListParagraph"/>
        <w:ind w:left="360"/>
      </w:pPr>
      <w:r>
        <w:tab/>
      </w:r>
      <w:r w:rsidRPr="000821AF">
        <w:t>Furnish the Engineer daily</w:t>
      </w:r>
      <w:r w:rsidRPr="000821AF">
        <w:rPr>
          <w:strike/>
          <w:highlight w:val="yellow"/>
        </w:rPr>
        <w:t>, biweekly and final</w:t>
      </w:r>
      <w:r w:rsidRPr="000821AF">
        <w:t xml:space="preserve"> DLS reports according to 641.04.</w:t>
      </w:r>
    </w:p>
    <w:p w14:paraId="4F557F05" w14:textId="77777777" w:rsidR="00580FB0" w:rsidRDefault="00580FB0" w:rsidP="00D80ED2">
      <w:pPr>
        <w:jc w:val="both"/>
        <w:rPr>
          <w:b/>
          <w:bCs/>
        </w:rPr>
      </w:pPr>
    </w:p>
    <w:p w14:paraId="1BF596A0" w14:textId="4B00CADF" w:rsidR="00580FB0" w:rsidRDefault="00580FB0" w:rsidP="00D80ED2">
      <w:pPr>
        <w:jc w:val="both"/>
        <w:rPr>
          <w:b/>
          <w:bCs/>
        </w:rPr>
      </w:pPr>
      <w:r w:rsidRPr="00580FB0">
        <w:rPr>
          <w:b/>
          <w:bCs/>
          <w:highlight w:val="yellow"/>
        </w:rPr>
        <w:t>64</w:t>
      </w:r>
      <w:r>
        <w:rPr>
          <w:b/>
          <w:bCs/>
          <w:highlight w:val="yellow"/>
        </w:rPr>
        <w:t>6</w:t>
      </w:r>
      <w:r w:rsidRPr="00580FB0">
        <w:rPr>
          <w:b/>
          <w:bCs/>
          <w:highlight w:val="yellow"/>
        </w:rPr>
        <w:t>.06</w:t>
      </w:r>
    </w:p>
    <w:p w14:paraId="1C2DD20B" w14:textId="4A17F083" w:rsidR="00580FB0" w:rsidRDefault="00580FB0" w:rsidP="00580FB0">
      <w:r>
        <w:rPr>
          <w:b/>
          <w:bCs/>
        </w:rPr>
        <w:tab/>
      </w:r>
      <w:r>
        <w:t xml:space="preserve">On page 648, </w:t>
      </w:r>
      <w:r>
        <w:rPr>
          <w:b/>
          <w:bCs/>
        </w:rPr>
        <w:t>Revise</w:t>
      </w:r>
      <w:r>
        <w:t xml:space="preserve"> the section with the following:</w:t>
      </w:r>
    </w:p>
    <w:p w14:paraId="2C45113A" w14:textId="0539A014" w:rsidR="00580FB0" w:rsidRPr="00580FB0" w:rsidRDefault="00580FB0" w:rsidP="00580FB0">
      <w:pPr>
        <w:pStyle w:val="SubsectionParagraph"/>
        <w:rPr>
          <w:sz w:val="24"/>
          <w:szCs w:val="24"/>
        </w:rPr>
      </w:pPr>
      <w:r w:rsidRPr="00580FB0">
        <w:rPr>
          <w:b/>
          <w:bCs/>
          <w:sz w:val="24"/>
          <w:szCs w:val="24"/>
        </w:rPr>
        <w:tab/>
        <w:t>646.0</w:t>
      </w:r>
      <w:r w:rsidRPr="00580FB0">
        <w:rPr>
          <w:b/>
          <w:bCs/>
          <w:sz w:val="24"/>
          <w:szCs w:val="24"/>
          <w:highlight w:val="yellow"/>
        </w:rPr>
        <w:t>6</w:t>
      </w:r>
      <w:r w:rsidRPr="00580FB0">
        <w:rPr>
          <w:b/>
          <w:bCs/>
          <w:sz w:val="24"/>
          <w:szCs w:val="24"/>
        </w:rPr>
        <w:t xml:space="preserve"> Basis of Payment</w:t>
      </w:r>
      <w:r>
        <w:rPr>
          <w:b/>
          <w:bCs/>
          <w:sz w:val="24"/>
          <w:szCs w:val="24"/>
        </w:rPr>
        <w:tab/>
      </w:r>
      <w:r>
        <w:rPr>
          <w:b/>
          <w:bCs/>
          <w:sz w:val="24"/>
          <w:szCs w:val="24"/>
        </w:rPr>
        <w:tab/>
      </w:r>
      <w:r w:rsidRPr="00580FB0">
        <w:rPr>
          <w:sz w:val="24"/>
          <w:szCs w:val="24"/>
        </w:rPr>
        <w:t>The cost of cleaning and surface preparation according to 646.04 is included in the unit bid cost for the various pavement markings.</w:t>
      </w:r>
    </w:p>
    <w:p w14:paraId="70B29DFB" w14:textId="1B548594" w:rsidR="00580FB0" w:rsidRPr="00580FB0" w:rsidRDefault="00580FB0" w:rsidP="00580FB0">
      <w:pPr>
        <w:pStyle w:val="SubsectionParagraph"/>
        <w:rPr>
          <w:sz w:val="24"/>
          <w:szCs w:val="24"/>
        </w:rPr>
      </w:pPr>
      <w:r w:rsidRPr="00580FB0">
        <w:rPr>
          <w:sz w:val="24"/>
          <w:szCs w:val="24"/>
        </w:rPr>
        <w:t xml:space="preserve">The Department will make payment for accepted quantities at the contract prices, or prices adjusted according to </w:t>
      </w:r>
      <w:r w:rsidRPr="00580FB0">
        <w:rPr>
          <w:rFonts w:ascii="Times" w:hAnsi="Times"/>
          <w:sz w:val="24"/>
          <w:szCs w:val="24"/>
        </w:rPr>
        <w:t>641.11</w:t>
      </w:r>
      <w:r w:rsidRPr="00580FB0">
        <w:rPr>
          <w:sz w:val="24"/>
          <w:szCs w:val="24"/>
        </w:rPr>
        <w:t xml:space="preserve">, measured according to </w:t>
      </w:r>
      <w:r w:rsidRPr="00580FB0">
        <w:rPr>
          <w:rFonts w:ascii="Times" w:hAnsi="Times"/>
          <w:sz w:val="24"/>
          <w:szCs w:val="24"/>
        </w:rPr>
        <w:t>641.12</w:t>
      </w:r>
      <w:r w:rsidRPr="00580FB0">
        <w:rPr>
          <w:sz w:val="24"/>
          <w:szCs w:val="24"/>
        </w:rPr>
        <w:t xml:space="preserve">, with the provisions specified in </w:t>
      </w:r>
      <w:r w:rsidRPr="00580FB0">
        <w:rPr>
          <w:rFonts w:ascii="Times" w:hAnsi="Times"/>
          <w:sz w:val="24"/>
          <w:szCs w:val="24"/>
        </w:rPr>
        <w:t>641.13</w:t>
      </w:r>
      <w:r w:rsidRPr="00580FB0">
        <w:rPr>
          <w:sz w:val="24"/>
          <w:szCs w:val="24"/>
        </w:rPr>
        <w:t>, and as follows:</w:t>
      </w:r>
    </w:p>
    <w:p w14:paraId="0F63A411" w14:textId="77777777" w:rsidR="00580FB0" w:rsidRPr="00580FB0" w:rsidRDefault="00580FB0" w:rsidP="00580FB0">
      <w:pPr>
        <w:pStyle w:val="PayItemPayUnitTitle"/>
        <w:rPr>
          <w:sz w:val="24"/>
          <w:szCs w:val="24"/>
        </w:rPr>
      </w:pPr>
      <w:r w:rsidRPr="00580FB0">
        <w:rPr>
          <w:sz w:val="24"/>
          <w:szCs w:val="24"/>
        </w:rPr>
        <w:t>Item</w:t>
      </w:r>
      <w:r w:rsidRPr="00580FB0">
        <w:rPr>
          <w:sz w:val="24"/>
          <w:szCs w:val="24"/>
        </w:rPr>
        <w:tab/>
        <w:t>Unit</w:t>
      </w:r>
      <w:r w:rsidRPr="00580FB0">
        <w:rPr>
          <w:sz w:val="24"/>
          <w:szCs w:val="24"/>
        </w:rPr>
        <w:tab/>
        <w:t>Description</w:t>
      </w:r>
    </w:p>
    <w:p w14:paraId="7C99D9A4"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Mile (Kilometer)</w:t>
      </w:r>
      <w:r w:rsidRPr="00BF0181">
        <w:rPr>
          <w:rFonts w:ascii="Times New Roman" w:hAnsi="Times New Roman"/>
          <w:sz w:val="24"/>
          <w:szCs w:val="24"/>
        </w:rPr>
        <w:tab/>
        <w:t>Edge Line, ___ inch (___ mm)</w:t>
      </w:r>
    </w:p>
    <w:p w14:paraId="353F74FF"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Mile (Kilometer)</w:t>
      </w:r>
      <w:r w:rsidRPr="00BF0181">
        <w:rPr>
          <w:rFonts w:ascii="Times New Roman" w:hAnsi="Times New Roman"/>
          <w:sz w:val="24"/>
          <w:szCs w:val="24"/>
        </w:rPr>
        <w:tab/>
        <w:t>Lane Line, ___ inch (___ mm)</w:t>
      </w:r>
    </w:p>
    <w:p w14:paraId="5E781D65"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 xml:space="preserve">Mile </w:t>
      </w:r>
      <w:r w:rsidRPr="00BF0181">
        <w:rPr>
          <w:rFonts w:ascii="Times New Roman" w:hAnsi="Times New Roman"/>
          <w:sz w:val="24"/>
          <w:szCs w:val="24"/>
        </w:rPr>
        <w:tab/>
        <w:t>(Kilometer)</w:t>
      </w:r>
      <w:r w:rsidRPr="00BF0181">
        <w:rPr>
          <w:rFonts w:ascii="Times New Roman" w:hAnsi="Times New Roman"/>
          <w:sz w:val="24"/>
          <w:szCs w:val="24"/>
        </w:rPr>
        <w:tab/>
        <w:t>Center Line</w:t>
      </w:r>
    </w:p>
    <w:p w14:paraId="410CA5D3"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Foot (Meter)</w:t>
      </w:r>
      <w:r w:rsidRPr="00BF0181">
        <w:rPr>
          <w:rFonts w:ascii="Times New Roman" w:hAnsi="Times New Roman"/>
          <w:sz w:val="24"/>
          <w:szCs w:val="24"/>
        </w:rPr>
        <w:tab/>
        <w:t>Channelizing Line, ___ inch (___ mm)</w:t>
      </w:r>
    </w:p>
    <w:p w14:paraId="1D426C57"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Foot (Meter)</w:t>
      </w:r>
      <w:r w:rsidRPr="00BF0181">
        <w:rPr>
          <w:rFonts w:ascii="Times New Roman" w:hAnsi="Times New Roman"/>
          <w:sz w:val="24"/>
          <w:szCs w:val="24"/>
        </w:rPr>
        <w:tab/>
        <w:t>Stop Line</w:t>
      </w:r>
    </w:p>
    <w:p w14:paraId="18431389"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Foot (Meter)</w:t>
      </w:r>
      <w:r w:rsidRPr="00BF0181">
        <w:rPr>
          <w:rFonts w:ascii="Times New Roman" w:hAnsi="Times New Roman"/>
          <w:sz w:val="24"/>
          <w:szCs w:val="24"/>
        </w:rPr>
        <w:tab/>
        <w:t>Yield Line</w:t>
      </w:r>
    </w:p>
    <w:p w14:paraId="60511EA6"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Foot (Meter)</w:t>
      </w:r>
      <w:r w:rsidRPr="00BF0181">
        <w:rPr>
          <w:rFonts w:ascii="Times New Roman" w:hAnsi="Times New Roman"/>
          <w:sz w:val="24"/>
          <w:szCs w:val="24"/>
        </w:rPr>
        <w:tab/>
        <w:t>Crosswalk Line</w:t>
      </w:r>
    </w:p>
    <w:p w14:paraId="2311A2C5"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lastRenderedPageBreak/>
        <w:t>646</w:t>
      </w:r>
      <w:r w:rsidRPr="00BF0181">
        <w:rPr>
          <w:rFonts w:ascii="Times New Roman" w:hAnsi="Times New Roman"/>
          <w:sz w:val="24"/>
          <w:szCs w:val="24"/>
        </w:rPr>
        <w:tab/>
        <w:t>Foot (Meter)</w:t>
      </w:r>
      <w:r w:rsidRPr="00BF0181">
        <w:rPr>
          <w:rFonts w:ascii="Times New Roman" w:hAnsi="Times New Roman"/>
          <w:sz w:val="24"/>
          <w:szCs w:val="24"/>
        </w:rPr>
        <w:tab/>
        <w:t>Transverse/Diagonal Line</w:t>
      </w:r>
    </w:p>
    <w:p w14:paraId="769E1895"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Foot (Meter)</w:t>
      </w:r>
      <w:r w:rsidRPr="00BF0181">
        <w:rPr>
          <w:rFonts w:ascii="Times New Roman" w:hAnsi="Times New Roman"/>
          <w:sz w:val="24"/>
          <w:szCs w:val="24"/>
        </w:rPr>
        <w:tab/>
        <w:t>Curb</w:t>
      </w:r>
      <w:r w:rsidRPr="00BF0181">
        <w:rPr>
          <w:rFonts w:ascii="Times New Roman" w:hAnsi="Times New Roman"/>
          <w:sz w:val="24"/>
          <w:szCs w:val="24"/>
        </w:rPr>
        <w:fldChar w:fldCharType="begin"/>
      </w:r>
      <w:r w:rsidRPr="00BF0181">
        <w:rPr>
          <w:rFonts w:ascii="Times New Roman" w:hAnsi="Times New Roman"/>
          <w:sz w:val="24"/>
          <w:szCs w:val="24"/>
        </w:rPr>
        <w:instrText xml:space="preserve"> XE "Concrete: Curb" </w:instrText>
      </w:r>
      <w:r w:rsidRPr="00BF0181">
        <w:rPr>
          <w:rFonts w:ascii="Times New Roman" w:hAnsi="Times New Roman"/>
          <w:sz w:val="24"/>
          <w:szCs w:val="24"/>
        </w:rPr>
        <w:fldChar w:fldCharType="end"/>
      </w:r>
      <w:r w:rsidRPr="00BF0181">
        <w:rPr>
          <w:rFonts w:ascii="Times New Roman" w:hAnsi="Times New Roman"/>
          <w:sz w:val="24"/>
          <w:szCs w:val="24"/>
        </w:rPr>
        <w:t xml:space="preserve"> Marking</w:t>
      </w:r>
    </w:p>
    <w:p w14:paraId="2A221519"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Square Foot</w:t>
      </w:r>
      <w:r w:rsidRPr="00BF0181">
        <w:rPr>
          <w:rFonts w:ascii="Times New Roman" w:hAnsi="Times New Roman"/>
          <w:sz w:val="24"/>
          <w:szCs w:val="24"/>
        </w:rPr>
        <w:tab/>
        <w:t>Island Marking</w:t>
      </w:r>
      <w:r w:rsidRPr="00BF0181">
        <w:rPr>
          <w:rFonts w:ascii="Times New Roman" w:hAnsi="Times New Roman"/>
          <w:sz w:val="24"/>
          <w:szCs w:val="24"/>
        </w:rPr>
        <w:br/>
      </w:r>
      <w:r w:rsidRPr="00BF0181">
        <w:rPr>
          <w:rFonts w:ascii="Times New Roman" w:hAnsi="Times New Roman"/>
          <w:sz w:val="24"/>
          <w:szCs w:val="24"/>
        </w:rPr>
        <w:tab/>
      </w:r>
      <w:r w:rsidRPr="00BF0181">
        <w:rPr>
          <w:rFonts w:ascii="Times New Roman" w:hAnsi="Times New Roman"/>
          <w:sz w:val="24"/>
          <w:szCs w:val="24"/>
        </w:rPr>
        <w:tab/>
        <w:t>(Square Meter)</w:t>
      </w:r>
    </w:p>
    <w:p w14:paraId="78903B6B"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Each</w:t>
      </w:r>
      <w:r w:rsidRPr="00BF0181">
        <w:rPr>
          <w:rFonts w:ascii="Times New Roman" w:hAnsi="Times New Roman"/>
          <w:sz w:val="24"/>
          <w:szCs w:val="24"/>
        </w:rPr>
        <w:tab/>
        <w:t>Handicap Symbol Marking</w:t>
      </w:r>
    </w:p>
    <w:p w14:paraId="504461D2"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Each</w:t>
      </w:r>
      <w:r w:rsidRPr="00BF0181">
        <w:rPr>
          <w:rFonts w:ascii="Times New Roman" w:hAnsi="Times New Roman"/>
          <w:sz w:val="24"/>
          <w:szCs w:val="24"/>
        </w:rPr>
        <w:tab/>
        <w:t>Railroad Symbol Marking</w:t>
      </w:r>
    </w:p>
    <w:p w14:paraId="6A698922"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Each</w:t>
      </w:r>
      <w:r w:rsidRPr="00BF0181">
        <w:rPr>
          <w:rFonts w:ascii="Times New Roman" w:hAnsi="Times New Roman"/>
          <w:sz w:val="24"/>
          <w:szCs w:val="24"/>
        </w:rPr>
        <w:tab/>
        <w:t>School Symbol Marking, ___ inch (___ mm)</w:t>
      </w:r>
    </w:p>
    <w:p w14:paraId="6DBEC101"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Each</w:t>
      </w:r>
      <w:r w:rsidRPr="00BF0181">
        <w:rPr>
          <w:rFonts w:ascii="Times New Roman" w:hAnsi="Times New Roman"/>
          <w:sz w:val="24"/>
          <w:szCs w:val="24"/>
        </w:rPr>
        <w:tab/>
        <w:t>Bicycle Lane Symbol Marking</w:t>
      </w:r>
    </w:p>
    <w:p w14:paraId="49FF3388"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Each</w:t>
      </w:r>
      <w:r w:rsidRPr="00BF0181">
        <w:rPr>
          <w:rFonts w:ascii="Times New Roman" w:hAnsi="Times New Roman"/>
          <w:sz w:val="24"/>
          <w:szCs w:val="24"/>
        </w:rPr>
        <w:tab/>
        <w:t>Shared Lane Marking</w:t>
      </w:r>
    </w:p>
    <w:p w14:paraId="5E68BF19"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Foot (Meter)</w:t>
      </w:r>
      <w:r w:rsidRPr="00BF0181">
        <w:rPr>
          <w:rFonts w:ascii="Times New Roman" w:hAnsi="Times New Roman"/>
          <w:sz w:val="24"/>
          <w:szCs w:val="24"/>
        </w:rPr>
        <w:tab/>
        <w:t>Parking Lot Stall Marking</w:t>
      </w:r>
    </w:p>
    <w:p w14:paraId="737801FD"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Each</w:t>
      </w:r>
      <w:r w:rsidRPr="00BF0181">
        <w:rPr>
          <w:rFonts w:ascii="Times New Roman" w:hAnsi="Times New Roman"/>
          <w:sz w:val="24"/>
          <w:szCs w:val="24"/>
        </w:rPr>
        <w:tab/>
        <w:t>Lane Arrow</w:t>
      </w:r>
    </w:p>
    <w:p w14:paraId="5DF133EE" w14:textId="77777777" w:rsidR="00580FB0" w:rsidRPr="00BF0181" w:rsidRDefault="00580FB0" w:rsidP="00580FB0">
      <w:pPr>
        <w:pStyle w:val="PayItemPayUnit"/>
        <w:rPr>
          <w:rFonts w:ascii="Times New Roman" w:hAnsi="Times New Roman"/>
          <w:sz w:val="24"/>
          <w:szCs w:val="24"/>
        </w:rPr>
      </w:pPr>
      <w:r w:rsidRPr="00BF0181">
        <w:rPr>
          <w:sz w:val="24"/>
          <w:szCs w:val="24"/>
        </w:rPr>
        <w:t>646</w:t>
      </w:r>
      <w:r w:rsidRPr="00BF0181">
        <w:rPr>
          <w:sz w:val="24"/>
          <w:szCs w:val="24"/>
        </w:rPr>
        <w:tab/>
        <w:t>Each</w:t>
      </w:r>
      <w:r w:rsidRPr="00BF0181">
        <w:rPr>
          <w:sz w:val="24"/>
          <w:szCs w:val="24"/>
        </w:rPr>
        <w:tab/>
        <w:t>Two Way Left Turn Arrow</w:t>
      </w:r>
    </w:p>
    <w:p w14:paraId="09621665"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Each</w:t>
      </w:r>
      <w:r w:rsidRPr="00BF0181">
        <w:rPr>
          <w:rFonts w:ascii="Times New Roman" w:hAnsi="Times New Roman"/>
          <w:sz w:val="24"/>
          <w:szCs w:val="24"/>
        </w:rPr>
        <w:tab/>
        <w:t>Word on Pavement</w:t>
      </w:r>
      <w:r w:rsidRPr="00BF0181">
        <w:rPr>
          <w:rFonts w:ascii="Times New Roman" w:hAnsi="Times New Roman"/>
          <w:sz w:val="24"/>
          <w:szCs w:val="24"/>
        </w:rPr>
        <w:fldChar w:fldCharType="begin"/>
      </w:r>
      <w:r w:rsidRPr="00BF0181">
        <w:rPr>
          <w:rFonts w:ascii="Times New Roman" w:hAnsi="Times New Roman"/>
          <w:sz w:val="24"/>
          <w:szCs w:val="24"/>
        </w:rPr>
        <w:instrText xml:space="preserve"> XE "Pavement" </w:instrText>
      </w:r>
      <w:r w:rsidRPr="00BF0181">
        <w:rPr>
          <w:rFonts w:ascii="Times New Roman" w:hAnsi="Times New Roman"/>
          <w:sz w:val="24"/>
          <w:szCs w:val="24"/>
        </w:rPr>
        <w:fldChar w:fldCharType="end"/>
      </w:r>
      <w:r w:rsidRPr="00BF0181">
        <w:rPr>
          <w:rFonts w:ascii="Times New Roman" w:hAnsi="Times New Roman"/>
          <w:sz w:val="24"/>
          <w:szCs w:val="24"/>
        </w:rPr>
        <w:fldChar w:fldCharType="begin"/>
      </w:r>
      <w:r w:rsidRPr="00BF0181">
        <w:rPr>
          <w:rFonts w:ascii="Times New Roman" w:hAnsi="Times New Roman"/>
          <w:sz w:val="24"/>
          <w:szCs w:val="24"/>
        </w:rPr>
        <w:instrText xml:space="preserve"> XE "Concrete: Pavement" </w:instrText>
      </w:r>
      <w:r w:rsidRPr="00BF0181">
        <w:rPr>
          <w:rFonts w:ascii="Times New Roman" w:hAnsi="Times New Roman"/>
          <w:sz w:val="24"/>
          <w:szCs w:val="24"/>
        </w:rPr>
        <w:fldChar w:fldCharType="end"/>
      </w:r>
      <w:r w:rsidRPr="00BF0181">
        <w:rPr>
          <w:rFonts w:ascii="Times New Roman" w:hAnsi="Times New Roman"/>
          <w:sz w:val="24"/>
          <w:szCs w:val="24"/>
        </w:rPr>
        <w:t>, ___ inch (___ mm)</w:t>
      </w:r>
    </w:p>
    <w:p w14:paraId="1301C782"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Foot</w:t>
      </w:r>
      <w:r w:rsidRPr="00BF0181">
        <w:rPr>
          <w:rFonts w:ascii="Times New Roman" w:hAnsi="Times New Roman"/>
          <w:sz w:val="24"/>
          <w:szCs w:val="24"/>
        </w:rPr>
        <w:tab/>
        <w:t>Dotted Line, ___ inch (___ mm)</w:t>
      </w:r>
    </w:p>
    <w:p w14:paraId="464F7D26" w14:textId="77777777" w:rsidR="00580FB0" w:rsidRPr="00BF0181" w:rsidRDefault="00580FB0" w:rsidP="00580FB0">
      <w:pPr>
        <w:pStyle w:val="PayItemPayUnit"/>
        <w:spacing w:after="2"/>
        <w:rPr>
          <w:rFonts w:ascii="Times New Roman" w:hAnsi="Times New Roman"/>
          <w:sz w:val="24"/>
          <w:szCs w:val="24"/>
        </w:rPr>
      </w:pPr>
      <w:r w:rsidRPr="00BF0181">
        <w:rPr>
          <w:rFonts w:ascii="Times New Roman" w:hAnsi="Times New Roman"/>
          <w:sz w:val="24"/>
          <w:szCs w:val="24"/>
        </w:rPr>
        <w:t>646</w:t>
      </w:r>
      <w:r w:rsidRPr="00BF0181">
        <w:rPr>
          <w:rFonts w:ascii="Times New Roman" w:hAnsi="Times New Roman"/>
          <w:sz w:val="24"/>
          <w:szCs w:val="24"/>
        </w:rPr>
        <w:tab/>
        <w:t>Each, Foot, (Meter)</w:t>
      </w:r>
      <w:r w:rsidRPr="00BF0181">
        <w:rPr>
          <w:rFonts w:ascii="Times New Roman" w:hAnsi="Times New Roman"/>
          <w:sz w:val="24"/>
          <w:szCs w:val="24"/>
        </w:rPr>
        <w:tab/>
        <w:t>Removal of Pavement</w:t>
      </w:r>
      <w:r w:rsidRPr="00BF0181">
        <w:rPr>
          <w:rFonts w:ascii="Times New Roman" w:hAnsi="Times New Roman"/>
          <w:sz w:val="24"/>
          <w:szCs w:val="24"/>
        </w:rPr>
        <w:fldChar w:fldCharType="begin"/>
      </w:r>
      <w:r w:rsidRPr="00BF0181">
        <w:rPr>
          <w:rFonts w:ascii="Times New Roman" w:hAnsi="Times New Roman"/>
          <w:sz w:val="24"/>
          <w:szCs w:val="24"/>
        </w:rPr>
        <w:instrText xml:space="preserve"> XE "Pavement" </w:instrText>
      </w:r>
      <w:r w:rsidRPr="00BF0181">
        <w:rPr>
          <w:rFonts w:ascii="Times New Roman" w:hAnsi="Times New Roman"/>
          <w:sz w:val="24"/>
          <w:szCs w:val="24"/>
        </w:rPr>
        <w:fldChar w:fldCharType="end"/>
      </w:r>
      <w:r w:rsidRPr="00BF0181">
        <w:rPr>
          <w:rFonts w:ascii="Times New Roman" w:hAnsi="Times New Roman"/>
          <w:sz w:val="24"/>
          <w:szCs w:val="24"/>
        </w:rPr>
        <w:fldChar w:fldCharType="begin"/>
      </w:r>
      <w:r w:rsidRPr="00BF0181">
        <w:rPr>
          <w:rFonts w:ascii="Times New Roman" w:hAnsi="Times New Roman"/>
          <w:sz w:val="24"/>
          <w:szCs w:val="24"/>
        </w:rPr>
        <w:instrText xml:space="preserve"> XE "Concrete: Pavement" </w:instrText>
      </w:r>
      <w:r w:rsidRPr="00BF0181">
        <w:rPr>
          <w:rFonts w:ascii="Times New Roman" w:hAnsi="Times New Roman"/>
          <w:sz w:val="24"/>
          <w:szCs w:val="24"/>
        </w:rPr>
        <w:fldChar w:fldCharType="end"/>
      </w:r>
      <w:r w:rsidRPr="00BF0181">
        <w:rPr>
          <w:rFonts w:ascii="Times New Roman" w:hAnsi="Times New Roman"/>
          <w:sz w:val="24"/>
          <w:szCs w:val="24"/>
        </w:rPr>
        <w:t xml:space="preserve"> Marking</w:t>
      </w:r>
      <w:r w:rsidRPr="00BF0181">
        <w:rPr>
          <w:rFonts w:ascii="Times New Roman" w:hAnsi="Times New Roman"/>
          <w:sz w:val="24"/>
          <w:szCs w:val="24"/>
        </w:rPr>
        <w:br/>
      </w:r>
      <w:r w:rsidRPr="00BF0181">
        <w:rPr>
          <w:rFonts w:ascii="Times New Roman" w:hAnsi="Times New Roman"/>
          <w:sz w:val="24"/>
          <w:szCs w:val="24"/>
        </w:rPr>
        <w:tab/>
      </w:r>
      <w:r w:rsidRPr="00BF0181">
        <w:rPr>
          <w:rFonts w:ascii="Times New Roman" w:hAnsi="Times New Roman"/>
          <w:sz w:val="24"/>
          <w:szCs w:val="24"/>
        </w:rPr>
        <w:tab/>
        <w:t>Square Foot</w:t>
      </w:r>
      <w:r w:rsidRPr="00BF0181">
        <w:rPr>
          <w:rFonts w:ascii="Times New Roman" w:hAnsi="Times New Roman"/>
          <w:sz w:val="24"/>
          <w:szCs w:val="24"/>
        </w:rPr>
        <w:tab/>
      </w:r>
      <w:r w:rsidRPr="00BF0181">
        <w:rPr>
          <w:rFonts w:ascii="Times New Roman" w:hAnsi="Times New Roman"/>
          <w:sz w:val="24"/>
          <w:szCs w:val="24"/>
        </w:rPr>
        <w:tab/>
      </w:r>
      <w:r w:rsidRPr="00BF0181">
        <w:rPr>
          <w:rFonts w:ascii="Times New Roman" w:hAnsi="Times New Roman"/>
          <w:sz w:val="24"/>
          <w:szCs w:val="24"/>
        </w:rPr>
        <w:br/>
      </w:r>
      <w:r w:rsidRPr="00BF0181">
        <w:rPr>
          <w:rFonts w:ascii="Times New Roman" w:hAnsi="Times New Roman"/>
          <w:sz w:val="24"/>
          <w:szCs w:val="24"/>
        </w:rPr>
        <w:tab/>
      </w:r>
      <w:r w:rsidRPr="00BF0181">
        <w:rPr>
          <w:rFonts w:ascii="Times New Roman" w:hAnsi="Times New Roman"/>
          <w:sz w:val="24"/>
          <w:szCs w:val="24"/>
        </w:rPr>
        <w:tab/>
        <w:t>(Square Meter)</w:t>
      </w:r>
    </w:p>
    <w:p w14:paraId="2FB34BDB" w14:textId="08B95C55" w:rsidR="0050271D" w:rsidRPr="00580FB0" w:rsidRDefault="00580FB0" w:rsidP="00580FB0">
      <w:pPr>
        <w:rPr>
          <w:b/>
          <w:bCs/>
        </w:rPr>
      </w:pPr>
      <w:r>
        <w:t xml:space="preserve">   </w:t>
      </w:r>
      <w:r w:rsidRPr="00BF0181">
        <w:t>646</w:t>
      </w:r>
      <w:r w:rsidRPr="00BF0181">
        <w:tab/>
      </w:r>
      <w:r>
        <w:t xml:space="preserve">      </w:t>
      </w:r>
      <w:r w:rsidRPr="00BF0181">
        <w:t>Lump Sum</w:t>
      </w:r>
      <w:r w:rsidRPr="00BF0181">
        <w:tab/>
      </w:r>
      <w:r>
        <w:t xml:space="preserve">            </w:t>
      </w:r>
      <w:r w:rsidRPr="00BF0181">
        <w:t>Two-Way Radio Equipment</w:t>
      </w:r>
      <w:r w:rsidR="00AE24EE">
        <w:rPr>
          <w:b/>
          <w:bCs/>
        </w:rPr>
        <w:br/>
      </w:r>
    </w:p>
    <w:p w14:paraId="2F2203EA" w14:textId="04867B21" w:rsidR="00580FB0" w:rsidRDefault="00580FB0" w:rsidP="00D80ED2">
      <w:pPr>
        <w:jc w:val="both"/>
        <w:rPr>
          <w:b/>
        </w:rPr>
      </w:pPr>
      <w:r w:rsidRPr="00EC3C9A">
        <w:rPr>
          <w:b/>
          <w:highlight w:val="yellow"/>
        </w:rPr>
        <w:t>648.05</w:t>
      </w:r>
    </w:p>
    <w:p w14:paraId="7973A06E" w14:textId="77777777" w:rsidR="00EC3C9A" w:rsidRDefault="00580FB0" w:rsidP="00EC3C9A">
      <w:pPr>
        <w:jc w:val="both"/>
        <w:rPr>
          <w:bCs/>
        </w:rPr>
      </w:pPr>
      <w:r>
        <w:rPr>
          <w:b/>
        </w:rPr>
        <w:tab/>
      </w:r>
      <w:r>
        <w:rPr>
          <w:bCs/>
        </w:rPr>
        <w:t xml:space="preserve">On page </w:t>
      </w:r>
      <w:r w:rsidR="00EC3C9A">
        <w:rPr>
          <w:bCs/>
        </w:rPr>
        <w:t xml:space="preserve">653, </w:t>
      </w:r>
      <w:r w:rsidR="00EC3C9A">
        <w:rPr>
          <w:b/>
        </w:rPr>
        <w:t>Revise</w:t>
      </w:r>
      <w:r w:rsidR="00EC3C9A">
        <w:rPr>
          <w:bCs/>
        </w:rPr>
        <w:t xml:space="preserve"> the last paragraph of the section with the following:</w:t>
      </w:r>
    </w:p>
    <w:p w14:paraId="3556570F" w14:textId="63DE8708" w:rsidR="00EC3C9A" w:rsidRPr="00EC3C9A" w:rsidRDefault="00EC3C9A" w:rsidP="00EC3C9A">
      <w:pPr>
        <w:jc w:val="both"/>
        <w:rPr>
          <w:bCs/>
        </w:rPr>
      </w:pPr>
      <w:r>
        <w:rPr>
          <w:bCs/>
        </w:rPr>
        <w:tab/>
      </w:r>
      <w:r w:rsidRPr="00064B1E">
        <w:t>Furnish the Engineer daily</w:t>
      </w:r>
      <w:r w:rsidRPr="00064B1E">
        <w:rPr>
          <w:strike/>
          <w:highlight w:val="yellow"/>
        </w:rPr>
        <w:t>, biweekly and final</w:t>
      </w:r>
      <w:r w:rsidRPr="00064B1E">
        <w:t xml:space="preserve"> DLS reports conforming to 648.03, and additional reports indicating material type and quantities in pounds (kilograms) of spray thermoplastic materials used, as per 641.04.</w:t>
      </w:r>
    </w:p>
    <w:p w14:paraId="6F5A2040" w14:textId="77777777" w:rsidR="00580FB0" w:rsidRDefault="00580FB0" w:rsidP="00D80ED2">
      <w:pPr>
        <w:jc w:val="both"/>
        <w:rPr>
          <w:b/>
        </w:rPr>
      </w:pPr>
    </w:p>
    <w:p w14:paraId="478A7116" w14:textId="46FCE7EC" w:rsidR="00DC57F4" w:rsidRPr="000D2877" w:rsidRDefault="00DC57F4" w:rsidP="00D80ED2">
      <w:pPr>
        <w:jc w:val="both"/>
        <w:rPr>
          <w:b/>
        </w:rPr>
      </w:pPr>
      <w:r w:rsidRPr="000D2877">
        <w:rPr>
          <w:b/>
        </w:rPr>
        <w:t>659.03</w:t>
      </w:r>
    </w:p>
    <w:p w14:paraId="402E953E" w14:textId="6327E654" w:rsidR="00DC57F4" w:rsidRPr="000D2877" w:rsidRDefault="00DC57F4" w:rsidP="00DC57F4">
      <w:pPr>
        <w:pStyle w:val="1Indent2Paragraph"/>
        <w:spacing w:after="0"/>
        <w:ind w:firstLine="360"/>
        <w:rPr>
          <w:sz w:val="24"/>
          <w:szCs w:val="24"/>
        </w:rPr>
      </w:pPr>
      <w:r w:rsidRPr="000D2877">
        <w:rPr>
          <w:sz w:val="24"/>
          <w:szCs w:val="24"/>
        </w:rPr>
        <w:t xml:space="preserve">On page 662, </w:t>
      </w:r>
      <w:r w:rsidRPr="000D2877">
        <w:rPr>
          <w:b/>
          <w:bCs/>
          <w:sz w:val="24"/>
          <w:szCs w:val="24"/>
        </w:rPr>
        <w:t>Replace</w:t>
      </w:r>
      <w:r w:rsidRPr="000D2877">
        <w:rPr>
          <w:sz w:val="24"/>
          <w:szCs w:val="24"/>
        </w:rPr>
        <w:t xml:space="preserve"> the entire second paragraph with the following: </w:t>
      </w:r>
    </w:p>
    <w:p w14:paraId="56203DCB" w14:textId="77777777" w:rsidR="00DC57F4" w:rsidRPr="000D2877" w:rsidRDefault="00DC57F4" w:rsidP="00873E23">
      <w:pPr>
        <w:pStyle w:val="1Indent2Paragraph"/>
        <w:spacing w:after="0"/>
        <w:ind w:left="450" w:firstLine="0"/>
        <w:rPr>
          <w:sz w:val="24"/>
          <w:szCs w:val="24"/>
        </w:rPr>
      </w:pPr>
      <w:r w:rsidRPr="000D2877">
        <w:rPr>
          <w:sz w:val="24"/>
          <w:szCs w:val="24"/>
        </w:rPr>
        <w:tab/>
        <w:t xml:space="preserve">The Contractor may provide other lime grade materials. The lime grade materials provided will meet Table 3-5 “Total Neutralizing Power, Fineness, Moisture, and Effective Neutralizing Power of Various Liming Materials That Can be Found in Ohio” found in Bulletin 472, </w:t>
      </w:r>
      <w:r w:rsidRPr="000D2877">
        <w:rPr>
          <w:i/>
          <w:iCs/>
          <w:sz w:val="24"/>
          <w:szCs w:val="24"/>
        </w:rPr>
        <w:t>Ohio Agronomy Guide</w:t>
      </w:r>
      <w:r w:rsidRPr="000D2877">
        <w:rPr>
          <w:sz w:val="24"/>
          <w:szCs w:val="24"/>
        </w:rPr>
        <w:t>, published by the Cooperative Extension Service, The Ohio State University. Based on the type of lime grade material provided, determine the increase or decrease in the standard application rate from Table 3-6 according to the “Adjustments for the Type of Liming Material” section.</w:t>
      </w:r>
    </w:p>
    <w:p w14:paraId="29E7EB35" w14:textId="77777777" w:rsidR="000B7A8F" w:rsidRPr="000D2877" w:rsidRDefault="000B7A8F" w:rsidP="00873E23">
      <w:pPr>
        <w:pStyle w:val="1Indent2Paragraph"/>
        <w:spacing w:after="0"/>
        <w:ind w:left="450" w:firstLine="0"/>
        <w:rPr>
          <w:sz w:val="24"/>
          <w:szCs w:val="24"/>
        </w:rPr>
      </w:pPr>
    </w:p>
    <w:p w14:paraId="7A570368" w14:textId="54C8E376" w:rsidR="000B7A8F" w:rsidRPr="000D2877" w:rsidRDefault="000B7A8F" w:rsidP="000B7A8F">
      <w:pPr>
        <w:jc w:val="both"/>
        <w:rPr>
          <w:b/>
        </w:rPr>
      </w:pPr>
      <w:r w:rsidRPr="000D2877">
        <w:rPr>
          <w:b/>
        </w:rPr>
        <w:t>661.09</w:t>
      </w:r>
    </w:p>
    <w:p w14:paraId="395143AD" w14:textId="101D930F" w:rsidR="000B7A8F" w:rsidRPr="000D2877" w:rsidRDefault="000B7A8F" w:rsidP="000B7A8F">
      <w:pPr>
        <w:pStyle w:val="1Indent2Paragraph"/>
        <w:spacing w:after="0"/>
        <w:ind w:firstLine="360"/>
        <w:rPr>
          <w:sz w:val="24"/>
          <w:szCs w:val="24"/>
        </w:rPr>
      </w:pPr>
      <w:r w:rsidRPr="000D2877">
        <w:rPr>
          <w:sz w:val="24"/>
          <w:szCs w:val="24"/>
        </w:rPr>
        <w:t xml:space="preserve">On page 676, </w:t>
      </w:r>
      <w:r w:rsidRPr="000D2877">
        <w:rPr>
          <w:b/>
          <w:bCs/>
          <w:sz w:val="24"/>
          <w:szCs w:val="24"/>
        </w:rPr>
        <w:t>Replace</w:t>
      </w:r>
      <w:r w:rsidRPr="000D2877">
        <w:rPr>
          <w:sz w:val="24"/>
          <w:szCs w:val="24"/>
        </w:rPr>
        <w:t xml:space="preserve"> the title of the section to the following:</w:t>
      </w:r>
    </w:p>
    <w:p w14:paraId="7D9E1750" w14:textId="77777777" w:rsidR="000B7A8F" w:rsidRPr="000D2877" w:rsidRDefault="000B7A8F" w:rsidP="000B7A8F">
      <w:pPr>
        <w:pStyle w:val="ListParagraph"/>
        <w:rPr>
          <w:b/>
          <w:bCs/>
        </w:rPr>
      </w:pPr>
      <w:r w:rsidRPr="000D2877">
        <w:rPr>
          <w:b/>
          <w:bCs/>
        </w:rPr>
        <w:t>Item 661.09 Soil Recipe.</w:t>
      </w:r>
    </w:p>
    <w:p w14:paraId="3BDC0A0D" w14:textId="77777777" w:rsidR="000B7A8F" w:rsidRPr="000D2877" w:rsidRDefault="000B7A8F" w:rsidP="00873E23">
      <w:pPr>
        <w:pStyle w:val="1Indent2Paragraph"/>
        <w:spacing w:after="0"/>
        <w:ind w:left="450" w:firstLine="0"/>
        <w:rPr>
          <w:sz w:val="24"/>
          <w:szCs w:val="24"/>
        </w:rPr>
      </w:pPr>
    </w:p>
    <w:p w14:paraId="0E93851A" w14:textId="77777777" w:rsidR="000B7A8F" w:rsidRPr="000D2877" w:rsidRDefault="000B7A8F" w:rsidP="000B7A8F">
      <w:pPr>
        <w:jc w:val="both"/>
        <w:rPr>
          <w:b/>
        </w:rPr>
      </w:pPr>
      <w:bookmarkStart w:id="233" w:name="_Hlk171328510"/>
      <w:r w:rsidRPr="000D2877">
        <w:rPr>
          <w:b/>
        </w:rPr>
        <w:t>661.09</w:t>
      </w:r>
    </w:p>
    <w:p w14:paraId="4C65DF35" w14:textId="3BEF5D22" w:rsidR="000B7A8F" w:rsidRPr="000D2877" w:rsidRDefault="000B7A8F" w:rsidP="000B7A8F">
      <w:pPr>
        <w:pStyle w:val="1Indent2Paragraph"/>
        <w:spacing w:after="0"/>
        <w:ind w:firstLine="360"/>
        <w:rPr>
          <w:sz w:val="24"/>
          <w:szCs w:val="24"/>
        </w:rPr>
      </w:pPr>
      <w:r w:rsidRPr="000D2877">
        <w:rPr>
          <w:sz w:val="24"/>
          <w:szCs w:val="24"/>
        </w:rPr>
        <w:t xml:space="preserve">On page 676, </w:t>
      </w:r>
      <w:r w:rsidRPr="000D2877">
        <w:rPr>
          <w:b/>
          <w:bCs/>
          <w:sz w:val="24"/>
          <w:szCs w:val="24"/>
        </w:rPr>
        <w:t>Replace</w:t>
      </w:r>
      <w:r w:rsidRPr="000D2877">
        <w:rPr>
          <w:sz w:val="24"/>
          <w:szCs w:val="24"/>
        </w:rPr>
        <w:t xml:space="preserve"> the section with the following:</w:t>
      </w:r>
    </w:p>
    <w:p w14:paraId="7B30C6E6" w14:textId="40F93CAF" w:rsidR="000B7A8F" w:rsidRPr="000D2877" w:rsidRDefault="000B7A8F" w:rsidP="000B7A8F">
      <w:pPr>
        <w:pStyle w:val="ListParagraph"/>
        <w:rPr>
          <w:b/>
          <w:bCs/>
        </w:rPr>
      </w:pPr>
    </w:p>
    <w:p w14:paraId="15851B17" w14:textId="7389D298" w:rsidR="00813733" w:rsidRPr="000D2877" w:rsidRDefault="00813733" w:rsidP="00813733">
      <w:pPr>
        <w:pStyle w:val="ListParagraph"/>
        <w:jc w:val="center"/>
        <w:rPr>
          <w:b/>
          <w:bCs/>
        </w:rPr>
      </w:pPr>
      <w:r w:rsidRPr="000D2877">
        <w:rPr>
          <w:b/>
          <w:bCs/>
        </w:rPr>
        <w:t>Soil Recipe</w:t>
      </w:r>
    </w:p>
    <w:p w14:paraId="6B8834F0" w14:textId="6F95DC7E" w:rsidR="00813733" w:rsidRPr="000D2877" w:rsidRDefault="00B203AE" w:rsidP="00873E23">
      <w:pPr>
        <w:pStyle w:val="1Indent2Paragraph"/>
        <w:spacing w:after="0"/>
        <w:ind w:left="450" w:firstLine="0"/>
        <w:rPr>
          <w:sz w:val="24"/>
          <w:szCs w:val="24"/>
        </w:rPr>
      </w:pPr>
      <w:r w:rsidRPr="000D2877">
        <w:rPr>
          <w:sz w:val="24"/>
          <w:szCs w:val="24"/>
        </w:rPr>
        <w:t>Till soil with backhoe or chisel plow to 2 feet deep. Topdress 10% of the vertical tillable inches (see chart below) to at least an eight (8) foot diameter (50 ft</w:t>
      </w:r>
      <w:r w:rsidR="00813733" w:rsidRPr="000D2877">
        <w:rPr>
          <w:sz w:val="24"/>
          <w:szCs w:val="24"/>
          <w:vertAlign w:val="superscript"/>
        </w:rPr>
        <w:t>2</w:t>
      </w:r>
      <w:r w:rsidRPr="000D2877">
        <w:rPr>
          <w:sz w:val="24"/>
          <w:szCs w:val="24"/>
        </w:rPr>
        <w:t xml:space="preserve"> ) around where each plant will be located. Vertical tillable inches will vary with equipment availability and constraints as well as soil composition. Rototill EPA rated Class IV compost (preferably pine compost) into the soil to appropriate depth. Disking may be necessary to level soil and to incorporate compost</w:t>
      </w:r>
      <w:r w:rsidR="00813733" w:rsidRPr="000D2877">
        <w:rPr>
          <w:sz w:val="24"/>
          <w:szCs w:val="24"/>
        </w:rPr>
        <w:t xml:space="preserve">. </w:t>
      </w:r>
    </w:p>
    <w:p w14:paraId="0868C291" w14:textId="77777777" w:rsidR="00813733" w:rsidRPr="000D2877" w:rsidRDefault="00813733" w:rsidP="00873E23">
      <w:pPr>
        <w:pStyle w:val="1Indent2Paragraph"/>
        <w:spacing w:after="0"/>
        <w:ind w:left="450" w:firstLine="0"/>
      </w:pPr>
    </w:p>
    <w:p w14:paraId="0BD651A4" w14:textId="30DAB4A1" w:rsidR="000B7A8F" w:rsidRPr="000D2877" w:rsidRDefault="00813733" w:rsidP="00813733">
      <w:pPr>
        <w:pStyle w:val="1Indent2Paragraph"/>
        <w:spacing w:after="0"/>
        <w:ind w:left="450" w:firstLine="0"/>
        <w:jc w:val="center"/>
        <w:rPr>
          <w:sz w:val="24"/>
          <w:szCs w:val="24"/>
        </w:rPr>
      </w:pPr>
      <w:r w:rsidRPr="000D2877">
        <w:rPr>
          <w:sz w:val="24"/>
          <w:szCs w:val="24"/>
        </w:rPr>
        <w:t>SOIL AMMENDMENTS</w:t>
      </w:r>
    </w:p>
    <w:tbl>
      <w:tblPr>
        <w:tblStyle w:val="TableGrid"/>
        <w:tblW w:w="0" w:type="auto"/>
        <w:tblInd w:w="450" w:type="dxa"/>
        <w:tblLook w:val="04A0" w:firstRow="1" w:lastRow="0" w:firstColumn="1" w:lastColumn="0" w:noHBand="0" w:noVBand="1"/>
      </w:tblPr>
      <w:tblGrid>
        <w:gridCol w:w="4810"/>
        <w:gridCol w:w="4810"/>
      </w:tblGrid>
      <w:tr w:rsidR="00724834" w:rsidRPr="000D2877" w14:paraId="061F57A7" w14:textId="77777777" w:rsidTr="00813733">
        <w:tc>
          <w:tcPr>
            <w:tcW w:w="4810" w:type="dxa"/>
          </w:tcPr>
          <w:p w14:paraId="6E8FB1BC" w14:textId="52C3E561" w:rsidR="00813733" w:rsidRPr="000D2877" w:rsidRDefault="00813733" w:rsidP="00813733">
            <w:pPr>
              <w:pStyle w:val="1Indent2Paragraph"/>
              <w:spacing w:after="0"/>
              <w:ind w:firstLine="0"/>
              <w:jc w:val="center"/>
              <w:rPr>
                <w:sz w:val="24"/>
                <w:szCs w:val="24"/>
              </w:rPr>
            </w:pPr>
            <w:r w:rsidRPr="000D2877">
              <w:lastRenderedPageBreak/>
              <w:t>DEPTH OF TILLABLE SOIL (INCHES)</w:t>
            </w:r>
          </w:p>
        </w:tc>
        <w:tc>
          <w:tcPr>
            <w:tcW w:w="4810" w:type="dxa"/>
          </w:tcPr>
          <w:p w14:paraId="19A26592" w14:textId="0BFCD3A7" w:rsidR="00813733" w:rsidRPr="000D2877" w:rsidRDefault="00813733" w:rsidP="00813733">
            <w:pPr>
              <w:pStyle w:val="1Indent2Paragraph"/>
              <w:spacing w:after="0"/>
              <w:ind w:firstLine="0"/>
              <w:jc w:val="center"/>
              <w:rPr>
                <w:sz w:val="24"/>
                <w:szCs w:val="24"/>
              </w:rPr>
            </w:pPr>
            <w:r w:rsidRPr="000D2877">
              <w:t>AMOUNT OF COMPOST (INCHES TOPDRESS)</w:t>
            </w:r>
          </w:p>
        </w:tc>
      </w:tr>
      <w:tr w:rsidR="00724834" w:rsidRPr="000D2877" w14:paraId="7D088852" w14:textId="77777777" w:rsidTr="00813733">
        <w:tc>
          <w:tcPr>
            <w:tcW w:w="4810" w:type="dxa"/>
          </w:tcPr>
          <w:p w14:paraId="7B724B53" w14:textId="0A62DEB8" w:rsidR="00813733" w:rsidRPr="000D2877" w:rsidRDefault="00813733" w:rsidP="00813733">
            <w:pPr>
              <w:pStyle w:val="1Indent2Paragraph"/>
              <w:spacing w:after="0"/>
              <w:ind w:firstLine="0"/>
              <w:jc w:val="center"/>
              <w:rPr>
                <w:sz w:val="24"/>
                <w:szCs w:val="24"/>
              </w:rPr>
            </w:pPr>
            <w:r w:rsidRPr="000D2877">
              <w:rPr>
                <w:sz w:val="24"/>
                <w:szCs w:val="24"/>
              </w:rPr>
              <w:t>8</w:t>
            </w:r>
          </w:p>
        </w:tc>
        <w:tc>
          <w:tcPr>
            <w:tcW w:w="4810" w:type="dxa"/>
          </w:tcPr>
          <w:p w14:paraId="6AC0AF0D" w14:textId="3044BAC2" w:rsidR="00813733" w:rsidRPr="000D2877" w:rsidRDefault="00813733" w:rsidP="00813733">
            <w:pPr>
              <w:pStyle w:val="1Indent2Paragraph"/>
              <w:spacing w:after="0"/>
              <w:ind w:firstLine="0"/>
              <w:jc w:val="center"/>
              <w:rPr>
                <w:sz w:val="24"/>
                <w:szCs w:val="24"/>
              </w:rPr>
            </w:pPr>
            <w:r w:rsidRPr="000D2877">
              <w:rPr>
                <w:sz w:val="24"/>
                <w:szCs w:val="24"/>
              </w:rPr>
              <w:t>0.8</w:t>
            </w:r>
          </w:p>
        </w:tc>
      </w:tr>
      <w:tr w:rsidR="00724834" w:rsidRPr="000D2877" w14:paraId="57DFC775" w14:textId="77777777" w:rsidTr="00813733">
        <w:tc>
          <w:tcPr>
            <w:tcW w:w="4810" w:type="dxa"/>
          </w:tcPr>
          <w:p w14:paraId="4B62A2A1" w14:textId="0E06E461" w:rsidR="00813733" w:rsidRPr="000D2877" w:rsidRDefault="00813733" w:rsidP="00813733">
            <w:pPr>
              <w:pStyle w:val="1Indent2Paragraph"/>
              <w:spacing w:after="0"/>
              <w:ind w:firstLine="0"/>
              <w:jc w:val="center"/>
              <w:rPr>
                <w:sz w:val="24"/>
                <w:szCs w:val="24"/>
              </w:rPr>
            </w:pPr>
            <w:r w:rsidRPr="000D2877">
              <w:rPr>
                <w:sz w:val="24"/>
                <w:szCs w:val="24"/>
              </w:rPr>
              <w:t>9</w:t>
            </w:r>
          </w:p>
        </w:tc>
        <w:tc>
          <w:tcPr>
            <w:tcW w:w="4810" w:type="dxa"/>
          </w:tcPr>
          <w:p w14:paraId="2205E99C" w14:textId="0D9B96B2" w:rsidR="00813733" w:rsidRPr="000D2877" w:rsidRDefault="00813733" w:rsidP="00813733">
            <w:pPr>
              <w:pStyle w:val="1Indent2Paragraph"/>
              <w:spacing w:after="0"/>
              <w:ind w:firstLine="0"/>
              <w:jc w:val="center"/>
              <w:rPr>
                <w:sz w:val="24"/>
                <w:szCs w:val="24"/>
              </w:rPr>
            </w:pPr>
            <w:r w:rsidRPr="000D2877">
              <w:rPr>
                <w:sz w:val="24"/>
                <w:szCs w:val="24"/>
              </w:rPr>
              <w:t>0.9</w:t>
            </w:r>
          </w:p>
        </w:tc>
      </w:tr>
      <w:tr w:rsidR="00724834" w:rsidRPr="000D2877" w14:paraId="2E736012" w14:textId="77777777" w:rsidTr="00813733">
        <w:tc>
          <w:tcPr>
            <w:tcW w:w="4810" w:type="dxa"/>
          </w:tcPr>
          <w:p w14:paraId="3EF3BFC7" w14:textId="37C2CAD9" w:rsidR="00813733" w:rsidRPr="000D2877" w:rsidRDefault="00813733" w:rsidP="00813733">
            <w:pPr>
              <w:pStyle w:val="1Indent2Paragraph"/>
              <w:spacing w:after="0"/>
              <w:ind w:firstLine="0"/>
              <w:jc w:val="center"/>
              <w:rPr>
                <w:sz w:val="24"/>
                <w:szCs w:val="24"/>
              </w:rPr>
            </w:pPr>
            <w:r w:rsidRPr="000D2877">
              <w:rPr>
                <w:sz w:val="24"/>
                <w:szCs w:val="24"/>
              </w:rPr>
              <w:t>10</w:t>
            </w:r>
          </w:p>
        </w:tc>
        <w:tc>
          <w:tcPr>
            <w:tcW w:w="4810" w:type="dxa"/>
          </w:tcPr>
          <w:p w14:paraId="2810FAD4" w14:textId="0E02DA45" w:rsidR="00813733" w:rsidRPr="000D2877" w:rsidRDefault="00813733" w:rsidP="00813733">
            <w:pPr>
              <w:pStyle w:val="1Indent2Paragraph"/>
              <w:spacing w:after="0"/>
              <w:ind w:firstLine="0"/>
              <w:jc w:val="center"/>
              <w:rPr>
                <w:sz w:val="24"/>
                <w:szCs w:val="24"/>
              </w:rPr>
            </w:pPr>
            <w:r w:rsidRPr="000D2877">
              <w:rPr>
                <w:sz w:val="24"/>
                <w:szCs w:val="24"/>
              </w:rPr>
              <w:t>1.0</w:t>
            </w:r>
          </w:p>
        </w:tc>
      </w:tr>
      <w:tr w:rsidR="00724834" w:rsidRPr="000D2877" w14:paraId="54545A75" w14:textId="77777777" w:rsidTr="00813733">
        <w:tc>
          <w:tcPr>
            <w:tcW w:w="4810" w:type="dxa"/>
          </w:tcPr>
          <w:p w14:paraId="1B397034" w14:textId="01B70E89" w:rsidR="00813733" w:rsidRPr="000D2877" w:rsidRDefault="00813733" w:rsidP="00813733">
            <w:pPr>
              <w:pStyle w:val="1Indent2Paragraph"/>
              <w:spacing w:after="0"/>
              <w:ind w:firstLine="0"/>
              <w:jc w:val="center"/>
              <w:rPr>
                <w:sz w:val="24"/>
                <w:szCs w:val="24"/>
              </w:rPr>
            </w:pPr>
            <w:r w:rsidRPr="000D2877">
              <w:rPr>
                <w:sz w:val="24"/>
                <w:szCs w:val="24"/>
              </w:rPr>
              <w:t>11</w:t>
            </w:r>
          </w:p>
        </w:tc>
        <w:tc>
          <w:tcPr>
            <w:tcW w:w="4810" w:type="dxa"/>
          </w:tcPr>
          <w:p w14:paraId="05923052" w14:textId="57262395" w:rsidR="00813733" w:rsidRPr="000D2877" w:rsidRDefault="00813733" w:rsidP="00813733">
            <w:pPr>
              <w:pStyle w:val="1Indent2Paragraph"/>
              <w:spacing w:after="0"/>
              <w:ind w:firstLine="0"/>
              <w:jc w:val="center"/>
              <w:rPr>
                <w:sz w:val="24"/>
                <w:szCs w:val="24"/>
              </w:rPr>
            </w:pPr>
            <w:r w:rsidRPr="000D2877">
              <w:rPr>
                <w:sz w:val="24"/>
                <w:szCs w:val="24"/>
              </w:rPr>
              <w:t>1.1</w:t>
            </w:r>
          </w:p>
        </w:tc>
      </w:tr>
      <w:tr w:rsidR="00813733" w:rsidRPr="000D2877" w14:paraId="7469DB08" w14:textId="77777777" w:rsidTr="00813733">
        <w:tc>
          <w:tcPr>
            <w:tcW w:w="4810" w:type="dxa"/>
          </w:tcPr>
          <w:p w14:paraId="431F1BD6" w14:textId="52852BE2" w:rsidR="00813733" w:rsidRPr="000D2877" w:rsidRDefault="00813733" w:rsidP="00813733">
            <w:pPr>
              <w:pStyle w:val="1Indent2Paragraph"/>
              <w:spacing w:after="0"/>
              <w:ind w:firstLine="0"/>
              <w:jc w:val="center"/>
              <w:rPr>
                <w:sz w:val="24"/>
                <w:szCs w:val="24"/>
              </w:rPr>
            </w:pPr>
            <w:r w:rsidRPr="000D2877">
              <w:rPr>
                <w:sz w:val="24"/>
                <w:szCs w:val="24"/>
              </w:rPr>
              <w:t>12</w:t>
            </w:r>
          </w:p>
        </w:tc>
        <w:tc>
          <w:tcPr>
            <w:tcW w:w="4810" w:type="dxa"/>
          </w:tcPr>
          <w:p w14:paraId="1B7BB8B6" w14:textId="3E600773" w:rsidR="00813733" w:rsidRPr="000D2877" w:rsidRDefault="00813733" w:rsidP="00813733">
            <w:pPr>
              <w:pStyle w:val="1Indent2Paragraph"/>
              <w:spacing w:after="0"/>
              <w:ind w:firstLine="0"/>
              <w:jc w:val="center"/>
              <w:rPr>
                <w:sz w:val="24"/>
                <w:szCs w:val="24"/>
              </w:rPr>
            </w:pPr>
            <w:r w:rsidRPr="000D2877">
              <w:rPr>
                <w:sz w:val="24"/>
                <w:szCs w:val="24"/>
              </w:rPr>
              <w:t>1.2</w:t>
            </w:r>
          </w:p>
        </w:tc>
      </w:tr>
    </w:tbl>
    <w:p w14:paraId="767AF4A2" w14:textId="77777777" w:rsidR="000B7A8F" w:rsidRPr="000D2877" w:rsidRDefault="000B7A8F" w:rsidP="00813733">
      <w:pPr>
        <w:pStyle w:val="1Indent2Paragraph"/>
        <w:spacing w:after="0"/>
        <w:ind w:left="450" w:firstLine="0"/>
        <w:jc w:val="center"/>
        <w:rPr>
          <w:sz w:val="24"/>
          <w:szCs w:val="24"/>
        </w:rPr>
      </w:pPr>
    </w:p>
    <w:p w14:paraId="2AADA732" w14:textId="2745D1AD" w:rsidR="00813733" w:rsidRPr="000D2877" w:rsidRDefault="00813733" w:rsidP="00873E23">
      <w:pPr>
        <w:pStyle w:val="1Indent2Paragraph"/>
        <w:spacing w:after="0"/>
        <w:ind w:left="450" w:firstLine="0"/>
        <w:rPr>
          <w:b/>
          <w:bCs/>
          <w:u w:val="single"/>
        </w:rPr>
      </w:pPr>
      <w:r w:rsidRPr="000D2877">
        <w:rPr>
          <w:b/>
          <w:bCs/>
          <w:u w:val="single"/>
        </w:rPr>
        <w:t xml:space="preserve">TOPDRESS </w:t>
      </w:r>
    </w:p>
    <w:p w14:paraId="54BAF8E8" w14:textId="3566EF25" w:rsidR="000B7A8F" w:rsidRPr="000D2877" w:rsidRDefault="00B203AE" w:rsidP="00873E23">
      <w:pPr>
        <w:pStyle w:val="1Indent2Paragraph"/>
        <w:spacing w:after="0"/>
        <w:ind w:left="450" w:firstLine="0"/>
        <w:rPr>
          <w:sz w:val="24"/>
          <w:szCs w:val="24"/>
        </w:rPr>
      </w:pPr>
      <w:r w:rsidRPr="000D2877">
        <w:rPr>
          <w:sz w:val="24"/>
          <w:szCs w:val="24"/>
        </w:rPr>
        <w:t>Topdress with EPA rated Class IV compost (preferably pine compost) at one inch depth to at least an eight (8) foot diameter (50 ft2 ) around each plant.</w:t>
      </w:r>
    </w:p>
    <w:p w14:paraId="7AAA1729" w14:textId="77777777" w:rsidR="00DC57F4" w:rsidRPr="000D2877" w:rsidRDefault="00DC57F4" w:rsidP="00873E23">
      <w:pPr>
        <w:ind w:left="450"/>
        <w:jc w:val="both"/>
        <w:rPr>
          <w:b/>
        </w:rPr>
      </w:pPr>
    </w:p>
    <w:bookmarkEnd w:id="233"/>
    <w:p w14:paraId="62462B91" w14:textId="77777777" w:rsidR="00865DDE" w:rsidRPr="000D2877" w:rsidRDefault="00865DDE" w:rsidP="00D80ED2">
      <w:pPr>
        <w:jc w:val="both"/>
        <w:rPr>
          <w:b/>
        </w:rPr>
      </w:pPr>
    </w:p>
    <w:p w14:paraId="0E893267" w14:textId="77777777" w:rsidR="00D772A7" w:rsidRPr="000D2877" w:rsidRDefault="00D772A7" w:rsidP="00C548C5">
      <w:pPr>
        <w:jc w:val="both"/>
        <w:rPr>
          <w:b/>
        </w:rPr>
      </w:pPr>
    </w:p>
    <w:p w14:paraId="79DEDF31" w14:textId="74A8E5EA" w:rsidR="00807CB5" w:rsidRPr="000D2877" w:rsidRDefault="00807CB5" w:rsidP="00C548C5">
      <w:pPr>
        <w:jc w:val="both"/>
        <w:rPr>
          <w:b/>
        </w:rPr>
      </w:pPr>
      <w:r w:rsidRPr="000D2877">
        <w:rPr>
          <w:b/>
        </w:rPr>
        <w:t>661.10.A.</w:t>
      </w:r>
    </w:p>
    <w:p w14:paraId="0D0EA1BA" w14:textId="51201F78" w:rsidR="00807CB5" w:rsidRPr="000D2877" w:rsidRDefault="00807CB5" w:rsidP="00807CB5">
      <w:pPr>
        <w:pStyle w:val="1Indent2Paragraph"/>
        <w:spacing w:after="0"/>
        <w:ind w:firstLine="360"/>
        <w:rPr>
          <w:sz w:val="24"/>
          <w:szCs w:val="24"/>
        </w:rPr>
      </w:pPr>
      <w:r w:rsidRPr="000D2877">
        <w:rPr>
          <w:sz w:val="24"/>
          <w:szCs w:val="24"/>
        </w:rPr>
        <w:t xml:space="preserve">On page 677, </w:t>
      </w:r>
      <w:r w:rsidRPr="000D2877">
        <w:rPr>
          <w:b/>
          <w:bCs/>
          <w:sz w:val="24"/>
          <w:szCs w:val="24"/>
        </w:rPr>
        <w:t>Replace</w:t>
      </w:r>
      <w:r w:rsidRPr="000D2877">
        <w:rPr>
          <w:sz w:val="24"/>
          <w:szCs w:val="24"/>
        </w:rPr>
        <w:t xml:space="preserve"> the first paragraph with the following:</w:t>
      </w:r>
    </w:p>
    <w:p w14:paraId="2DC04DF6" w14:textId="77777777" w:rsidR="00807CB5" w:rsidRPr="000D2877" w:rsidRDefault="00807CB5" w:rsidP="00EE4A0C">
      <w:pPr>
        <w:pStyle w:val="ListParagraph"/>
        <w:numPr>
          <w:ilvl w:val="0"/>
          <w:numId w:val="11"/>
        </w:numPr>
        <w:spacing w:after="160" w:line="259" w:lineRule="auto"/>
        <w:jc w:val="both"/>
      </w:pPr>
      <w:r w:rsidRPr="000D2877">
        <w:rPr>
          <w:b/>
          <w:bCs/>
        </w:rPr>
        <w:t xml:space="preserve">Planting Holes: </w:t>
      </w:r>
      <w:r w:rsidRPr="000D2877">
        <w:t>Dig planting holes that have sloping side walls and are ‘bowl shaped’. Slope the side walls to approximately 45 degrees. Dig the planting hole so that the diameter at the top is at least two times the diameter of the root ball. Dig the planting hole to the same depth as the root ball structure. Planting hole depth shall result in the base of the tree flare being at or slightly above final grade. The soil directly beneath the root ball should be undisturbed or prepared to minimize settling.</w:t>
      </w:r>
    </w:p>
    <w:p w14:paraId="3A175C47" w14:textId="77777777" w:rsidR="00807CB5" w:rsidRPr="000D2877" w:rsidRDefault="00807CB5" w:rsidP="00C548C5">
      <w:pPr>
        <w:jc w:val="both"/>
        <w:rPr>
          <w:b/>
        </w:rPr>
      </w:pPr>
    </w:p>
    <w:p w14:paraId="7B3EA0DE" w14:textId="1E4268C5" w:rsidR="00807CB5" w:rsidRPr="000D2877" w:rsidRDefault="00807CB5" w:rsidP="00807CB5">
      <w:pPr>
        <w:jc w:val="both"/>
        <w:rPr>
          <w:b/>
        </w:rPr>
      </w:pPr>
      <w:bookmarkStart w:id="234" w:name="_Hlk170106810"/>
      <w:r w:rsidRPr="000D2877">
        <w:rPr>
          <w:b/>
        </w:rPr>
        <w:t>661.10</w:t>
      </w:r>
      <w:bookmarkEnd w:id="234"/>
      <w:r w:rsidRPr="000D2877">
        <w:rPr>
          <w:b/>
        </w:rPr>
        <w:t>.C.</w:t>
      </w:r>
    </w:p>
    <w:p w14:paraId="0D5DAC8B" w14:textId="284618C7" w:rsidR="00807CB5" w:rsidRPr="000D2877" w:rsidRDefault="00807CB5" w:rsidP="00807CB5">
      <w:pPr>
        <w:pStyle w:val="1Indent2Paragraph"/>
        <w:spacing w:after="0"/>
        <w:ind w:firstLine="360"/>
        <w:rPr>
          <w:sz w:val="24"/>
          <w:szCs w:val="24"/>
        </w:rPr>
      </w:pPr>
      <w:r w:rsidRPr="000D2877">
        <w:rPr>
          <w:sz w:val="24"/>
          <w:szCs w:val="24"/>
        </w:rPr>
        <w:t xml:space="preserve">On page 677, </w:t>
      </w:r>
      <w:r w:rsidRPr="000D2877">
        <w:rPr>
          <w:b/>
          <w:bCs/>
          <w:sz w:val="24"/>
          <w:szCs w:val="24"/>
        </w:rPr>
        <w:t>Replace</w:t>
      </w:r>
      <w:r w:rsidRPr="000D2877">
        <w:rPr>
          <w:sz w:val="24"/>
          <w:szCs w:val="24"/>
        </w:rPr>
        <w:t xml:space="preserve"> the second paragraph with the following:</w:t>
      </w:r>
    </w:p>
    <w:p w14:paraId="69B0479C" w14:textId="77777777" w:rsidR="00807CB5" w:rsidRPr="000D2877" w:rsidRDefault="00807CB5" w:rsidP="00807CB5">
      <w:pPr>
        <w:pStyle w:val="ListParagraph"/>
        <w:ind w:left="360" w:firstLine="360"/>
        <w:jc w:val="both"/>
      </w:pPr>
      <w:r w:rsidRPr="000D2877">
        <w:t>Backfill the planting hole with similar soil. Fill the hole gradually and settle the backfill with water to the top of the root structure. Do not place backfill in direct contact with the trunks or stems. Add backfill around the root structure up to the plant’s root collar at the soil surface.</w:t>
      </w:r>
    </w:p>
    <w:p w14:paraId="24A59CC6" w14:textId="77777777" w:rsidR="00C3022D" w:rsidRPr="000D2877" w:rsidRDefault="00C3022D" w:rsidP="00C3022D">
      <w:pPr>
        <w:spacing w:after="160" w:line="259" w:lineRule="auto"/>
        <w:rPr>
          <w:b/>
        </w:rPr>
      </w:pPr>
    </w:p>
    <w:p w14:paraId="4FE93B7C" w14:textId="32E539E9" w:rsidR="00C3022D" w:rsidRPr="000D2877" w:rsidRDefault="00C3022D" w:rsidP="00C3022D">
      <w:pPr>
        <w:spacing w:line="259" w:lineRule="auto"/>
      </w:pPr>
      <w:r w:rsidRPr="000D2877">
        <w:rPr>
          <w:b/>
        </w:rPr>
        <w:t>661.11</w:t>
      </w:r>
    </w:p>
    <w:p w14:paraId="7C22F1CD" w14:textId="17EE5371" w:rsidR="00CE0ED9" w:rsidRPr="000D2877" w:rsidRDefault="00CE0ED9" w:rsidP="00C3022D">
      <w:pPr>
        <w:pStyle w:val="1Indent2Paragraph"/>
        <w:spacing w:after="0"/>
        <w:ind w:firstLine="360"/>
        <w:rPr>
          <w:sz w:val="24"/>
          <w:szCs w:val="24"/>
        </w:rPr>
      </w:pPr>
      <w:r w:rsidRPr="000D2877">
        <w:rPr>
          <w:sz w:val="24"/>
          <w:szCs w:val="24"/>
        </w:rPr>
        <w:t xml:space="preserve">On page 678, </w:t>
      </w:r>
      <w:r w:rsidR="00C3022D" w:rsidRPr="000D2877">
        <w:rPr>
          <w:b/>
          <w:bCs/>
          <w:sz w:val="24"/>
          <w:szCs w:val="24"/>
        </w:rPr>
        <w:t>Replace</w:t>
      </w:r>
      <w:r w:rsidR="00C3022D" w:rsidRPr="000D2877">
        <w:rPr>
          <w:sz w:val="24"/>
          <w:szCs w:val="24"/>
        </w:rPr>
        <w:t xml:space="preserve"> the section with the following:</w:t>
      </w:r>
    </w:p>
    <w:p w14:paraId="63A333C4" w14:textId="26155FE6" w:rsidR="00CE0ED9" w:rsidRPr="000D2877" w:rsidRDefault="00CE0ED9" w:rsidP="00EB5B9F">
      <w:pPr>
        <w:rPr>
          <w:b/>
          <w:bCs/>
        </w:rPr>
      </w:pPr>
      <w:r w:rsidRPr="000D2877">
        <w:rPr>
          <w:b/>
          <w:bCs/>
        </w:rPr>
        <w:t>661.11 Mulch.</w:t>
      </w:r>
    </w:p>
    <w:p w14:paraId="3D9FBABF" w14:textId="6C2EBDC7" w:rsidR="00CE0ED9" w:rsidRPr="000D2877" w:rsidRDefault="00CE0ED9" w:rsidP="00EE4A0C">
      <w:pPr>
        <w:pStyle w:val="ListParagraph"/>
        <w:numPr>
          <w:ilvl w:val="0"/>
          <w:numId w:val="12"/>
        </w:numPr>
        <w:spacing w:line="259" w:lineRule="auto"/>
        <w:ind w:left="0" w:firstLine="0"/>
        <w:jc w:val="both"/>
      </w:pPr>
      <w:r w:rsidRPr="000D2877">
        <w:rPr>
          <w:b/>
          <w:bCs/>
        </w:rPr>
        <w:t>Tree Mulching.</w:t>
      </w:r>
      <w:r w:rsidR="00C3022D" w:rsidRPr="000D2877">
        <w:rPr>
          <w:b/>
          <w:bCs/>
        </w:rPr>
        <w:t xml:space="preserve">  </w:t>
      </w:r>
      <w:r w:rsidRPr="000D2877">
        <w:t>Use composted bark / wood mulch with various sized pieces of wood and bark. Finely ground or dyed mulches are unacceptable. Do not use ground pallets or processed wood. Provide mulch that is free of soil, rocks, weeds, and that has been aged at least six months to one year.</w:t>
      </w:r>
    </w:p>
    <w:p w14:paraId="0162BAAC" w14:textId="77777777" w:rsidR="00C3022D" w:rsidRPr="000D2877" w:rsidRDefault="00C3022D" w:rsidP="00C3022D">
      <w:pPr>
        <w:ind w:left="720"/>
        <w:jc w:val="both"/>
      </w:pPr>
    </w:p>
    <w:p w14:paraId="33CC0B87" w14:textId="628E1FB1" w:rsidR="00CE0ED9" w:rsidRPr="000D2877" w:rsidRDefault="00CE0ED9" w:rsidP="00C3022D">
      <w:pPr>
        <w:ind w:firstLine="720"/>
        <w:jc w:val="both"/>
      </w:pPr>
      <w:r w:rsidRPr="000D2877">
        <w:t>Mulch should be 2-4inches deep with a 3–4-foot radius around newly planted trees. Do not volcano mulch around the tree. Mulch should be in a doughnut shape leaving four inches adjacent to the tree trunk free of mulch.</w:t>
      </w:r>
    </w:p>
    <w:p w14:paraId="19281C11" w14:textId="77777777" w:rsidR="00C3022D" w:rsidRPr="000D2877" w:rsidRDefault="00C3022D" w:rsidP="00C3022D">
      <w:pPr>
        <w:pStyle w:val="ListParagraph"/>
        <w:spacing w:after="160" w:line="259" w:lineRule="auto"/>
        <w:ind w:left="1080"/>
        <w:jc w:val="both"/>
      </w:pPr>
    </w:p>
    <w:p w14:paraId="47EE048B" w14:textId="7BE9A70C" w:rsidR="00CE0ED9" w:rsidRPr="000D2877" w:rsidRDefault="00CE0ED9" w:rsidP="00EE4A0C">
      <w:pPr>
        <w:pStyle w:val="ListParagraph"/>
        <w:numPr>
          <w:ilvl w:val="0"/>
          <w:numId w:val="12"/>
        </w:numPr>
        <w:spacing w:after="160" w:line="259" w:lineRule="auto"/>
        <w:ind w:left="0" w:firstLine="0"/>
        <w:jc w:val="both"/>
      </w:pPr>
      <w:r w:rsidRPr="000D2877">
        <w:rPr>
          <w:b/>
          <w:bCs/>
        </w:rPr>
        <w:t>Plant Mulching.</w:t>
      </w:r>
      <w:r w:rsidR="00C3022D" w:rsidRPr="000D2877">
        <w:rPr>
          <w:b/>
          <w:bCs/>
        </w:rPr>
        <w:t xml:space="preserve">  </w:t>
      </w:r>
      <w:r w:rsidRPr="000D2877">
        <w:t>Provide plant mulch that consists of shredded bark and shredded wood. The length of any individual component cannot exceed 2 inches (50 mm). Ensure that at least 75 percent of the mulch can pass a 1 inch (25 mm) screen. Landscape mulch may contain up to 50 percent shredded wood. Wood chips are not acceptable. Provide mulch that is free of soil, rocks, and weeds, and that has been aged at least one year before installation.</w:t>
      </w:r>
    </w:p>
    <w:p w14:paraId="11312C87" w14:textId="77777777" w:rsidR="00CE0ED9" w:rsidRPr="000D2877" w:rsidRDefault="00CE0ED9" w:rsidP="00C3022D">
      <w:pPr>
        <w:pStyle w:val="ListParagraph"/>
        <w:ind w:left="1080"/>
        <w:jc w:val="both"/>
      </w:pPr>
    </w:p>
    <w:p w14:paraId="2685FD54" w14:textId="77777777" w:rsidR="00CE0ED9" w:rsidRPr="000D2877" w:rsidRDefault="00CE0ED9" w:rsidP="00C3022D">
      <w:pPr>
        <w:pStyle w:val="ListParagraph"/>
        <w:ind w:left="0" w:firstLine="720"/>
        <w:jc w:val="both"/>
      </w:pPr>
      <w:r w:rsidRPr="000D2877">
        <w:lastRenderedPageBreak/>
        <w:t>Smooth and shape the backfill mix to form a shallow basin slightly larger than the planting hole. Mulch these areas with a 4 inch (100 mm) layer of landscape mulch uniform in texture and size. Do not place mulch in direct contact with the trunks of any trees. Rake and smooth all planting beds upon completion of work.</w:t>
      </w:r>
    </w:p>
    <w:p w14:paraId="6CA78800" w14:textId="77777777" w:rsidR="00CE0ED9" w:rsidRPr="000D2877" w:rsidRDefault="00CE0ED9" w:rsidP="00C3022D">
      <w:pPr>
        <w:spacing w:line="259" w:lineRule="auto"/>
        <w:jc w:val="both"/>
        <w:rPr>
          <w:b/>
          <w:bCs/>
        </w:rPr>
      </w:pPr>
    </w:p>
    <w:p w14:paraId="19D8CB04" w14:textId="69270C11" w:rsidR="00451749" w:rsidRPr="000D2877" w:rsidRDefault="00451749" w:rsidP="00451749">
      <w:pPr>
        <w:spacing w:line="259" w:lineRule="auto"/>
        <w:rPr>
          <w:b/>
          <w:bCs/>
        </w:rPr>
      </w:pPr>
      <w:r w:rsidRPr="000D2877">
        <w:rPr>
          <w:b/>
          <w:bCs/>
        </w:rPr>
        <w:t xml:space="preserve">661.12 </w:t>
      </w:r>
    </w:p>
    <w:p w14:paraId="2CF12914" w14:textId="7E07D729" w:rsidR="00451749" w:rsidRPr="000D2877" w:rsidRDefault="00451749" w:rsidP="00451749">
      <w:pPr>
        <w:pStyle w:val="ListParagraph"/>
        <w:ind w:hanging="360"/>
      </w:pPr>
      <w:r w:rsidRPr="000D2877">
        <w:t xml:space="preserve">On page 678, </w:t>
      </w:r>
      <w:r w:rsidRPr="000D2877">
        <w:rPr>
          <w:b/>
          <w:bCs/>
        </w:rPr>
        <w:t>Delete</w:t>
      </w:r>
      <w:r w:rsidRPr="000D2877">
        <w:t xml:space="preserve"> section 661.12 in its entirety.</w:t>
      </w:r>
    </w:p>
    <w:p w14:paraId="1C23BC46" w14:textId="77777777" w:rsidR="00807CB5" w:rsidRPr="000D2877" w:rsidRDefault="00807CB5" w:rsidP="00C548C5">
      <w:pPr>
        <w:jc w:val="both"/>
        <w:rPr>
          <w:b/>
        </w:rPr>
      </w:pPr>
    </w:p>
    <w:p w14:paraId="030E9B02" w14:textId="2CDA5128" w:rsidR="00451749" w:rsidRPr="000D2877" w:rsidRDefault="00451749" w:rsidP="00451749">
      <w:pPr>
        <w:spacing w:line="259" w:lineRule="auto"/>
        <w:rPr>
          <w:b/>
          <w:bCs/>
        </w:rPr>
      </w:pPr>
      <w:r w:rsidRPr="000D2877">
        <w:rPr>
          <w:b/>
          <w:bCs/>
        </w:rPr>
        <w:t xml:space="preserve">662.02 </w:t>
      </w:r>
    </w:p>
    <w:p w14:paraId="625D56FE" w14:textId="3385031C" w:rsidR="00451749" w:rsidRPr="000D2877" w:rsidRDefault="00451749" w:rsidP="00451749">
      <w:pPr>
        <w:pStyle w:val="ListParagraph"/>
        <w:ind w:hanging="360"/>
      </w:pPr>
      <w:r w:rsidRPr="000D2877">
        <w:t xml:space="preserve">On page 680, </w:t>
      </w:r>
      <w:r w:rsidRPr="000D2877">
        <w:rPr>
          <w:b/>
          <w:bCs/>
        </w:rPr>
        <w:t>Replace</w:t>
      </w:r>
      <w:r w:rsidRPr="000D2877">
        <w:t xml:space="preserve"> the first and second paragraphs with the following:</w:t>
      </w:r>
    </w:p>
    <w:p w14:paraId="5CF83C55" w14:textId="60DCB2A3" w:rsidR="00451749" w:rsidRPr="000D2877" w:rsidRDefault="00451749" w:rsidP="00451749">
      <w:pPr>
        <w:pStyle w:val="ListParagraph"/>
        <w:ind w:left="360" w:firstLine="360"/>
        <w:jc w:val="both"/>
      </w:pPr>
      <w:r w:rsidRPr="000D2877">
        <w:rPr>
          <w:b/>
          <w:bCs/>
        </w:rPr>
        <w:t>Watering.</w:t>
      </w:r>
      <w:r w:rsidRPr="000D2877">
        <w:t xml:space="preserve">   Furnish the water used in watering landscape plants. Thoroughly water all plant material at the time of planting regardless of soil moisture content. Continue to water throughout the period of establishment. Watering shall be weekly throughout the growing season. </w:t>
      </w:r>
    </w:p>
    <w:p w14:paraId="60F761CB" w14:textId="77777777" w:rsidR="00451749" w:rsidRPr="000D2877" w:rsidRDefault="00451749" w:rsidP="00451749">
      <w:pPr>
        <w:pStyle w:val="ListParagraph"/>
        <w:ind w:left="360" w:firstLine="360"/>
        <w:jc w:val="both"/>
      </w:pPr>
    </w:p>
    <w:p w14:paraId="4297586C" w14:textId="77777777" w:rsidR="00451749" w:rsidRPr="000D2877" w:rsidRDefault="00451749" w:rsidP="00451749">
      <w:pPr>
        <w:pStyle w:val="ListParagraph"/>
        <w:ind w:left="360" w:firstLine="450"/>
        <w:jc w:val="both"/>
      </w:pPr>
      <w:r w:rsidRPr="000D2877">
        <w:t>Saturate the root zone and mulched area of each plant without causing run-off according to Table 662.03-1.  During fall planting, continue to water until the ground is frozen and recommence watering after the spring thaw. Furnish a rain gauge approved by the Engineer, unless noted otherwise. A rain gauge is not needed for trees.</w:t>
      </w:r>
    </w:p>
    <w:p w14:paraId="0C054E3E" w14:textId="77777777" w:rsidR="00451749" w:rsidRPr="000D2877" w:rsidRDefault="00451749" w:rsidP="00451749">
      <w:pPr>
        <w:pStyle w:val="ListParagraph"/>
        <w:ind w:left="360" w:firstLine="360"/>
        <w:jc w:val="both"/>
      </w:pPr>
    </w:p>
    <w:p w14:paraId="2553E356" w14:textId="5874BF79" w:rsidR="00451749" w:rsidRPr="000D2877" w:rsidRDefault="00451749" w:rsidP="00451749">
      <w:pPr>
        <w:spacing w:line="259" w:lineRule="auto"/>
        <w:rPr>
          <w:b/>
          <w:bCs/>
        </w:rPr>
      </w:pPr>
      <w:r w:rsidRPr="000D2877">
        <w:rPr>
          <w:b/>
          <w:bCs/>
        </w:rPr>
        <w:t>666.02</w:t>
      </w:r>
    </w:p>
    <w:p w14:paraId="23376F34" w14:textId="39182CD9" w:rsidR="00807CB5" w:rsidRPr="000D2877" w:rsidRDefault="00451749" w:rsidP="00451749">
      <w:pPr>
        <w:spacing w:line="259" w:lineRule="auto"/>
        <w:ind w:firstLine="360"/>
        <w:rPr>
          <w:b/>
        </w:rPr>
      </w:pPr>
      <w:r w:rsidRPr="000D2877">
        <w:t xml:space="preserve">On page 681, </w:t>
      </w:r>
      <w:r w:rsidRPr="000D2877">
        <w:rPr>
          <w:b/>
          <w:bCs/>
        </w:rPr>
        <w:t>Delete</w:t>
      </w:r>
      <w:r w:rsidRPr="000D2877">
        <w:t xml:space="preserve"> section 666.02 in its entirety.</w:t>
      </w:r>
    </w:p>
    <w:p w14:paraId="4B5DEA16" w14:textId="77777777" w:rsidR="00451749" w:rsidRPr="000D2877" w:rsidRDefault="00451749" w:rsidP="00C548C5">
      <w:pPr>
        <w:jc w:val="both"/>
        <w:rPr>
          <w:b/>
        </w:rPr>
      </w:pPr>
    </w:p>
    <w:p w14:paraId="1A989373" w14:textId="502D62F9" w:rsidR="00451749" w:rsidRPr="000D2877" w:rsidRDefault="00451749" w:rsidP="00451749">
      <w:pPr>
        <w:spacing w:line="259" w:lineRule="auto"/>
        <w:rPr>
          <w:b/>
          <w:bCs/>
        </w:rPr>
      </w:pPr>
      <w:r w:rsidRPr="000D2877">
        <w:rPr>
          <w:b/>
          <w:bCs/>
        </w:rPr>
        <w:t>666.03</w:t>
      </w:r>
    </w:p>
    <w:p w14:paraId="6A5D5F94" w14:textId="4340563E" w:rsidR="00451749" w:rsidRPr="000D2877" w:rsidRDefault="00451749" w:rsidP="00451749">
      <w:pPr>
        <w:pStyle w:val="ListParagraph"/>
        <w:ind w:hanging="360"/>
      </w:pPr>
      <w:r w:rsidRPr="000D2877">
        <w:t xml:space="preserve">On page 681, </w:t>
      </w:r>
      <w:r w:rsidRPr="000D2877">
        <w:rPr>
          <w:b/>
          <w:bCs/>
        </w:rPr>
        <w:t>Replace</w:t>
      </w:r>
      <w:r w:rsidRPr="000D2877">
        <w:t xml:space="preserve"> the second, third and fourth paragraphs with the following:</w:t>
      </w:r>
    </w:p>
    <w:p w14:paraId="0288C257" w14:textId="346245BB" w:rsidR="00451749" w:rsidRPr="000D2877" w:rsidRDefault="00451749" w:rsidP="00451749">
      <w:pPr>
        <w:pStyle w:val="ListParagraph"/>
        <w:ind w:left="360" w:firstLine="360"/>
        <w:jc w:val="both"/>
      </w:pPr>
      <w:r w:rsidRPr="000D2877">
        <w:t>Remove all dead wood and dead branches 1 inch (25 mm) or more in diameter. Remove all branches interfering with or hindering the healthy growth of the tree. A branch removal cut shall be made without cutting into the branch bark ridge or branch collar or leaving a stub. Remove all diseased branches. For branches that may be partly dead yet have a good healthy lateral branch between the dead part and the base, cut off the branch with a good clean slanting cut close to and beyond the healthy lateral branch.</w:t>
      </w:r>
    </w:p>
    <w:p w14:paraId="1403AF78" w14:textId="77777777" w:rsidR="00451749" w:rsidRPr="000D2877" w:rsidRDefault="00451749" w:rsidP="00451749">
      <w:pPr>
        <w:pStyle w:val="ListParagraph"/>
        <w:ind w:left="360" w:firstLine="360"/>
        <w:jc w:val="both"/>
      </w:pPr>
    </w:p>
    <w:p w14:paraId="4FE21577" w14:textId="02F53520" w:rsidR="00451749" w:rsidRPr="000D2877" w:rsidRDefault="00451749" w:rsidP="00451749">
      <w:pPr>
        <w:pStyle w:val="ListParagraph"/>
        <w:ind w:left="360" w:firstLine="360"/>
        <w:jc w:val="both"/>
      </w:pPr>
      <w:r w:rsidRPr="000D2877">
        <w:t>Remove low hanging, unsound, or unsightly branches on trees or shrubs designated to remain. Remove all branches or growth interfering with the free traffic movement on the highway. Prune branches of trees extending over the roadbed to provide a clear height of 20 feet (6 m) above the roadbed surface.</w:t>
      </w:r>
    </w:p>
    <w:p w14:paraId="7159C1C5" w14:textId="77777777" w:rsidR="00451749" w:rsidRPr="000D2877" w:rsidRDefault="00451749" w:rsidP="00C548C5">
      <w:pPr>
        <w:jc w:val="both"/>
        <w:rPr>
          <w:b/>
        </w:rPr>
      </w:pPr>
    </w:p>
    <w:p w14:paraId="05EFD691" w14:textId="77777777" w:rsidR="00451749" w:rsidRPr="000D2877" w:rsidRDefault="00451749" w:rsidP="00451749">
      <w:pPr>
        <w:pStyle w:val="ListParagraph"/>
        <w:ind w:left="360" w:firstLine="360"/>
        <w:jc w:val="both"/>
      </w:pPr>
      <w:r w:rsidRPr="000D2877">
        <w:t>Prune off all stubs or improper cuts resulting from former pruning or limbs that have been broken flush with the trunk or limb of the tree in order to ensure proper healing.</w:t>
      </w:r>
    </w:p>
    <w:p w14:paraId="06AFE699" w14:textId="77777777" w:rsidR="00451749" w:rsidRPr="000D2877" w:rsidRDefault="00451749" w:rsidP="00C548C5">
      <w:pPr>
        <w:jc w:val="both"/>
        <w:rPr>
          <w:b/>
        </w:rPr>
      </w:pPr>
    </w:p>
    <w:p w14:paraId="7CFEB099" w14:textId="55ACE8B0" w:rsidR="00451749" w:rsidRPr="000D2877" w:rsidRDefault="00451749" w:rsidP="00451749">
      <w:pPr>
        <w:spacing w:line="259" w:lineRule="auto"/>
        <w:rPr>
          <w:b/>
          <w:bCs/>
        </w:rPr>
      </w:pPr>
      <w:r w:rsidRPr="000D2877">
        <w:rPr>
          <w:b/>
          <w:bCs/>
        </w:rPr>
        <w:t>666.04</w:t>
      </w:r>
    </w:p>
    <w:p w14:paraId="51C9E1AE" w14:textId="7FD213D7" w:rsidR="00451749" w:rsidRPr="000D2877" w:rsidRDefault="00451749" w:rsidP="00451749">
      <w:pPr>
        <w:pStyle w:val="ListParagraph"/>
        <w:ind w:hanging="360"/>
      </w:pPr>
      <w:r w:rsidRPr="000D2877">
        <w:t xml:space="preserve">On page 681, </w:t>
      </w:r>
      <w:r w:rsidRPr="000D2877">
        <w:rPr>
          <w:b/>
          <w:bCs/>
        </w:rPr>
        <w:t>Delete</w:t>
      </w:r>
      <w:r w:rsidRPr="000D2877">
        <w:t xml:space="preserve"> section 666.04 in its entirety.</w:t>
      </w:r>
    </w:p>
    <w:p w14:paraId="48E3B30B" w14:textId="77777777" w:rsidR="00451749" w:rsidRPr="000D2877" w:rsidRDefault="00451749" w:rsidP="00451749">
      <w:pPr>
        <w:pStyle w:val="ListParagraph"/>
      </w:pPr>
    </w:p>
    <w:p w14:paraId="135E62B4" w14:textId="20B1E12E" w:rsidR="00C548C5" w:rsidRPr="000D2877" w:rsidRDefault="00C548C5" w:rsidP="00C548C5">
      <w:pPr>
        <w:jc w:val="both"/>
        <w:rPr>
          <w:b/>
        </w:rPr>
      </w:pPr>
      <w:r w:rsidRPr="000D2877">
        <w:rPr>
          <w:b/>
        </w:rPr>
        <w:t>700.00</w:t>
      </w:r>
    </w:p>
    <w:p w14:paraId="26FD54BB" w14:textId="0B284ED4" w:rsidR="00C548C5" w:rsidRPr="000D2877" w:rsidRDefault="00C548C5" w:rsidP="00C548C5">
      <w:pPr>
        <w:ind w:left="360"/>
        <w:jc w:val="both"/>
      </w:pPr>
      <w:r w:rsidRPr="000D2877">
        <w:t xml:space="preserve">On page 687, </w:t>
      </w:r>
      <w:r w:rsidRPr="000D2877">
        <w:rPr>
          <w:b/>
          <w:bCs/>
        </w:rPr>
        <w:t>Replace</w:t>
      </w:r>
      <w:r w:rsidRPr="000D2877">
        <w:t xml:space="preserve"> 511with the following:</w:t>
      </w:r>
    </w:p>
    <w:tbl>
      <w:tblPr>
        <w:tblpPr w:leftFromText="180" w:rightFromText="180" w:vertAnchor="text" w:tblpY="1"/>
        <w:tblOverlap w:val="never"/>
        <w:tblW w:w="49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4" w:type="dxa"/>
          <w:right w:w="24" w:type="dxa"/>
        </w:tblCellMar>
        <w:tblLook w:val="0000" w:firstRow="0" w:lastRow="0" w:firstColumn="0" w:lastColumn="0" w:noHBand="0" w:noVBand="0"/>
      </w:tblPr>
      <w:tblGrid>
        <w:gridCol w:w="1091"/>
        <w:gridCol w:w="1832"/>
        <w:gridCol w:w="4001"/>
        <w:gridCol w:w="2999"/>
      </w:tblGrid>
      <w:tr w:rsidR="00724834" w:rsidRPr="000D2877" w14:paraId="68E6E739" w14:textId="77777777" w:rsidTr="009712C9">
        <w:trPr>
          <w:cantSplit/>
        </w:trPr>
        <w:tc>
          <w:tcPr>
            <w:tcW w:w="550" w:type="pct"/>
          </w:tcPr>
          <w:p w14:paraId="23CBB560" w14:textId="0977C7C1" w:rsidR="00C548C5" w:rsidRPr="000D2877" w:rsidRDefault="00C548C5" w:rsidP="009712C9">
            <w:pPr>
              <w:pStyle w:val="TableText"/>
              <w:ind w:left="0" w:firstLine="0"/>
              <w:rPr>
                <w:szCs w:val="24"/>
              </w:rPr>
            </w:pPr>
            <w:r w:rsidRPr="000D2877">
              <w:rPr>
                <w:rFonts w:ascii="Times" w:hAnsi="Times"/>
                <w:szCs w:val="24"/>
              </w:rPr>
              <w:t>511</w:t>
            </w:r>
          </w:p>
        </w:tc>
        <w:tc>
          <w:tcPr>
            <w:tcW w:w="923" w:type="pct"/>
          </w:tcPr>
          <w:p w14:paraId="58F9DBEC" w14:textId="77777777" w:rsidR="00C548C5" w:rsidRPr="000D2877" w:rsidRDefault="00C548C5" w:rsidP="009712C9">
            <w:pPr>
              <w:pStyle w:val="TableText"/>
              <w:ind w:left="0" w:firstLine="0"/>
              <w:rPr>
                <w:szCs w:val="24"/>
              </w:rPr>
            </w:pPr>
            <w:r w:rsidRPr="000D2877">
              <w:rPr>
                <w:szCs w:val="24"/>
              </w:rPr>
              <w:t>Concrete</w:t>
            </w:r>
            <w:r w:rsidRPr="000D2877">
              <w:rPr>
                <w:szCs w:val="24"/>
              </w:rPr>
              <w:fldChar w:fldCharType="begin"/>
            </w:r>
            <w:r w:rsidRPr="000D2877">
              <w:rPr>
                <w:szCs w:val="24"/>
              </w:rPr>
              <w:instrText xml:space="preserve"> XE "Concrete" </w:instrText>
            </w:r>
            <w:r w:rsidRPr="000D2877">
              <w:rPr>
                <w:szCs w:val="24"/>
              </w:rPr>
              <w:fldChar w:fldCharType="end"/>
            </w:r>
            <w:r w:rsidRPr="000D2877">
              <w:rPr>
                <w:szCs w:val="24"/>
              </w:rPr>
              <w:t xml:space="preserve"> for Structures</w:t>
            </w:r>
            <w:r w:rsidRPr="000D2877">
              <w:rPr>
                <w:szCs w:val="24"/>
              </w:rPr>
              <w:fldChar w:fldCharType="begin"/>
            </w:r>
            <w:r w:rsidRPr="000D2877">
              <w:rPr>
                <w:szCs w:val="24"/>
              </w:rPr>
              <w:instrText xml:space="preserve"> XE "Backfill: Structures" </w:instrText>
            </w:r>
            <w:r w:rsidRPr="000D2877">
              <w:rPr>
                <w:szCs w:val="24"/>
              </w:rPr>
              <w:fldChar w:fldCharType="end"/>
            </w:r>
            <w:r w:rsidRPr="000D2877">
              <w:rPr>
                <w:szCs w:val="24"/>
              </w:rPr>
              <w:fldChar w:fldCharType="begin"/>
            </w:r>
            <w:r w:rsidRPr="000D2877">
              <w:rPr>
                <w:szCs w:val="24"/>
              </w:rPr>
              <w:instrText xml:space="preserve"> XE "Anchor bolts: Structures" </w:instrText>
            </w:r>
            <w:r w:rsidRPr="000D2877">
              <w:rPr>
                <w:szCs w:val="24"/>
              </w:rPr>
              <w:fldChar w:fldCharType="end"/>
            </w:r>
          </w:p>
        </w:tc>
        <w:tc>
          <w:tcPr>
            <w:tcW w:w="2016" w:type="pct"/>
          </w:tcPr>
          <w:p w14:paraId="0476C17B" w14:textId="77777777" w:rsidR="00C548C5" w:rsidRPr="000D2877" w:rsidRDefault="00C548C5" w:rsidP="009712C9">
            <w:r w:rsidRPr="000D2877">
              <w:t>NON QC/QA SPECIFICATIONS</w:t>
            </w:r>
          </w:p>
          <w:p w14:paraId="1B8CFE0D" w14:textId="77777777" w:rsidR="00C548C5" w:rsidRPr="000D2877" w:rsidRDefault="00C548C5" w:rsidP="009712C9">
            <w:pPr>
              <w:keepNext/>
            </w:pPr>
          </w:p>
          <w:p w14:paraId="5AE94FDE" w14:textId="27C3BF42" w:rsidR="00C548C5" w:rsidRPr="000D2877" w:rsidRDefault="00C548C5" w:rsidP="009712C9">
            <w:pPr>
              <w:keepNext/>
            </w:pPr>
            <w:r w:rsidRPr="000D2877">
              <w:t>Make one set of cylinders each 50 yd³ or less.</w:t>
            </w:r>
          </w:p>
          <w:p w14:paraId="5A2CB0B4" w14:textId="77777777" w:rsidR="00C548C5" w:rsidRPr="000D2877" w:rsidRDefault="00C548C5" w:rsidP="009712C9">
            <w:pPr>
              <w:keepNext/>
            </w:pPr>
          </w:p>
          <w:p w14:paraId="43A9DCBA" w14:textId="0AFAFF9C" w:rsidR="00C548C5" w:rsidRPr="000D2877" w:rsidRDefault="00C548C5" w:rsidP="009712C9">
            <w:pPr>
              <w:keepNext/>
            </w:pPr>
            <w:r w:rsidRPr="000D2877">
              <w:t xml:space="preserve">Document in </w:t>
            </w:r>
            <w:r w:rsidRPr="000D2877">
              <w:rPr>
                <w:rFonts w:ascii="Times" w:hAnsi="Times"/>
              </w:rPr>
              <w:t>AWP</w:t>
            </w:r>
            <w:r w:rsidRPr="000D2877">
              <w:t>.</w:t>
            </w:r>
          </w:p>
          <w:p w14:paraId="7DD9D51C" w14:textId="77777777" w:rsidR="00C548C5" w:rsidRPr="000D2877" w:rsidRDefault="00C548C5" w:rsidP="009712C9">
            <w:pPr>
              <w:pStyle w:val="TableText"/>
              <w:ind w:left="0" w:firstLine="0"/>
              <w:rPr>
                <w:szCs w:val="24"/>
              </w:rPr>
            </w:pPr>
          </w:p>
          <w:p w14:paraId="6685A6AE" w14:textId="7F83C998" w:rsidR="00C548C5" w:rsidRPr="000D2877" w:rsidRDefault="00C548C5" w:rsidP="009712C9">
            <w:pPr>
              <w:pStyle w:val="TableText"/>
              <w:ind w:left="0" w:firstLine="0"/>
              <w:rPr>
                <w:szCs w:val="24"/>
              </w:rPr>
            </w:pPr>
            <w:r w:rsidRPr="000D2877">
              <w:rPr>
                <w:szCs w:val="24"/>
              </w:rPr>
              <w:t>Field or Standard Cure according to ACI/ODOT specifications.</w:t>
            </w:r>
          </w:p>
          <w:p w14:paraId="30585C9E" w14:textId="77777777" w:rsidR="00C548C5" w:rsidRPr="000D2877" w:rsidRDefault="00C548C5" w:rsidP="009712C9">
            <w:pPr>
              <w:pStyle w:val="TableText"/>
              <w:ind w:left="0" w:firstLine="0"/>
              <w:rPr>
                <w:szCs w:val="24"/>
              </w:rPr>
            </w:pPr>
            <w:r w:rsidRPr="000D2877">
              <w:rPr>
                <w:szCs w:val="24"/>
              </w:rPr>
              <w:t xml:space="preserve">QC/QA SPECIFICATIONS </w:t>
            </w:r>
          </w:p>
          <w:p w14:paraId="48E5F975" w14:textId="1D527890" w:rsidR="00C548C5" w:rsidRPr="000D2877" w:rsidRDefault="00C548C5" w:rsidP="009712C9">
            <w:pPr>
              <w:pStyle w:val="TableText"/>
              <w:ind w:left="0" w:firstLine="0"/>
              <w:rPr>
                <w:szCs w:val="24"/>
              </w:rPr>
            </w:pPr>
            <w:r w:rsidRPr="000D2877">
              <w:rPr>
                <w:szCs w:val="24"/>
              </w:rPr>
              <w:t xml:space="preserve">Follow requirements of </w:t>
            </w:r>
            <w:r w:rsidRPr="000D2877">
              <w:rPr>
                <w:rFonts w:ascii="Times" w:eastAsiaTheme="minorHAnsi" w:hAnsi="Times"/>
                <w:szCs w:val="24"/>
              </w:rPr>
              <w:t>Item 455</w:t>
            </w:r>
            <w:r w:rsidRPr="000D2877">
              <w:rPr>
                <w:szCs w:val="24"/>
              </w:rPr>
              <w:t xml:space="preserve"> for quality assurance sampling and testing.</w:t>
            </w:r>
          </w:p>
          <w:p w14:paraId="399FD219" w14:textId="7CCEE212" w:rsidR="00C548C5" w:rsidRPr="000D2877" w:rsidRDefault="00C548C5" w:rsidP="009712C9">
            <w:pPr>
              <w:keepNext/>
            </w:pPr>
            <w:r w:rsidRPr="000D2877">
              <w:t xml:space="preserve">Document in </w:t>
            </w:r>
            <w:r w:rsidRPr="000D2877">
              <w:rPr>
                <w:rFonts w:ascii="Times" w:hAnsi="Times"/>
              </w:rPr>
              <w:t>AWP</w:t>
            </w:r>
            <w:r w:rsidRPr="000D2877">
              <w:t xml:space="preserve">. </w:t>
            </w:r>
          </w:p>
        </w:tc>
        <w:tc>
          <w:tcPr>
            <w:tcW w:w="1511" w:type="pct"/>
          </w:tcPr>
          <w:p w14:paraId="434BE5B2" w14:textId="77777777" w:rsidR="00C548C5" w:rsidRPr="000D2877" w:rsidRDefault="00C548C5" w:rsidP="009712C9">
            <w:pPr>
              <w:pStyle w:val="TableText"/>
              <w:ind w:left="0" w:firstLine="0"/>
              <w:rPr>
                <w:szCs w:val="24"/>
              </w:rPr>
            </w:pPr>
            <w:r w:rsidRPr="000D2877">
              <w:rPr>
                <w:szCs w:val="24"/>
              </w:rPr>
              <w:lastRenderedPageBreak/>
              <w:t xml:space="preserve">Once initial set has occurred, but no more than 48 hours after sampling, ship cylinders </w:t>
            </w:r>
            <w:r w:rsidRPr="000D2877">
              <w:rPr>
                <w:szCs w:val="24"/>
              </w:rPr>
              <w:lastRenderedPageBreak/>
              <w:t>to District Testing with required documentation.</w:t>
            </w:r>
          </w:p>
          <w:p w14:paraId="51B7A49F" w14:textId="77777777" w:rsidR="00C548C5" w:rsidRPr="000D2877" w:rsidRDefault="00C548C5" w:rsidP="009712C9">
            <w:pPr>
              <w:pStyle w:val="TableText"/>
              <w:ind w:left="0" w:firstLine="0"/>
              <w:rPr>
                <w:szCs w:val="24"/>
              </w:rPr>
            </w:pPr>
          </w:p>
          <w:p w14:paraId="0D334221" w14:textId="77777777" w:rsidR="00C548C5" w:rsidRPr="000D2877" w:rsidRDefault="00C548C5" w:rsidP="009712C9">
            <w:pPr>
              <w:pStyle w:val="TableText"/>
              <w:ind w:left="0" w:firstLine="0"/>
              <w:rPr>
                <w:szCs w:val="24"/>
              </w:rPr>
            </w:pPr>
          </w:p>
          <w:p w14:paraId="027CA1B7" w14:textId="77777777" w:rsidR="00C548C5" w:rsidRPr="000D2877" w:rsidRDefault="00C548C5" w:rsidP="009712C9">
            <w:pPr>
              <w:pStyle w:val="TableText"/>
              <w:ind w:left="0" w:firstLine="0"/>
              <w:rPr>
                <w:szCs w:val="24"/>
              </w:rPr>
            </w:pPr>
          </w:p>
          <w:p w14:paraId="0254A607" w14:textId="77777777" w:rsidR="00C548C5" w:rsidRPr="000D2877" w:rsidRDefault="00C548C5" w:rsidP="009712C9">
            <w:pPr>
              <w:pStyle w:val="TableText"/>
              <w:ind w:left="0" w:firstLine="0"/>
              <w:rPr>
                <w:szCs w:val="24"/>
              </w:rPr>
            </w:pPr>
          </w:p>
          <w:p w14:paraId="04720509" w14:textId="77777777" w:rsidR="00C548C5" w:rsidRPr="000D2877" w:rsidRDefault="00C548C5" w:rsidP="009712C9">
            <w:pPr>
              <w:pStyle w:val="TableText"/>
              <w:ind w:left="0" w:firstLine="0"/>
              <w:rPr>
                <w:szCs w:val="24"/>
              </w:rPr>
            </w:pPr>
          </w:p>
          <w:p w14:paraId="2537CE02" w14:textId="77777777" w:rsidR="00C548C5" w:rsidRPr="000D2877" w:rsidRDefault="00C548C5" w:rsidP="009712C9">
            <w:pPr>
              <w:pStyle w:val="TableText"/>
              <w:ind w:left="0" w:firstLine="0"/>
              <w:rPr>
                <w:szCs w:val="24"/>
              </w:rPr>
            </w:pPr>
            <w:r w:rsidRPr="000D2877">
              <w:rPr>
                <w:szCs w:val="24"/>
              </w:rPr>
              <w:t>Once initial set has occurred, but no more than 48 hours after sampling, ship quality assurance cylinders to District Testing with required documentation.</w:t>
            </w:r>
          </w:p>
        </w:tc>
      </w:tr>
    </w:tbl>
    <w:p w14:paraId="27116303" w14:textId="77777777" w:rsidR="00865DDE" w:rsidRPr="000D2877" w:rsidRDefault="00865DDE" w:rsidP="00D80ED2">
      <w:pPr>
        <w:jc w:val="both"/>
        <w:rPr>
          <w:b/>
        </w:rPr>
      </w:pPr>
    </w:p>
    <w:p w14:paraId="44871B9D" w14:textId="77777777" w:rsidR="00865DDE" w:rsidRPr="000D2877" w:rsidRDefault="00865DDE" w:rsidP="00D80ED2">
      <w:pPr>
        <w:jc w:val="both"/>
        <w:rPr>
          <w:b/>
        </w:rPr>
      </w:pPr>
    </w:p>
    <w:p w14:paraId="0FF6214D" w14:textId="6186B8B9" w:rsidR="0040274C" w:rsidRPr="000D2877" w:rsidRDefault="0040274C" w:rsidP="00D80ED2">
      <w:pPr>
        <w:jc w:val="both"/>
        <w:rPr>
          <w:b/>
        </w:rPr>
      </w:pPr>
      <w:r w:rsidRPr="000D2877">
        <w:rPr>
          <w:b/>
        </w:rPr>
        <w:t>700.00</w:t>
      </w:r>
    </w:p>
    <w:p w14:paraId="70684F20" w14:textId="21AAFC08" w:rsidR="0040274C" w:rsidRPr="000D2877" w:rsidRDefault="0040274C" w:rsidP="00D80ED2">
      <w:pPr>
        <w:ind w:left="360"/>
        <w:jc w:val="both"/>
      </w:pPr>
      <w:r w:rsidRPr="000D2877">
        <w:t xml:space="preserve">On page 687, </w:t>
      </w:r>
      <w:r w:rsidRPr="000D2877">
        <w:rPr>
          <w:b/>
          <w:bCs/>
        </w:rPr>
        <w:t>Delete</w:t>
      </w:r>
      <w:r w:rsidRPr="000D2877">
        <w:t xml:space="preserve"> 610 from 700 table</w:t>
      </w:r>
      <w:r w:rsidR="008100AF" w:rsidRPr="000D2877">
        <w:t>.</w:t>
      </w:r>
    </w:p>
    <w:p w14:paraId="1BFBE155" w14:textId="77777777" w:rsidR="00D86BBF" w:rsidRPr="000D2877" w:rsidRDefault="00D86BBF" w:rsidP="00D80ED2">
      <w:pPr>
        <w:ind w:left="360"/>
        <w:jc w:val="both"/>
      </w:pPr>
    </w:p>
    <w:p w14:paraId="5E92B782" w14:textId="77777777" w:rsidR="00D86BBF" w:rsidRPr="000D2877" w:rsidRDefault="00D86BBF" w:rsidP="00D86BBF">
      <w:pPr>
        <w:jc w:val="both"/>
        <w:rPr>
          <w:b/>
        </w:rPr>
      </w:pPr>
      <w:r w:rsidRPr="000D2877">
        <w:rPr>
          <w:b/>
        </w:rPr>
        <w:t>700.00</w:t>
      </w:r>
    </w:p>
    <w:p w14:paraId="78601C8F" w14:textId="07D86907" w:rsidR="00D86BBF" w:rsidRPr="000D2877" w:rsidRDefault="00D86BBF" w:rsidP="00D86BBF">
      <w:pPr>
        <w:ind w:left="360"/>
        <w:jc w:val="both"/>
      </w:pPr>
      <w:r w:rsidRPr="000D2877">
        <w:t xml:space="preserve">On page 701, </w:t>
      </w:r>
      <w:r w:rsidRPr="000D2877">
        <w:rPr>
          <w:b/>
          <w:bCs/>
        </w:rPr>
        <w:t xml:space="preserve">Revise </w:t>
      </w:r>
      <w:r w:rsidRPr="000D2877">
        <w:t xml:space="preserve">the row for 710.12 </w:t>
      </w:r>
      <w:r w:rsidR="00F52104" w:rsidRPr="000D2877">
        <w:t>as follows</w:t>
      </w:r>
      <w:r w:rsidRPr="000D2877">
        <w:t>:</w:t>
      </w:r>
    </w:p>
    <w:tbl>
      <w:tblPr>
        <w:tblpPr w:leftFromText="180" w:rightFromText="180" w:vertAnchor="text" w:tblpY="1"/>
        <w:tblOverlap w:val="never"/>
        <w:tblW w:w="49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4" w:type="dxa"/>
          <w:right w:w="24" w:type="dxa"/>
        </w:tblCellMar>
        <w:tblLook w:val="0000" w:firstRow="0" w:lastRow="0" w:firstColumn="0" w:lastColumn="0" w:noHBand="0" w:noVBand="0"/>
      </w:tblPr>
      <w:tblGrid>
        <w:gridCol w:w="1251"/>
        <w:gridCol w:w="1889"/>
        <w:gridCol w:w="3691"/>
        <w:gridCol w:w="3092"/>
      </w:tblGrid>
      <w:tr w:rsidR="00D86BBF" w:rsidRPr="000D2877" w14:paraId="15EE04FF" w14:textId="77777777" w:rsidTr="005055DD">
        <w:trPr>
          <w:cantSplit/>
          <w:tblHeader/>
        </w:trPr>
        <w:tc>
          <w:tcPr>
            <w:tcW w:w="630" w:type="pct"/>
            <w:shd w:val="clear" w:color="auto" w:fill="D9D9D9"/>
          </w:tcPr>
          <w:p w14:paraId="6325D0F2" w14:textId="77777777" w:rsidR="00D86BBF" w:rsidRPr="000D2877" w:rsidRDefault="00D86BBF" w:rsidP="00D86BBF">
            <w:pPr>
              <w:keepNext/>
            </w:pPr>
            <w:r w:rsidRPr="000D2877">
              <w:t>Spec No.</w:t>
            </w:r>
          </w:p>
        </w:tc>
        <w:tc>
          <w:tcPr>
            <w:tcW w:w="952" w:type="pct"/>
            <w:shd w:val="clear" w:color="auto" w:fill="D9D9D9"/>
          </w:tcPr>
          <w:p w14:paraId="3CCDBC11" w14:textId="77777777" w:rsidR="00D86BBF" w:rsidRPr="000D2877" w:rsidRDefault="00D86BBF" w:rsidP="00D86BBF">
            <w:pPr>
              <w:keepNext/>
            </w:pPr>
            <w:r w:rsidRPr="000D2877">
              <w:t>Material</w:t>
            </w:r>
          </w:p>
        </w:tc>
        <w:tc>
          <w:tcPr>
            <w:tcW w:w="1860" w:type="pct"/>
            <w:shd w:val="clear" w:color="auto" w:fill="D9D9D9"/>
          </w:tcPr>
          <w:p w14:paraId="3BB49E16" w14:textId="77777777" w:rsidR="00D86BBF" w:rsidRPr="000D2877" w:rsidRDefault="00D86BBF" w:rsidP="00D86BBF">
            <w:pPr>
              <w:keepNext/>
            </w:pPr>
            <w:r w:rsidRPr="000D2877">
              <w:t>Material only Inspection</w:t>
            </w:r>
            <w:r w:rsidRPr="000D2877">
              <w:fldChar w:fldCharType="begin"/>
            </w:r>
            <w:r w:rsidRPr="000D2877">
              <w:instrText xml:space="preserve"> XE "Inspection" </w:instrText>
            </w:r>
            <w:r w:rsidRPr="000D2877">
              <w:fldChar w:fldCharType="end"/>
            </w:r>
            <w:r w:rsidRPr="000D2877">
              <w:t xml:space="preserve"> or Sampling Requirements</w:t>
            </w:r>
          </w:p>
        </w:tc>
        <w:tc>
          <w:tcPr>
            <w:tcW w:w="1558" w:type="pct"/>
            <w:shd w:val="clear" w:color="auto" w:fill="D9D9D9"/>
          </w:tcPr>
          <w:p w14:paraId="1B217787" w14:textId="77777777" w:rsidR="00D86BBF" w:rsidRPr="000D2877" w:rsidRDefault="00D86BBF" w:rsidP="00D86BBF">
            <w:pPr>
              <w:keepNext/>
            </w:pPr>
            <w:r w:rsidRPr="000D2877">
              <w:t>Additional Instructions</w:t>
            </w:r>
          </w:p>
        </w:tc>
      </w:tr>
      <w:tr w:rsidR="00D86BBF" w:rsidRPr="000D2877" w14:paraId="1AA8BB23" w14:textId="77777777" w:rsidTr="005055DD">
        <w:trPr>
          <w:cantSplit/>
        </w:trPr>
        <w:tc>
          <w:tcPr>
            <w:tcW w:w="630" w:type="pct"/>
          </w:tcPr>
          <w:p w14:paraId="27C87FBF" w14:textId="50ABBE28" w:rsidR="00D86BBF" w:rsidRPr="000D2877" w:rsidRDefault="00D86BBF" w:rsidP="00D86BBF">
            <w:pPr>
              <w:keepNext/>
            </w:pPr>
            <w:hyperlink w:anchor="A_710_12" w:history="1">
              <w:r w:rsidRPr="000D2877">
                <w:t>710.12</w:t>
              </w:r>
            </w:hyperlink>
          </w:p>
        </w:tc>
        <w:tc>
          <w:tcPr>
            <w:tcW w:w="952" w:type="pct"/>
          </w:tcPr>
          <w:p w14:paraId="51D977F6" w14:textId="77777777" w:rsidR="00D86BBF" w:rsidRPr="000D2877" w:rsidRDefault="00D86BBF" w:rsidP="00D86BBF">
            <w:pPr>
              <w:keepNext/>
            </w:pPr>
            <w:r w:rsidRPr="000D2877">
              <w:t>Rectangular and Round Wood Guardrail</w:t>
            </w:r>
            <w:r w:rsidRPr="000D2877">
              <w:fldChar w:fldCharType="begin"/>
            </w:r>
            <w:r w:rsidRPr="000D2877">
              <w:instrText xml:space="preserve"> XE "Posts: Guardrail" </w:instrText>
            </w:r>
            <w:r w:rsidRPr="000D2877">
              <w:fldChar w:fldCharType="end"/>
            </w:r>
            <w:r w:rsidRPr="000D2877">
              <w:fldChar w:fldCharType="begin"/>
            </w:r>
            <w:r w:rsidRPr="000D2877">
              <w:instrText xml:space="preserve"> XE "Guardrail" </w:instrText>
            </w:r>
            <w:r w:rsidRPr="000D2877">
              <w:fldChar w:fldCharType="end"/>
            </w:r>
            <w:r w:rsidRPr="000D2877">
              <w:t xml:space="preserve"> Posts</w:t>
            </w:r>
            <w:r w:rsidRPr="000D2877">
              <w:fldChar w:fldCharType="begin"/>
            </w:r>
            <w:r w:rsidRPr="000D2877">
              <w:instrText xml:space="preserve"> XE "Posts" </w:instrText>
            </w:r>
            <w:r w:rsidRPr="000D2877">
              <w:fldChar w:fldCharType="end"/>
            </w:r>
          </w:p>
        </w:tc>
        <w:tc>
          <w:tcPr>
            <w:tcW w:w="1860" w:type="pct"/>
          </w:tcPr>
          <w:p w14:paraId="1EDBED57" w14:textId="504D9A45" w:rsidR="00D86BBF" w:rsidRPr="000D2877" w:rsidRDefault="00D86BBF" w:rsidP="00D86BBF">
            <w:pPr>
              <w:keepNext/>
            </w:pPr>
            <w:r w:rsidRPr="000D2877">
              <w:t xml:space="preserve">Products will be supplied by a source on the Certified List for S </w:t>
            </w:r>
            <w:hyperlink r:id="rId15" w:history="1">
              <w:hyperlink r:id="rId16" w:history="1">
                <w:r w:rsidRPr="000D2877">
                  <w:t>1042</w:t>
                </w:r>
              </w:hyperlink>
              <w:r w:rsidRPr="000D2877">
                <w:t xml:space="preserve">  </w:t>
              </w:r>
            </w:hyperlink>
            <w:r w:rsidRPr="000D2877">
              <w:t xml:space="preserve"> maintained by </w:t>
            </w:r>
            <w:hyperlink r:id="rId17" w:history="1">
              <w:r w:rsidRPr="000D2877">
                <w:t>OMM</w:t>
              </w:r>
            </w:hyperlink>
            <w:r w:rsidRPr="000D2877">
              <w:t>.</w:t>
            </w:r>
          </w:p>
          <w:p w14:paraId="762CD554" w14:textId="51D96C87" w:rsidR="00D86BBF" w:rsidRPr="000D2877" w:rsidRDefault="00D86BBF" w:rsidP="00D86BBF">
            <w:pPr>
              <w:keepNext/>
            </w:pPr>
            <w:r w:rsidRPr="000D2877">
              <w:t xml:space="preserve">Receive with </w:t>
            </w:r>
            <w:hyperlink r:id="rId18" w:history="1">
              <w:hyperlink r:id="rId19" w:history="1">
                <w:r w:rsidRPr="000D2877">
                  <w:t>DSR</w:t>
                </w:r>
              </w:hyperlink>
            </w:hyperlink>
            <w:r w:rsidRPr="000D2877">
              <w:t>.</w:t>
            </w:r>
          </w:p>
          <w:p w14:paraId="3100F698" w14:textId="77777777" w:rsidR="00D86BBF" w:rsidRPr="000D2877" w:rsidRDefault="00D86BBF" w:rsidP="00D86BBF">
            <w:pPr>
              <w:keepNext/>
            </w:pPr>
            <w:r w:rsidRPr="000D2877">
              <w:t>Check dimension, markings and condition.</w:t>
            </w:r>
          </w:p>
          <w:p w14:paraId="0D010175" w14:textId="3BD63D30" w:rsidR="00D86BBF" w:rsidRPr="000D2877" w:rsidRDefault="00D86BBF" w:rsidP="00D86BBF">
            <w:pPr>
              <w:keepNext/>
            </w:pPr>
            <w:r w:rsidRPr="000D2877">
              <w:t xml:space="preserve">Document in </w:t>
            </w:r>
            <w:hyperlink r:id="rId20" w:history="1">
              <w:r w:rsidRPr="000D2877">
                <w:t>AWP</w:t>
              </w:r>
            </w:hyperlink>
            <w:r w:rsidRPr="000D2877">
              <w:t>.</w:t>
            </w:r>
          </w:p>
        </w:tc>
        <w:tc>
          <w:tcPr>
            <w:tcW w:w="1558" w:type="pct"/>
          </w:tcPr>
          <w:p w14:paraId="7AA1AFFB" w14:textId="1354A413" w:rsidR="00D86BBF" w:rsidRPr="000D2877" w:rsidRDefault="00D86BBF" w:rsidP="00D86BBF">
            <w:pPr>
              <w:keepNext/>
            </w:pPr>
            <w:r w:rsidRPr="000D2877">
              <w:t xml:space="preserve">Notify District Testing and </w:t>
            </w:r>
            <w:hyperlink r:id="rId21" w:history="1">
              <w:r w:rsidRPr="000D2877">
                <w:t>OMM</w:t>
              </w:r>
            </w:hyperlink>
            <w:r w:rsidRPr="000D2877">
              <w:t xml:space="preserve"> Structural</w:t>
            </w:r>
            <w:r w:rsidRPr="000D2877">
              <w:fldChar w:fldCharType="begin"/>
            </w:r>
            <w:r w:rsidRPr="000D2877">
              <w:instrText xml:space="preserve"> XE "Structural" </w:instrText>
            </w:r>
            <w:r w:rsidRPr="000D2877">
              <w:fldChar w:fldCharType="end"/>
            </w:r>
            <w:r w:rsidRPr="000D2877">
              <w:t xml:space="preserve"> Welding</w:t>
            </w:r>
            <w:r w:rsidRPr="000D2877">
              <w:fldChar w:fldCharType="begin"/>
            </w:r>
            <w:r w:rsidRPr="000D2877">
              <w:instrText xml:space="preserve"> XE "Welding" </w:instrText>
            </w:r>
            <w:r w:rsidRPr="000D2877">
              <w:fldChar w:fldCharType="end"/>
            </w:r>
            <w:r w:rsidRPr="000D2877">
              <w:t xml:space="preserve"> and Metals section if rejecting material because material non-performs or looks defective during use. </w:t>
            </w:r>
          </w:p>
        </w:tc>
      </w:tr>
    </w:tbl>
    <w:p w14:paraId="552F8DDC" w14:textId="77777777" w:rsidR="00D86BBF" w:rsidRPr="000D2877" w:rsidRDefault="00D86BBF" w:rsidP="00D86BBF">
      <w:pPr>
        <w:jc w:val="both"/>
        <w:rPr>
          <w:b/>
        </w:rPr>
      </w:pPr>
    </w:p>
    <w:p w14:paraId="3BF61254" w14:textId="0BABB446" w:rsidR="00D86BBF" w:rsidRPr="000D2877" w:rsidRDefault="00D86BBF" w:rsidP="00D86BBF">
      <w:pPr>
        <w:jc w:val="both"/>
        <w:rPr>
          <w:b/>
        </w:rPr>
      </w:pPr>
      <w:r w:rsidRPr="000D2877">
        <w:rPr>
          <w:b/>
        </w:rPr>
        <w:t>700.00</w:t>
      </w:r>
    </w:p>
    <w:p w14:paraId="703BE35B" w14:textId="08D456B0" w:rsidR="00D86BBF" w:rsidRPr="000D2877" w:rsidRDefault="00D86BBF" w:rsidP="00D86BBF">
      <w:pPr>
        <w:ind w:left="360"/>
        <w:jc w:val="both"/>
      </w:pPr>
      <w:r w:rsidRPr="000D2877">
        <w:t xml:space="preserve">On page 701, </w:t>
      </w:r>
      <w:r w:rsidRPr="000D2877">
        <w:rPr>
          <w:b/>
          <w:bCs/>
        </w:rPr>
        <w:t xml:space="preserve">Delete </w:t>
      </w:r>
      <w:r w:rsidRPr="000D2877">
        <w:t>the row for 710.16.</w:t>
      </w:r>
    </w:p>
    <w:p w14:paraId="1C844193" w14:textId="77777777" w:rsidR="00D86BBF" w:rsidRPr="000D2877" w:rsidRDefault="00D86BBF" w:rsidP="00D86BBF">
      <w:pPr>
        <w:ind w:left="360"/>
        <w:jc w:val="both"/>
      </w:pPr>
    </w:p>
    <w:p w14:paraId="199EAF70" w14:textId="77777777" w:rsidR="00D86BBF" w:rsidRPr="000D2877" w:rsidRDefault="00D86BBF" w:rsidP="00D86BBF">
      <w:pPr>
        <w:jc w:val="both"/>
        <w:rPr>
          <w:b/>
        </w:rPr>
      </w:pPr>
      <w:r w:rsidRPr="000D2877">
        <w:rPr>
          <w:b/>
        </w:rPr>
        <w:t>700.00</w:t>
      </w:r>
    </w:p>
    <w:p w14:paraId="1BBF5523" w14:textId="0B3C31D2" w:rsidR="00D86BBF" w:rsidRPr="000D2877" w:rsidRDefault="00D86BBF" w:rsidP="00D86BBF">
      <w:pPr>
        <w:ind w:left="360"/>
        <w:jc w:val="both"/>
      </w:pPr>
      <w:r w:rsidRPr="000D2877">
        <w:t xml:space="preserve">On page 707, </w:t>
      </w:r>
      <w:r w:rsidRPr="000D2877">
        <w:rPr>
          <w:b/>
          <w:bCs/>
        </w:rPr>
        <w:t>Add</w:t>
      </w:r>
      <w:r w:rsidRPr="000D2877">
        <w:t xml:space="preserve"> the following row:</w:t>
      </w:r>
    </w:p>
    <w:tbl>
      <w:tblPr>
        <w:tblpPr w:leftFromText="180" w:rightFromText="180" w:vertAnchor="text" w:tblpY="1"/>
        <w:tblOverlap w:val="never"/>
        <w:tblW w:w="49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4" w:type="dxa"/>
          <w:right w:w="24" w:type="dxa"/>
        </w:tblCellMar>
        <w:tblLook w:val="0000" w:firstRow="0" w:lastRow="0" w:firstColumn="0" w:lastColumn="0" w:noHBand="0" w:noVBand="0"/>
      </w:tblPr>
      <w:tblGrid>
        <w:gridCol w:w="1251"/>
        <w:gridCol w:w="1889"/>
        <w:gridCol w:w="3691"/>
        <w:gridCol w:w="3092"/>
      </w:tblGrid>
      <w:tr w:rsidR="00D86BBF" w:rsidRPr="000D2877" w14:paraId="3E489135" w14:textId="77777777" w:rsidTr="00A6743F">
        <w:trPr>
          <w:cantSplit/>
          <w:tblHeader/>
        </w:trPr>
        <w:tc>
          <w:tcPr>
            <w:tcW w:w="630" w:type="pct"/>
            <w:shd w:val="clear" w:color="auto" w:fill="D9D9D9"/>
          </w:tcPr>
          <w:p w14:paraId="24D93CCA" w14:textId="77777777" w:rsidR="00D86BBF" w:rsidRPr="000D2877" w:rsidRDefault="00D86BBF" w:rsidP="00A6743F">
            <w:pPr>
              <w:keepNext/>
            </w:pPr>
            <w:r w:rsidRPr="000D2877">
              <w:t>Spec No.</w:t>
            </w:r>
          </w:p>
        </w:tc>
        <w:tc>
          <w:tcPr>
            <w:tcW w:w="952" w:type="pct"/>
            <w:shd w:val="clear" w:color="auto" w:fill="D9D9D9"/>
          </w:tcPr>
          <w:p w14:paraId="3CFDDB7D" w14:textId="77777777" w:rsidR="00D86BBF" w:rsidRPr="000D2877" w:rsidRDefault="00D86BBF" w:rsidP="00A6743F">
            <w:pPr>
              <w:keepNext/>
            </w:pPr>
            <w:r w:rsidRPr="000D2877">
              <w:t>Material</w:t>
            </w:r>
          </w:p>
        </w:tc>
        <w:tc>
          <w:tcPr>
            <w:tcW w:w="1860" w:type="pct"/>
            <w:shd w:val="clear" w:color="auto" w:fill="D9D9D9"/>
          </w:tcPr>
          <w:p w14:paraId="71DA1689" w14:textId="77777777" w:rsidR="00D86BBF" w:rsidRPr="000D2877" w:rsidRDefault="00D86BBF" w:rsidP="00A6743F">
            <w:pPr>
              <w:keepNext/>
            </w:pPr>
            <w:r w:rsidRPr="000D2877">
              <w:t>Material only Inspection</w:t>
            </w:r>
            <w:r w:rsidRPr="000D2877">
              <w:fldChar w:fldCharType="begin"/>
            </w:r>
            <w:r w:rsidRPr="000D2877">
              <w:instrText xml:space="preserve"> XE "Inspection" </w:instrText>
            </w:r>
            <w:r w:rsidRPr="000D2877">
              <w:fldChar w:fldCharType="end"/>
            </w:r>
            <w:r w:rsidRPr="000D2877">
              <w:t xml:space="preserve"> or Sampling Requirements</w:t>
            </w:r>
          </w:p>
        </w:tc>
        <w:tc>
          <w:tcPr>
            <w:tcW w:w="1558" w:type="pct"/>
            <w:shd w:val="clear" w:color="auto" w:fill="D9D9D9"/>
          </w:tcPr>
          <w:p w14:paraId="569F7496" w14:textId="77777777" w:rsidR="00D86BBF" w:rsidRPr="000D2877" w:rsidRDefault="00D86BBF" w:rsidP="00A6743F">
            <w:pPr>
              <w:keepNext/>
            </w:pPr>
            <w:r w:rsidRPr="000D2877">
              <w:t>Additional Instructions</w:t>
            </w:r>
          </w:p>
        </w:tc>
      </w:tr>
      <w:tr w:rsidR="00D86BBF" w:rsidRPr="000D2877" w14:paraId="3A7B1CF5" w14:textId="77777777" w:rsidTr="00A6743F">
        <w:trPr>
          <w:cantSplit/>
        </w:trPr>
        <w:tc>
          <w:tcPr>
            <w:tcW w:w="630" w:type="pct"/>
          </w:tcPr>
          <w:p w14:paraId="00F77B9E" w14:textId="59EB1BAA" w:rsidR="00D86BBF" w:rsidRPr="000D2877" w:rsidRDefault="00D86BBF" w:rsidP="00A6743F">
            <w:pPr>
              <w:keepNext/>
            </w:pPr>
            <w:r w:rsidRPr="000D2877">
              <w:rPr>
                <w:rFonts w:eastAsia="Calibri"/>
                <w:kern w:val="2"/>
                <w14:ligatures w14:val="standardContextual"/>
              </w:rPr>
              <w:t>725.22</w:t>
            </w:r>
          </w:p>
        </w:tc>
        <w:tc>
          <w:tcPr>
            <w:tcW w:w="952" w:type="pct"/>
          </w:tcPr>
          <w:p w14:paraId="314E1C50" w14:textId="15E74DE6" w:rsidR="00D86BBF" w:rsidRPr="000D2877" w:rsidRDefault="00D86BBF" w:rsidP="00A6743F">
            <w:pPr>
              <w:keepNext/>
            </w:pPr>
            <w:r w:rsidRPr="000D2877">
              <w:t xml:space="preserve">Underground Warning / Marking Tape </w:t>
            </w:r>
            <w:r w:rsidRPr="000D2877">
              <w:fldChar w:fldCharType="begin"/>
            </w:r>
            <w:r w:rsidRPr="000D2877">
              <w:instrText xml:space="preserve"> XE "Posts" </w:instrText>
            </w:r>
            <w:r w:rsidRPr="000D2877">
              <w:fldChar w:fldCharType="end"/>
            </w:r>
          </w:p>
        </w:tc>
        <w:tc>
          <w:tcPr>
            <w:tcW w:w="1860" w:type="pct"/>
          </w:tcPr>
          <w:p w14:paraId="088618A3" w14:textId="77777777" w:rsidR="00D86BBF" w:rsidRPr="000D2877" w:rsidRDefault="00D86BBF" w:rsidP="00D86BBF">
            <w:pPr>
              <w:keepNext/>
            </w:pPr>
            <w:r w:rsidRPr="000D2877">
              <w:t xml:space="preserve">Verify type and  brand name of material is on QPL at the time of  use. Inspect for condition and defect. Verify color and markings conform to plan requirements.  </w:t>
            </w:r>
          </w:p>
          <w:p w14:paraId="20F68A02" w14:textId="1B6BE2E2" w:rsidR="00D86BBF" w:rsidRPr="000D2877" w:rsidRDefault="00D86BBF" w:rsidP="00D86BBF">
            <w:pPr>
              <w:keepNext/>
            </w:pPr>
            <w:r w:rsidRPr="000D2877">
              <w:t>Document in AWP.</w:t>
            </w:r>
          </w:p>
        </w:tc>
        <w:tc>
          <w:tcPr>
            <w:tcW w:w="1558" w:type="pct"/>
          </w:tcPr>
          <w:p w14:paraId="2D19310A" w14:textId="26B2920F" w:rsidR="00D86BBF" w:rsidRPr="000D2877" w:rsidRDefault="00D86BBF" w:rsidP="00A6743F">
            <w:pPr>
              <w:keepNext/>
            </w:pPr>
            <w:r w:rsidRPr="000D2877">
              <w:t>Notify District Testing if rejecting material.</w:t>
            </w:r>
          </w:p>
        </w:tc>
      </w:tr>
    </w:tbl>
    <w:p w14:paraId="1E0EA1FD" w14:textId="77777777" w:rsidR="0040274C" w:rsidRPr="000D2877" w:rsidRDefault="0040274C" w:rsidP="00D80ED2">
      <w:pPr>
        <w:ind w:left="360"/>
        <w:jc w:val="both"/>
        <w:rPr>
          <w:b/>
        </w:rPr>
      </w:pPr>
    </w:p>
    <w:p w14:paraId="77917ABA" w14:textId="77777777" w:rsidR="00D121F9" w:rsidRPr="000D2877" w:rsidRDefault="00D121F9" w:rsidP="00D80ED2">
      <w:pPr>
        <w:jc w:val="both"/>
        <w:rPr>
          <w:b/>
        </w:rPr>
      </w:pPr>
      <w:r w:rsidRPr="000D2877">
        <w:rPr>
          <w:b/>
        </w:rPr>
        <w:t>700.00</w:t>
      </w:r>
    </w:p>
    <w:p w14:paraId="231E2D0E" w14:textId="55979312" w:rsidR="00D121F9" w:rsidRPr="000D2877" w:rsidRDefault="00467BF8" w:rsidP="00D80ED2">
      <w:pPr>
        <w:ind w:left="360"/>
        <w:jc w:val="both"/>
      </w:pPr>
      <w:r w:rsidRPr="000D2877">
        <w:t xml:space="preserve">On page 709, </w:t>
      </w:r>
      <w:r w:rsidRPr="000D2877">
        <w:rPr>
          <w:b/>
          <w:bCs/>
        </w:rPr>
        <w:t>Delete</w:t>
      </w:r>
      <w:r w:rsidRPr="000D2877">
        <w:t xml:space="preserve"> the line for 730.192 and make revisions to the chart as highlighted below</w:t>
      </w:r>
      <w:r w:rsidR="00D121F9" w:rsidRPr="000D2877">
        <w:t>:</w:t>
      </w:r>
    </w:p>
    <w:tbl>
      <w:tblPr>
        <w:tblStyle w:val="TableGrid"/>
        <w:tblW w:w="9810" w:type="dxa"/>
        <w:tblInd w:w="85" w:type="dxa"/>
        <w:tblLook w:val="04A0" w:firstRow="1" w:lastRow="0" w:firstColumn="1" w:lastColumn="0" w:noHBand="0" w:noVBand="1"/>
      </w:tblPr>
      <w:tblGrid>
        <w:gridCol w:w="1176"/>
        <w:gridCol w:w="1875"/>
        <w:gridCol w:w="3683"/>
        <w:gridCol w:w="3076"/>
      </w:tblGrid>
      <w:tr w:rsidR="00724834" w:rsidRPr="000D2877" w14:paraId="449228FD" w14:textId="77777777" w:rsidTr="00467BF8">
        <w:tc>
          <w:tcPr>
            <w:tcW w:w="1176" w:type="dxa"/>
          </w:tcPr>
          <w:p w14:paraId="04CD6D02" w14:textId="77777777" w:rsidR="00467BF8" w:rsidRPr="000D2877" w:rsidRDefault="00467BF8" w:rsidP="00D80ED2">
            <w:pPr>
              <w:tabs>
                <w:tab w:val="left" w:pos="1260"/>
              </w:tabs>
              <w:spacing w:before="40" w:afterLines="40" w:after="96"/>
              <w:ind w:firstLine="180"/>
              <w:jc w:val="both"/>
            </w:pPr>
            <w:r w:rsidRPr="000D2877">
              <w:t>Spec No.</w:t>
            </w:r>
          </w:p>
        </w:tc>
        <w:tc>
          <w:tcPr>
            <w:tcW w:w="1875" w:type="dxa"/>
          </w:tcPr>
          <w:p w14:paraId="57DB930F" w14:textId="77777777" w:rsidR="00467BF8" w:rsidRPr="000D2877" w:rsidRDefault="00467BF8" w:rsidP="00D80ED2">
            <w:pPr>
              <w:tabs>
                <w:tab w:val="left" w:pos="1260"/>
              </w:tabs>
              <w:spacing w:before="40" w:afterLines="40" w:after="96"/>
              <w:jc w:val="both"/>
            </w:pPr>
            <w:r w:rsidRPr="000D2877">
              <w:t>Material</w:t>
            </w:r>
          </w:p>
        </w:tc>
        <w:tc>
          <w:tcPr>
            <w:tcW w:w="3683" w:type="dxa"/>
          </w:tcPr>
          <w:p w14:paraId="1DA57C2B" w14:textId="77777777" w:rsidR="00467BF8" w:rsidRPr="000D2877" w:rsidRDefault="00467BF8" w:rsidP="00D80ED2">
            <w:pPr>
              <w:tabs>
                <w:tab w:val="left" w:pos="1260"/>
              </w:tabs>
              <w:spacing w:before="40" w:afterLines="40" w:after="96"/>
              <w:jc w:val="both"/>
            </w:pPr>
            <w:r w:rsidRPr="000D2877">
              <w:t>Material only Inspection or Sampling Requirements</w:t>
            </w:r>
          </w:p>
        </w:tc>
        <w:tc>
          <w:tcPr>
            <w:tcW w:w="3076" w:type="dxa"/>
          </w:tcPr>
          <w:p w14:paraId="70994FAA" w14:textId="77777777" w:rsidR="00467BF8" w:rsidRPr="000D2877" w:rsidRDefault="00467BF8" w:rsidP="00D80ED2">
            <w:pPr>
              <w:tabs>
                <w:tab w:val="left" w:pos="1260"/>
              </w:tabs>
              <w:spacing w:before="40" w:afterLines="40" w:after="96"/>
              <w:jc w:val="both"/>
            </w:pPr>
            <w:r w:rsidRPr="000D2877">
              <w:t>Additional Instructions</w:t>
            </w:r>
          </w:p>
        </w:tc>
      </w:tr>
      <w:tr w:rsidR="00724834" w:rsidRPr="000D2877" w14:paraId="46FE1171" w14:textId="77777777" w:rsidTr="00467BF8">
        <w:tc>
          <w:tcPr>
            <w:tcW w:w="1176" w:type="dxa"/>
          </w:tcPr>
          <w:p w14:paraId="363B520B" w14:textId="77777777" w:rsidR="00467BF8" w:rsidRPr="000D2877" w:rsidRDefault="00467BF8" w:rsidP="00D80ED2">
            <w:pPr>
              <w:tabs>
                <w:tab w:val="left" w:pos="1260"/>
              </w:tabs>
              <w:spacing w:before="40" w:afterLines="40" w:after="96"/>
              <w:ind w:firstLine="180"/>
              <w:jc w:val="both"/>
            </w:pPr>
            <w:r w:rsidRPr="000D2877">
              <w:lastRenderedPageBreak/>
              <w:t>730.18</w:t>
            </w:r>
          </w:p>
        </w:tc>
        <w:tc>
          <w:tcPr>
            <w:tcW w:w="1875" w:type="dxa"/>
          </w:tcPr>
          <w:p w14:paraId="1CC74B90" w14:textId="77777777" w:rsidR="00467BF8" w:rsidRPr="000D2877" w:rsidRDefault="00467BF8" w:rsidP="00D80ED2">
            <w:pPr>
              <w:tabs>
                <w:tab w:val="left" w:pos="1260"/>
              </w:tabs>
              <w:spacing w:before="40" w:afterLines="40" w:after="96"/>
              <w:jc w:val="both"/>
            </w:pPr>
            <w:r w:rsidRPr="000D2877">
              <w:t>Retroreflective Sheeting Type I</w:t>
            </w:r>
          </w:p>
        </w:tc>
        <w:tc>
          <w:tcPr>
            <w:tcW w:w="3683" w:type="dxa"/>
          </w:tcPr>
          <w:p w14:paraId="24AA8571" w14:textId="77777777" w:rsidR="00467BF8" w:rsidRPr="000D2877" w:rsidRDefault="00467BF8" w:rsidP="00D80ED2">
            <w:pPr>
              <w:tabs>
                <w:tab w:val="left" w:pos="1260"/>
              </w:tabs>
              <w:spacing w:before="40" w:afterLines="40" w:after="96"/>
              <w:jc w:val="both"/>
            </w:pPr>
            <w:r w:rsidRPr="000D2877">
              <w:t>Use if certification provided. Document in SM.</w:t>
            </w:r>
          </w:p>
        </w:tc>
        <w:tc>
          <w:tcPr>
            <w:tcW w:w="3076" w:type="dxa"/>
          </w:tcPr>
          <w:p w14:paraId="3CCE0762" w14:textId="77777777" w:rsidR="00467BF8" w:rsidRPr="000D2877" w:rsidRDefault="00467BF8" w:rsidP="00D80ED2">
            <w:pPr>
              <w:tabs>
                <w:tab w:val="left" w:pos="1260"/>
              </w:tabs>
              <w:spacing w:before="40" w:afterLines="40" w:after="96"/>
              <w:jc w:val="both"/>
            </w:pPr>
            <w:r w:rsidRPr="000D2877">
              <w:t>Notify District Testing if rejecting material. If material non-performs or looks defective during use notify District Testing and OMM.</w:t>
            </w:r>
          </w:p>
        </w:tc>
      </w:tr>
      <w:tr w:rsidR="00724834" w:rsidRPr="000D2877" w14:paraId="736B695C" w14:textId="77777777" w:rsidTr="00467BF8">
        <w:tc>
          <w:tcPr>
            <w:tcW w:w="1176" w:type="dxa"/>
          </w:tcPr>
          <w:p w14:paraId="1BF009E6" w14:textId="77777777" w:rsidR="00467BF8" w:rsidRPr="000D2877" w:rsidRDefault="00467BF8" w:rsidP="00D80ED2">
            <w:pPr>
              <w:tabs>
                <w:tab w:val="left" w:pos="1260"/>
              </w:tabs>
              <w:spacing w:before="40" w:afterLines="40" w:after="96"/>
              <w:ind w:firstLine="180"/>
              <w:jc w:val="both"/>
            </w:pPr>
            <w:r w:rsidRPr="000D2877">
              <w:t>730.19</w:t>
            </w:r>
          </w:p>
        </w:tc>
        <w:tc>
          <w:tcPr>
            <w:tcW w:w="1875" w:type="dxa"/>
          </w:tcPr>
          <w:p w14:paraId="62B87AF8" w14:textId="77777777" w:rsidR="00467BF8" w:rsidRPr="000D2877" w:rsidRDefault="00467BF8" w:rsidP="00D80ED2">
            <w:pPr>
              <w:tabs>
                <w:tab w:val="left" w:pos="1260"/>
              </w:tabs>
              <w:spacing w:before="40" w:afterLines="40" w:after="96"/>
              <w:jc w:val="both"/>
            </w:pPr>
            <w:r w:rsidRPr="000D2877">
              <w:t>Retroreflective Sheeting Type IV</w:t>
            </w:r>
          </w:p>
        </w:tc>
        <w:tc>
          <w:tcPr>
            <w:tcW w:w="3683" w:type="dxa"/>
          </w:tcPr>
          <w:p w14:paraId="5A5261B2" w14:textId="77777777" w:rsidR="00467BF8" w:rsidRPr="000D2877" w:rsidRDefault="00467BF8" w:rsidP="00D80ED2">
            <w:pPr>
              <w:tabs>
                <w:tab w:val="left" w:pos="1260"/>
              </w:tabs>
              <w:spacing w:before="40" w:afterLines="40" w:after="96"/>
              <w:jc w:val="both"/>
            </w:pPr>
            <w:r w:rsidRPr="000D2877">
              <w:t>Verify type and brand name of material is on QPL at the time of use. Inspect for conformance to dimension and condition. Document in SM.</w:t>
            </w:r>
          </w:p>
        </w:tc>
        <w:tc>
          <w:tcPr>
            <w:tcW w:w="3076" w:type="dxa"/>
          </w:tcPr>
          <w:p w14:paraId="257ACF32" w14:textId="77777777" w:rsidR="00467BF8" w:rsidRPr="000D2877" w:rsidRDefault="00467BF8" w:rsidP="00D80ED2">
            <w:pPr>
              <w:tabs>
                <w:tab w:val="left" w:pos="1260"/>
              </w:tabs>
              <w:spacing w:before="40" w:afterLines="40" w:after="96"/>
              <w:jc w:val="both"/>
            </w:pPr>
            <w:r w:rsidRPr="000D2877">
              <w:t>Notify District Testing if rejecting material. If material non-performs or looks defective during use notify District Testing and OMM.</w:t>
            </w:r>
          </w:p>
        </w:tc>
      </w:tr>
      <w:tr w:rsidR="00724834" w:rsidRPr="000D2877" w14:paraId="63E5C208" w14:textId="77777777" w:rsidTr="00467BF8">
        <w:tc>
          <w:tcPr>
            <w:tcW w:w="1176" w:type="dxa"/>
          </w:tcPr>
          <w:p w14:paraId="7AB5D119" w14:textId="77777777" w:rsidR="00467BF8" w:rsidRPr="000D2877" w:rsidRDefault="00467BF8" w:rsidP="00D80ED2">
            <w:pPr>
              <w:tabs>
                <w:tab w:val="left" w:pos="1260"/>
              </w:tabs>
              <w:spacing w:before="40" w:afterLines="40" w:after="96"/>
              <w:ind w:firstLine="180"/>
              <w:jc w:val="both"/>
            </w:pPr>
            <w:r w:rsidRPr="000D2877">
              <w:t>730.191</w:t>
            </w:r>
          </w:p>
        </w:tc>
        <w:tc>
          <w:tcPr>
            <w:tcW w:w="1875" w:type="dxa"/>
          </w:tcPr>
          <w:p w14:paraId="2C23B4D4" w14:textId="77777777" w:rsidR="00467BF8" w:rsidRPr="000D2877" w:rsidRDefault="00467BF8" w:rsidP="00D80ED2">
            <w:pPr>
              <w:tabs>
                <w:tab w:val="left" w:pos="1260"/>
              </w:tabs>
              <w:spacing w:before="40" w:afterLines="40" w:after="96"/>
              <w:jc w:val="both"/>
            </w:pPr>
            <w:r w:rsidRPr="000D2877">
              <w:t>Retroreflective Sheeting Reboundable</w:t>
            </w:r>
          </w:p>
        </w:tc>
        <w:tc>
          <w:tcPr>
            <w:tcW w:w="3683" w:type="dxa"/>
          </w:tcPr>
          <w:p w14:paraId="70DCEF85" w14:textId="77777777" w:rsidR="00467BF8" w:rsidRPr="000D2877" w:rsidRDefault="00467BF8" w:rsidP="00D80ED2">
            <w:pPr>
              <w:tabs>
                <w:tab w:val="left" w:pos="1260"/>
              </w:tabs>
              <w:spacing w:before="40" w:afterLines="40" w:after="96"/>
              <w:jc w:val="both"/>
            </w:pPr>
            <w:r w:rsidRPr="000D2877">
              <w:t>Verify type and brand name of material is on QPL at the time of use. Inspect for conformance to dimension and condition. Document in SM.</w:t>
            </w:r>
          </w:p>
        </w:tc>
        <w:tc>
          <w:tcPr>
            <w:tcW w:w="3076" w:type="dxa"/>
          </w:tcPr>
          <w:p w14:paraId="66DDBE98" w14:textId="77777777" w:rsidR="00467BF8" w:rsidRPr="000D2877" w:rsidRDefault="00467BF8" w:rsidP="00D80ED2">
            <w:pPr>
              <w:tabs>
                <w:tab w:val="left" w:pos="1260"/>
              </w:tabs>
              <w:spacing w:before="40" w:afterLines="40" w:after="96"/>
              <w:jc w:val="both"/>
            </w:pPr>
            <w:r w:rsidRPr="000D2877">
              <w:t>Notify District Testing if rejecting material. If material non-performs or looks defective during use notify District Testing and OMM.</w:t>
            </w:r>
          </w:p>
        </w:tc>
      </w:tr>
      <w:tr w:rsidR="00724834" w:rsidRPr="000D2877" w14:paraId="2CCE9F62" w14:textId="77777777" w:rsidTr="00467BF8">
        <w:tc>
          <w:tcPr>
            <w:tcW w:w="1176" w:type="dxa"/>
          </w:tcPr>
          <w:p w14:paraId="00518D91" w14:textId="77777777" w:rsidR="00467BF8" w:rsidRPr="000D2877" w:rsidRDefault="00467BF8" w:rsidP="00D80ED2">
            <w:pPr>
              <w:tabs>
                <w:tab w:val="left" w:pos="1260"/>
              </w:tabs>
              <w:spacing w:before="40" w:afterLines="40" w:after="96"/>
              <w:ind w:firstLine="180"/>
              <w:jc w:val="both"/>
            </w:pPr>
            <w:r w:rsidRPr="000D2877">
              <w:t>730.193</w:t>
            </w:r>
          </w:p>
        </w:tc>
        <w:tc>
          <w:tcPr>
            <w:tcW w:w="1875" w:type="dxa"/>
          </w:tcPr>
          <w:p w14:paraId="53B0B34A" w14:textId="77777777" w:rsidR="00467BF8" w:rsidRPr="000D2877" w:rsidRDefault="00467BF8" w:rsidP="00D80ED2">
            <w:pPr>
              <w:tabs>
                <w:tab w:val="left" w:pos="1260"/>
              </w:tabs>
              <w:spacing w:before="40" w:afterLines="40" w:after="96"/>
              <w:jc w:val="both"/>
            </w:pPr>
            <w:r w:rsidRPr="000D2877">
              <w:t>Retroreflective Sheeting Type IX</w:t>
            </w:r>
          </w:p>
        </w:tc>
        <w:tc>
          <w:tcPr>
            <w:tcW w:w="3683" w:type="dxa"/>
          </w:tcPr>
          <w:p w14:paraId="3CDAFFE4" w14:textId="77777777" w:rsidR="00467BF8" w:rsidRPr="000D2877" w:rsidRDefault="00467BF8" w:rsidP="00D80ED2">
            <w:pPr>
              <w:tabs>
                <w:tab w:val="left" w:pos="1260"/>
              </w:tabs>
              <w:spacing w:before="40" w:afterLines="40" w:after="96"/>
              <w:jc w:val="both"/>
            </w:pPr>
            <w:r w:rsidRPr="000D2877">
              <w:t>Verify type and brand name of material is on QPL at the time of use. Inspect for conformance to dimension and condition. Document in SM.</w:t>
            </w:r>
          </w:p>
        </w:tc>
        <w:tc>
          <w:tcPr>
            <w:tcW w:w="3076" w:type="dxa"/>
          </w:tcPr>
          <w:p w14:paraId="3897A62B" w14:textId="77777777" w:rsidR="00467BF8" w:rsidRPr="000D2877" w:rsidRDefault="00467BF8" w:rsidP="00D80ED2">
            <w:pPr>
              <w:tabs>
                <w:tab w:val="left" w:pos="1260"/>
              </w:tabs>
              <w:spacing w:before="40" w:afterLines="40" w:after="96"/>
              <w:jc w:val="both"/>
            </w:pPr>
            <w:r w:rsidRPr="000D2877">
              <w:t>Notify District Testing if rejecting material. If material non-performs or looks defective during use notify District Testing and OMM.</w:t>
            </w:r>
          </w:p>
        </w:tc>
      </w:tr>
      <w:tr w:rsidR="00724834" w:rsidRPr="000D2877" w14:paraId="2D1554DB" w14:textId="77777777" w:rsidTr="00467BF8">
        <w:tc>
          <w:tcPr>
            <w:tcW w:w="1176" w:type="dxa"/>
          </w:tcPr>
          <w:p w14:paraId="0DC52B53" w14:textId="77777777" w:rsidR="00467BF8" w:rsidRPr="000D2877" w:rsidRDefault="00467BF8" w:rsidP="00D80ED2">
            <w:pPr>
              <w:tabs>
                <w:tab w:val="left" w:pos="1260"/>
              </w:tabs>
              <w:spacing w:before="40" w:afterLines="40" w:after="96"/>
              <w:ind w:firstLine="180"/>
              <w:jc w:val="both"/>
            </w:pPr>
            <w:r w:rsidRPr="000D2877">
              <w:t>730.194</w:t>
            </w:r>
          </w:p>
        </w:tc>
        <w:tc>
          <w:tcPr>
            <w:tcW w:w="1875" w:type="dxa"/>
          </w:tcPr>
          <w:p w14:paraId="601BD5E2" w14:textId="77777777" w:rsidR="00467BF8" w:rsidRPr="000D2877" w:rsidRDefault="00467BF8" w:rsidP="00D80ED2">
            <w:pPr>
              <w:tabs>
                <w:tab w:val="left" w:pos="1260"/>
              </w:tabs>
              <w:spacing w:before="40" w:afterLines="40" w:after="96"/>
              <w:jc w:val="both"/>
            </w:pPr>
            <w:r w:rsidRPr="000D2877">
              <w:t>Retroreflective Sheeting Type XI</w:t>
            </w:r>
          </w:p>
        </w:tc>
        <w:tc>
          <w:tcPr>
            <w:tcW w:w="3683" w:type="dxa"/>
          </w:tcPr>
          <w:p w14:paraId="26E92AED" w14:textId="77777777" w:rsidR="00467BF8" w:rsidRPr="000D2877" w:rsidRDefault="00467BF8" w:rsidP="00D80ED2">
            <w:pPr>
              <w:tabs>
                <w:tab w:val="left" w:pos="1260"/>
              </w:tabs>
              <w:spacing w:before="40" w:afterLines="40" w:after="96"/>
              <w:jc w:val="both"/>
            </w:pPr>
            <w:r w:rsidRPr="000D2877">
              <w:t>Verify type and brand name of material is on QPL at the time of use. Inspect for conformance to dimension and condition. Document in SM.</w:t>
            </w:r>
          </w:p>
        </w:tc>
        <w:tc>
          <w:tcPr>
            <w:tcW w:w="3076" w:type="dxa"/>
          </w:tcPr>
          <w:p w14:paraId="5A20882F" w14:textId="77777777" w:rsidR="00467BF8" w:rsidRPr="000D2877" w:rsidRDefault="00467BF8" w:rsidP="00D80ED2">
            <w:pPr>
              <w:tabs>
                <w:tab w:val="left" w:pos="1260"/>
              </w:tabs>
              <w:spacing w:before="40" w:afterLines="40" w:after="96"/>
              <w:jc w:val="both"/>
            </w:pPr>
            <w:r w:rsidRPr="000D2877">
              <w:t>Notify District Testing if rejecting material. If material non-performs or looks defective during use notify District Testing and OMM.</w:t>
            </w:r>
          </w:p>
        </w:tc>
      </w:tr>
      <w:tr w:rsidR="00467BF8" w:rsidRPr="000D2877" w14:paraId="69F3B5B8" w14:textId="77777777" w:rsidTr="00467BF8">
        <w:tc>
          <w:tcPr>
            <w:tcW w:w="1176" w:type="dxa"/>
          </w:tcPr>
          <w:p w14:paraId="266530F9" w14:textId="77777777" w:rsidR="00467BF8" w:rsidRPr="000D2877" w:rsidRDefault="00467BF8" w:rsidP="00D80ED2">
            <w:pPr>
              <w:tabs>
                <w:tab w:val="left" w:pos="1260"/>
              </w:tabs>
              <w:spacing w:before="40" w:afterLines="40" w:after="96"/>
              <w:ind w:firstLine="180"/>
              <w:jc w:val="both"/>
            </w:pPr>
            <w:r w:rsidRPr="000D2877">
              <w:t>730.20</w:t>
            </w:r>
          </w:p>
        </w:tc>
        <w:tc>
          <w:tcPr>
            <w:tcW w:w="1875" w:type="dxa"/>
          </w:tcPr>
          <w:p w14:paraId="13148B04" w14:textId="77777777" w:rsidR="00467BF8" w:rsidRPr="000D2877" w:rsidRDefault="00467BF8" w:rsidP="00D80ED2">
            <w:pPr>
              <w:tabs>
                <w:tab w:val="left" w:pos="1260"/>
              </w:tabs>
              <w:spacing w:before="40" w:afterLines="40" w:after="96"/>
              <w:jc w:val="both"/>
            </w:pPr>
            <w:r w:rsidRPr="000D2877">
              <w:t>Nonreflective Sheeting</w:t>
            </w:r>
          </w:p>
        </w:tc>
        <w:tc>
          <w:tcPr>
            <w:tcW w:w="3683" w:type="dxa"/>
          </w:tcPr>
          <w:p w14:paraId="1625C1AB" w14:textId="77777777" w:rsidR="00467BF8" w:rsidRPr="000D2877" w:rsidRDefault="00467BF8" w:rsidP="00D80ED2">
            <w:pPr>
              <w:tabs>
                <w:tab w:val="left" w:pos="1260"/>
              </w:tabs>
              <w:spacing w:before="40" w:afterLines="40" w:after="96"/>
              <w:jc w:val="both"/>
            </w:pPr>
            <w:r w:rsidRPr="000D2877">
              <w:t>Verify type and brand name of material is on QPL at the time of use. Inspect for conformance to dimension and condition. Document in SM.</w:t>
            </w:r>
          </w:p>
        </w:tc>
        <w:tc>
          <w:tcPr>
            <w:tcW w:w="3076" w:type="dxa"/>
          </w:tcPr>
          <w:p w14:paraId="41836CDA" w14:textId="77777777" w:rsidR="00467BF8" w:rsidRPr="000D2877" w:rsidRDefault="00467BF8" w:rsidP="00D80ED2">
            <w:pPr>
              <w:tabs>
                <w:tab w:val="left" w:pos="1260"/>
              </w:tabs>
              <w:spacing w:before="40" w:afterLines="40" w:after="96"/>
              <w:jc w:val="both"/>
            </w:pPr>
            <w:r w:rsidRPr="000D2877">
              <w:t>Notify District Testing if rejecting material. If material non-performs or looks defective during use notify District Testing and OMM.</w:t>
            </w:r>
          </w:p>
        </w:tc>
      </w:tr>
    </w:tbl>
    <w:p w14:paraId="105CB0B4" w14:textId="77777777" w:rsidR="00D121F9" w:rsidRPr="000D2877" w:rsidRDefault="00D121F9" w:rsidP="00D80ED2">
      <w:pPr>
        <w:ind w:left="360"/>
        <w:jc w:val="both"/>
        <w:rPr>
          <w:b/>
        </w:rPr>
      </w:pPr>
    </w:p>
    <w:p w14:paraId="01BBC846" w14:textId="77777777" w:rsidR="00467BF8" w:rsidRPr="000D2877" w:rsidRDefault="00467BF8" w:rsidP="00D80ED2">
      <w:pPr>
        <w:jc w:val="both"/>
        <w:rPr>
          <w:b/>
        </w:rPr>
      </w:pPr>
      <w:r w:rsidRPr="000D2877">
        <w:rPr>
          <w:b/>
        </w:rPr>
        <w:t>700.00</w:t>
      </w:r>
    </w:p>
    <w:p w14:paraId="1BFEE2E0" w14:textId="198F19C4" w:rsidR="00467BF8" w:rsidRPr="000D2877" w:rsidRDefault="00467BF8" w:rsidP="00D80ED2">
      <w:pPr>
        <w:ind w:left="360"/>
        <w:jc w:val="both"/>
      </w:pPr>
      <w:r w:rsidRPr="000D2877">
        <w:t xml:space="preserve">On page 710, </w:t>
      </w:r>
      <w:r w:rsidRPr="000D2877">
        <w:rPr>
          <w:b/>
          <w:bCs/>
        </w:rPr>
        <w:t>Delete</w:t>
      </w:r>
      <w:r w:rsidRPr="000D2877">
        <w:t xml:space="preserve"> the line for 732.03</w:t>
      </w:r>
      <w:r w:rsidR="008100AF" w:rsidRPr="000D2877">
        <w:t>.</w:t>
      </w:r>
    </w:p>
    <w:p w14:paraId="761D1C8E" w14:textId="77777777" w:rsidR="00D121F9" w:rsidRPr="000D2877" w:rsidRDefault="00D121F9" w:rsidP="00D80ED2">
      <w:pPr>
        <w:ind w:left="360"/>
        <w:jc w:val="both"/>
        <w:rPr>
          <w:b/>
        </w:rPr>
      </w:pPr>
    </w:p>
    <w:p w14:paraId="0D0626E2" w14:textId="77777777" w:rsidR="00986DB8" w:rsidRPr="000D2877" w:rsidRDefault="00986DB8" w:rsidP="00D80ED2">
      <w:pPr>
        <w:jc w:val="both"/>
        <w:rPr>
          <w:b/>
        </w:rPr>
      </w:pPr>
      <w:bookmarkStart w:id="235" w:name="_Hlk138163719"/>
      <w:r w:rsidRPr="000D2877">
        <w:rPr>
          <w:b/>
        </w:rPr>
        <w:t>700.00</w:t>
      </w:r>
    </w:p>
    <w:p w14:paraId="19576408" w14:textId="68B43D91" w:rsidR="00986DB8" w:rsidRPr="000D2877" w:rsidRDefault="00986DB8" w:rsidP="00873E23">
      <w:pPr>
        <w:ind w:left="360" w:firstLine="360"/>
        <w:jc w:val="both"/>
        <w:rPr>
          <w:bCs/>
        </w:rPr>
      </w:pPr>
      <w:r w:rsidRPr="000D2877">
        <w:rPr>
          <w:bCs/>
        </w:rPr>
        <w:t xml:space="preserve">Starting on </w:t>
      </w:r>
      <w:r w:rsidR="00DC57F4" w:rsidRPr="000D2877">
        <w:rPr>
          <w:bCs/>
        </w:rPr>
        <w:t>p</w:t>
      </w:r>
      <w:r w:rsidRPr="000D2877">
        <w:rPr>
          <w:bCs/>
        </w:rPr>
        <w:t>age 686</w:t>
      </w:r>
      <w:r w:rsidR="00DC57F4" w:rsidRPr="000D2877">
        <w:rPr>
          <w:bCs/>
        </w:rPr>
        <w:t xml:space="preserve"> through page 714</w:t>
      </w:r>
      <w:r w:rsidRPr="000D2877">
        <w:rPr>
          <w:bCs/>
        </w:rPr>
        <w:t xml:space="preserve">, Section 700 Material Details, </w:t>
      </w:r>
      <w:r w:rsidR="005C7C64" w:rsidRPr="000D2877">
        <w:rPr>
          <w:bCs/>
        </w:rPr>
        <w:t>MINIMUM REQUIREMENTS FOR SAMPLING MATERIALS</w:t>
      </w:r>
      <w:r w:rsidRPr="000D2877">
        <w:rPr>
          <w:bCs/>
        </w:rPr>
        <w:t xml:space="preserve">, </w:t>
      </w:r>
      <w:r w:rsidRPr="000D2877">
        <w:rPr>
          <w:b/>
        </w:rPr>
        <w:t>Replace</w:t>
      </w:r>
      <w:r w:rsidRPr="000D2877">
        <w:rPr>
          <w:bCs/>
        </w:rPr>
        <w:t xml:space="preserve"> all instances of “TE-24” with “DSR”.</w:t>
      </w:r>
    </w:p>
    <w:p w14:paraId="1AFB7E8F" w14:textId="77777777" w:rsidR="00986DB8" w:rsidRPr="000D2877" w:rsidRDefault="00986DB8" w:rsidP="00D80ED2">
      <w:pPr>
        <w:jc w:val="both"/>
        <w:rPr>
          <w:b/>
        </w:rPr>
      </w:pPr>
    </w:p>
    <w:p w14:paraId="2844E7FA" w14:textId="3D319BDF" w:rsidR="00986DB8" w:rsidRPr="000D2877" w:rsidRDefault="00986DB8" w:rsidP="00D80ED2">
      <w:pPr>
        <w:jc w:val="both"/>
        <w:rPr>
          <w:b/>
        </w:rPr>
      </w:pPr>
      <w:r w:rsidRPr="000D2877">
        <w:rPr>
          <w:b/>
        </w:rPr>
        <w:t>700.00</w:t>
      </w:r>
    </w:p>
    <w:p w14:paraId="48A54E17" w14:textId="079B2842" w:rsidR="00986DB8" w:rsidRPr="000D2877" w:rsidRDefault="00986DB8" w:rsidP="00873E23">
      <w:pPr>
        <w:ind w:left="360" w:firstLine="360"/>
        <w:jc w:val="both"/>
        <w:rPr>
          <w:bCs/>
        </w:rPr>
      </w:pPr>
      <w:r w:rsidRPr="000D2877">
        <w:rPr>
          <w:bCs/>
        </w:rPr>
        <w:t xml:space="preserve">Starting on </w:t>
      </w:r>
      <w:r w:rsidR="00DC57F4" w:rsidRPr="000D2877">
        <w:rPr>
          <w:bCs/>
        </w:rPr>
        <w:t>p</w:t>
      </w:r>
      <w:r w:rsidRPr="000D2877">
        <w:rPr>
          <w:bCs/>
        </w:rPr>
        <w:t>age 686</w:t>
      </w:r>
      <w:r w:rsidR="00DC57F4" w:rsidRPr="000D2877">
        <w:rPr>
          <w:bCs/>
        </w:rPr>
        <w:t xml:space="preserve"> through page 714</w:t>
      </w:r>
      <w:r w:rsidRPr="000D2877">
        <w:rPr>
          <w:bCs/>
        </w:rPr>
        <w:t xml:space="preserve">, </w:t>
      </w:r>
      <w:r w:rsidR="005C7C64" w:rsidRPr="000D2877">
        <w:rPr>
          <w:bCs/>
        </w:rPr>
        <w:t xml:space="preserve">Section </w:t>
      </w:r>
      <w:r w:rsidRPr="000D2877">
        <w:rPr>
          <w:bCs/>
        </w:rPr>
        <w:t xml:space="preserve">700 </w:t>
      </w:r>
      <w:r w:rsidR="005C7C64" w:rsidRPr="000D2877">
        <w:rPr>
          <w:bCs/>
        </w:rPr>
        <w:t>Material Details, MINIMUM REQUIREMENTS FOR SAMPLING MATERIALS</w:t>
      </w:r>
      <w:r w:rsidRPr="000D2877">
        <w:rPr>
          <w:bCs/>
        </w:rPr>
        <w:t xml:space="preserve">, </w:t>
      </w:r>
      <w:r w:rsidRPr="000D2877">
        <w:rPr>
          <w:b/>
        </w:rPr>
        <w:t>Replace</w:t>
      </w:r>
      <w:r w:rsidRPr="000D2877">
        <w:rPr>
          <w:bCs/>
        </w:rPr>
        <w:t xml:space="preserve"> all instances of “SM” with “AWP”.</w:t>
      </w:r>
    </w:p>
    <w:p w14:paraId="17E4E00A" w14:textId="77777777" w:rsidR="005C7C64" w:rsidRPr="000D2877" w:rsidRDefault="005C7C64" w:rsidP="00D80ED2">
      <w:pPr>
        <w:ind w:firstLine="360"/>
        <w:jc w:val="both"/>
        <w:rPr>
          <w:bCs/>
        </w:rPr>
      </w:pPr>
    </w:p>
    <w:p w14:paraId="7FF1DAC6" w14:textId="4780D252" w:rsidR="005C7C64" w:rsidRPr="000D2877" w:rsidRDefault="005C7C64" w:rsidP="00D80ED2">
      <w:pPr>
        <w:jc w:val="both"/>
        <w:rPr>
          <w:b/>
        </w:rPr>
      </w:pPr>
      <w:r w:rsidRPr="000D2877">
        <w:rPr>
          <w:b/>
        </w:rPr>
        <w:t>700.00</w:t>
      </w:r>
    </w:p>
    <w:p w14:paraId="3083F194" w14:textId="46CA0E94" w:rsidR="005C7C64" w:rsidRPr="000D2877" w:rsidRDefault="005C7C64" w:rsidP="00D80ED2">
      <w:pPr>
        <w:ind w:firstLine="360"/>
        <w:jc w:val="both"/>
        <w:rPr>
          <w:bCs/>
        </w:rPr>
      </w:pPr>
      <w:r w:rsidRPr="000D2877">
        <w:rPr>
          <w:bCs/>
        </w:rPr>
        <w:t xml:space="preserve">On page 689, </w:t>
      </w:r>
      <w:r w:rsidRPr="000D2877">
        <w:rPr>
          <w:b/>
        </w:rPr>
        <w:t>Add</w:t>
      </w:r>
      <w:r w:rsidRPr="000D2877">
        <w:rPr>
          <w:bCs/>
        </w:rPr>
        <w:t xml:space="preserve"> the following row after 701.13:</w:t>
      </w:r>
    </w:p>
    <w:tbl>
      <w:tblPr>
        <w:tblpPr w:leftFromText="180" w:rightFromText="180" w:vertAnchor="text" w:tblpY="1"/>
        <w:tblOverlap w:val="never"/>
        <w:tblW w:w="49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4" w:type="dxa"/>
          <w:right w:w="24" w:type="dxa"/>
        </w:tblCellMar>
        <w:tblLook w:val="0000" w:firstRow="0" w:lastRow="0" w:firstColumn="0" w:lastColumn="0" w:noHBand="0" w:noVBand="0"/>
      </w:tblPr>
      <w:tblGrid>
        <w:gridCol w:w="1107"/>
        <w:gridCol w:w="1816"/>
        <w:gridCol w:w="4001"/>
        <w:gridCol w:w="2999"/>
      </w:tblGrid>
      <w:tr w:rsidR="00724834" w:rsidRPr="000D2877" w14:paraId="4632C8D2" w14:textId="77777777" w:rsidTr="00FC5E24">
        <w:trPr>
          <w:cantSplit/>
          <w:trHeight w:val="1323"/>
        </w:trPr>
        <w:tc>
          <w:tcPr>
            <w:tcW w:w="558" w:type="pct"/>
          </w:tcPr>
          <w:p w14:paraId="50D79B1F" w14:textId="77777777" w:rsidR="005C7C64" w:rsidRPr="000D2877" w:rsidRDefault="005C7C64" w:rsidP="00D80ED2">
            <w:pPr>
              <w:jc w:val="both"/>
              <w:rPr>
                <w:bCs/>
              </w:rPr>
            </w:pPr>
            <w:r w:rsidRPr="000D2877">
              <w:rPr>
                <w:bCs/>
              </w:rPr>
              <w:lastRenderedPageBreak/>
              <w:t>701.15</w:t>
            </w:r>
          </w:p>
        </w:tc>
        <w:tc>
          <w:tcPr>
            <w:tcW w:w="915" w:type="pct"/>
          </w:tcPr>
          <w:p w14:paraId="7A66E4BA" w14:textId="77777777" w:rsidR="005C7C64" w:rsidRPr="000D2877" w:rsidRDefault="005C7C64" w:rsidP="00D80ED2">
            <w:pPr>
              <w:jc w:val="both"/>
              <w:rPr>
                <w:bCs/>
              </w:rPr>
            </w:pPr>
            <w:r w:rsidRPr="000D2877">
              <w:rPr>
                <w:bCs/>
              </w:rPr>
              <w:t>Portland-limestone Cement, Type IL</w:t>
            </w:r>
          </w:p>
        </w:tc>
        <w:tc>
          <w:tcPr>
            <w:tcW w:w="2016" w:type="pct"/>
          </w:tcPr>
          <w:p w14:paraId="5861A60F" w14:textId="77777777" w:rsidR="005C7C64" w:rsidRPr="000D2877" w:rsidRDefault="005C7C64" w:rsidP="00D80ED2">
            <w:pPr>
              <w:jc w:val="both"/>
              <w:rPr>
                <w:bCs/>
              </w:rPr>
            </w:pPr>
            <w:r w:rsidRPr="000D2877">
              <w:rPr>
                <w:bCs/>
              </w:rPr>
              <w:t xml:space="preserve">Verify manufacturer on Concrete Plant Batch Ticket is on Certified List for Supplement 1028 maintained by OMM. </w:t>
            </w:r>
          </w:p>
          <w:p w14:paraId="352C7C45" w14:textId="77777777" w:rsidR="005C7C64" w:rsidRPr="000D2877" w:rsidRDefault="005C7C64" w:rsidP="00D80ED2">
            <w:pPr>
              <w:jc w:val="both"/>
              <w:rPr>
                <w:bCs/>
              </w:rPr>
            </w:pPr>
            <w:r w:rsidRPr="000D2877">
              <w:rPr>
                <w:bCs/>
              </w:rPr>
              <w:t>Verify material against bill of lading description.</w:t>
            </w:r>
          </w:p>
          <w:p w14:paraId="06A82F59" w14:textId="77777777" w:rsidR="005C7C64" w:rsidRPr="000D2877" w:rsidRDefault="005C7C64" w:rsidP="00D80ED2">
            <w:pPr>
              <w:jc w:val="both"/>
              <w:rPr>
                <w:bCs/>
              </w:rPr>
            </w:pPr>
            <w:r w:rsidRPr="000D2877">
              <w:rPr>
                <w:bCs/>
              </w:rPr>
              <w:t>Document in AWP.</w:t>
            </w:r>
          </w:p>
        </w:tc>
        <w:tc>
          <w:tcPr>
            <w:tcW w:w="1511" w:type="pct"/>
          </w:tcPr>
          <w:p w14:paraId="7D2D195C" w14:textId="77777777" w:rsidR="005C7C64" w:rsidRPr="000D2877" w:rsidRDefault="005C7C64" w:rsidP="00D80ED2">
            <w:pPr>
              <w:jc w:val="both"/>
              <w:rPr>
                <w:b/>
              </w:rPr>
            </w:pPr>
          </w:p>
        </w:tc>
      </w:tr>
    </w:tbl>
    <w:p w14:paraId="5D435979" w14:textId="77777777" w:rsidR="005C7C64" w:rsidRPr="000D2877" w:rsidRDefault="005C7C64" w:rsidP="00D80ED2">
      <w:pPr>
        <w:jc w:val="both"/>
        <w:rPr>
          <w:b/>
        </w:rPr>
      </w:pPr>
    </w:p>
    <w:p w14:paraId="07AE1FD4" w14:textId="77777777" w:rsidR="00E171DD" w:rsidRPr="000D2877" w:rsidRDefault="00E171DD" w:rsidP="00D80ED2">
      <w:pPr>
        <w:jc w:val="both"/>
        <w:rPr>
          <w:b/>
        </w:rPr>
      </w:pPr>
    </w:p>
    <w:p w14:paraId="5D4CF032" w14:textId="5C06B081" w:rsidR="005C7C64" w:rsidRPr="000D2877" w:rsidRDefault="005C7C64" w:rsidP="00D80ED2">
      <w:pPr>
        <w:jc w:val="both"/>
        <w:rPr>
          <w:b/>
        </w:rPr>
      </w:pPr>
      <w:r w:rsidRPr="000D2877">
        <w:rPr>
          <w:b/>
        </w:rPr>
        <w:t>700.00</w:t>
      </w:r>
    </w:p>
    <w:p w14:paraId="2E70927E" w14:textId="61C8999A" w:rsidR="005C7C64" w:rsidRPr="000D2877" w:rsidRDefault="005C7C64" w:rsidP="00D80ED2">
      <w:pPr>
        <w:ind w:firstLine="360"/>
        <w:jc w:val="both"/>
        <w:rPr>
          <w:bCs/>
        </w:rPr>
      </w:pPr>
      <w:r w:rsidRPr="000D2877">
        <w:rPr>
          <w:bCs/>
        </w:rPr>
        <w:t xml:space="preserve">On page 692 </w:t>
      </w:r>
      <w:r w:rsidRPr="000D2877">
        <w:rPr>
          <w:b/>
        </w:rPr>
        <w:t>Replace</w:t>
      </w:r>
      <w:r w:rsidRPr="000D2877">
        <w:rPr>
          <w:bCs/>
        </w:rPr>
        <w:t xml:space="preserve"> row 705.10 with the following:</w:t>
      </w:r>
    </w:p>
    <w:tbl>
      <w:tblPr>
        <w:tblpPr w:leftFromText="180" w:rightFromText="180" w:vertAnchor="text" w:tblpY="1"/>
        <w:tblOverlap w:val="never"/>
        <w:tblW w:w="49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4" w:type="dxa"/>
          <w:right w:w="24" w:type="dxa"/>
        </w:tblCellMar>
        <w:tblLook w:val="0000" w:firstRow="0" w:lastRow="0" w:firstColumn="0" w:lastColumn="0" w:noHBand="0" w:noVBand="0"/>
      </w:tblPr>
      <w:tblGrid>
        <w:gridCol w:w="1107"/>
        <w:gridCol w:w="1816"/>
        <w:gridCol w:w="4001"/>
        <w:gridCol w:w="2999"/>
      </w:tblGrid>
      <w:tr w:rsidR="00724834" w:rsidRPr="000D2877" w14:paraId="04760E2F" w14:textId="77777777" w:rsidTr="00FC5E24">
        <w:trPr>
          <w:cantSplit/>
        </w:trPr>
        <w:tc>
          <w:tcPr>
            <w:tcW w:w="558" w:type="pct"/>
          </w:tcPr>
          <w:p w14:paraId="2FB0BAC0" w14:textId="77777777" w:rsidR="005C7C64" w:rsidRPr="000D2877" w:rsidRDefault="005C7C64" w:rsidP="00D80ED2">
            <w:pPr>
              <w:jc w:val="both"/>
              <w:rPr>
                <w:bCs/>
              </w:rPr>
            </w:pPr>
            <w:r w:rsidRPr="000D2877">
              <w:rPr>
                <w:bCs/>
              </w:rPr>
              <w:t>705.10</w:t>
            </w:r>
          </w:p>
        </w:tc>
        <w:tc>
          <w:tcPr>
            <w:tcW w:w="915" w:type="pct"/>
          </w:tcPr>
          <w:p w14:paraId="29F91C76" w14:textId="77777777" w:rsidR="005C7C64" w:rsidRPr="000D2877" w:rsidRDefault="005C7C64" w:rsidP="00D80ED2">
            <w:pPr>
              <w:jc w:val="both"/>
              <w:rPr>
                <w:bCs/>
              </w:rPr>
            </w:pPr>
            <w:r w:rsidRPr="000D2877">
              <w:rPr>
                <w:bCs/>
              </w:rPr>
              <w:t>Air Entraining Admixtures</w:t>
            </w:r>
          </w:p>
        </w:tc>
        <w:tc>
          <w:tcPr>
            <w:tcW w:w="2016" w:type="pct"/>
          </w:tcPr>
          <w:p w14:paraId="54C5A3FF" w14:textId="77777777" w:rsidR="005C7C64" w:rsidRPr="000D2877" w:rsidRDefault="005C7C64" w:rsidP="00D80ED2">
            <w:pPr>
              <w:jc w:val="both"/>
              <w:rPr>
                <w:bCs/>
              </w:rPr>
            </w:pPr>
            <w:r w:rsidRPr="000D2877">
              <w:rPr>
                <w:bCs/>
              </w:rPr>
              <w:t>Verify type and brand name of material listed on Concrete Plant Batch Ticket is on QPL at the time of use.</w:t>
            </w:r>
          </w:p>
          <w:p w14:paraId="3D315244" w14:textId="2C7988A2" w:rsidR="005C7C64" w:rsidRPr="000D2877" w:rsidRDefault="005C7C64" w:rsidP="00D80ED2">
            <w:pPr>
              <w:jc w:val="both"/>
              <w:rPr>
                <w:bCs/>
              </w:rPr>
            </w:pPr>
            <w:r w:rsidRPr="000D2877">
              <w:rPr>
                <w:bCs/>
              </w:rPr>
              <w:t xml:space="preserve">Document in </w:t>
            </w:r>
            <w:r w:rsidR="003976BC" w:rsidRPr="000D2877">
              <w:rPr>
                <w:bCs/>
              </w:rPr>
              <w:t>AWP</w:t>
            </w:r>
            <w:r w:rsidRPr="000D2877">
              <w:rPr>
                <w:bCs/>
              </w:rPr>
              <w:t>.</w:t>
            </w:r>
          </w:p>
        </w:tc>
        <w:tc>
          <w:tcPr>
            <w:tcW w:w="1511" w:type="pct"/>
          </w:tcPr>
          <w:p w14:paraId="282DD25F" w14:textId="77777777" w:rsidR="005C7C64" w:rsidRPr="000D2877" w:rsidRDefault="005C7C64" w:rsidP="00D80ED2">
            <w:pPr>
              <w:jc w:val="both"/>
              <w:rPr>
                <w:bCs/>
              </w:rPr>
            </w:pPr>
            <w:r w:rsidRPr="000D2877">
              <w:rPr>
                <w:bCs/>
              </w:rPr>
              <w:t>Storage: Admixtures should be stored at concrete producer in such a manner to permit easy access for proper identification in weather resistant units.</w:t>
            </w:r>
          </w:p>
          <w:p w14:paraId="00EC4DEC" w14:textId="77777777" w:rsidR="005C7C64" w:rsidRPr="000D2877" w:rsidRDefault="005C7C64" w:rsidP="00D80ED2">
            <w:pPr>
              <w:jc w:val="both"/>
              <w:rPr>
                <w:bCs/>
              </w:rPr>
            </w:pPr>
            <w:r w:rsidRPr="000D2877">
              <w:rPr>
                <w:bCs/>
              </w:rPr>
              <w:t>If an issue is suspected to be present with any material, collect one (1) QA sample. Minimum sample size one (1) quart.</w:t>
            </w:r>
          </w:p>
        </w:tc>
      </w:tr>
    </w:tbl>
    <w:p w14:paraId="4AF31D25" w14:textId="77777777" w:rsidR="005C7C64" w:rsidRPr="000D2877" w:rsidRDefault="005C7C64" w:rsidP="00D80ED2">
      <w:pPr>
        <w:jc w:val="both"/>
        <w:rPr>
          <w:b/>
        </w:rPr>
      </w:pPr>
    </w:p>
    <w:bookmarkEnd w:id="235"/>
    <w:p w14:paraId="601E6CDC" w14:textId="3A529CA2" w:rsidR="005C7C64" w:rsidRPr="000D2877" w:rsidRDefault="005C7C64" w:rsidP="00D80ED2">
      <w:pPr>
        <w:jc w:val="both"/>
        <w:rPr>
          <w:b/>
        </w:rPr>
      </w:pPr>
      <w:r w:rsidRPr="000D2877">
        <w:rPr>
          <w:b/>
        </w:rPr>
        <w:t>700.00</w:t>
      </w:r>
    </w:p>
    <w:p w14:paraId="045952EA" w14:textId="02F5DA5C" w:rsidR="005C7C64" w:rsidRPr="000D2877" w:rsidRDefault="005C7C64" w:rsidP="00D80ED2">
      <w:pPr>
        <w:ind w:firstLine="360"/>
        <w:jc w:val="both"/>
        <w:rPr>
          <w:bCs/>
        </w:rPr>
      </w:pPr>
      <w:r w:rsidRPr="000D2877">
        <w:rPr>
          <w:bCs/>
        </w:rPr>
        <w:t xml:space="preserve">On page 692 </w:t>
      </w:r>
      <w:r w:rsidRPr="000D2877">
        <w:rPr>
          <w:b/>
        </w:rPr>
        <w:t>Replace</w:t>
      </w:r>
      <w:r w:rsidRPr="000D2877">
        <w:rPr>
          <w:bCs/>
        </w:rPr>
        <w:t xml:space="preserve"> row 705.12 with the following:</w:t>
      </w:r>
    </w:p>
    <w:tbl>
      <w:tblPr>
        <w:tblpPr w:leftFromText="180" w:rightFromText="180" w:vertAnchor="text" w:tblpY="1"/>
        <w:tblOverlap w:val="never"/>
        <w:tblW w:w="49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4" w:type="dxa"/>
          <w:right w:w="24" w:type="dxa"/>
        </w:tblCellMar>
        <w:tblLook w:val="0000" w:firstRow="0" w:lastRow="0" w:firstColumn="0" w:lastColumn="0" w:noHBand="0" w:noVBand="0"/>
      </w:tblPr>
      <w:tblGrid>
        <w:gridCol w:w="1107"/>
        <w:gridCol w:w="1816"/>
        <w:gridCol w:w="4001"/>
        <w:gridCol w:w="2999"/>
      </w:tblGrid>
      <w:tr w:rsidR="00724834" w:rsidRPr="000D2877" w14:paraId="4596ADC3" w14:textId="77777777" w:rsidTr="00FC5E24">
        <w:trPr>
          <w:cantSplit/>
        </w:trPr>
        <w:tc>
          <w:tcPr>
            <w:tcW w:w="558" w:type="pct"/>
          </w:tcPr>
          <w:p w14:paraId="71CE95E6" w14:textId="77777777" w:rsidR="005C7C64" w:rsidRPr="000D2877" w:rsidRDefault="005C7C64" w:rsidP="00D80ED2">
            <w:pPr>
              <w:jc w:val="both"/>
              <w:rPr>
                <w:bCs/>
              </w:rPr>
            </w:pPr>
            <w:r w:rsidRPr="000D2877">
              <w:rPr>
                <w:bCs/>
              </w:rPr>
              <w:t>705.12</w:t>
            </w:r>
          </w:p>
        </w:tc>
        <w:tc>
          <w:tcPr>
            <w:tcW w:w="915" w:type="pct"/>
          </w:tcPr>
          <w:p w14:paraId="1D598FEB" w14:textId="77777777" w:rsidR="005C7C64" w:rsidRPr="000D2877" w:rsidRDefault="005C7C64" w:rsidP="00D80ED2">
            <w:pPr>
              <w:jc w:val="both"/>
              <w:rPr>
                <w:bCs/>
              </w:rPr>
            </w:pPr>
            <w:r w:rsidRPr="000D2877">
              <w:rPr>
                <w:bCs/>
              </w:rPr>
              <w:t>Chemical Admixtures for Concrete</w:t>
            </w:r>
          </w:p>
        </w:tc>
        <w:tc>
          <w:tcPr>
            <w:tcW w:w="2016" w:type="pct"/>
          </w:tcPr>
          <w:p w14:paraId="0FF2EB7D" w14:textId="77777777" w:rsidR="005C7C64" w:rsidRPr="000D2877" w:rsidRDefault="005C7C64" w:rsidP="00D80ED2">
            <w:pPr>
              <w:jc w:val="both"/>
              <w:rPr>
                <w:bCs/>
              </w:rPr>
            </w:pPr>
            <w:r w:rsidRPr="000D2877">
              <w:rPr>
                <w:bCs/>
              </w:rPr>
              <w:t>Verify type and brand name  of material is on QPL at the time of use.</w:t>
            </w:r>
          </w:p>
          <w:p w14:paraId="7540C7F7" w14:textId="59D378B2" w:rsidR="005C7C64" w:rsidRPr="000D2877" w:rsidRDefault="005C7C64" w:rsidP="00D80ED2">
            <w:pPr>
              <w:jc w:val="both"/>
              <w:rPr>
                <w:bCs/>
              </w:rPr>
            </w:pPr>
            <w:r w:rsidRPr="000D2877">
              <w:rPr>
                <w:bCs/>
              </w:rPr>
              <w:t xml:space="preserve">Document in </w:t>
            </w:r>
            <w:r w:rsidR="003976BC" w:rsidRPr="000D2877">
              <w:rPr>
                <w:bCs/>
              </w:rPr>
              <w:t>AWP</w:t>
            </w:r>
            <w:r w:rsidRPr="000D2877">
              <w:rPr>
                <w:bCs/>
              </w:rPr>
              <w:t>.</w:t>
            </w:r>
          </w:p>
        </w:tc>
        <w:tc>
          <w:tcPr>
            <w:tcW w:w="1511" w:type="pct"/>
          </w:tcPr>
          <w:p w14:paraId="5144395A" w14:textId="77777777" w:rsidR="005C7C64" w:rsidRPr="000D2877" w:rsidRDefault="005C7C64" w:rsidP="00D80ED2">
            <w:pPr>
              <w:jc w:val="both"/>
              <w:rPr>
                <w:bCs/>
              </w:rPr>
            </w:pPr>
            <w:r w:rsidRPr="000D2877">
              <w:rPr>
                <w:bCs/>
              </w:rPr>
              <w:t>Storage: Admixtures should be stored at concrete producer in such a manner to permit easy access for proper identification in weather resistant units.</w:t>
            </w:r>
          </w:p>
          <w:p w14:paraId="41591DD1" w14:textId="77777777" w:rsidR="005C7C64" w:rsidRPr="000D2877" w:rsidRDefault="005C7C64" w:rsidP="00D80ED2">
            <w:pPr>
              <w:jc w:val="both"/>
              <w:rPr>
                <w:bCs/>
              </w:rPr>
            </w:pPr>
            <w:r w:rsidRPr="000D2877">
              <w:rPr>
                <w:bCs/>
              </w:rPr>
              <w:t xml:space="preserve">If an issue is suspected to be present with any material, collect one (1) QA sample. Minimum sample size one (1) quart. </w:t>
            </w:r>
          </w:p>
          <w:p w14:paraId="12D9B8E4" w14:textId="77777777" w:rsidR="005C7C64" w:rsidRPr="000D2877" w:rsidRDefault="005C7C64" w:rsidP="00D80ED2">
            <w:pPr>
              <w:jc w:val="both"/>
              <w:rPr>
                <w:bCs/>
              </w:rPr>
            </w:pPr>
          </w:p>
        </w:tc>
      </w:tr>
    </w:tbl>
    <w:p w14:paraId="5393BB98" w14:textId="77777777" w:rsidR="00986DB8" w:rsidRPr="000D2877" w:rsidRDefault="00986DB8" w:rsidP="00D80ED2">
      <w:pPr>
        <w:jc w:val="both"/>
        <w:rPr>
          <w:b/>
        </w:rPr>
      </w:pPr>
    </w:p>
    <w:p w14:paraId="175E880C" w14:textId="77777777" w:rsidR="00ED5F2E" w:rsidRPr="000D2877" w:rsidRDefault="00ED5F2E" w:rsidP="00D80ED2">
      <w:pPr>
        <w:jc w:val="both"/>
        <w:rPr>
          <w:b/>
        </w:rPr>
      </w:pPr>
    </w:p>
    <w:p w14:paraId="30E91A0E" w14:textId="77777777" w:rsidR="00ED5F2E" w:rsidRPr="000D2877" w:rsidRDefault="00ED5F2E" w:rsidP="00D80ED2">
      <w:pPr>
        <w:jc w:val="both"/>
        <w:rPr>
          <w:b/>
        </w:rPr>
      </w:pPr>
    </w:p>
    <w:p w14:paraId="551CC6BB" w14:textId="2095E118" w:rsidR="00986DB8" w:rsidRPr="000D2877" w:rsidRDefault="00986DB8" w:rsidP="00D80ED2">
      <w:pPr>
        <w:jc w:val="both"/>
        <w:rPr>
          <w:b/>
        </w:rPr>
      </w:pPr>
      <w:r w:rsidRPr="000D2877">
        <w:rPr>
          <w:b/>
        </w:rPr>
        <w:t>701.00</w:t>
      </w:r>
    </w:p>
    <w:p w14:paraId="20DA8565" w14:textId="3F46DB4B" w:rsidR="00986DB8" w:rsidRPr="000D2877" w:rsidRDefault="00986DB8" w:rsidP="00BA5C03">
      <w:pPr>
        <w:ind w:left="360"/>
        <w:jc w:val="both"/>
        <w:rPr>
          <w:bCs/>
        </w:rPr>
      </w:pPr>
      <w:r w:rsidRPr="000D2877">
        <w:rPr>
          <w:bCs/>
        </w:rPr>
        <w:t xml:space="preserve">On Page 715, </w:t>
      </w:r>
      <w:r w:rsidRPr="000D2877">
        <w:rPr>
          <w:b/>
        </w:rPr>
        <w:t>Replace</w:t>
      </w:r>
      <w:r w:rsidRPr="000D2877">
        <w:rPr>
          <w:bCs/>
        </w:rPr>
        <w:t xml:space="preserve"> the first sentence of the paragraph with the following:</w:t>
      </w:r>
    </w:p>
    <w:p w14:paraId="7A3C34A7" w14:textId="77777777" w:rsidR="00986DB8" w:rsidRPr="000D2877" w:rsidRDefault="00986DB8" w:rsidP="00BA5C03">
      <w:pPr>
        <w:ind w:left="360"/>
        <w:jc w:val="both"/>
        <w:rPr>
          <w:bCs/>
        </w:rPr>
      </w:pPr>
      <w:r w:rsidRPr="000D2877">
        <w:t xml:space="preserve">Provide cements meeting 701.01, 701.02, 701.04, 701.05, 701.07, 701.09 </w:t>
      </w:r>
      <w:bookmarkStart w:id="236" w:name="_Hlk138923041"/>
      <w:r w:rsidRPr="000D2877">
        <w:t xml:space="preserve">and 701.15 </w:t>
      </w:r>
      <w:bookmarkEnd w:id="236"/>
      <w:r w:rsidRPr="000D2877">
        <w:t>and certified according to Supplement 1028; fly ash or natural pozzolan meeting 701.13 and certified according to Supplement 1026; slag cement meeting 701.11 and certified according to Supplement 1034; and micro silica meeting 701.10 and certified according to Supplement 1045, without prior sampling, testing and approval by the Department.</w:t>
      </w:r>
    </w:p>
    <w:p w14:paraId="60F5DF6D" w14:textId="77777777" w:rsidR="00D80ED2" w:rsidRPr="000D2877" w:rsidRDefault="00D80ED2" w:rsidP="00D80ED2">
      <w:pPr>
        <w:jc w:val="both"/>
        <w:rPr>
          <w:b/>
        </w:rPr>
      </w:pPr>
    </w:p>
    <w:p w14:paraId="18F9FEEE" w14:textId="59AD6378" w:rsidR="00D772A7" w:rsidRPr="000D2877" w:rsidRDefault="00D772A7" w:rsidP="00093570">
      <w:pPr>
        <w:jc w:val="both"/>
        <w:rPr>
          <w:b/>
        </w:rPr>
      </w:pPr>
      <w:r w:rsidRPr="000D2877">
        <w:rPr>
          <w:b/>
        </w:rPr>
        <w:t>701.11</w:t>
      </w:r>
    </w:p>
    <w:p w14:paraId="0E3EAB6B" w14:textId="53A00262" w:rsidR="00D772A7" w:rsidRPr="000D2877" w:rsidRDefault="00D772A7" w:rsidP="00D772A7">
      <w:pPr>
        <w:ind w:firstLine="360"/>
        <w:jc w:val="both"/>
        <w:rPr>
          <w:bCs/>
        </w:rPr>
      </w:pPr>
      <w:bookmarkStart w:id="237" w:name="_Hlk184385182"/>
      <w:r w:rsidRPr="000D2877">
        <w:rPr>
          <w:bCs/>
        </w:rPr>
        <w:t xml:space="preserve">On Page 715 </w:t>
      </w:r>
      <w:r w:rsidRPr="000D2877">
        <w:rPr>
          <w:b/>
        </w:rPr>
        <w:t>Replace</w:t>
      </w:r>
      <w:r w:rsidRPr="000D2877">
        <w:rPr>
          <w:bCs/>
        </w:rPr>
        <w:t xml:space="preserve"> the section with the following:</w:t>
      </w:r>
    </w:p>
    <w:bookmarkEnd w:id="237"/>
    <w:p w14:paraId="1542E6BD" w14:textId="77777777" w:rsidR="00D772A7" w:rsidRPr="000D2877" w:rsidRDefault="00D772A7" w:rsidP="00D772A7">
      <w:pPr>
        <w:ind w:firstLine="720"/>
        <w:rPr>
          <w:bCs/>
        </w:rPr>
      </w:pPr>
      <w:r w:rsidRPr="000D2877">
        <w:rPr>
          <w:b/>
        </w:rPr>
        <w:lastRenderedPageBreak/>
        <w:t xml:space="preserve">701.11  Slag Cement.  </w:t>
      </w:r>
      <w:r w:rsidRPr="000D2877">
        <w:rPr>
          <w:bCs/>
        </w:rPr>
        <w:t>Provide slag cement according to ASTM C 989, meeting the Grade 100 slag activity index minimum.</w:t>
      </w:r>
    </w:p>
    <w:p w14:paraId="5C6F910B" w14:textId="77777777" w:rsidR="00D772A7" w:rsidRPr="000D2877" w:rsidRDefault="00D772A7" w:rsidP="00093570">
      <w:pPr>
        <w:jc w:val="both"/>
        <w:rPr>
          <w:b/>
        </w:rPr>
      </w:pPr>
    </w:p>
    <w:p w14:paraId="679F3313" w14:textId="0D665154" w:rsidR="00093570" w:rsidRPr="000D2877" w:rsidRDefault="00093570" w:rsidP="00093570">
      <w:pPr>
        <w:jc w:val="both"/>
        <w:rPr>
          <w:b/>
        </w:rPr>
      </w:pPr>
      <w:r w:rsidRPr="000D2877">
        <w:rPr>
          <w:b/>
        </w:rPr>
        <w:t>701.13</w:t>
      </w:r>
    </w:p>
    <w:p w14:paraId="1F0D91EE" w14:textId="18D120FA" w:rsidR="00093570" w:rsidRPr="000D2877" w:rsidRDefault="00093570" w:rsidP="00093570">
      <w:pPr>
        <w:ind w:firstLine="360"/>
        <w:jc w:val="both"/>
        <w:rPr>
          <w:bCs/>
        </w:rPr>
      </w:pPr>
      <w:r w:rsidRPr="000D2877">
        <w:rPr>
          <w:bCs/>
        </w:rPr>
        <w:t xml:space="preserve">On Page 715, </w:t>
      </w:r>
      <w:r w:rsidRPr="000D2877">
        <w:rPr>
          <w:b/>
        </w:rPr>
        <w:t xml:space="preserve">Replace </w:t>
      </w:r>
      <w:r w:rsidRPr="000D2877">
        <w:rPr>
          <w:bCs/>
        </w:rPr>
        <w:t>the paragraph with the following:</w:t>
      </w:r>
    </w:p>
    <w:p w14:paraId="7B3ED18C" w14:textId="4CE0671E" w:rsidR="00093570" w:rsidRPr="000D2877" w:rsidRDefault="00093570" w:rsidP="00024C16">
      <w:pPr>
        <w:pStyle w:val="SubsectionParagraph"/>
        <w:ind w:left="360"/>
        <w:rPr>
          <w:strike/>
          <w:sz w:val="24"/>
          <w:szCs w:val="24"/>
        </w:rPr>
      </w:pPr>
      <w:r w:rsidRPr="000D2877">
        <w:rPr>
          <w:rStyle w:val="SubsectionTitle"/>
          <w:sz w:val="24"/>
          <w:szCs w:val="24"/>
        </w:rPr>
        <w:t>701.13  Fly Ash or Natural Pozzolan for Use in Portland Cement</w:t>
      </w:r>
      <w:r w:rsidRPr="000D2877">
        <w:rPr>
          <w:rStyle w:val="SubsectionTitle"/>
          <w:sz w:val="24"/>
          <w:szCs w:val="24"/>
        </w:rPr>
        <w:fldChar w:fldCharType="begin"/>
      </w:r>
      <w:r w:rsidRPr="000D2877">
        <w:rPr>
          <w:rStyle w:val="SubsectionTitle"/>
          <w:sz w:val="24"/>
          <w:szCs w:val="24"/>
        </w:rPr>
        <w:instrText xml:space="preserve"> XE "</w:instrText>
      </w:r>
      <w:r w:rsidRPr="000D2877">
        <w:rPr>
          <w:sz w:val="24"/>
          <w:szCs w:val="24"/>
        </w:rPr>
        <w:instrText>Blast furnace slag cement"</w:instrText>
      </w:r>
      <w:r w:rsidRPr="000D2877">
        <w:rPr>
          <w:rStyle w:val="SubsectionTitle"/>
          <w:sz w:val="24"/>
          <w:szCs w:val="24"/>
        </w:rPr>
        <w:instrText xml:space="preserve"> </w:instrText>
      </w:r>
      <w:r w:rsidRPr="000D2877">
        <w:rPr>
          <w:rStyle w:val="SubsectionTitle"/>
          <w:sz w:val="24"/>
          <w:szCs w:val="24"/>
        </w:rPr>
        <w:fldChar w:fldCharType="end"/>
      </w:r>
      <w:r w:rsidRPr="000D2877">
        <w:rPr>
          <w:rStyle w:val="SubsectionTitle"/>
          <w:sz w:val="24"/>
          <w:szCs w:val="24"/>
        </w:rPr>
        <w:t xml:space="preserve"> Concrete</w:t>
      </w:r>
      <w:r w:rsidRPr="000D2877">
        <w:rPr>
          <w:rStyle w:val="SubsectionTitle"/>
          <w:sz w:val="24"/>
          <w:szCs w:val="24"/>
        </w:rPr>
        <w:fldChar w:fldCharType="begin"/>
      </w:r>
      <w:r w:rsidRPr="000D2877">
        <w:rPr>
          <w:rStyle w:val="SubsectionTitle"/>
          <w:sz w:val="24"/>
          <w:szCs w:val="24"/>
        </w:rPr>
        <w:instrText xml:space="preserve"> XE "</w:instrText>
      </w:r>
      <w:r w:rsidRPr="000D2877">
        <w:rPr>
          <w:sz w:val="24"/>
          <w:szCs w:val="24"/>
        </w:rPr>
        <w:instrText>Concrete"</w:instrText>
      </w:r>
      <w:r w:rsidRPr="000D2877">
        <w:rPr>
          <w:rStyle w:val="SubsectionTitle"/>
          <w:sz w:val="24"/>
          <w:szCs w:val="24"/>
        </w:rPr>
        <w:instrText xml:space="preserve"> </w:instrText>
      </w:r>
      <w:r w:rsidRPr="000D2877">
        <w:rPr>
          <w:rStyle w:val="SubsectionTitle"/>
          <w:sz w:val="24"/>
          <w:szCs w:val="24"/>
        </w:rPr>
        <w:fldChar w:fldCharType="end"/>
      </w:r>
      <w:r w:rsidRPr="000D2877">
        <w:rPr>
          <w:rStyle w:val="SubsectionTitle"/>
          <w:sz w:val="24"/>
          <w:szCs w:val="24"/>
        </w:rPr>
        <w:t>.</w:t>
      </w:r>
      <w:r w:rsidRPr="000D2877">
        <w:rPr>
          <w:sz w:val="24"/>
          <w:szCs w:val="24"/>
        </w:rPr>
        <w:t xml:space="preserve">  Provide fly ash or natural pozzolan according to ASTM C618, Class C, F, or N, except ensure a maximum loss on ignition (LOI) of 5</w:t>
      </w:r>
      <w:r w:rsidR="00D772A7" w:rsidRPr="000D2877">
        <w:rPr>
          <w:sz w:val="24"/>
          <w:szCs w:val="24"/>
        </w:rPr>
        <w:t>.0</w:t>
      </w:r>
      <w:r w:rsidRPr="000D2877">
        <w:rPr>
          <w:sz w:val="24"/>
          <w:szCs w:val="24"/>
        </w:rPr>
        <w:t xml:space="preserve"> percent</w:t>
      </w:r>
      <w:r w:rsidR="00D772A7" w:rsidRPr="000D2877">
        <w:rPr>
          <w:sz w:val="24"/>
          <w:szCs w:val="24"/>
        </w:rPr>
        <w:t>.</w:t>
      </w:r>
      <w:r w:rsidR="00A93A20" w:rsidRPr="00A93A20">
        <w:rPr>
          <w:strike/>
          <w:sz w:val="24"/>
          <w:szCs w:val="24"/>
        </w:rPr>
        <w:t xml:space="preserve"> </w:t>
      </w:r>
      <w:r w:rsidR="00A93A20" w:rsidRPr="000D2877">
        <w:rPr>
          <w:strike/>
          <w:sz w:val="24"/>
          <w:szCs w:val="24"/>
        </w:rPr>
        <w:t>for fly ash and 5 percent for natural pozzolan.</w:t>
      </w:r>
    </w:p>
    <w:p w14:paraId="714A8C8D" w14:textId="77777777" w:rsidR="007D03AD" w:rsidRPr="000D2877" w:rsidRDefault="007D03AD" w:rsidP="007D03AD">
      <w:pPr>
        <w:pStyle w:val="Default"/>
        <w:rPr>
          <w:b/>
          <w:bCs/>
          <w:sz w:val="23"/>
          <w:szCs w:val="23"/>
        </w:rPr>
      </w:pPr>
    </w:p>
    <w:p w14:paraId="238D9E0A" w14:textId="004850A5" w:rsidR="007D03AD" w:rsidRPr="000D2877" w:rsidRDefault="007D03AD" w:rsidP="007D03AD">
      <w:pPr>
        <w:pStyle w:val="Default"/>
        <w:rPr>
          <w:sz w:val="23"/>
          <w:szCs w:val="23"/>
        </w:rPr>
      </w:pPr>
      <w:r w:rsidRPr="000D2877">
        <w:rPr>
          <w:b/>
          <w:bCs/>
          <w:sz w:val="23"/>
          <w:szCs w:val="23"/>
        </w:rPr>
        <w:t xml:space="preserve">701.13 </w:t>
      </w:r>
    </w:p>
    <w:p w14:paraId="721373C4" w14:textId="0AF4A1F4" w:rsidR="00093570" w:rsidRPr="000D2877" w:rsidRDefault="007D03AD" w:rsidP="007D03AD">
      <w:pPr>
        <w:ind w:firstLine="360"/>
        <w:jc w:val="both"/>
        <w:rPr>
          <w:bCs/>
        </w:rPr>
      </w:pPr>
      <w:r w:rsidRPr="000D2877">
        <w:rPr>
          <w:bCs/>
        </w:rPr>
        <w:t>On Page 715, Delete the second paragraph.</w:t>
      </w:r>
    </w:p>
    <w:p w14:paraId="5F3B3601" w14:textId="77777777" w:rsidR="007D03AD" w:rsidRPr="000D2877" w:rsidRDefault="007D03AD" w:rsidP="00093570">
      <w:pPr>
        <w:jc w:val="both"/>
        <w:rPr>
          <w:b/>
        </w:rPr>
      </w:pPr>
    </w:p>
    <w:p w14:paraId="15FD5A0B" w14:textId="2C6FFC9F" w:rsidR="00093570" w:rsidRPr="000D2877" w:rsidRDefault="00093570" w:rsidP="00093570">
      <w:pPr>
        <w:jc w:val="both"/>
        <w:rPr>
          <w:b/>
        </w:rPr>
      </w:pPr>
      <w:r w:rsidRPr="000D2877">
        <w:rPr>
          <w:b/>
        </w:rPr>
        <w:t>701.1</w:t>
      </w:r>
      <w:r w:rsidR="00101E0E" w:rsidRPr="000D2877">
        <w:rPr>
          <w:b/>
        </w:rPr>
        <w:t>5</w:t>
      </w:r>
    </w:p>
    <w:p w14:paraId="33742360" w14:textId="628BB1DA" w:rsidR="00093570" w:rsidRPr="000D2877" w:rsidRDefault="00093570" w:rsidP="00093570">
      <w:pPr>
        <w:ind w:firstLine="360"/>
        <w:jc w:val="both"/>
        <w:rPr>
          <w:bCs/>
        </w:rPr>
      </w:pPr>
      <w:r w:rsidRPr="000D2877">
        <w:rPr>
          <w:bCs/>
        </w:rPr>
        <w:t xml:space="preserve">On Page 715, </w:t>
      </w:r>
      <w:r w:rsidRPr="000D2877">
        <w:rPr>
          <w:b/>
        </w:rPr>
        <w:t xml:space="preserve">Delete </w:t>
      </w:r>
      <w:r w:rsidRPr="000D2877">
        <w:rPr>
          <w:bCs/>
        </w:rPr>
        <w:t xml:space="preserve">the second </w:t>
      </w:r>
      <w:r w:rsidR="00101E0E" w:rsidRPr="000D2877">
        <w:rPr>
          <w:bCs/>
        </w:rPr>
        <w:t>sentence in the paragraph.</w:t>
      </w:r>
    </w:p>
    <w:p w14:paraId="40B70EAB" w14:textId="77777777" w:rsidR="00093570" w:rsidRPr="000D2877" w:rsidRDefault="00093570" w:rsidP="00D80ED2">
      <w:pPr>
        <w:jc w:val="both"/>
        <w:rPr>
          <w:b/>
        </w:rPr>
      </w:pPr>
    </w:p>
    <w:p w14:paraId="5C8DAA1E" w14:textId="7233BDD5" w:rsidR="00D0260C" w:rsidRPr="000D2877" w:rsidRDefault="00D0260C" w:rsidP="00D80ED2">
      <w:pPr>
        <w:jc w:val="both"/>
        <w:rPr>
          <w:b/>
        </w:rPr>
      </w:pPr>
      <w:r w:rsidRPr="000D2877">
        <w:rPr>
          <w:b/>
        </w:rPr>
        <w:t>701.16</w:t>
      </w:r>
    </w:p>
    <w:p w14:paraId="131C9275" w14:textId="47E50623" w:rsidR="00D0260C" w:rsidRPr="000D2877" w:rsidRDefault="00D0260C" w:rsidP="00D0260C">
      <w:pPr>
        <w:ind w:firstLine="360"/>
        <w:jc w:val="both"/>
        <w:rPr>
          <w:bCs/>
        </w:rPr>
      </w:pPr>
      <w:r w:rsidRPr="000D2877">
        <w:rPr>
          <w:bCs/>
        </w:rPr>
        <w:t xml:space="preserve">On page 715 </w:t>
      </w:r>
      <w:r w:rsidRPr="000D2877">
        <w:rPr>
          <w:b/>
        </w:rPr>
        <w:t>Add</w:t>
      </w:r>
      <w:r w:rsidRPr="000D2877">
        <w:rPr>
          <w:bCs/>
        </w:rPr>
        <w:t xml:space="preserve"> after 701.15 the following:</w:t>
      </w:r>
    </w:p>
    <w:p w14:paraId="4A2B56B0" w14:textId="34FF67BC" w:rsidR="00D0260C" w:rsidRPr="000D2877" w:rsidRDefault="00D0260C" w:rsidP="00D0260C">
      <w:r w:rsidRPr="000D2877">
        <w:rPr>
          <w:b/>
          <w:bCs/>
        </w:rPr>
        <w:t>701.16 Portland-limestone Cement, Type 1L HE.</w:t>
      </w:r>
      <w:r w:rsidRPr="000D2877">
        <w:tab/>
        <w:t>Provide portland-limestone cement according to ASTM C 595, Type 1L HE.</w:t>
      </w:r>
      <w:r w:rsidR="00A93A20" w:rsidRPr="00A93A20">
        <w:rPr>
          <w:strike/>
        </w:rPr>
        <w:t xml:space="preserve"> </w:t>
      </w:r>
      <w:r w:rsidR="00A93A20" w:rsidRPr="000D2877">
        <w:rPr>
          <w:strike/>
        </w:rPr>
        <w:t>The maximum allowable limestone content is fifteen percent by mass.</w:t>
      </w:r>
    </w:p>
    <w:p w14:paraId="1CC984BF" w14:textId="77777777" w:rsidR="00D0260C" w:rsidRPr="000D2877" w:rsidRDefault="00D0260C" w:rsidP="00D80ED2">
      <w:pPr>
        <w:jc w:val="both"/>
        <w:rPr>
          <w:b/>
        </w:rPr>
      </w:pPr>
    </w:p>
    <w:p w14:paraId="198C2585" w14:textId="2B55F699" w:rsidR="00C02C4F" w:rsidRPr="000D2877" w:rsidRDefault="00C02C4F" w:rsidP="00C02C4F">
      <w:pPr>
        <w:jc w:val="both"/>
        <w:rPr>
          <w:b/>
        </w:rPr>
      </w:pPr>
      <w:r w:rsidRPr="000D2877">
        <w:rPr>
          <w:b/>
        </w:rPr>
        <w:t>701.17</w:t>
      </w:r>
    </w:p>
    <w:p w14:paraId="30880C93" w14:textId="48926DA8" w:rsidR="00C02C4F" w:rsidRPr="000D2877" w:rsidRDefault="00C02C4F" w:rsidP="00C02C4F">
      <w:pPr>
        <w:ind w:firstLine="360"/>
        <w:jc w:val="both"/>
        <w:rPr>
          <w:bCs/>
        </w:rPr>
      </w:pPr>
      <w:r w:rsidRPr="000D2877">
        <w:rPr>
          <w:bCs/>
        </w:rPr>
        <w:t xml:space="preserve">On page 715 </w:t>
      </w:r>
      <w:r w:rsidRPr="000D2877">
        <w:rPr>
          <w:b/>
        </w:rPr>
        <w:t>Add</w:t>
      </w:r>
      <w:r w:rsidRPr="000D2877">
        <w:rPr>
          <w:bCs/>
        </w:rPr>
        <w:t xml:space="preserve"> after 701.16 the following:</w:t>
      </w:r>
    </w:p>
    <w:p w14:paraId="412DF53E" w14:textId="73116419" w:rsidR="00C02C4F" w:rsidRPr="000D2877" w:rsidRDefault="00C02C4F" w:rsidP="00C02C4F">
      <w:pPr>
        <w:jc w:val="both"/>
      </w:pPr>
      <w:r w:rsidRPr="000D2877">
        <w:rPr>
          <w:b/>
          <w:bCs/>
        </w:rPr>
        <w:t xml:space="preserve">701.17  </w:t>
      </w:r>
      <w:bookmarkStart w:id="238" w:name="_Hlk187313078"/>
      <w:r w:rsidRPr="000D2877">
        <w:rPr>
          <w:b/>
          <w:bCs/>
        </w:rPr>
        <w:t>Portland-limestone Cement, Type 1T</w:t>
      </w:r>
      <w:bookmarkEnd w:id="238"/>
      <w:r w:rsidRPr="000D2877">
        <w:rPr>
          <w:b/>
          <w:bCs/>
        </w:rPr>
        <w:t xml:space="preserve">. </w:t>
      </w:r>
      <w:bookmarkStart w:id="239" w:name="_Hlk187313095"/>
      <w:r w:rsidRPr="000D2877">
        <w:t>Provide Portland-limestone cement according to ASTM C 595, Type 1T(S&lt;25). Ternary blended cements containing pozzolans will not be allowed</w:t>
      </w:r>
      <w:bookmarkEnd w:id="239"/>
      <w:r w:rsidRPr="000D2877">
        <w:t>.</w:t>
      </w:r>
    </w:p>
    <w:p w14:paraId="20773DD7" w14:textId="77777777" w:rsidR="00C02C4F" w:rsidRPr="000D2877" w:rsidRDefault="00C02C4F" w:rsidP="00D80ED2">
      <w:pPr>
        <w:jc w:val="both"/>
        <w:rPr>
          <w:b/>
        </w:rPr>
      </w:pPr>
    </w:p>
    <w:p w14:paraId="30D10F2B" w14:textId="1B261EC5" w:rsidR="00AA71B1" w:rsidRPr="000D2877" w:rsidRDefault="0024694A" w:rsidP="00D80ED2">
      <w:pPr>
        <w:jc w:val="both"/>
        <w:rPr>
          <w:b/>
        </w:rPr>
      </w:pPr>
      <w:r w:rsidRPr="000D2877">
        <w:rPr>
          <w:b/>
        </w:rPr>
        <w:t>702</w:t>
      </w:r>
    </w:p>
    <w:p w14:paraId="0A8D2FD8" w14:textId="382DE21E" w:rsidR="0024694A" w:rsidRPr="000D2877" w:rsidRDefault="0024694A" w:rsidP="00D80ED2">
      <w:pPr>
        <w:ind w:firstLine="360"/>
        <w:jc w:val="both"/>
        <w:rPr>
          <w:bCs/>
        </w:rPr>
      </w:pPr>
      <w:r w:rsidRPr="000D2877">
        <w:rPr>
          <w:bCs/>
        </w:rPr>
        <w:t xml:space="preserve">On page 716 </w:t>
      </w:r>
      <w:r w:rsidRPr="000D2877">
        <w:rPr>
          <w:b/>
        </w:rPr>
        <w:t>Replace</w:t>
      </w:r>
      <w:r w:rsidRPr="000D2877">
        <w:rPr>
          <w:bCs/>
        </w:rPr>
        <w:t xml:space="preserve"> the last sentence in the first paragraph with the following:</w:t>
      </w:r>
    </w:p>
    <w:p w14:paraId="3FEB31DD" w14:textId="7C6F8D3B" w:rsidR="0024694A" w:rsidRPr="000D2877" w:rsidRDefault="0024694A" w:rsidP="00BA5C03">
      <w:pPr>
        <w:ind w:left="360"/>
        <w:jc w:val="both"/>
        <w:rPr>
          <w:bCs/>
        </w:rPr>
      </w:pPr>
      <w:r w:rsidRPr="000D2877">
        <w:rPr>
          <w:bCs/>
        </w:rPr>
        <w:t>The remaining materials may be acceptable for shipment to and immediately used in construction projects based on meeting the requirements of Department QPL</w:t>
      </w:r>
      <w:r w:rsidR="00C47D76" w:rsidRPr="000D2877">
        <w:rPr>
          <w:bCs/>
        </w:rPr>
        <w:t xml:space="preserve"> a</w:t>
      </w:r>
      <w:r w:rsidRPr="000D2877">
        <w:rPr>
          <w:bCs/>
        </w:rPr>
        <w:t xml:space="preserve">nd certified test data based on what each material requires.  </w:t>
      </w:r>
    </w:p>
    <w:p w14:paraId="099D00E6" w14:textId="77777777" w:rsidR="00617715" w:rsidRDefault="00617715" w:rsidP="00D80ED2">
      <w:pPr>
        <w:jc w:val="both"/>
        <w:rPr>
          <w:b/>
        </w:rPr>
      </w:pPr>
    </w:p>
    <w:p w14:paraId="2347FEB2" w14:textId="28D4DFDE" w:rsidR="00C47D76" w:rsidRPr="00617715" w:rsidRDefault="00617715" w:rsidP="00D80ED2">
      <w:pPr>
        <w:jc w:val="both"/>
        <w:rPr>
          <w:b/>
          <w:highlight w:val="yellow"/>
        </w:rPr>
      </w:pPr>
      <w:r w:rsidRPr="00617715">
        <w:rPr>
          <w:b/>
          <w:highlight w:val="yellow"/>
        </w:rPr>
        <w:t>702.01</w:t>
      </w:r>
    </w:p>
    <w:p w14:paraId="6F8A3294" w14:textId="59CF654B" w:rsidR="00617715" w:rsidRPr="004759BF" w:rsidRDefault="00617715" w:rsidP="00D80ED2">
      <w:pPr>
        <w:jc w:val="both"/>
        <w:rPr>
          <w:bCs/>
        </w:rPr>
      </w:pPr>
      <w:r w:rsidRPr="004759BF">
        <w:rPr>
          <w:bCs/>
        </w:rPr>
        <w:tab/>
        <w:t xml:space="preserve">On page 716, </w:t>
      </w:r>
      <w:r w:rsidRPr="004759BF">
        <w:rPr>
          <w:b/>
        </w:rPr>
        <w:t>Replace</w:t>
      </w:r>
      <w:r w:rsidRPr="004759BF">
        <w:rPr>
          <w:bCs/>
        </w:rPr>
        <w:t xml:space="preserve"> the first paragraph with the following:</w:t>
      </w:r>
    </w:p>
    <w:p w14:paraId="058D240B" w14:textId="0DEC5972" w:rsidR="00617715" w:rsidRPr="004759BF" w:rsidRDefault="00617715" w:rsidP="00617715">
      <w:pPr>
        <w:ind w:firstLine="720"/>
        <w:jc w:val="both"/>
        <w:rPr>
          <w:b/>
        </w:rPr>
      </w:pPr>
      <w:r w:rsidRPr="004759BF">
        <w:rPr>
          <w:b/>
        </w:rPr>
        <w:t xml:space="preserve">702.01 Asphalt Binders </w:t>
      </w:r>
    </w:p>
    <w:p w14:paraId="36532A58" w14:textId="5C728E6E" w:rsidR="00617715" w:rsidRDefault="00617715" w:rsidP="00617715">
      <w:pPr>
        <w:ind w:firstLine="720"/>
        <w:jc w:val="both"/>
        <w:rPr>
          <w:bCs/>
        </w:rPr>
      </w:pPr>
      <w:r w:rsidRPr="004759BF">
        <w:rPr>
          <w:bCs/>
        </w:rPr>
        <w:t xml:space="preserve">General. According to AASHTO M </w:t>
      </w:r>
      <w:bookmarkStart w:id="240" w:name="_Hlk217047029"/>
      <w:r w:rsidRPr="004759BF">
        <w:rPr>
          <w:bCs/>
          <w:highlight w:val="yellow"/>
        </w:rPr>
        <w:t>320-23</w:t>
      </w:r>
      <w:r w:rsidRPr="004759BF">
        <w:rPr>
          <w:bCs/>
        </w:rPr>
        <w:t xml:space="preserve"> </w:t>
      </w:r>
      <w:bookmarkEnd w:id="240"/>
      <w:r w:rsidRPr="004759BF">
        <w:rPr>
          <w:bCs/>
        </w:rPr>
        <w:t>Table 1 and Supplement 1105 except as follows.</w:t>
      </w:r>
    </w:p>
    <w:p w14:paraId="6F47A67A" w14:textId="77777777" w:rsidR="00617715" w:rsidRDefault="00617715" w:rsidP="00617715">
      <w:pPr>
        <w:ind w:firstLine="720"/>
        <w:jc w:val="both"/>
        <w:rPr>
          <w:bCs/>
        </w:rPr>
      </w:pPr>
    </w:p>
    <w:p w14:paraId="34B635C7" w14:textId="2D6FB849" w:rsidR="00617715" w:rsidRPr="00617715" w:rsidRDefault="00617715" w:rsidP="00617715">
      <w:pPr>
        <w:jc w:val="both"/>
        <w:rPr>
          <w:b/>
          <w:highlight w:val="yellow"/>
        </w:rPr>
      </w:pPr>
      <w:r w:rsidRPr="00617715">
        <w:rPr>
          <w:b/>
          <w:highlight w:val="yellow"/>
        </w:rPr>
        <w:t>702.0</w:t>
      </w:r>
      <w:r w:rsidR="009E5DE9">
        <w:rPr>
          <w:b/>
          <w:highlight w:val="yellow"/>
        </w:rPr>
        <w:t>1</w:t>
      </w:r>
    </w:p>
    <w:p w14:paraId="4E32909C" w14:textId="227E8750" w:rsidR="00617715" w:rsidRPr="004759BF" w:rsidRDefault="00617715" w:rsidP="00617715">
      <w:pPr>
        <w:jc w:val="both"/>
        <w:rPr>
          <w:bCs/>
        </w:rPr>
      </w:pPr>
      <w:r w:rsidRPr="004759BF">
        <w:rPr>
          <w:b/>
        </w:rPr>
        <w:tab/>
      </w:r>
      <w:r w:rsidRPr="004759BF">
        <w:rPr>
          <w:bCs/>
        </w:rPr>
        <w:t xml:space="preserve">On page 716, </w:t>
      </w:r>
      <w:r w:rsidRPr="004759BF">
        <w:rPr>
          <w:b/>
        </w:rPr>
        <w:t>Replace</w:t>
      </w:r>
      <w:r w:rsidRPr="004759BF">
        <w:rPr>
          <w:bCs/>
        </w:rPr>
        <w:t xml:space="preserve"> the fourth paragraph with the following:</w:t>
      </w:r>
    </w:p>
    <w:p w14:paraId="5A2DEDD9" w14:textId="4ACED501" w:rsidR="00617715" w:rsidRPr="00617715" w:rsidRDefault="00617715" w:rsidP="00617715">
      <w:pPr>
        <w:jc w:val="both"/>
        <w:rPr>
          <w:bCs/>
        </w:rPr>
      </w:pPr>
      <w:r w:rsidRPr="004759BF">
        <w:rPr>
          <w:bCs/>
        </w:rPr>
        <w:tab/>
        <w:t xml:space="preserve">Materials and Manufacture. Replace the requirements of AASHTO M </w:t>
      </w:r>
      <w:bookmarkStart w:id="241" w:name="_Hlk217047054"/>
      <w:r w:rsidRPr="004759BF">
        <w:rPr>
          <w:bCs/>
          <w:highlight w:val="yellow"/>
        </w:rPr>
        <w:t>320-23</w:t>
      </w:r>
      <w:r w:rsidRPr="004759BF">
        <w:rPr>
          <w:bCs/>
        </w:rPr>
        <w:t xml:space="preserve"> </w:t>
      </w:r>
      <w:bookmarkEnd w:id="241"/>
      <w:r w:rsidRPr="004759BF">
        <w:rPr>
          <w:bCs/>
        </w:rPr>
        <w:t>Table 1 Section 5 “Materials and Manufacture” Section with the following:</w:t>
      </w:r>
    </w:p>
    <w:p w14:paraId="54653875" w14:textId="77777777" w:rsidR="00617715" w:rsidRDefault="00617715" w:rsidP="00D80ED2">
      <w:pPr>
        <w:jc w:val="both"/>
        <w:rPr>
          <w:b/>
        </w:rPr>
      </w:pPr>
    </w:p>
    <w:p w14:paraId="387C4DAA" w14:textId="2D26F13B" w:rsidR="00617715" w:rsidRPr="009E5DE9" w:rsidRDefault="009E5DE9" w:rsidP="00D80ED2">
      <w:pPr>
        <w:jc w:val="both"/>
        <w:rPr>
          <w:b/>
          <w:highlight w:val="yellow"/>
        </w:rPr>
      </w:pPr>
      <w:r w:rsidRPr="009E5DE9">
        <w:rPr>
          <w:b/>
          <w:highlight w:val="yellow"/>
        </w:rPr>
        <w:t>702.01</w:t>
      </w:r>
    </w:p>
    <w:p w14:paraId="2C1DDC58" w14:textId="4CA95E6F" w:rsidR="009E5DE9" w:rsidRPr="004759BF" w:rsidRDefault="009E5DE9" w:rsidP="00D80ED2">
      <w:pPr>
        <w:jc w:val="both"/>
        <w:rPr>
          <w:bCs/>
        </w:rPr>
      </w:pPr>
      <w:r w:rsidRPr="004759BF">
        <w:rPr>
          <w:b/>
        </w:rPr>
        <w:tab/>
      </w:r>
      <w:r w:rsidRPr="004759BF">
        <w:rPr>
          <w:bCs/>
        </w:rPr>
        <w:t xml:space="preserve">On page 717, </w:t>
      </w:r>
      <w:r w:rsidRPr="004759BF">
        <w:rPr>
          <w:b/>
        </w:rPr>
        <w:t>Replace</w:t>
      </w:r>
      <w:r w:rsidRPr="004759BF">
        <w:rPr>
          <w:bCs/>
        </w:rPr>
        <w:t xml:space="preserve"> the fourth paragraph with the following:</w:t>
      </w:r>
    </w:p>
    <w:p w14:paraId="5F590752" w14:textId="53BEFC89" w:rsidR="009E5DE9" w:rsidRPr="00BC3650" w:rsidRDefault="009E5DE9" w:rsidP="009E5DE9">
      <w:pPr>
        <w:jc w:val="both"/>
      </w:pPr>
      <w:r w:rsidRPr="004759BF">
        <w:rPr>
          <w:bCs/>
        </w:rPr>
        <w:tab/>
      </w:r>
      <w:r w:rsidRPr="004759BF">
        <w:t xml:space="preserve">5.5 </w:t>
      </w:r>
      <w:r w:rsidRPr="004759BF">
        <w:tab/>
        <w:t>Ensure</w:t>
      </w:r>
      <w:bookmarkStart w:id="242" w:name="_Hlk217047103"/>
      <w:r w:rsidRPr="004759BF">
        <w:t xml:space="preserve"> the PG Binder is at least 99.0 percent soluble as determined by </w:t>
      </w:r>
      <w:hyperlink r:id="rId22" w:history="1">
        <w:r w:rsidRPr="004759BF">
          <w:rPr>
            <w:color w:val="0070C0"/>
            <w:u w:val="single"/>
          </w:rPr>
          <w:t>AASHTO T44</w:t>
        </w:r>
      </w:hyperlink>
      <w:r w:rsidRPr="004759BF">
        <w:t xml:space="preserve"> or </w:t>
      </w:r>
      <w:hyperlink r:id="rId23" w:history="1">
        <w:r w:rsidRPr="004759BF">
          <w:rPr>
            <w:color w:val="0070C0"/>
            <w:u w:val="single"/>
          </w:rPr>
          <w:t>ASTM D7553</w:t>
        </w:r>
      </w:hyperlink>
      <w:r w:rsidRPr="004759BF">
        <w:t xml:space="preserve"> </w:t>
      </w:r>
      <w:r w:rsidRPr="004759BF">
        <w:rPr>
          <w:highlight w:val="yellow"/>
        </w:rPr>
        <w:t xml:space="preserve">or ensure that the PG Binder meets a maximum of 1.0 percent ash content as determined by </w:t>
      </w:r>
      <w:hyperlink r:id="rId24" w:history="1">
        <w:r w:rsidRPr="004759BF">
          <w:rPr>
            <w:color w:val="0070C0"/>
            <w:highlight w:val="yellow"/>
            <w:u w:val="single"/>
          </w:rPr>
          <w:t>AASHTO T111</w:t>
        </w:r>
      </w:hyperlink>
      <w:r w:rsidRPr="004759BF">
        <w:rPr>
          <w:highlight w:val="yellow"/>
        </w:rPr>
        <w:t>.</w:t>
      </w:r>
      <w:r w:rsidRPr="004759BF">
        <w:t xml:space="preserve">  Ensure any insoluble component is free of fibers or discrete particles more than 75 µm.</w:t>
      </w:r>
    </w:p>
    <w:bookmarkEnd w:id="242"/>
    <w:p w14:paraId="3A745403" w14:textId="77777777" w:rsidR="00617715" w:rsidRDefault="00617715" w:rsidP="00D80ED2">
      <w:pPr>
        <w:jc w:val="both"/>
        <w:rPr>
          <w:b/>
        </w:rPr>
      </w:pPr>
    </w:p>
    <w:p w14:paraId="72AEE801" w14:textId="0928807B" w:rsidR="009E5DE9" w:rsidRPr="009E5DE9" w:rsidRDefault="009E5DE9" w:rsidP="00D80ED2">
      <w:pPr>
        <w:jc w:val="both"/>
        <w:rPr>
          <w:b/>
          <w:highlight w:val="yellow"/>
        </w:rPr>
      </w:pPr>
      <w:r w:rsidRPr="009E5DE9">
        <w:rPr>
          <w:b/>
          <w:highlight w:val="yellow"/>
        </w:rPr>
        <w:lastRenderedPageBreak/>
        <w:t>702.04</w:t>
      </w:r>
    </w:p>
    <w:p w14:paraId="2D0B2170" w14:textId="30740348" w:rsidR="009E5DE9" w:rsidRPr="004759BF" w:rsidRDefault="009E5DE9" w:rsidP="00D80ED2">
      <w:pPr>
        <w:jc w:val="both"/>
        <w:rPr>
          <w:bCs/>
        </w:rPr>
      </w:pPr>
      <w:r w:rsidRPr="004759BF">
        <w:rPr>
          <w:b/>
        </w:rPr>
        <w:tab/>
      </w:r>
      <w:r w:rsidRPr="004759BF">
        <w:rPr>
          <w:bCs/>
        </w:rPr>
        <w:t xml:space="preserve">On page 720, </w:t>
      </w:r>
      <w:r w:rsidRPr="004759BF">
        <w:rPr>
          <w:b/>
        </w:rPr>
        <w:t>Replace</w:t>
      </w:r>
      <w:r w:rsidRPr="004759BF">
        <w:rPr>
          <w:bCs/>
        </w:rPr>
        <w:t xml:space="preserve"> the paragraph with the following:</w:t>
      </w:r>
    </w:p>
    <w:p w14:paraId="2BB92E8E" w14:textId="42E43E15" w:rsidR="009E5DE9" w:rsidRPr="00BC3650" w:rsidRDefault="009E5DE9" w:rsidP="009E5DE9">
      <w:pPr>
        <w:ind w:firstLine="180"/>
      </w:pPr>
      <w:r w:rsidRPr="004759BF">
        <w:rPr>
          <w:bCs/>
        </w:rPr>
        <w:tab/>
      </w:r>
      <w:r w:rsidR="004759BF" w:rsidRPr="00BC3650">
        <w:rPr>
          <w:b/>
          <w:bCs/>
        </w:rPr>
        <w:t xml:space="preserve">702.04  Emulsified Asphalts. </w:t>
      </w:r>
      <w:r w:rsidR="004759BF" w:rsidRPr="00BC3650">
        <w:t xml:space="preserve"> Provide emulsified asphalts according to AASHTO M 140 or AASHTO M 208 except specification limits will be producible for at least 30 days from sample date. </w:t>
      </w:r>
      <w:bookmarkStart w:id="243" w:name="_Hlk217047167"/>
      <w:r w:rsidRPr="004759BF">
        <w:rPr>
          <w:highlight w:val="yellow"/>
        </w:rPr>
        <w:t>Use either Saybolt Furol or the Rotational Paddle Viscometer for viscosity. Effective January 1, 2027, use only the Rotational Paddle Viscometer for viscosity.</w:t>
      </w:r>
      <w:bookmarkEnd w:id="243"/>
    </w:p>
    <w:p w14:paraId="087D1C3A" w14:textId="7A3BD82C" w:rsidR="009E5DE9" w:rsidRPr="009E5DE9" w:rsidRDefault="009E5DE9" w:rsidP="00D80ED2">
      <w:pPr>
        <w:jc w:val="both"/>
        <w:rPr>
          <w:bCs/>
        </w:rPr>
      </w:pPr>
    </w:p>
    <w:p w14:paraId="25ED50A6" w14:textId="6392E455" w:rsidR="009E5DE9" w:rsidRPr="009E5DE9" w:rsidRDefault="009E5DE9" w:rsidP="00D80ED2">
      <w:pPr>
        <w:jc w:val="both"/>
        <w:rPr>
          <w:b/>
          <w:highlight w:val="yellow"/>
        </w:rPr>
      </w:pPr>
      <w:r w:rsidRPr="009E5DE9">
        <w:rPr>
          <w:b/>
          <w:highlight w:val="yellow"/>
        </w:rPr>
        <w:t>702.07</w:t>
      </w:r>
    </w:p>
    <w:p w14:paraId="7E46B0A8" w14:textId="2D91FDE0" w:rsidR="009E5DE9" w:rsidRPr="004759BF" w:rsidRDefault="009E5DE9" w:rsidP="00D80ED2">
      <w:pPr>
        <w:jc w:val="both"/>
        <w:rPr>
          <w:bCs/>
        </w:rPr>
      </w:pPr>
      <w:r w:rsidRPr="004759BF">
        <w:rPr>
          <w:b/>
        </w:rPr>
        <w:tab/>
      </w:r>
      <w:r w:rsidRPr="004759BF">
        <w:rPr>
          <w:bCs/>
        </w:rPr>
        <w:t xml:space="preserve">On page 721, </w:t>
      </w:r>
      <w:r w:rsidRPr="004759BF">
        <w:rPr>
          <w:b/>
        </w:rPr>
        <w:t>Replace</w:t>
      </w:r>
      <w:r w:rsidRPr="004759BF">
        <w:rPr>
          <w:bCs/>
        </w:rPr>
        <w:t xml:space="preserve"> the first table with the following:</w:t>
      </w:r>
    </w:p>
    <w:p w14:paraId="2C826A1A" w14:textId="77777777" w:rsidR="009E5DE9" w:rsidRPr="004759BF" w:rsidRDefault="009E5DE9" w:rsidP="00D80ED2">
      <w:pPr>
        <w:jc w:val="both"/>
        <w:rPr>
          <w:bCs/>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6164"/>
        <w:gridCol w:w="3300"/>
      </w:tblGrid>
      <w:tr w:rsidR="009E5DE9" w:rsidRPr="004759BF" w14:paraId="22D30989" w14:textId="77777777" w:rsidTr="00BC3650">
        <w:trPr>
          <w:trHeight w:val="246"/>
          <w:jc w:val="center"/>
        </w:trPr>
        <w:tc>
          <w:tcPr>
            <w:tcW w:w="6164" w:type="dxa"/>
          </w:tcPr>
          <w:p w14:paraId="49A61E14" w14:textId="77777777" w:rsidR="009E5DE9" w:rsidRPr="004759BF" w:rsidRDefault="009E5DE9" w:rsidP="00BC3650">
            <w:pPr>
              <w:pStyle w:val="TableText"/>
              <w:rPr>
                <w:szCs w:val="24"/>
              </w:rPr>
            </w:pPr>
            <w:r w:rsidRPr="004759BF">
              <w:rPr>
                <w:szCs w:val="24"/>
              </w:rPr>
              <w:t>Saybolt furol viscosity at 77 °F (25 °C), seconds</w:t>
            </w:r>
          </w:p>
        </w:tc>
        <w:tc>
          <w:tcPr>
            <w:tcW w:w="3300" w:type="dxa"/>
          </w:tcPr>
          <w:p w14:paraId="04DCB9DD" w14:textId="77777777" w:rsidR="009E5DE9" w:rsidRPr="004759BF" w:rsidRDefault="009E5DE9" w:rsidP="00BC3650">
            <w:pPr>
              <w:pStyle w:val="TableText"/>
              <w:jc w:val="center"/>
              <w:rPr>
                <w:szCs w:val="24"/>
              </w:rPr>
            </w:pPr>
            <w:r w:rsidRPr="004759BF">
              <w:rPr>
                <w:szCs w:val="24"/>
              </w:rPr>
              <w:t xml:space="preserve">50+ </w:t>
            </w:r>
            <w:r w:rsidRPr="004759BF">
              <w:rPr>
                <w:szCs w:val="24"/>
                <w:vertAlign w:val="superscript"/>
              </w:rPr>
              <w:t>[1]</w:t>
            </w:r>
          </w:p>
        </w:tc>
      </w:tr>
      <w:tr w:rsidR="009E5DE9" w:rsidRPr="004759BF" w14:paraId="12554CEA" w14:textId="77777777" w:rsidTr="00BC3650">
        <w:trPr>
          <w:trHeight w:val="246"/>
          <w:jc w:val="center"/>
        </w:trPr>
        <w:tc>
          <w:tcPr>
            <w:tcW w:w="6164" w:type="dxa"/>
          </w:tcPr>
          <w:p w14:paraId="152193BB" w14:textId="77777777" w:rsidR="009E5DE9" w:rsidRPr="004759BF" w:rsidRDefault="009E5DE9" w:rsidP="00BC3650">
            <w:pPr>
              <w:pStyle w:val="TableText"/>
              <w:rPr>
                <w:szCs w:val="24"/>
                <w:highlight w:val="yellow"/>
              </w:rPr>
            </w:pPr>
            <w:r w:rsidRPr="004759BF">
              <w:rPr>
                <w:szCs w:val="24"/>
                <w:highlight w:val="yellow"/>
              </w:rPr>
              <w:t>Rotational paddle viscosity at 77 °F (25 °C), mPa*s</w:t>
            </w:r>
          </w:p>
        </w:tc>
        <w:tc>
          <w:tcPr>
            <w:tcW w:w="3300" w:type="dxa"/>
          </w:tcPr>
          <w:p w14:paraId="442D20EF" w14:textId="77777777" w:rsidR="009E5DE9" w:rsidRPr="004759BF" w:rsidRDefault="009E5DE9" w:rsidP="00BC3650">
            <w:pPr>
              <w:pStyle w:val="TableText"/>
              <w:jc w:val="center"/>
              <w:rPr>
                <w:szCs w:val="24"/>
                <w:highlight w:val="yellow"/>
              </w:rPr>
            </w:pPr>
            <w:r w:rsidRPr="004759BF">
              <w:rPr>
                <w:szCs w:val="24"/>
                <w:highlight w:val="yellow"/>
              </w:rPr>
              <w:t>100+</w:t>
            </w:r>
            <w:r w:rsidRPr="004759BF">
              <w:rPr>
                <w:szCs w:val="24"/>
                <w:highlight w:val="yellow"/>
                <w:vertAlign w:val="superscript"/>
              </w:rPr>
              <w:t>[1][2]</w:t>
            </w:r>
          </w:p>
        </w:tc>
      </w:tr>
      <w:tr w:rsidR="009E5DE9" w:rsidRPr="004759BF" w14:paraId="393BE714" w14:textId="77777777" w:rsidTr="00BC3650">
        <w:trPr>
          <w:trHeight w:val="271"/>
          <w:jc w:val="center"/>
        </w:trPr>
        <w:tc>
          <w:tcPr>
            <w:tcW w:w="6164" w:type="dxa"/>
          </w:tcPr>
          <w:p w14:paraId="6D74698C" w14:textId="77777777" w:rsidR="009E5DE9" w:rsidRPr="004759BF" w:rsidRDefault="009E5DE9" w:rsidP="00BC3650">
            <w:pPr>
              <w:pStyle w:val="TableText"/>
              <w:rPr>
                <w:szCs w:val="24"/>
              </w:rPr>
            </w:pPr>
            <w:r w:rsidRPr="004759BF">
              <w:rPr>
                <w:szCs w:val="24"/>
              </w:rPr>
              <w:t>Asphalt residue, percent</w:t>
            </w:r>
          </w:p>
        </w:tc>
        <w:tc>
          <w:tcPr>
            <w:tcW w:w="3300" w:type="dxa"/>
          </w:tcPr>
          <w:p w14:paraId="26021712" w14:textId="77777777" w:rsidR="009E5DE9" w:rsidRPr="004759BF" w:rsidRDefault="009E5DE9" w:rsidP="00BC3650">
            <w:pPr>
              <w:pStyle w:val="TableText"/>
              <w:jc w:val="center"/>
              <w:rPr>
                <w:szCs w:val="24"/>
              </w:rPr>
            </w:pPr>
            <w:r w:rsidRPr="004759BF">
              <w:rPr>
                <w:szCs w:val="24"/>
              </w:rPr>
              <w:t>68+</w:t>
            </w:r>
          </w:p>
        </w:tc>
      </w:tr>
      <w:tr w:rsidR="009E5DE9" w:rsidRPr="004759BF" w14:paraId="74DE47AE" w14:textId="77777777" w:rsidTr="00BC3650">
        <w:trPr>
          <w:trHeight w:val="271"/>
          <w:jc w:val="center"/>
        </w:trPr>
        <w:tc>
          <w:tcPr>
            <w:tcW w:w="6164" w:type="dxa"/>
          </w:tcPr>
          <w:p w14:paraId="4A1CC66D" w14:textId="77777777" w:rsidR="009E5DE9" w:rsidRPr="004759BF" w:rsidRDefault="009E5DE9" w:rsidP="00BC3650">
            <w:pPr>
              <w:pStyle w:val="TableText"/>
              <w:rPr>
                <w:szCs w:val="24"/>
              </w:rPr>
            </w:pPr>
            <w:r w:rsidRPr="004759BF">
              <w:rPr>
                <w:szCs w:val="24"/>
              </w:rPr>
              <w:t>Settlement, 7 days, percent</w:t>
            </w:r>
          </w:p>
        </w:tc>
        <w:tc>
          <w:tcPr>
            <w:tcW w:w="3300" w:type="dxa"/>
          </w:tcPr>
          <w:p w14:paraId="4CF52D79" w14:textId="77777777" w:rsidR="009E5DE9" w:rsidRPr="004759BF" w:rsidRDefault="009E5DE9" w:rsidP="00BC3650">
            <w:pPr>
              <w:pStyle w:val="TableText"/>
              <w:jc w:val="center"/>
              <w:rPr>
                <w:szCs w:val="24"/>
              </w:rPr>
            </w:pPr>
            <w:r w:rsidRPr="004759BF">
              <w:rPr>
                <w:szCs w:val="24"/>
              </w:rPr>
              <w:t>5-</w:t>
            </w:r>
          </w:p>
        </w:tc>
      </w:tr>
      <w:tr w:rsidR="009E5DE9" w:rsidRPr="004759BF" w14:paraId="03C04FFA" w14:textId="77777777" w:rsidTr="00BC3650">
        <w:trPr>
          <w:trHeight w:val="271"/>
          <w:jc w:val="center"/>
        </w:trPr>
        <w:tc>
          <w:tcPr>
            <w:tcW w:w="6164" w:type="dxa"/>
          </w:tcPr>
          <w:p w14:paraId="0E70DE6B" w14:textId="77777777" w:rsidR="009E5DE9" w:rsidRPr="004759BF" w:rsidRDefault="009E5DE9" w:rsidP="00BC3650">
            <w:pPr>
              <w:pStyle w:val="TableText"/>
              <w:rPr>
                <w:szCs w:val="24"/>
              </w:rPr>
            </w:pPr>
            <w:r w:rsidRPr="004759BF">
              <w:rPr>
                <w:szCs w:val="24"/>
              </w:rPr>
              <w:t>Sieve test</w:t>
            </w:r>
          </w:p>
        </w:tc>
        <w:tc>
          <w:tcPr>
            <w:tcW w:w="3300" w:type="dxa"/>
          </w:tcPr>
          <w:p w14:paraId="1B115A42" w14:textId="77777777" w:rsidR="009E5DE9" w:rsidRPr="004759BF" w:rsidRDefault="009E5DE9" w:rsidP="00BC3650">
            <w:pPr>
              <w:pStyle w:val="TableText"/>
              <w:jc w:val="center"/>
              <w:rPr>
                <w:szCs w:val="24"/>
              </w:rPr>
            </w:pPr>
            <w:r w:rsidRPr="004759BF">
              <w:rPr>
                <w:szCs w:val="24"/>
              </w:rPr>
              <w:t>0.1-</w:t>
            </w:r>
          </w:p>
        </w:tc>
      </w:tr>
      <w:tr w:rsidR="009E5DE9" w:rsidRPr="004759BF" w14:paraId="3BDC8C82" w14:textId="77777777" w:rsidTr="00BC3650">
        <w:trPr>
          <w:trHeight w:val="271"/>
          <w:jc w:val="center"/>
        </w:trPr>
        <w:tc>
          <w:tcPr>
            <w:tcW w:w="6164" w:type="dxa"/>
          </w:tcPr>
          <w:p w14:paraId="03C8CD91" w14:textId="77777777" w:rsidR="009E5DE9" w:rsidRPr="004759BF" w:rsidRDefault="009E5DE9" w:rsidP="00BC3650">
            <w:pPr>
              <w:pStyle w:val="TableText"/>
              <w:rPr>
                <w:szCs w:val="24"/>
              </w:rPr>
            </w:pPr>
            <w:r w:rsidRPr="004759BF">
              <w:rPr>
                <w:szCs w:val="24"/>
              </w:rPr>
              <w:t>Coating test</w:t>
            </w:r>
          </w:p>
        </w:tc>
        <w:tc>
          <w:tcPr>
            <w:tcW w:w="3300" w:type="dxa"/>
          </w:tcPr>
          <w:p w14:paraId="4982D970" w14:textId="77777777" w:rsidR="009E5DE9" w:rsidRPr="004759BF" w:rsidRDefault="009E5DE9" w:rsidP="00BC3650">
            <w:pPr>
              <w:pStyle w:val="TableText"/>
              <w:jc w:val="center"/>
              <w:rPr>
                <w:szCs w:val="24"/>
              </w:rPr>
            </w:pPr>
            <w:r w:rsidRPr="004759BF">
              <w:rPr>
                <w:szCs w:val="24"/>
                <w:vertAlign w:val="superscript"/>
              </w:rPr>
              <w:t>[3]</w:t>
            </w:r>
          </w:p>
        </w:tc>
      </w:tr>
      <w:tr w:rsidR="009E5DE9" w:rsidRPr="004759BF" w14:paraId="3299C203" w14:textId="77777777" w:rsidTr="00BC3650">
        <w:trPr>
          <w:trHeight w:val="271"/>
          <w:jc w:val="center"/>
        </w:trPr>
        <w:tc>
          <w:tcPr>
            <w:tcW w:w="6164" w:type="dxa"/>
          </w:tcPr>
          <w:p w14:paraId="17072382" w14:textId="77777777" w:rsidR="009E5DE9" w:rsidRPr="004759BF" w:rsidRDefault="009E5DE9" w:rsidP="00BC3650">
            <w:pPr>
              <w:pStyle w:val="TableText"/>
              <w:rPr>
                <w:szCs w:val="24"/>
              </w:rPr>
            </w:pPr>
            <w:r w:rsidRPr="004759BF">
              <w:rPr>
                <w:szCs w:val="24"/>
              </w:rPr>
              <w:t>Oil distillate, percent</w:t>
            </w:r>
          </w:p>
        </w:tc>
        <w:tc>
          <w:tcPr>
            <w:tcW w:w="3300" w:type="dxa"/>
          </w:tcPr>
          <w:p w14:paraId="07E9E242" w14:textId="77777777" w:rsidR="009E5DE9" w:rsidRPr="004759BF" w:rsidRDefault="009E5DE9" w:rsidP="00BC3650">
            <w:pPr>
              <w:pStyle w:val="TableText"/>
              <w:jc w:val="center"/>
              <w:rPr>
                <w:szCs w:val="24"/>
              </w:rPr>
            </w:pPr>
            <w:r w:rsidRPr="004759BF">
              <w:rPr>
                <w:szCs w:val="24"/>
              </w:rPr>
              <w:t>7-</w:t>
            </w:r>
          </w:p>
        </w:tc>
      </w:tr>
      <w:tr w:rsidR="009E5DE9" w:rsidRPr="004759BF" w14:paraId="714D8FAD" w14:textId="77777777" w:rsidTr="00BC3650">
        <w:trPr>
          <w:trHeight w:val="271"/>
          <w:jc w:val="center"/>
        </w:trPr>
        <w:tc>
          <w:tcPr>
            <w:tcW w:w="6164" w:type="dxa"/>
          </w:tcPr>
          <w:p w14:paraId="4FB4C43B" w14:textId="77777777" w:rsidR="009E5DE9" w:rsidRPr="004759BF" w:rsidRDefault="009E5DE9" w:rsidP="00BC3650">
            <w:pPr>
              <w:pStyle w:val="TableText"/>
              <w:rPr>
                <w:szCs w:val="24"/>
              </w:rPr>
            </w:pPr>
            <w:r w:rsidRPr="004759BF">
              <w:rPr>
                <w:szCs w:val="24"/>
              </w:rPr>
              <w:t>Withstand freezing to</w:t>
            </w:r>
          </w:p>
        </w:tc>
        <w:tc>
          <w:tcPr>
            <w:tcW w:w="3300" w:type="dxa"/>
          </w:tcPr>
          <w:p w14:paraId="64D8EEC9" w14:textId="77777777" w:rsidR="009E5DE9" w:rsidRPr="004759BF" w:rsidRDefault="009E5DE9" w:rsidP="00BC3650">
            <w:pPr>
              <w:pStyle w:val="TableText"/>
              <w:jc w:val="center"/>
              <w:rPr>
                <w:szCs w:val="24"/>
              </w:rPr>
            </w:pPr>
            <w:r w:rsidRPr="004759BF">
              <w:rPr>
                <w:szCs w:val="24"/>
              </w:rPr>
              <w:t xml:space="preserve">-10 ºF (-23 °C) </w:t>
            </w:r>
            <w:r w:rsidRPr="004759BF">
              <w:rPr>
                <w:szCs w:val="24"/>
                <w:vertAlign w:val="superscript"/>
              </w:rPr>
              <w:t>[4]</w:t>
            </w:r>
          </w:p>
        </w:tc>
      </w:tr>
      <w:tr w:rsidR="009E5DE9" w:rsidRPr="004759BF" w14:paraId="5F317EB5" w14:textId="77777777" w:rsidTr="00BC3650">
        <w:trPr>
          <w:trHeight w:val="271"/>
          <w:jc w:val="center"/>
        </w:trPr>
        <w:tc>
          <w:tcPr>
            <w:tcW w:w="6164" w:type="dxa"/>
          </w:tcPr>
          <w:p w14:paraId="478DC6F3" w14:textId="77777777" w:rsidR="009E5DE9" w:rsidRPr="004759BF" w:rsidRDefault="009E5DE9" w:rsidP="00BC3650">
            <w:pPr>
              <w:pStyle w:val="TableText"/>
              <w:rPr>
                <w:szCs w:val="24"/>
              </w:rPr>
            </w:pPr>
            <w:r w:rsidRPr="004759BF">
              <w:rPr>
                <w:szCs w:val="24"/>
              </w:rPr>
              <w:t>Particle charge</w:t>
            </w:r>
          </w:p>
        </w:tc>
        <w:tc>
          <w:tcPr>
            <w:tcW w:w="3300" w:type="dxa"/>
          </w:tcPr>
          <w:p w14:paraId="25162FB8" w14:textId="77777777" w:rsidR="009E5DE9" w:rsidRPr="004759BF" w:rsidRDefault="009E5DE9" w:rsidP="00BC3650">
            <w:pPr>
              <w:pStyle w:val="TableText"/>
              <w:jc w:val="center"/>
              <w:rPr>
                <w:szCs w:val="24"/>
              </w:rPr>
            </w:pPr>
            <w:r w:rsidRPr="004759BF">
              <w:rPr>
                <w:szCs w:val="24"/>
              </w:rPr>
              <w:t>Negative</w:t>
            </w:r>
          </w:p>
        </w:tc>
      </w:tr>
      <w:tr w:rsidR="009E5DE9" w:rsidRPr="004759BF" w14:paraId="24425F62" w14:textId="77777777" w:rsidTr="00BC3650">
        <w:trPr>
          <w:trHeight w:val="271"/>
          <w:jc w:val="center"/>
        </w:trPr>
        <w:tc>
          <w:tcPr>
            <w:tcW w:w="6164" w:type="dxa"/>
            <w:vAlign w:val="center"/>
          </w:tcPr>
          <w:p w14:paraId="08D6CFEE" w14:textId="77777777" w:rsidR="009E5DE9" w:rsidRPr="004759BF" w:rsidRDefault="009E5DE9" w:rsidP="00BC3650">
            <w:pPr>
              <w:pStyle w:val="TableText"/>
              <w:rPr>
                <w:szCs w:val="24"/>
              </w:rPr>
            </w:pPr>
            <w:r w:rsidRPr="004759BF">
              <w:rPr>
                <w:szCs w:val="24"/>
                <w:highlight w:val="yellow"/>
              </w:rPr>
              <w:t>Tests on residue, AASHTO T 59, unless otherwise designated:</w:t>
            </w:r>
          </w:p>
        </w:tc>
        <w:tc>
          <w:tcPr>
            <w:tcW w:w="3300" w:type="dxa"/>
          </w:tcPr>
          <w:p w14:paraId="33F39FB3" w14:textId="77777777" w:rsidR="009E5DE9" w:rsidRPr="004759BF" w:rsidRDefault="009E5DE9" w:rsidP="00BC3650">
            <w:pPr>
              <w:pStyle w:val="TableText"/>
              <w:jc w:val="center"/>
              <w:rPr>
                <w:szCs w:val="24"/>
                <w:vertAlign w:val="superscript"/>
              </w:rPr>
            </w:pPr>
          </w:p>
        </w:tc>
      </w:tr>
      <w:tr w:rsidR="009E5DE9" w:rsidRPr="004759BF" w14:paraId="3943EE54" w14:textId="77777777" w:rsidTr="00BC3650">
        <w:trPr>
          <w:trHeight w:val="271"/>
          <w:jc w:val="center"/>
        </w:trPr>
        <w:tc>
          <w:tcPr>
            <w:tcW w:w="6164" w:type="dxa"/>
          </w:tcPr>
          <w:p w14:paraId="215205C6" w14:textId="77777777" w:rsidR="009E5DE9" w:rsidRPr="004759BF" w:rsidRDefault="009E5DE9" w:rsidP="00BC3650">
            <w:pPr>
              <w:pStyle w:val="TableText"/>
              <w:rPr>
                <w:szCs w:val="24"/>
              </w:rPr>
            </w:pPr>
            <w:r w:rsidRPr="004759BF">
              <w:rPr>
                <w:szCs w:val="24"/>
              </w:rPr>
              <w:t>Penetration, 77 °F (25 °C)</w:t>
            </w:r>
          </w:p>
        </w:tc>
        <w:tc>
          <w:tcPr>
            <w:tcW w:w="3300" w:type="dxa"/>
          </w:tcPr>
          <w:p w14:paraId="62B4483B" w14:textId="77777777" w:rsidR="009E5DE9" w:rsidRPr="004759BF" w:rsidRDefault="009E5DE9" w:rsidP="00BC3650">
            <w:pPr>
              <w:pStyle w:val="TableText"/>
              <w:jc w:val="center"/>
              <w:rPr>
                <w:szCs w:val="24"/>
              </w:rPr>
            </w:pPr>
            <w:r w:rsidRPr="004759BF">
              <w:rPr>
                <w:szCs w:val="24"/>
                <w:vertAlign w:val="superscript"/>
              </w:rPr>
              <w:t>[5]</w:t>
            </w:r>
          </w:p>
        </w:tc>
      </w:tr>
      <w:tr w:rsidR="009E5DE9" w:rsidRPr="004759BF" w14:paraId="71B53318" w14:textId="77777777" w:rsidTr="00BC3650">
        <w:trPr>
          <w:trHeight w:val="271"/>
          <w:jc w:val="center"/>
        </w:trPr>
        <w:tc>
          <w:tcPr>
            <w:tcW w:w="6164" w:type="dxa"/>
          </w:tcPr>
          <w:p w14:paraId="7E1ADFC2" w14:textId="77777777" w:rsidR="009E5DE9" w:rsidRPr="004759BF" w:rsidRDefault="009E5DE9" w:rsidP="00BC3650">
            <w:pPr>
              <w:pStyle w:val="TableText"/>
              <w:rPr>
                <w:szCs w:val="24"/>
              </w:rPr>
            </w:pPr>
            <w:r w:rsidRPr="004759BF">
              <w:rPr>
                <w:szCs w:val="24"/>
              </w:rPr>
              <w:t>Float test at 140 °F (60 °C), seconds</w:t>
            </w:r>
          </w:p>
        </w:tc>
        <w:tc>
          <w:tcPr>
            <w:tcW w:w="3300" w:type="dxa"/>
          </w:tcPr>
          <w:p w14:paraId="68070E1C" w14:textId="77777777" w:rsidR="009E5DE9" w:rsidRPr="004759BF" w:rsidRDefault="009E5DE9" w:rsidP="00BC3650">
            <w:pPr>
              <w:pStyle w:val="TableText"/>
              <w:jc w:val="center"/>
              <w:rPr>
                <w:szCs w:val="24"/>
              </w:rPr>
            </w:pPr>
            <w:r w:rsidRPr="004759BF">
              <w:rPr>
                <w:szCs w:val="24"/>
              </w:rPr>
              <w:t xml:space="preserve">1200+ </w:t>
            </w:r>
            <w:r w:rsidRPr="004759BF">
              <w:rPr>
                <w:szCs w:val="24"/>
                <w:vertAlign w:val="superscript"/>
              </w:rPr>
              <w:t>[6]</w:t>
            </w:r>
          </w:p>
        </w:tc>
      </w:tr>
      <w:tr w:rsidR="009E5DE9" w:rsidRPr="004759BF" w14:paraId="2DBF6BA2" w14:textId="77777777" w:rsidTr="00BC3650">
        <w:trPr>
          <w:trHeight w:val="271"/>
          <w:jc w:val="center"/>
        </w:trPr>
        <w:tc>
          <w:tcPr>
            <w:tcW w:w="6164" w:type="dxa"/>
          </w:tcPr>
          <w:p w14:paraId="4F760146" w14:textId="77777777" w:rsidR="009E5DE9" w:rsidRPr="004759BF" w:rsidRDefault="009E5DE9" w:rsidP="00BC3650">
            <w:pPr>
              <w:pStyle w:val="TableText"/>
              <w:rPr>
                <w:szCs w:val="24"/>
                <w:vertAlign w:val="superscript"/>
              </w:rPr>
            </w:pPr>
            <w:r w:rsidRPr="004759BF">
              <w:rPr>
                <w:szCs w:val="24"/>
              </w:rPr>
              <w:t xml:space="preserve">Ash content, percent </w:t>
            </w:r>
            <w:r w:rsidRPr="004759BF">
              <w:rPr>
                <w:szCs w:val="24"/>
                <w:vertAlign w:val="superscript"/>
              </w:rPr>
              <w:t>[7]</w:t>
            </w:r>
          </w:p>
        </w:tc>
        <w:tc>
          <w:tcPr>
            <w:tcW w:w="3300" w:type="dxa"/>
          </w:tcPr>
          <w:p w14:paraId="7D1BC772" w14:textId="77777777" w:rsidR="009E5DE9" w:rsidRPr="004759BF" w:rsidRDefault="009E5DE9" w:rsidP="00BC3650">
            <w:pPr>
              <w:pStyle w:val="TableText"/>
              <w:jc w:val="center"/>
              <w:rPr>
                <w:szCs w:val="24"/>
              </w:rPr>
            </w:pPr>
            <w:r w:rsidRPr="004759BF">
              <w:rPr>
                <w:szCs w:val="24"/>
              </w:rPr>
              <w:t>2.0-</w:t>
            </w:r>
          </w:p>
        </w:tc>
      </w:tr>
    </w:tbl>
    <w:p w14:paraId="2390EC36" w14:textId="77777777" w:rsidR="009E5DE9" w:rsidRPr="004759BF" w:rsidRDefault="009E5DE9" w:rsidP="009E5DE9">
      <w:pPr>
        <w:tabs>
          <w:tab w:val="left" w:pos="360"/>
        </w:tabs>
        <w:rPr>
          <w:sz w:val="20"/>
          <w:szCs w:val="20"/>
        </w:rPr>
      </w:pPr>
      <w:r w:rsidRPr="004759BF">
        <w:rPr>
          <w:sz w:val="20"/>
          <w:szCs w:val="20"/>
        </w:rPr>
        <w:t>[1]</w:t>
      </w:r>
      <w:r w:rsidRPr="004759BF">
        <w:rPr>
          <w:sz w:val="20"/>
          <w:szCs w:val="20"/>
        </w:rPr>
        <w:tab/>
        <w:t>Pumpable.</w:t>
      </w:r>
    </w:p>
    <w:p w14:paraId="09C29C9A" w14:textId="77777777" w:rsidR="009E5DE9" w:rsidRPr="004759BF" w:rsidRDefault="009E5DE9" w:rsidP="009E5DE9">
      <w:pPr>
        <w:tabs>
          <w:tab w:val="left" w:pos="360"/>
        </w:tabs>
        <w:ind w:left="360" w:hanging="360"/>
        <w:rPr>
          <w:sz w:val="20"/>
          <w:szCs w:val="20"/>
        </w:rPr>
      </w:pPr>
      <w:r w:rsidRPr="004759BF">
        <w:rPr>
          <w:sz w:val="20"/>
          <w:szCs w:val="20"/>
          <w:highlight w:val="yellow"/>
        </w:rPr>
        <w:t>[2]</w:t>
      </w:r>
      <w:r w:rsidRPr="004759BF">
        <w:rPr>
          <w:sz w:val="20"/>
          <w:szCs w:val="20"/>
          <w:highlight w:val="yellow"/>
        </w:rPr>
        <w:tab/>
      </w:r>
      <w:r w:rsidRPr="004759BF">
        <w:rPr>
          <w:rFonts w:eastAsia="Segoe UI"/>
          <w:color w:val="333333"/>
          <w:sz w:val="20"/>
          <w:szCs w:val="20"/>
          <w:highlight w:val="yellow"/>
        </w:rPr>
        <w:t>Effective January 1, 2027, the Rotational Paddle Viscometer (DPV) will be required for viscosity testing. Suppliers may use either the Saybolt Furol or DPV prior, however, the Saybolt Furol will be used for referee testing until January 1, 2027.</w:t>
      </w:r>
    </w:p>
    <w:p w14:paraId="09FE7047" w14:textId="3045845D" w:rsidR="009E5DE9" w:rsidRPr="004759BF" w:rsidRDefault="009E5DE9" w:rsidP="009E5DE9">
      <w:pPr>
        <w:ind w:left="360" w:hanging="360"/>
        <w:rPr>
          <w:sz w:val="20"/>
          <w:szCs w:val="20"/>
        </w:rPr>
      </w:pPr>
      <w:r w:rsidRPr="004759BF">
        <w:rPr>
          <w:sz w:val="20"/>
          <w:szCs w:val="20"/>
          <w:highlight w:val="yellow"/>
        </w:rPr>
        <w:t>[3]</w:t>
      </w:r>
      <w:r w:rsidRPr="004759BF">
        <w:rPr>
          <w:sz w:val="20"/>
          <w:szCs w:val="20"/>
        </w:rPr>
        <w:tab/>
        <w:t xml:space="preserve">Use aggregates to test the emulsion that are from sources standardized by </w:t>
      </w:r>
      <w:hyperlink r:id="rId25">
        <w:r w:rsidRPr="004759BF">
          <w:rPr>
            <w:rStyle w:val="Hyperlink"/>
            <w:rFonts w:ascii="Times New Roman" w:hAnsi="Times New Roman"/>
            <w:sz w:val="20"/>
          </w:rPr>
          <w:t>OMM</w:t>
        </w:r>
      </w:hyperlink>
      <w:r w:rsidRPr="004759BF">
        <w:rPr>
          <w:sz w:val="20"/>
          <w:szCs w:val="20"/>
        </w:rPr>
        <w:t>.  Use aggregates consisting of 100 percent passing a 3/8 inch (9.5 mm) sieve and 0 percent passing a 1/4 inch (6.3 mm) sieve.  Wash the standard reference aggregates with distilled water until free of dust, and dry them.</w:t>
      </w:r>
    </w:p>
    <w:p w14:paraId="01260D58" w14:textId="77777777" w:rsidR="009E5DE9" w:rsidRPr="004759BF" w:rsidRDefault="009E5DE9" w:rsidP="009E5DE9">
      <w:pPr>
        <w:tabs>
          <w:tab w:val="left" w:pos="360"/>
        </w:tabs>
        <w:ind w:left="360" w:hanging="360"/>
        <w:rPr>
          <w:sz w:val="20"/>
          <w:szCs w:val="20"/>
        </w:rPr>
      </w:pPr>
      <w:r w:rsidRPr="004759BF">
        <w:rPr>
          <w:sz w:val="20"/>
          <w:szCs w:val="20"/>
        </w:rPr>
        <w:tab/>
        <w:t>Weigh 3.280 ounces (93 grams) of the dry graded reference aggregate into a suitable container.  Weigh 0.247 ounces (7 grams) of the emulsion onto the aggregate in the container, and vigorously mix the contents for 5 minutes.  After mixing, thoroughly coat the stone.  Completely immerse the mixture in tap water, and immediately pour off the tap water.  Ensure that the aggregate surface area is at least 90 percent coated.</w:t>
      </w:r>
    </w:p>
    <w:p w14:paraId="2BDA8944" w14:textId="77777777" w:rsidR="009E5DE9" w:rsidRPr="004759BF" w:rsidRDefault="009E5DE9" w:rsidP="009E5DE9">
      <w:pPr>
        <w:tabs>
          <w:tab w:val="left" w:pos="360"/>
        </w:tabs>
        <w:ind w:left="360" w:hanging="360"/>
        <w:rPr>
          <w:sz w:val="20"/>
          <w:szCs w:val="20"/>
        </w:rPr>
      </w:pPr>
      <w:r w:rsidRPr="004759BF">
        <w:rPr>
          <w:sz w:val="20"/>
          <w:szCs w:val="20"/>
          <w:highlight w:val="yellow"/>
        </w:rPr>
        <w:t>[4]</w:t>
      </w:r>
      <w:r w:rsidRPr="004759BF">
        <w:rPr>
          <w:sz w:val="20"/>
          <w:szCs w:val="20"/>
        </w:rPr>
        <w:tab/>
        <w:t>When shipped after October 1 and before April 15, except if the emulsion is stored and mixed at temperatures of emulsion, aggregate, and atmosphere above 40 °F (5 °C).</w:t>
      </w:r>
    </w:p>
    <w:p w14:paraId="79D0B431" w14:textId="77777777" w:rsidR="009E5DE9" w:rsidRPr="004759BF" w:rsidRDefault="009E5DE9" w:rsidP="009E5DE9">
      <w:pPr>
        <w:tabs>
          <w:tab w:val="left" w:pos="360"/>
        </w:tabs>
        <w:rPr>
          <w:sz w:val="20"/>
          <w:szCs w:val="20"/>
        </w:rPr>
      </w:pPr>
      <w:r w:rsidRPr="004759BF">
        <w:rPr>
          <w:sz w:val="20"/>
          <w:szCs w:val="20"/>
          <w:highlight w:val="yellow"/>
        </w:rPr>
        <w:t>[5]</w:t>
      </w:r>
      <w:r w:rsidRPr="004759BF">
        <w:rPr>
          <w:sz w:val="20"/>
          <w:szCs w:val="20"/>
        </w:rPr>
        <w:tab/>
        <w:t>Select the penetration within the following ranges of the designation specified:</w:t>
      </w:r>
    </w:p>
    <w:p w14:paraId="569DB3DF" w14:textId="1E12AA99" w:rsidR="009E5DE9" w:rsidRPr="004759BF" w:rsidRDefault="009E5DE9" w:rsidP="009E5DE9">
      <w:pPr>
        <w:tabs>
          <w:tab w:val="left" w:pos="270"/>
        </w:tabs>
        <w:ind w:left="360" w:hanging="360"/>
        <w:rPr>
          <w:sz w:val="20"/>
          <w:szCs w:val="20"/>
        </w:rPr>
      </w:pPr>
      <w:r w:rsidRPr="004759BF">
        <w:rPr>
          <w:sz w:val="20"/>
          <w:szCs w:val="20"/>
          <w:highlight w:val="yellow"/>
        </w:rPr>
        <w:t>[6]</w:t>
      </w:r>
      <w:r w:rsidRPr="004759BF">
        <w:rPr>
          <w:sz w:val="20"/>
          <w:szCs w:val="20"/>
        </w:rPr>
        <w:tab/>
      </w:r>
      <w:r w:rsidRPr="004759BF">
        <w:rPr>
          <w:sz w:val="20"/>
          <w:szCs w:val="20"/>
        </w:rPr>
        <w:tab/>
      </w:r>
      <w:hyperlink r:id="rId26">
        <w:r w:rsidRPr="004759BF">
          <w:rPr>
            <w:rStyle w:val="Hyperlink"/>
            <w:rFonts w:ascii="Times New Roman" w:hAnsi="Times New Roman"/>
            <w:sz w:val="20"/>
          </w:rPr>
          <w:t>AASHTO T 50</w:t>
        </w:r>
      </w:hyperlink>
      <w:r w:rsidRPr="004759BF">
        <w:rPr>
          <w:sz w:val="20"/>
          <w:szCs w:val="20"/>
        </w:rPr>
        <w:t>, except immediately pour residue from distillation into the float collar at 500 °F (260 °C); or if the residue has been allowed to cool, heat it again to 500 °F (260 °C) and pour it into the float collar.</w:t>
      </w:r>
    </w:p>
    <w:p w14:paraId="7B0A622D" w14:textId="3B62FD52" w:rsidR="009E5DE9" w:rsidRPr="00BC3650" w:rsidRDefault="009E5DE9" w:rsidP="009E5DE9">
      <w:pPr>
        <w:tabs>
          <w:tab w:val="left" w:pos="360"/>
        </w:tabs>
        <w:rPr>
          <w:sz w:val="20"/>
          <w:szCs w:val="20"/>
        </w:rPr>
      </w:pPr>
      <w:r w:rsidRPr="004759BF">
        <w:rPr>
          <w:sz w:val="20"/>
          <w:szCs w:val="20"/>
          <w:highlight w:val="yellow"/>
        </w:rPr>
        <w:t>[7]</w:t>
      </w:r>
      <w:r w:rsidRPr="004759BF">
        <w:rPr>
          <w:sz w:val="20"/>
          <w:szCs w:val="20"/>
        </w:rPr>
        <w:tab/>
        <w:t>Test on residue from distillation per AASHTO T 111.</w:t>
      </w:r>
      <w:r w:rsidR="004759BF">
        <w:rPr>
          <w:sz w:val="20"/>
          <w:szCs w:val="20"/>
        </w:rPr>
        <w:t xml:space="preserve"> </w:t>
      </w:r>
      <w:r w:rsidR="004759BF" w:rsidRPr="004759BF">
        <w:rPr>
          <w:strike/>
          <w:sz w:val="20"/>
          <w:szCs w:val="20"/>
          <w:highlight w:val="yellow"/>
        </w:rPr>
        <w:t>ASTM D7553</w:t>
      </w:r>
    </w:p>
    <w:p w14:paraId="38A7F34F" w14:textId="77777777" w:rsidR="009E5DE9" w:rsidRPr="009E5DE9" w:rsidRDefault="009E5DE9" w:rsidP="00D80ED2">
      <w:pPr>
        <w:jc w:val="both"/>
        <w:rPr>
          <w:bCs/>
        </w:rPr>
      </w:pPr>
    </w:p>
    <w:p w14:paraId="1FBCE74D" w14:textId="7751E17B" w:rsidR="00C47D76" w:rsidRPr="000D2877" w:rsidRDefault="00C47D76" w:rsidP="00D80ED2">
      <w:pPr>
        <w:jc w:val="both"/>
        <w:rPr>
          <w:b/>
        </w:rPr>
      </w:pPr>
      <w:r w:rsidRPr="000D2877">
        <w:rPr>
          <w:b/>
        </w:rPr>
        <w:t>702.09</w:t>
      </w:r>
    </w:p>
    <w:p w14:paraId="24C85E74" w14:textId="2B99561F" w:rsidR="00C47D76" w:rsidRPr="000D2877" w:rsidRDefault="00C47D76" w:rsidP="00BA5C03">
      <w:pPr>
        <w:ind w:left="360"/>
        <w:jc w:val="both"/>
        <w:rPr>
          <w:bCs/>
        </w:rPr>
      </w:pPr>
      <w:r w:rsidRPr="000D2877">
        <w:rPr>
          <w:bCs/>
        </w:rPr>
        <w:t xml:space="preserve">On page 722 </w:t>
      </w:r>
      <w:r w:rsidRPr="000D2877">
        <w:rPr>
          <w:b/>
        </w:rPr>
        <w:t>Replace</w:t>
      </w:r>
      <w:r w:rsidRPr="000D2877">
        <w:rPr>
          <w:bCs/>
        </w:rPr>
        <w:t xml:space="preserve"> the last sentence of Section 702.09 with the following:</w:t>
      </w:r>
    </w:p>
    <w:p w14:paraId="5D410A0F" w14:textId="77777777" w:rsidR="00C47D76" w:rsidRPr="000D2877" w:rsidRDefault="00C47D76" w:rsidP="00BA5C03">
      <w:pPr>
        <w:ind w:left="360"/>
        <w:jc w:val="both"/>
        <w:rPr>
          <w:b/>
          <w:bCs/>
        </w:rPr>
      </w:pPr>
      <w:r w:rsidRPr="000D2877">
        <w:rPr>
          <w:bCs/>
        </w:rPr>
        <w:t xml:space="preserve">Furnish materials according to the Department’s QPL. Provide Certified Test Data to the Engineer for each shipment of material corresponding to the batch of material being used. </w:t>
      </w:r>
    </w:p>
    <w:p w14:paraId="48D849A7" w14:textId="77777777" w:rsidR="00024C16" w:rsidRDefault="00024C16" w:rsidP="00024C16">
      <w:pPr>
        <w:jc w:val="both"/>
        <w:rPr>
          <w:b/>
        </w:rPr>
      </w:pPr>
    </w:p>
    <w:p w14:paraId="3DEE660F" w14:textId="173BCB22" w:rsidR="009E5DE9" w:rsidRPr="009E5DE9" w:rsidRDefault="009E5DE9" w:rsidP="00024C16">
      <w:pPr>
        <w:jc w:val="both"/>
        <w:rPr>
          <w:b/>
          <w:highlight w:val="yellow"/>
        </w:rPr>
      </w:pPr>
      <w:r w:rsidRPr="009E5DE9">
        <w:rPr>
          <w:b/>
          <w:highlight w:val="yellow"/>
        </w:rPr>
        <w:t>702.12</w:t>
      </w:r>
    </w:p>
    <w:p w14:paraId="6F5F989D" w14:textId="2B7C701C" w:rsidR="009E5DE9" w:rsidRPr="004759BF" w:rsidRDefault="009E5DE9" w:rsidP="00024C16">
      <w:pPr>
        <w:jc w:val="both"/>
        <w:rPr>
          <w:bCs/>
        </w:rPr>
      </w:pPr>
      <w:r w:rsidRPr="004759BF">
        <w:rPr>
          <w:b/>
        </w:rPr>
        <w:tab/>
      </w:r>
      <w:r w:rsidRPr="004759BF">
        <w:rPr>
          <w:bCs/>
        </w:rPr>
        <w:t xml:space="preserve">On page 723, </w:t>
      </w:r>
      <w:r w:rsidRPr="004759BF">
        <w:rPr>
          <w:b/>
        </w:rPr>
        <w:t>Replace</w:t>
      </w:r>
      <w:r w:rsidRPr="004759BF">
        <w:rPr>
          <w:bCs/>
        </w:rPr>
        <w:t xml:space="preserve"> the table with the following:</w:t>
      </w:r>
    </w:p>
    <w:p w14:paraId="32B085CF" w14:textId="77777777" w:rsidR="009E5DE9" w:rsidRPr="004759BF" w:rsidRDefault="009E5DE9" w:rsidP="009E5DE9">
      <w:pPr>
        <w:ind w:left="720"/>
        <w:jc w:val="center"/>
        <w:rPr>
          <w:b/>
        </w:rPr>
      </w:pPr>
      <w:r w:rsidRPr="004759BF">
        <w:rPr>
          <w:b/>
        </w:rPr>
        <w:t>Table 702.12-1</w:t>
      </w:r>
    </w:p>
    <w:p w14:paraId="390A2DF1" w14:textId="77777777" w:rsidR="009E5DE9" w:rsidRPr="004759BF" w:rsidRDefault="009E5DE9" w:rsidP="009E5DE9">
      <w:pPr>
        <w:ind w:left="720"/>
        <w:jc w:val="center"/>
        <w:rPr>
          <w:b/>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600" w:firstRow="0" w:lastRow="0" w:firstColumn="0" w:lastColumn="0" w:noHBand="1" w:noVBand="1"/>
      </w:tblPr>
      <w:tblGrid>
        <w:gridCol w:w="6529"/>
        <w:gridCol w:w="3236"/>
      </w:tblGrid>
      <w:tr w:rsidR="009E5DE9" w:rsidRPr="004759BF" w14:paraId="1CCD361F" w14:textId="77777777" w:rsidTr="00BC3650">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569144ED" w14:textId="7EF85B1D" w:rsidR="009E5DE9" w:rsidRPr="004759BF" w:rsidRDefault="009E5DE9" w:rsidP="00BC3650">
            <w:bookmarkStart w:id="244" w:name="_Hlk217047654"/>
            <w:r w:rsidRPr="004759BF">
              <w:lastRenderedPageBreak/>
              <w:t xml:space="preserve">Tests on emulsion, </w:t>
            </w:r>
            <w:hyperlink r:id="rId27" w:history="1">
              <w:r w:rsidRPr="004759BF">
                <w:rPr>
                  <w:color w:val="0070C0"/>
                  <w:u w:val="single"/>
                </w:rPr>
                <w:t>AASHTO T 59</w:t>
              </w:r>
            </w:hyperlink>
            <w:r w:rsidRPr="004759BF">
              <w:t>, unless otherwise designated:</w:t>
            </w:r>
          </w:p>
        </w:tc>
        <w:tc>
          <w:tcPr>
            <w:tcW w:w="3236" w:type="dxa"/>
            <w:tcBorders>
              <w:top w:val="single" w:sz="4" w:space="0" w:color="auto"/>
              <w:left w:val="single" w:sz="4" w:space="0" w:color="auto"/>
              <w:bottom w:val="single" w:sz="4" w:space="0" w:color="auto"/>
              <w:right w:val="single" w:sz="4" w:space="0" w:color="auto"/>
            </w:tcBorders>
            <w:vAlign w:val="center"/>
          </w:tcPr>
          <w:p w14:paraId="1E0E11CA" w14:textId="77777777" w:rsidR="009E5DE9" w:rsidRPr="004759BF" w:rsidRDefault="009E5DE9" w:rsidP="00BC3650">
            <w:pPr>
              <w:spacing w:line="276" w:lineRule="auto"/>
              <w:ind w:left="720"/>
            </w:pPr>
          </w:p>
        </w:tc>
      </w:tr>
      <w:tr w:rsidR="009E5DE9" w:rsidRPr="004759BF" w14:paraId="7BC6D4E5" w14:textId="77777777" w:rsidTr="00BC3650">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07A1FE89" w14:textId="77777777" w:rsidR="009E5DE9" w:rsidRPr="004759BF" w:rsidRDefault="009E5DE9" w:rsidP="00BC3650">
            <w:pPr>
              <w:spacing w:line="276" w:lineRule="auto"/>
              <w:ind w:left="720"/>
            </w:pPr>
            <w:r w:rsidRPr="004759BF">
              <w:t>Viscosity, Saybolt Furol at 77 °F (25 °C) (SFS)</w:t>
            </w:r>
          </w:p>
        </w:tc>
        <w:tc>
          <w:tcPr>
            <w:tcW w:w="3236" w:type="dxa"/>
            <w:tcBorders>
              <w:top w:val="single" w:sz="4" w:space="0" w:color="auto"/>
              <w:left w:val="single" w:sz="4" w:space="0" w:color="auto"/>
              <w:bottom w:val="single" w:sz="4" w:space="0" w:color="auto"/>
              <w:right w:val="single" w:sz="4" w:space="0" w:color="auto"/>
            </w:tcBorders>
            <w:vAlign w:val="center"/>
            <w:hideMark/>
          </w:tcPr>
          <w:p w14:paraId="6CAE74E1" w14:textId="77777777" w:rsidR="009E5DE9" w:rsidRPr="004759BF" w:rsidRDefault="009E5DE9" w:rsidP="00BC3650">
            <w:pPr>
              <w:spacing w:line="276" w:lineRule="auto"/>
              <w:ind w:left="720"/>
            </w:pPr>
            <w:r w:rsidRPr="004759BF">
              <w:t>20 to 100</w:t>
            </w:r>
          </w:p>
        </w:tc>
      </w:tr>
      <w:tr w:rsidR="009E5DE9" w:rsidRPr="004759BF" w14:paraId="68CAA602" w14:textId="77777777" w:rsidTr="00BC3650">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tcPr>
          <w:p w14:paraId="15E24A75" w14:textId="77777777" w:rsidR="009E5DE9" w:rsidRPr="006C5866" w:rsidRDefault="009E5DE9" w:rsidP="00BC3650">
            <w:pPr>
              <w:spacing w:line="276" w:lineRule="auto"/>
              <w:ind w:left="720"/>
              <w:rPr>
                <w:highlight w:val="yellow"/>
              </w:rPr>
            </w:pPr>
            <w:r w:rsidRPr="006C5866">
              <w:rPr>
                <w:highlight w:val="yellow"/>
              </w:rPr>
              <w:t>Viscosity, Rotational Paddle at 77 °F (25 °C) (mPa*s)</w:t>
            </w:r>
            <w:r w:rsidRPr="006C5866">
              <w:rPr>
                <w:highlight w:val="yellow"/>
                <w:vertAlign w:val="superscript"/>
              </w:rPr>
              <w:t>[1]</w:t>
            </w:r>
          </w:p>
        </w:tc>
        <w:tc>
          <w:tcPr>
            <w:tcW w:w="3236" w:type="dxa"/>
            <w:tcBorders>
              <w:top w:val="single" w:sz="4" w:space="0" w:color="auto"/>
              <w:left w:val="single" w:sz="4" w:space="0" w:color="auto"/>
              <w:bottom w:val="single" w:sz="4" w:space="0" w:color="auto"/>
              <w:right w:val="single" w:sz="4" w:space="0" w:color="auto"/>
            </w:tcBorders>
            <w:vAlign w:val="center"/>
          </w:tcPr>
          <w:p w14:paraId="254F2852" w14:textId="77777777" w:rsidR="009E5DE9" w:rsidRPr="006C5866" w:rsidRDefault="009E5DE9" w:rsidP="00BC3650">
            <w:pPr>
              <w:spacing w:line="276" w:lineRule="auto"/>
              <w:ind w:left="720"/>
              <w:rPr>
                <w:highlight w:val="yellow"/>
              </w:rPr>
            </w:pPr>
            <w:r w:rsidRPr="006C5866">
              <w:rPr>
                <w:highlight w:val="yellow"/>
              </w:rPr>
              <w:t>40 to 200</w:t>
            </w:r>
          </w:p>
        </w:tc>
      </w:tr>
      <w:tr w:rsidR="009E5DE9" w:rsidRPr="004759BF" w14:paraId="428FDE8A" w14:textId="77777777" w:rsidTr="00BC3650">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414F7ADC" w14:textId="77777777" w:rsidR="009E5DE9" w:rsidRPr="004759BF" w:rsidRDefault="009E5DE9" w:rsidP="00BC3650">
            <w:pPr>
              <w:spacing w:line="276" w:lineRule="auto"/>
              <w:ind w:left="720"/>
            </w:pPr>
            <w:r w:rsidRPr="004759BF">
              <w:t>Storage Stability Tests, 24-hr (% difference), max.</w:t>
            </w:r>
          </w:p>
        </w:tc>
        <w:tc>
          <w:tcPr>
            <w:tcW w:w="3236" w:type="dxa"/>
            <w:tcBorders>
              <w:top w:val="single" w:sz="4" w:space="0" w:color="auto"/>
              <w:left w:val="single" w:sz="4" w:space="0" w:color="auto"/>
              <w:bottom w:val="single" w:sz="4" w:space="0" w:color="auto"/>
              <w:right w:val="single" w:sz="4" w:space="0" w:color="auto"/>
            </w:tcBorders>
            <w:vAlign w:val="center"/>
            <w:hideMark/>
          </w:tcPr>
          <w:p w14:paraId="2129257D" w14:textId="77777777" w:rsidR="009E5DE9" w:rsidRPr="004759BF" w:rsidRDefault="009E5DE9" w:rsidP="00BC3650">
            <w:pPr>
              <w:spacing w:line="276" w:lineRule="auto"/>
              <w:ind w:left="720"/>
            </w:pPr>
            <w:r w:rsidRPr="004759BF">
              <w:t>1.0</w:t>
            </w:r>
          </w:p>
        </w:tc>
      </w:tr>
      <w:tr w:rsidR="009E5DE9" w:rsidRPr="004759BF" w14:paraId="7AA14F61" w14:textId="77777777" w:rsidTr="00BC3650">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24591B77" w14:textId="77777777" w:rsidR="009E5DE9" w:rsidRPr="004759BF" w:rsidRDefault="009E5DE9" w:rsidP="00BC3650">
            <w:pPr>
              <w:spacing w:line="276" w:lineRule="auto"/>
              <w:ind w:left="720"/>
            </w:pPr>
            <w:r w:rsidRPr="004759BF">
              <w:t>Settlement tests, 5-day (% difference), max.</w:t>
            </w:r>
          </w:p>
        </w:tc>
        <w:tc>
          <w:tcPr>
            <w:tcW w:w="3236" w:type="dxa"/>
            <w:tcBorders>
              <w:top w:val="single" w:sz="4" w:space="0" w:color="auto"/>
              <w:left w:val="single" w:sz="4" w:space="0" w:color="auto"/>
              <w:bottom w:val="single" w:sz="4" w:space="0" w:color="auto"/>
              <w:right w:val="single" w:sz="4" w:space="0" w:color="auto"/>
            </w:tcBorders>
            <w:vAlign w:val="center"/>
            <w:hideMark/>
          </w:tcPr>
          <w:p w14:paraId="097F7B13" w14:textId="77777777" w:rsidR="009E5DE9" w:rsidRPr="004759BF" w:rsidRDefault="009E5DE9" w:rsidP="00BC3650">
            <w:pPr>
              <w:spacing w:line="276" w:lineRule="auto"/>
              <w:ind w:left="720"/>
            </w:pPr>
            <w:r w:rsidRPr="004759BF">
              <w:t>5.0</w:t>
            </w:r>
          </w:p>
        </w:tc>
      </w:tr>
      <w:tr w:rsidR="009E5DE9" w:rsidRPr="004759BF" w14:paraId="1F44B282" w14:textId="77777777" w:rsidTr="00BC3650">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196F4762" w14:textId="77777777" w:rsidR="009E5DE9" w:rsidRPr="004759BF" w:rsidRDefault="009E5DE9" w:rsidP="00BC3650">
            <w:pPr>
              <w:spacing w:line="276" w:lineRule="auto"/>
              <w:ind w:left="720"/>
            </w:pPr>
            <w:r w:rsidRPr="004759BF">
              <w:t xml:space="preserve">Sieve Tests (%) (Distilled Water), max. </w:t>
            </w:r>
          </w:p>
        </w:tc>
        <w:tc>
          <w:tcPr>
            <w:tcW w:w="3236" w:type="dxa"/>
            <w:tcBorders>
              <w:top w:val="single" w:sz="4" w:space="0" w:color="auto"/>
              <w:left w:val="single" w:sz="4" w:space="0" w:color="auto"/>
              <w:bottom w:val="single" w:sz="4" w:space="0" w:color="auto"/>
              <w:right w:val="single" w:sz="4" w:space="0" w:color="auto"/>
            </w:tcBorders>
            <w:vAlign w:val="center"/>
            <w:hideMark/>
          </w:tcPr>
          <w:p w14:paraId="5D1239EA" w14:textId="77777777" w:rsidR="009E5DE9" w:rsidRPr="004759BF" w:rsidRDefault="009E5DE9" w:rsidP="00BC3650">
            <w:pPr>
              <w:spacing w:line="276" w:lineRule="auto"/>
              <w:ind w:left="720"/>
            </w:pPr>
            <w:r w:rsidRPr="004759BF">
              <w:t>0.30</w:t>
            </w:r>
          </w:p>
        </w:tc>
      </w:tr>
      <w:tr w:rsidR="009E5DE9" w:rsidRPr="004759BF" w14:paraId="307AE554" w14:textId="77777777" w:rsidTr="00BC3650">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2980D94E" w14:textId="77777777" w:rsidR="009E5DE9" w:rsidRPr="004759BF" w:rsidRDefault="009E5DE9" w:rsidP="00BC3650">
            <w:pPr>
              <w:spacing w:line="276" w:lineRule="auto"/>
              <w:ind w:left="720"/>
            </w:pPr>
            <w:r w:rsidRPr="004759BF">
              <w:t xml:space="preserve">Distillation, Residue % solids, min. </w:t>
            </w:r>
            <w:r w:rsidRPr="006C5866">
              <w:rPr>
                <w:highlight w:val="yellow"/>
                <w:vertAlign w:val="superscript"/>
              </w:rPr>
              <w:t>[2]</w:t>
            </w:r>
          </w:p>
        </w:tc>
        <w:tc>
          <w:tcPr>
            <w:tcW w:w="3236" w:type="dxa"/>
            <w:tcBorders>
              <w:top w:val="single" w:sz="4" w:space="0" w:color="auto"/>
              <w:left w:val="single" w:sz="4" w:space="0" w:color="auto"/>
              <w:bottom w:val="single" w:sz="4" w:space="0" w:color="auto"/>
              <w:right w:val="single" w:sz="4" w:space="0" w:color="auto"/>
            </w:tcBorders>
            <w:vAlign w:val="center"/>
            <w:hideMark/>
          </w:tcPr>
          <w:p w14:paraId="4F1D4207" w14:textId="77777777" w:rsidR="009E5DE9" w:rsidRPr="004759BF" w:rsidRDefault="009E5DE9" w:rsidP="00BC3650">
            <w:pPr>
              <w:spacing w:line="276" w:lineRule="auto"/>
              <w:ind w:left="720"/>
            </w:pPr>
            <w:r w:rsidRPr="004759BF">
              <w:t>50</w:t>
            </w:r>
          </w:p>
        </w:tc>
      </w:tr>
      <w:tr w:rsidR="009E5DE9" w:rsidRPr="004759BF" w14:paraId="2A52DAF9" w14:textId="77777777" w:rsidTr="00BC3650">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75BC98BC" w14:textId="77777777" w:rsidR="009E5DE9" w:rsidRPr="004759BF" w:rsidRDefault="009E5DE9" w:rsidP="00BC3650">
            <w:pPr>
              <w:spacing w:line="276" w:lineRule="auto"/>
              <w:ind w:left="720"/>
            </w:pPr>
            <w:r w:rsidRPr="004759BF">
              <w:t>Oil distillate, %, max.</w:t>
            </w:r>
          </w:p>
        </w:tc>
        <w:tc>
          <w:tcPr>
            <w:tcW w:w="3236" w:type="dxa"/>
            <w:tcBorders>
              <w:top w:val="single" w:sz="4" w:space="0" w:color="auto"/>
              <w:left w:val="single" w:sz="4" w:space="0" w:color="auto"/>
              <w:bottom w:val="single" w:sz="4" w:space="0" w:color="auto"/>
              <w:right w:val="single" w:sz="4" w:space="0" w:color="auto"/>
            </w:tcBorders>
            <w:vAlign w:val="center"/>
            <w:hideMark/>
          </w:tcPr>
          <w:p w14:paraId="5F3C609A" w14:textId="77777777" w:rsidR="009E5DE9" w:rsidRPr="004759BF" w:rsidRDefault="009E5DE9" w:rsidP="00BC3650">
            <w:pPr>
              <w:spacing w:line="276" w:lineRule="auto"/>
              <w:ind w:left="720"/>
            </w:pPr>
            <w:r w:rsidRPr="004759BF">
              <w:t>3</w:t>
            </w:r>
          </w:p>
        </w:tc>
      </w:tr>
      <w:tr w:rsidR="009E5DE9" w:rsidRPr="004759BF" w14:paraId="27B26C37" w14:textId="77777777" w:rsidTr="00BC3650">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tcPr>
          <w:p w14:paraId="47A752EE" w14:textId="77777777" w:rsidR="009E5DE9" w:rsidRPr="006C5866" w:rsidRDefault="009E5DE9" w:rsidP="00BC3650">
            <w:pPr>
              <w:spacing w:line="276" w:lineRule="auto"/>
              <w:rPr>
                <w:highlight w:val="yellow"/>
              </w:rPr>
            </w:pPr>
            <w:r w:rsidRPr="006C5866">
              <w:rPr>
                <w:highlight w:val="yellow"/>
              </w:rPr>
              <w:t>Tests on residue, AASHTO T 59, unless otherwise designated:</w:t>
            </w:r>
          </w:p>
        </w:tc>
        <w:tc>
          <w:tcPr>
            <w:tcW w:w="3236" w:type="dxa"/>
            <w:tcBorders>
              <w:top w:val="single" w:sz="4" w:space="0" w:color="auto"/>
              <w:left w:val="single" w:sz="4" w:space="0" w:color="auto"/>
              <w:bottom w:val="single" w:sz="4" w:space="0" w:color="auto"/>
              <w:right w:val="single" w:sz="4" w:space="0" w:color="auto"/>
            </w:tcBorders>
            <w:vAlign w:val="center"/>
          </w:tcPr>
          <w:p w14:paraId="79255172" w14:textId="77777777" w:rsidR="009E5DE9" w:rsidRPr="006C5866" w:rsidRDefault="009E5DE9" w:rsidP="00BC3650">
            <w:pPr>
              <w:spacing w:line="276" w:lineRule="auto"/>
              <w:ind w:left="720"/>
              <w:rPr>
                <w:highlight w:val="yellow"/>
              </w:rPr>
            </w:pPr>
          </w:p>
        </w:tc>
      </w:tr>
      <w:tr w:rsidR="009E5DE9" w:rsidRPr="004759BF" w14:paraId="48CD8C10" w14:textId="77777777" w:rsidTr="00BC3650">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tcPr>
          <w:p w14:paraId="02EE3FBE" w14:textId="77777777" w:rsidR="009E5DE9" w:rsidRPr="006C5866" w:rsidRDefault="009E5DE9" w:rsidP="00BC3650">
            <w:pPr>
              <w:spacing w:line="276" w:lineRule="auto"/>
              <w:ind w:left="720"/>
              <w:rPr>
                <w:highlight w:val="yellow"/>
              </w:rPr>
            </w:pPr>
            <w:r w:rsidRPr="006C5866">
              <w:rPr>
                <w:highlight w:val="yellow"/>
              </w:rPr>
              <w:t>Penetration (25 °C, 100g, 5 sec) (dmm)</w:t>
            </w:r>
          </w:p>
        </w:tc>
        <w:tc>
          <w:tcPr>
            <w:tcW w:w="3236" w:type="dxa"/>
            <w:tcBorders>
              <w:top w:val="single" w:sz="4" w:space="0" w:color="auto"/>
              <w:left w:val="single" w:sz="4" w:space="0" w:color="auto"/>
              <w:bottom w:val="single" w:sz="4" w:space="0" w:color="auto"/>
              <w:right w:val="single" w:sz="4" w:space="0" w:color="auto"/>
            </w:tcBorders>
            <w:vAlign w:val="center"/>
          </w:tcPr>
          <w:p w14:paraId="091013A0" w14:textId="77777777" w:rsidR="009E5DE9" w:rsidRPr="006C5866" w:rsidRDefault="009E5DE9" w:rsidP="00BC3650">
            <w:pPr>
              <w:spacing w:line="276" w:lineRule="auto"/>
              <w:ind w:left="720"/>
              <w:rPr>
                <w:highlight w:val="yellow"/>
              </w:rPr>
            </w:pPr>
            <w:r w:rsidRPr="006C5866">
              <w:rPr>
                <w:highlight w:val="yellow"/>
              </w:rPr>
              <w:t>0 to 35</w:t>
            </w:r>
          </w:p>
        </w:tc>
      </w:tr>
      <w:tr w:rsidR="009E5DE9" w:rsidRPr="004759BF" w14:paraId="49E2D6BD" w14:textId="77777777" w:rsidTr="00BC3650">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tcPr>
          <w:p w14:paraId="10830F5B" w14:textId="77777777" w:rsidR="009E5DE9" w:rsidRPr="006C5866" w:rsidRDefault="009E5DE9" w:rsidP="00BC3650">
            <w:pPr>
              <w:spacing w:line="276" w:lineRule="auto"/>
              <w:ind w:left="720"/>
              <w:rPr>
                <w:highlight w:val="yellow"/>
              </w:rPr>
            </w:pPr>
            <w:r w:rsidRPr="006C5866">
              <w:rPr>
                <w:highlight w:val="yellow"/>
              </w:rPr>
              <w:t>Softening Point (°C), min.</w:t>
            </w:r>
          </w:p>
        </w:tc>
        <w:tc>
          <w:tcPr>
            <w:tcW w:w="3236" w:type="dxa"/>
            <w:tcBorders>
              <w:top w:val="single" w:sz="4" w:space="0" w:color="auto"/>
              <w:left w:val="single" w:sz="4" w:space="0" w:color="auto"/>
              <w:bottom w:val="single" w:sz="4" w:space="0" w:color="auto"/>
              <w:right w:val="single" w:sz="4" w:space="0" w:color="auto"/>
            </w:tcBorders>
            <w:vAlign w:val="center"/>
          </w:tcPr>
          <w:p w14:paraId="0EF0E08A" w14:textId="77777777" w:rsidR="009E5DE9" w:rsidRPr="006C5866" w:rsidRDefault="009E5DE9" w:rsidP="00BC3650">
            <w:pPr>
              <w:spacing w:line="276" w:lineRule="auto"/>
              <w:ind w:left="720"/>
              <w:rPr>
                <w:highlight w:val="yellow"/>
              </w:rPr>
            </w:pPr>
            <w:r w:rsidRPr="006C5866">
              <w:rPr>
                <w:highlight w:val="yellow"/>
              </w:rPr>
              <w:t>60</w:t>
            </w:r>
          </w:p>
        </w:tc>
      </w:tr>
      <w:tr w:rsidR="009E5DE9" w:rsidRPr="004759BF" w14:paraId="74813CD3" w14:textId="77777777" w:rsidTr="00BC3650">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tcPr>
          <w:p w14:paraId="1E54EAE0" w14:textId="77777777" w:rsidR="009E5DE9" w:rsidRPr="006C5866" w:rsidRDefault="009E5DE9" w:rsidP="00BC3650">
            <w:pPr>
              <w:spacing w:line="276" w:lineRule="auto"/>
              <w:ind w:left="720"/>
              <w:rPr>
                <w:highlight w:val="yellow"/>
              </w:rPr>
            </w:pPr>
            <w:r w:rsidRPr="006C5866">
              <w:rPr>
                <w:highlight w:val="yellow"/>
              </w:rPr>
              <w:t>Ash Content, %, max. AASHTO T 111</w:t>
            </w:r>
          </w:p>
        </w:tc>
        <w:tc>
          <w:tcPr>
            <w:tcW w:w="3236" w:type="dxa"/>
            <w:tcBorders>
              <w:top w:val="single" w:sz="4" w:space="0" w:color="auto"/>
              <w:left w:val="single" w:sz="4" w:space="0" w:color="auto"/>
              <w:bottom w:val="single" w:sz="4" w:space="0" w:color="auto"/>
              <w:right w:val="single" w:sz="4" w:space="0" w:color="auto"/>
            </w:tcBorders>
            <w:vAlign w:val="center"/>
          </w:tcPr>
          <w:p w14:paraId="3AC36187" w14:textId="77777777" w:rsidR="009E5DE9" w:rsidRPr="006C5866" w:rsidRDefault="009E5DE9" w:rsidP="00BC3650">
            <w:pPr>
              <w:spacing w:line="276" w:lineRule="auto"/>
              <w:ind w:left="720"/>
              <w:rPr>
                <w:highlight w:val="yellow"/>
              </w:rPr>
            </w:pPr>
            <w:r w:rsidRPr="006C5866">
              <w:rPr>
                <w:highlight w:val="yellow"/>
              </w:rPr>
              <w:t>3.0</w:t>
            </w:r>
          </w:p>
        </w:tc>
      </w:tr>
    </w:tbl>
    <w:p w14:paraId="1D07611E" w14:textId="77777777" w:rsidR="009E5DE9" w:rsidRPr="006C5866" w:rsidRDefault="009E5DE9" w:rsidP="009E5DE9">
      <w:pPr>
        <w:tabs>
          <w:tab w:val="left" w:pos="270"/>
          <w:tab w:val="left" w:pos="864"/>
          <w:tab w:val="left" w:pos="1296"/>
          <w:tab w:val="left" w:pos="1728"/>
          <w:tab w:val="left" w:pos="2160"/>
          <w:tab w:val="left" w:pos="2592"/>
          <w:tab w:val="left" w:pos="3024"/>
          <w:tab w:val="left" w:pos="3456"/>
          <w:tab w:val="left" w:pos="3888"/>
          <w:tab w:val="left" w:pos="4320"/>
          <w:tab w:val="left" w:pos="4752"/>
        </w:tabs>
        <w:spacing w:after="100"/>
        <w:ind w:left="270" w:hanging="450"/>
        <w:jc w:val="both"/>
        <w:rPr>
          <w:sz w:val="20"/>
          <w:szCs w:val="20"/>
          <w:highlight w:val="yellow"/>
        </w:rPr>
      </w:pPr>
      <w:bookmarkStart w:id="245" w:name="_Hlk216690338"/>
      <w:r w:rsidRPr="006C5866">
        <w:rPr>
          <w:sz w:val="20"/>
          <w:szCs w:val="20"/>
          <w:highlight w:val="yellow"/>
        </w:rPr>
        <w:t>[1]</w:t>
      </w:r>
      <w:r w:rsidRPr="006C5866">
        <w:rPr>
          <w:rFonts w:eastAsia="Segoe UI"/>
          <w:color w:val="333333"/>
          <w:sz w:val="20"/>
          <w:szCs w:val="20"/>
          <w:highlight w:val="yellow"/>
        </w:rPr>
        <w:t xml:space="preserve"> </w:t>
      </w:r>
      <w:r w:rsidRPr="006C5866">
        <w:rPr>
          <w:sz w:val="20"/>
          <w:szCs w:val="20"/>
          <w:highlight w:val="yellow"/>
        </w:rPr>
        <w:tab/>
      </w:r>
      <w:r w:rsidRPr="006C5866">
        <w:rPr>
          <w:rFonts w:eastAsia="Segoe UI"/>
          <w:color w:val="333333"/>
          <w:sz w:val="20"/>
          <w:szCs w:val="20"/>
          <w:highlight w:val="yellow"/>
        </w:rPr>
        <w:t>Effective January 1, 2027, the Rotational Paddle Viscometer (DPV) will be required for viscosity testing. Suppliers may use either the Saybolt Furol or DPV prior, however, the Saybolt Furol will be used for referee testing until January 1, 2027.</w:t>
      </w:r>
    </w:p>
    <w:p w14:paraId="1D26A94C" w14:textId="726FE987" w:rsidR="00E8272C" w:rsidRDefault="009E5DE9" w:rsidP="0022301C">
      <w:pPr>
        <w:tabs>
          <w:tab w:val="left" w:pos="270"/>
          <w:tab w:val="left" w:pos="864"/>
          <w:tab w:val="left" w:pos="1296"/>
          <w:tab w:val="left" w:pos="1728"/>
          <w:tab w:val="left" w:pos="2160"/>
          <w:tab w:val="left" w:pos="2592"/>
          <w:tab w:val="left" w:pos="3024"/>
          <w:tab w:val="left" w:pos="3456"/>
          <w:tab w:val="left" w:pos="3888"/>
          <w:tab w:val="left" w:pos="4320"/>
          <w:tab w:val="left" w:pos="4752"/>
        </w:tabs>
        <w:spacing w:after="100"/>
        <w:ind w:left="270" w:hanging="450"/>
        <w:jc w:val="both"/>
        <w:rPr>
          <w:sz w:val="20"/>
          <w:szCs w:val="20"/>
        </w:rPr>
      </w:pPr>
      <w:r w:rsidRPr="006C5866">
        <w:rPr>
          <w:sz w:val="20"/>
          <w:szCs w:val="20"/>
          <w:highlight w:val="yellow"/>
        </w:rPr>
        <w:t>[2]</w:t>
      </w:r>
      <w:r w:rsidRPr="004759BF">
        <w:rPr>
          <w:sz w:val="20"/>
          <w:szCs w:val="20"/>
        </w:rPr>
        <w:tab/>
        <w:t xml:space="preserve">Products may use residual by evaporation to perform residual and may use the material to perform residual tests but must be submitted during approval process in </w:t>
      </w:r>
      <w:hyperlink r:id="rId28">
        <w:r w:rsidRPr="004759BF">
          <w:rPr>
            <w:color w:val="0070C0"/>
            <w:sz w:val="20"/>
            <w:szCs w:val="20"/>
            <w:u w:val="single"/>
          </w:rPr>
          <w:t>Supplement 1128</w:t>
        </w:r>
      </w:hyperlink>
      <w:r w:rsidRPr="004759BF">
        <w:rPr>
          <w:sz w:val="20"/>
          <w:szCs w:val="20"/>
        </w:rPr>
        <w:t>. Will be required to perform residual by distillation to obtain oil distillate %.</w:t>
      </w:r>
      <w:r w:rsidRPr="00BC3650">
        <w:rPr>
          <w:sz w:val="20"/>
          <w:szCs w:val="20"/>
        </w:rPr>
        <w:t xml:space="preserve"> </w:t>
      </w:r>
      <w:bookmarkEnd w:id="245"/>
    </w:p>
    <w:bookmarkEnd w:id="244"/>
    <w:p w14:paraId="3982BC28" w14:textId="77777777" w:rsidR="0022301C" w:rsidRPr="0022301C" w:rsidRDefault="0022301C" w:rsidP="0022301C">
      <w:pPr>
        <w:tabs>
          <w:tab w:val="left" w:pos="270"/>
          <w:tab w:val="left" w:pos="864"/>
          <w:tab w:val="left" w:pos="1296"/>
          <w:tab w:val="left" w:pos="1728"/>
          <w:tab w:val="left" w:pos="2160"/>
          <w:tab w:val="left" w:pos="2592"/>
          <w:tab w:val="left" w:pos="3024"/>
          <w:tab w:val="left" w:pos="3456"/>
          <w:tab w:val="left" w:pos="3888"/>
          <w:tab w:val="left" w:pos="4320"/>
          <w:tab w:val="left" w:pos="4752"/>
        </w:tabs>
        <w:spacing w:after="100"/>
        <w:ind w:left="270" w:hanging="450"/>
        <w:jc w:val="both"/>
        <w:rPr>
          <w:sz w:val="20"/>
          <w:szCs w:val="20"/>
        </w:rPr>
      </w:pPr>
    </w:p>
    <w:p w14:paraId="5E04FE5A" w14:textId="77777777" w:rsidR="00E8272C" w:rsidRPr="0022301C" w:rsidRDefault="00E8272C" w:rsidP="00E8272C">
      <w:pPr>
        <w:jc w:val="both"/>
        <w:rPr>
          <w:b/>
          <w:highlight w:val="yellow"/>
        </w:rPr>
      </w:pPr>
      <w:r w:rsidRPr="0022301C">
        <w:rPr>
          <w:b/>
          <w:highlight w:val="yellow"/>
        </w:rPr>
        <w:t>702.16</w:t>
      </w:r>
    </w:p>
    <w:p w14:paraId="56702B3D" w14:textId="77777777" w:rsidR="0022301C" w:rsidRPr="0022301C" w:rsidRDefault="00E8272C" w:rsidP="00E8272C">
      <w:pPr>
        <w:ind w:firstLine="720"/>
        <w:rPr>
          <w:bCs/>
          <w:highlight w:val="yellow"/>
        </w:rPr>
      </w:pPr>
      <w:r w:rsidRPr="006C5866">
        <w:rPr>
          <w:bCs/>
        </w:rPr>
        <w:t xml:space="preserve">On page </w:t>
      </w:r>
      <w:r w:rsidR="0022301C" w:rsidRPr="006C5866">
        <w:rPr>
          <w:bCs/>
        </w:rPr>
        <w:t xml:space="preserve">725, </w:t>
      </w:r>
      <w:r w:rsidR="0022301C" w:rsidRPr="006C5866">
        <w:rPr>
          <w:b/>
        </w:rPr>
        <w:t>Replace</w:t>
      </w:r>
      <w:r w:rsidR="0022301C" w:rsidRPr="006C5866">
        <w:rPr>
          <w:bCs/>
        </w:rPr>
        <w:t xml:space="preserve"> the table with the following:</w:t>
      </w:r>
    </w:p>
    <w:p w14:paraId="52319161" w14:textId="77777777" w:rsidR="0022301C" w:rsidRPr="006C5866" w:rsidRDefault="0022301C" w:rsidP="0022301C">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b/>
          <w:caps/>
        </w:rPr>
      </w:pPr>
      <w:r w:rsidRPr="006C5866">
        <w:rPr>
          <w:b/>
          <w:caps/>
        </w:rPr>
        <w:lastRenderedPageBreak/>
        <w:t>Table 702.16 Polymer Emulsified Binder</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4826"/>
        <w:gridCol w:w="1340"/>
        <w:gridCol w:w="1585"/>
        <w:gridCol w:w="1591"/>
      </w:tblGrid>
      <w:tr w:rsidR="0022301C" w:rsidRPr="006C5866" w14:paraId="101AC84D" w14:textId="77777777" w:rsidTr="00BC3650">
        <w:trPr>
          <w:cantSplit/>
          <w:trHeight w:val="17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A3115A" w14:textId="3D49BA6B" w:rsidR="0022301C" w:rsidRPr="006C5866" w:rsidRDefault="0022301C" w:rsidP="00BC3650">
            <w:pPr>
              <w:keepNext/>
              <w:ind w:left="144" w:hanging="144"/>
            </w:pPr>
            <w:r w:rsidRPr="006C5866">
              <w:t>Emulsion (</w:t>
            </w:r>
            <w:hyperlink r:id="rId29" w:history="1">
              <w:hyperlink r:id="rId30" w:history="1">
                <w:hyperlink r:id="rId31" w:history="1">
                  <w:hyperlink r:id="rId32" w:history="1">
                    <w:r w:rsidRPr="006C5866">
                      <w:rPr>
                        <w:color w:val="0070C0"/>
                        <w:u w:val="single"/>
                      </w:rPr>
                      <w:t>AASHTO T 59</w:t>
                    </w:r>
                  </w:hyperlink>
                </w:hyperlink>
              </w:hyperlink>
            </w:hyperlink>
            <w:r w:rsidRPr="006C5866">
              <w:t>)</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DD7EBD" w14:textId="77777777" w:rsidR="0022301C" w:rsidRPr="006C5866" w:rsidRDefault="0022301C" w:rsidP="00BC3650">
            <w:pPr>
              <w:keepNext/>
              <w:ind w:left="144" w:hanging="144"/>
              <w:jc w:val="center"/>
              <w:rPr>
                <w:b/>
                <w:bCs/>
              </w:rPr>
            </w:pPr>
            <w:r w:rsidRPr="006C5866">
              <w:rPr>
                <w:b/>
                <w:bCs/>
              </w:rPr>
              <w:t>Type A (b)</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53F8B8" w14:textId="77777777" w:rsidR="0022301C" w:rsidRPr="006C5866" w:rsidRDefault="0022301C" w:rsidP="00BC3650">
            <w:pPr>
              <w:keepNext/>
              <w:ind w:left="144" w:hanging="144"/>
              <w:jc w:val="center"/>
              <w:rPr>
                <w:b/>
                <w:bCs/>
              </w:rPr>
            </w:pPr>
            <w:r w:rsidRPr="006C5866">
              <w:rPr>
                <w:b/>
                <w:bCs/>
              </w:rPr>
              <w:t>Type B (c,g)</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797F70" w14:textId="77777777" w:rsidR="0022301C" w:rsidRPr="006C5866" w:rsidRDefault="0022301C" w:rsidP="00BC3650">
            <w:pPr>
              <w:keepNext/>
              <w:ind w:left="144" w:hanging="144"/>
              <w:jc w:val="center"/>
              <w:rPr>
                <w:b/>
                <w:bCs/>
              </w:rPr>
            </w:pPr>
            <w:r w:rsidRPr="006C5866">
              <w:rPr>
                <w:b/>
                <w:bCs/>
              </w:rPr>
              <w:t>Type C (h)</w:t>
            </w:r>
          </w:p>
        </w:tc>
      </w:tr>
      <w:tr w:rsidR="0022301C" w:rsidRPr="006C5866" w14:paraId="40B3A2A9" w14:textId="77777777" w:rsidTr="00BC3650">
        <w:trPr>
          <w:cantSplit/>
          <w:trHeight w:val="391"/>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82F8ED" w14:textId="77777777" w:rsidR="0022301C" w:rsidRPr="006C5866" w:rsidRDefault="0022301C" w:rsidP="00BC3650">
            <w:pPr>
              <w:keepNext/>
              <w:ind w:left="144" w:hanging="144"/>
            </w:pPr>
            <w:r w:rsidRPr="006C5866">
              <w:t>Saybolt Furol Viscosity (g)</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949CD3" w14:textId="77777777" w:rsidR="0022301C" w:rsidRPr="006C5866" w:rsidRDefault="0022301C" w:rsidP="00BC3650">
            <w:pPr>
              <w:keepNext/>
              <w:ind w:left="144" w:hanging="144"/>
              <w:jc w:val="center"/>
            </w:pPr>
            <w:r w:rsidRPr="006C5866">
              <w:t>120-550</w:t>
            </w:r>
          </w:p>
          <w:p w14:paraId="2D5126E4" w14:textId="77777777" w:rsidR="0022301C" w:rsidRPr="006C5866" w:rsidRDefault="0022301C" w:rsidP="00BC3650">
            <w:pPr>
              <w:keepNext/>
              <w:ind w:left="144" w:hanging="144"/>
              <w:jc w:val="center"/>
            </w:pPr>
            <w:r w:rsidRPr="006C5866">
              <w:t xml:space="preserve">(50 </w:t>
            </w:r>
            <w:commentRangeStart w:id="246"/>
            <w:r w:rsidRPr="006C5866">
              <w:t>°</w:t>
            </w:r>
            <w:commentRangeEnd w:id="246"/>
            <w:r w:rsidRPr="006C5866">
              <w:rPr>
                <w:rStyle w:val="CommentReference"/>
                <w:sz w:val="24"/>
                <w:szCs w:val="24"/>
              </w:rPr>
              <w:commentReference w:id="246"/>
            </w:r>
            <w:r w:rsidRPr="006C5866">
              <w:t>C)</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4DC34F" w14:textId="77777777" w:rsidR="0022301C" w:rsidRPr="006C5866" w:rsidRDefault="0022301C" w:rsidP="00BC3650">
            <w:pPr>
              <w:keepNext/>
              <w:ind w:left="144" w:hanging="144"/>
              <w:jc w:val="center"/>
            </w:pPr>
            <w:r w:rsidRPr="006C5866">
              <w:t>20-100</w:t>
            </w:r>
          </w:p>
          <w:p w14:paraId="4B4A764E" w14:textId="77777777" w:rsidR="0022301C" w:rsidRPr="006C5866" w:rsidRDefault="0022301C" w:rsidP="00BC3650">
            <w:pPr>
              <w:keepNext/>
              <w:ind w:left="144" w:hanging="144"/>
              <w:jc w:val="center"/>
            </w:pPr>
            <w:r w:rsidRPr="006C5866">
              <w:t>(25 °C)</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A9688E" w14:textId="77777777" w:rsidR="0022301C" w:rsidRPr="006C5866" w:rsidRDefault="0022301C" w:rsidP="00BC3650">
            <w:pPr>
              <w:keepNext/>
              <w:ind w:left="144" w:hanging="144"/>
              <w:jc w:val="center"/>
            </w:pPr>
            <w:r w:rsidRPr="006C5866">
              <w:t>20-100</w:t>
            </w:r>
          </w:p>
          <w:p w14:paraId="381CB760" w14:textId="77777777" w:rsidR="0022301C" w:rsidRPr="006C5866" w:rsidRDefault="0022301C" w:rsidP="00BC3650">
            <w:pPr>
              <w:keepNext/>
              <w:ind w:left="144" w:hanging="144"/>
              <w:jc w:val="center"/>
            </w:pPr>
            <w:r w:rsidRPr="006C5866">
              <w:t>(25 °C)</w:t>
            </w:r>
          </w:p>
        </w:tc>
      </w:tr>
      <w:tr w:rsidR="0022301C" w:rsidRPr="0022301C" w14:paraId="1CC88775" w14:textId="77777777" w:rsidTr="00BC3650">
        <w:trPr>
          <w:cantSplit/>
          <w:trHeight w:val="391"/>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74147F" w14:textId="77777777" w:rsidR="0022301C" w:rsidRPr="0022301C" w:rsidRDefault="0022301C" w:rsidP="00BC3650">
            <w:pPr>
              <w:keepNext/>
              <w:ind w:left="144" w:hanging="144"/>
              <w:rPr>
                <w:highlight w:val="yellow"/>
              </w:rPr>
            </w:pPr>
            <w:r w:rsidRPr="0022301C">
              <w:rPr>
                <w:highlight w:val="yellow"/>
              </w:rPr>
              <w:t>Rotational Paddle Viscosity (j)</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432393" w14:textId="77777777" w:rsidR="0022301C" w:rsidRPr="0022301C" w:rsidRDefault="0022301C" w:rsidP="00BC3650">
            <w:pPr>
              <w:keepNext/>
              <w:ind w:left="144" w:hanging="144"/>
              <w:jc w:val="center"/>
              <w:rPr>
                <w:highlight w:val="yellow"/>
              </w:rPr>
            </w:pPr>
            <w:r w:rsidRPr="0022301C">
              <w:rPr>
                <w:highlight w:val="yellow"/>
              </w:rPr>
              <w:t>240-1100</w:t>
            </w:r>
          </w:p>
          <w:p w14:paraId="20B8BDA2" w14:textId="77777777" w:rsidR="0022301C" w:rsidRPr="0022301C" w:rsidRDefault="0022301C" w:rsidP="00BC3650">
            <w:pPr>
              <w:keepNext/>
              <w:ind w:left="144" w:hanging="144"/>
              <w:jc w:val="center"/>
              <w:rPr>
                <w:highlight w:val="yellow"/>
              </w:rPr>
            </w:pPr>
            <w:r w:rsidRPr="0022301C">
              <w:rPr>
                <w:highlight w:val="yellow"/>
              </w:rPr>
              <w:t>(50 °C)</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4FB3CF" w14:textId="77777777" w:rsidR="0022301C" w:rsidRPr="0022301C" w:rsidRDefault="0022301C" w:rsidP="00BC3650">
            <w:pPr>
              <w:keepNext/>
              <w:ind w:left="144" w:hanging="144"/>
              <w:jc w:val="center"/>
              <w:rPr>
                <w:highlight w:val="yellow"/>
              </w:rPr>
            </w:pPr>
            <w:r w:rsidRPr="0022301C">
              <w:rPr>
                <w:highlight w:val="yellow"/>
              </w:rPr>
              <w:t>40-200</w:t>
            </w:r>
          </w:p>
          <w:p w14:paraId="0EB202BD" w14:textId="77777777" w:rsidR="0022301C" w:rsidRPr="0022301C" w:rsidRDefault="0022301C" w:rsidP="00BC3650">
            <w:pPr>
              <w:keepNext/>
              <w:ind w:left="144" w:hanging="144"/>
              <w:jc w:val="center"/>
              <w:rPr>
                <w:highlight w:val="yellow"/>
              </w:rPr>
            </w:pPr>
            <w:r w:rsidRPr="0022301C">
              <w:rPr>
                <w:highlight w:val="yellow"/>
              </w:rPr>
              <w:t>(25 °C)</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1FCDC5" w14:textId="77777777" w:rsidR="0022301C" w:rsidRPr="0022301C" w:rsidRDefault="0022301C" w:rsidP="00BC3650">
            <w:pPr>
              <w:keepNext/>
              <w:ind w:left="144" w:hanging="144"/>
              <w:jc w:val="center"/>
              <w:rPr>
                <w:highlight w:val="yellow"/>
              </w:rPr>
            </w:pPr>
            <w:r w:rsidRPr="0022301C">
              <w:rPr>
                <w:highlight w:val="yellow"/>
              </w:rPr>
              <w:t>40-200</w:t>
            </w:r>
          </w:p>
          <w:p w14:paraId="0525F8DA" w14:textId="77777777" w:rsidR="0022301C" w:rsidRPr="0022301C" w:rsidRDefault="0022301C" w:rsidP="00BC3650">
            <w:pPr>
              <w:keepNext/>
              <w:ind w:left="144" w:hanging="144"/>
              <w:jc w:val="center"/>
              <w:rPr>
                <w:highlight w:val="yellow"/>
              </w:rPr>
            </w:pPr>
            <w:r w:rsidRPr="0022301C">
              <w:rPr>
                <w:highlight w:val="yellow"/>
              </w:rPr>
              <w:t>(25 °C)</w:t>
            </w:r>
          </w:p>
        </w:tc>
      </w:tr>
      <w:tr w:rsidR="0022301C" w:rsidRPr="0022301C" w14:paraId="687AAD48" w14:textId="77777777" w:rsidTr="00BC3650">
        <w:trPr>
          <w:cantSplit/>
          <w:trHeight w:val="21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015930" w14:textId="77777777" w:rsidR="0022301C" w:rsidRPr="006C5866" w:rsidRDefault="0022301C" w:rsidP="00BC3650">
            <w:pPr>
              <w:keepNext/>
              <w:ind w:left="144" w:hanging="144"/>
            </w:pPr>
            <w:r w:rsidRPr="006C5866">
              <w:t>Storage stability, 24 hrs., % difference, max (a)</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C75D6E" w14:textId="77777777" w:rsidR="0022301C" w:rsidRPr="006C5866" w:rsidRDefault="0022301C" w:rsidP="00BC3650">
            <w:pPr>
              <w:keepNext/>
              <w:ind w:left="144" w:hanging="144"/>
              <w:jc w:val="center"/>
            </w:pPr>
            <w:r w:rsidRPr="006C5866">
              <w:t>1</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581A61" w14:textId="77777777" w:rsidR="0022301C" w:rsidRPr="006C5866" w:rsidRDefault="0022301C" w:rsidP="00BC3650">
            <w:pPr>
              <w:keepNext/>
              <w:ind w:left="144" w:hanging="144"/>
              <w:jc w:val="center"/>
            </w:pPr>
            <w:r w:rsidRPr="006C5866">
              <w:t>1</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F8D7C6" w14:textId="77777777" w:rsidR="0022301C" w:rsidRPr="006C5866" w:rsidRDefault="0022301C" w:rsidP="00BC3650">
            <w:pPr>
              <w:keepNext/>
              <w:ind w:left="144" w:hanging="144"/>
              <w:jc w:val="center"/>
            </w:pPr>
            <w:r w:rsidRPr="006C5866">
              <w:t>1</w:t>
            </w:r>
          </w:p>
        </w:tc>
      </w:tr>
      <w:tr w:rsidR="0022301C" w:rsidRPr="0022301C" w14:paraId="2A8F1CC3" w14:textId="77777777" w:rsidTr="00BC3650">
        <w:trPr>
          <w:cantSplit/>
          <w:trHeight w:val="231"/>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5681A4" w14:textId="77777777" w:rsidR="0022301C" w:rsidRPr="006C5866" w:rsidRDefault="0022301C" w:rsidP="00BC3650">
            <w:pPr>
              <w:keepNext/>
              <w:ind w:left="144" w:hanging="144"/>
            </w:pPr>
            <w:r w:rsidRPr="006C5866">
              <w:t xml:space="preserve">Demulsibility, 35 ml of 0.8% Dioctyl Sodium Sulf., min </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B84C4B" w14:textId="77777777" w:rsidR="0022301C" w:rsidRPr="006C5866" w:rsidRDefault="0022301C" w:rsidP="00BC3650">
            <w:pPr>
              <w:keepNext/>
              <w:ind w:left="144" w:hanging="144"/>
              <w:jc w:val="center"/>
            </w:pPr>
            <w:r w:rsidRPr="006C5866">
              <w:t>50</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539950" w14:textId="77777777" w:rsidR="0022301C" w:rsidRPr="006C5866" w:rsidRDefault="0022301C" w:rsidP="00BC3650">
            <w:pPr>
              <w:keepNext/>
              <w:ind w:left="144" w:hanging="144"/>
              <w:jc w:val="center"/>
            </w:pPr>
            <w:r w:rsidRPr="006C5866">
              <w:t>60</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2D5128" w14:textId="77777777" w:rsidR="0022301C" w:rsidRPr="006C5866" w:rsidRDefault="0022301C" w:rsidP="00BC3650">
            <w:pPr>
              <w:keepNext/>
              <w:ind w:left="144" w:hanging="144"/>
              <w:jc w:val="center"/>
            </w:pPr>
          </w:p>
        </w:tc>
      </w:tr>
      <w:tr w:rsidR="0022301C" w:rsidRPr="0022301C" w14:paraId="78014AA9" w14:textId="77777777" w:rsidTr="00BC3650">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4F2547" w14:textId="77777777" w:rsidR="0022301C" w:rsidRPr="006C5866" w:rsidRDefault="0022301C" w:rsidP="00BC3650">
            <w:pPr>
              <w:keepNext/>
              <w:ind w:left="144" w:hanging="144"/>
            </w:pPr>
            <w:r w:rsidRPr="006C5866">
              <w:t>Demulsibility, 35 ml of 0.02N, CaCl2, %, min</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55F6BA" w14:textId="77777777" w:rsidR="0022301C" w:rsidRPr="006C5866" w:rsidRDefault="0022301C" w:rsidP="00BC3650">
            <w:pPr>
              <w:keepNext/>
              <w:ind w:left="144" w:hanging="144"/>
              <w:jc w:val="center"/>
            </w:pP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E7008E" w14:textId="77777777" w:rsidR="0022301C" w:rsidRPr="006C5866" w:rsidRDefault="0022301C" w:rsidP="00BC3650">
            <w:pPr>
              <w:keepNext/>
              <w:ind w:left="144" w:hanging="144"/>
              <w:jc w:val="center"/>
            </w:pPr>
            <w:r w:rsidRPr="006C5866">
              <w:t>60</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0D3043" w14:textId="77777777" w:rsidR="0022301C" w:rsidRPr="006C5866" w:rsidRDefault="0022301C" w:rsidP="00BC3650">
            <w:pPr>
              <w:keepNext/>
              <w:ind w:left="144" w:hanging="144"/>
              <w:jc w:val="center"/>
            </w:pPr>
          </w:p>
        </w:tc>
      </w:tr>
      <w:tr w:rsidR="0022301C" w:rsidRPr="0022301C" w14:paraId="6E3DCAAC" w14:textId="77777777" w:rsidTr="00BC3650">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9A2ACE" w14:textId="77777777" w:rsidR="0022301C" w:rsidRPr="006C5866" w:rsidRDefault="0022301C" w:rsidP="00BC3650">
            <w:pPr>
              <w:keepNext/>
              <w:ind w:left="144" w:hanging="144"/>
            </w:pPr>
            <w:r w:rsidRPr="006C5866">
              <w:t>Particle Charge Test</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6912F5" w14:textId="77777777" w:rsidR="0022301C" w:rsidRPr="006C5866" w:rsidRDefault="0022301C" w:rsidP="00BC3650">
            <w:pPr>
              <w:keepNext/>
              <w:ind w:left="144" w:hanging="144"/>
              <w:jc w:val="center"/>
            </w:pPr>
            <w:r w:rsidRPr="006C5866">
              <w:t>Positive</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08E69F" w14:textId="77777777" w:rsidR="0022301C" w:rsidRPr="006C5866" w:rsidRDefault="0022301C" w:rsidP="00BC3650">
            <w:pPr>
              <w:keepNext/>
              <w:ind w:left="144" w:hanging="144"/>
              <w:jc w:val="center"/>
            </w:pP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841C48" w14:textId="77777777" w:rsidR="0022301C" w:rsidRPr="006C5866" w:rsidRDefault="0022301C" w:rsidP="00BC3650">
            <w:pPr>
              <w:keepNext/>
              <w:ind w:left="144" w:hanging="144"/>
              <w:jc w:val="center"/>
            </w:pPr>
            <w:r w:rsidRPr="006C5866">
              <w:t>Positive</w:t>
            </w:r>
          </w:p>
        </w:tc>
      </w:tr>
      <w:tr w:rsidR="0022301C" w:rsidRPr="0022301C" w14:paraId="5E9689EC" w14:textId="77777777" w:rsidTr="00BC3650">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95247D" w14:textId="77777777" w:rsidR="0022301C" w:rsidRPr="006C5866" w:rsidRDefault="0022301C" w:rsidP="00BC3650">
            <w:pPr>
              <w:keepNext/>
              <w:ind w:left="144" w:hanging="144"/>
            </w:pPr>
            <w:r w:rsidRPr="006C5866">
              <w:t>Sieve test, (distilled water), %, max</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A5C0EE" w14:textId="77777777" w:rsidR="0022301C" w:rsidRPr="006C5866" w:rsidRDefault="0022301C" w:rsidP="00BC3650">
            <w:pPr>
              <w:keepNext/>
              <w:ind w:left="144" w:hanging="144"/>
              <w:jc w:val="center"/>
            </w:pPr>
            <w:r w:rsidRPr="006C5866">
              <w:t>0.1</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E7250E" w14:textId="77777777" w:rsidR="0022301C" w:rsidRPr="006C5866" w:rsidRDefault="0022301C" w:rsidP="00BC3650">
            <w:pPr>
              <w:keepNext/>
              <w:ind w:left="144" w:hanging="144"/>
              <w:jc w:val="center"/>
            </w:pPr>
            <w:r w:rsidRPr="006C5866">
              <w:t>0.05</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856592" w14:textId="77777777" w:rsidR="0022301C" w:rsidRPr="006C5866" w:rsidRDefault="0022301C" w:rsidP="00BC3650">
            <w:pPr>
              <w:keepNext/>
              <w:ind w:left="144" w:hanging="144"/>
              <w:jc w:val="center"/>
            </w:pPr>
            <w:r w:rsidRPr="006C5866">
              <w:t>0.10</w:t>
            </w:r>
          </w:p>
        </w:tc>
      </w:tr>
      <w:tr w:rsidR="0022301C" w:rsidRPr="0022301C" w14:paraId="41F3DDCA" w14:textId="77777777" w:rsidTr="00BC3650">
        <w:trPr>
          <w:cantSplit/>
          <w:trHeight w:val="214"/>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36148D" w14:textId="77777777" w:rsidR="0022301C" w:rsidRPr="006C5866" w:rsidRDefault="0022301C" w:rsidP="00BC3650">
            <w:pPr>
              <w:keepNext/>
              <w:ind w:left="144" w:hanging="144"/>
            </w:pPr>
            <w:r w:rsidRPr="006C5866">
              <w:t xml:space="preserve">Distillation to 177 ºC, residue % solids (d) </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BF3BB1" w14:textId="77777777" w:rsidR="0022301C" w:rsidRPr="006C5866" w:rsidRDefault="0022301C" w:rsidP="00BC3650">
            <w:pPr>
              <w:keepNext/>
              <w:ind w:left="144" w:hanging="144"/>
              <w:jc w:val="center"/>
            </w:pPr>
            <w:r w:rsidRPr="006C5866">
              <w:t>66</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61C04E" w14:textId="77777777" w:rsidR="0022301C" w:rsidRPr="006C5866" w:rsidRDefault="0022301C" w:rsidP="00BC3650">
            <w:pPr>
              <w:keepNext/>
              <w:ind w:left="144" w:hanging="144"/>
              <w:jc w:val="center"/>
            </w:pPr>
            <w:r w:rsidRPr="006C5866">
              <w:t>63</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1B435B" w14:textId="77777777" w:rsidR="0022301C" w:rsidRPr="006C5866" w:rsidRDefault="0022301C" w:rsidP="00BC3650">
            <w:pPr>
              <w:keepNext/>
              <w:ind w:left="144" w:hanging="144"/>
              <w:jc w:val="center"/>
            </w:pPr>
            <w:r w:rsidRPr="006C5866">
              <w:t>62</w:t>
            </w:r>
          </w:p>
        </w:tc>
      </w:tr>
      <w:tr w:rsidR="0022301C" w:rsidRPr="0022301C" w14:paraId="3CC28896" w14:textId="77777777" w:rsidTr="00BC3650">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905F28" w14:textId="77777777" w:rsidR="0022301C" w:rsidRPr="006C5866" w:rsidRDefault="0022301C" w:rsidP="00BC3650">
            <w:pPr>
              <w:keepNext/>
              <w:ind w:left="144" w:hanging="144"/>
            </w:pPr>
            <w:r w:rsidRPr="006C5866">
              <w:t>Oil distillate, %, max</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9F5408" w14:textId="77777777" w:rsidR="0022301C" w:rsidRPr="006C5866" w:rsidRDefault="0022301C" w:rsidP="00BC3650">
            <w:pPr>
              <w:keepNext/>
              <w:ind w:left="144" w:hanging="144"/>
              <w:jc w:val="center"/>
            </w:pPr>
            <w:r w:rsidRPr="006C5866">
              <w:t>2</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6769DC" w14:textId="77777777" w:rsidR="0022301C" w:rsidRPr="006C5866" w:rsidRDefault="0022301C" w:rsidP="00BC3650">
            <w:pPr>
              <w:keepNext/>
              <w:ind w:left="144" w:hanging="144"/>
              <w:jc w:val="center"/>
            </w:pPr>
            <w:r w:rsidRPr="006C5866">
              <w:t>2</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54E42D" w14:textId="77777777" w:rsidR="0022301C" w:rsidRPr="006C5866" w:rsidRDefault="0022301C" w:rsidP="00BC3650">
            <w:pPr>
              <w:keepNext/>
              <w:ind w:left="144" w:hanging="144"/>
              <w:jc w:val="center"/>
            </w:pPr>
          </w:p>
        </w:tc>
      </w:tr>
      <w:tr w:rsidR="0022301C" w:rsidRPr="0022301C" w14:paraId="5A16F997" w14:textId="77777777" w:rsidTr="00BC3650">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FEAE40" w14:textId="77777777" w:rsidR="0022301C" w:rsidRPr="006C5866" w:rsidRDefault="0022301C" w:rsidP="00BC3650">
            <w:pPr>
              <w:keepNext/>
              <w:ind w:left="144" w:hanging="144"/>
            </w:pPr>
            <w:r w:rsidRPr="006C5866">
              <w:t>Tests on Distillation Residue</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6F72DC" w14:textId="77777777" w:rsidR="0022301C" w:rsidRPr="006C5866" w:rsidRDefault="0022301C" w:rsidP="00BC3650">
            <w:pPr>
              <w:keepNext/>
              <w:ind w:left="144" w:hanging="144"/>
              <w:jc w:val="center"/>
            </w:pP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96692C" w14:textId="77777777" w:rsidR="0022301C" w:rsidRPr="006C5866" w:rsidRDefault="0022301C" w:rsidP="00BC3650">
            <w:pPr>
              <w:keepNext/>
              <w:ind w:left="144" w:hanging="144"/>
              <w:jc w:val="center"/>
            </w:pP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D6B37" w14:textId="77777777" w:rsidR="0022301C" w:rsidRPr="006C5866" w:rsidRDefault="0022301C" w:rsidP="00BC3650">
            <w:pPr>
              <w:keepNext/>
              <w:ind w:left="144" w:hanging="144"/>
              <w:jc w:val="center"/>
            </w:pPr>
          </w:p>
        </w:tc>
      </w:tr>
      <w:tr w:rsidR="0022301C" w:rsidRPr="0022301C" w14:paraId="2D6458F5" w14:textId="77777777" w:rsidTr="00BC3650">
        <w:trPr>
          <w:cantSplit/>
          <w:trHeight w:val="21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72032D" w14:textId="1A48309F" w:rsidR="0022301C" w:rsidRPr="006C5866" w:rsidRDefault="0022301C" w:rsidP="00BC3650">
            <w:pPr>
              <w:keepNext/>
              <w:ind w:left="144" w:hanging="144"/>
            </w:pPr>
            <w:r w:rsidRPr="006C5866">
              <w:t xml:space="preserve">Penetration, 100g, 5 sec @77 ºF( 25ºC) </w:t>
            </w:r>
            <w:hyperlink r:id="rId37" w:history="1">
              <w:hyperlink r:id="rId38" w:history="1">
                <w:hyperlink r:id="rId39" w:history="1">
                  <w:r w:rsidRPr="006C5866">
                    <w:rPr>
                      <w:color w:val="0070C0"/>
                      <w:u w:val="single"/>
                    </w:rPr>
                    <w:t>AASHTO T 49</w:t>
                  </w:r>
                </w:hyperlink>
              </w:hyperlink>
            </w:hyperlink>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F0AFB6" w14:textId="77777777" w:rsidR="0022301C" w:rsidRPr="006C5866" w:rsidRDefault="0022301C" w:rsidP="00BC3650">
            <w:pPr>
              <w:keepNext/>
              <w:ind w:left="144" w:hanging="144"/>
              <w:jc w:val="center"/>
            </w:pPr>
            <w:r w:rsidRPr="006C5866">
              <w:t>70-125</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91B534" w14:textId="77777777" w:rsidR="0022301C" w:rsidRPr="006C5866" w:rsidRDefault="0022301C" w:rsidP="00BC3650">
            <w:pPr>
              <w:keepNext/>
              <w:ind w:left="144" w:hanging="144"/>
              <w:jc w:val="center"/>
            </w:pPr>
            <w:r w:rsidRPr="006C5866">
              <w:t>90-150</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E16ECC" w14:textId="77777777" w:rsidR="0022301C" w:rsidRPr="006C5866" w:rsidRDefault="0022301C" w:rsidP="00BC3650">
            <w:pPr>
              <w:keepNext/>
              <w:ind w:left="144" w:hanging="144"/>
              <w:jc w:val="center"/>
            </w:pPr>
            <w:r w:rsidRPr="006C5866">
              <w:t>40-90</w:t>
            </w:r>
          </w:p>
        </w:tc>
      </w:tr>
      <w:tr w:rsidR="0022301C" w:rsidRPr="0022301C" w14:paraId="5FBA2416" w14:textId="77777777" w:rsidTr="00BC3650">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B58877" w14:textId="32FEBDA5" w:rsidR="0022301C" w:rsidRPr="006C5866" w:rsidRDefault="0022301C" w:rsidP="00BC3650">
            <w:pPr>
              <w:keepNext/>
              <w:ind w:left="144" w:hanging="144"/>
            </w:pPr>
            <w:r w:rsidRPr="006C5866">
              <w:t xml:space="preserve">Softening point, ° C, min </w:t>
            </w:r>
            <w:hyperlink r:id="rId40" w:history="1">
              <w:hyperlink r:id="rId41" w:history="1">
                <w:hyperlink r:id="rId42" w:history="1">
                  <w:r w:rsidRPr="006C5866">
                    <w:rPr>
                      <w:color w:val="0070C0"/>
                      <w:u w:val="single"/>
                    </w:rPr>
                    <w:t>AASHTO T 53</w:t>
                  </w:r>
                </w:hyperlink>
              </w:hyperlink>
            </w:hyperlink>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4138CA" w14:textId="77777777" w:rsidR="0022301C" w:rsidRPr="006C5866" w:rsidRDefault="0022301C" w:rsidP="00BC3650">
            <w:pPr>
              <w:keepNext/>
              <w:ind w:left="144" w:hanging="144"/>
              <w:jc w:val="center"/>
            </w:pPr>
            <w:r w:rsidRPr="006C5866">
              <w:t>57</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2C6517" w14:textId="77777777" w:rsidR="0022301C" w:rsidRPr="006C5866" w:rsidRDefault="0022301C" w:rsidP="00BC3650">
            <w:pPr>
              <w:keepNext/>
              <w:ind w:left="144" w:hanging="144"/>
              <w:jc w:val="center"/>
            </w:pP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2EF6AC" w14:textId="77777777" w:rsidR="0022301C" w:rsidRPr="006C5866" w:rsidRDefault="0022301C" w:rsidP="00BC3650">
            <w:pPr>
              <w:keepNext/>
              <w:ind w:left="144" w:hanging="144"/>
              <w:jc w:val="center"/>
            </w:pPr>
            <w:r w:rsidRPr="006C5866">
              <w:t>60</w:t>
            </w:r>
          </w:p>
        </w:tc>
      </w:tr>
      <w:tr w:rsidR="0022301C" w:rsidRPr="0022301C" w14:paraId="1622646F" w14:textId="77777777" w:rsidTr="00BC3650">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0746B9" w14:textId="64A50F69" w:rsidR="0022301C" w:rsidRPr="006C5866" w:rsidRDefault="0022301C" w:rsidP="00BC3650">
            <w:pPr>
              <w:keepNext/>
              <w:ind w:left="144" w:hanging="144"/>
            </w:pPr>
            <w:r w:rsidRPr="006C5866">
              <w:t xml:space="preserve">Solubility, %, min </w:t>
            </w:r>
            <w:hyperlink r:id="rId43" w:history="1">
              <w:r w:rsidRPr="006C5866">
                <w:rPr>
                  <w:color w:val="0070C0"/>
                  <w:u w:val="single"/>
                </w:rPr>
                <w:t>AASHTO T 44</w:t>
              </w:r>
            </w:hyperlink>
            <w:r w:rsidRPr="006C5866">
              <w:t xml:space="preserve"> or </w:t>
            </w:r>
            <w:hyperlink r:id="rId44" w:history="1">
              <w:r w:rsidRPr="006C5866">
                <w:rPr>
                  <w:color w:val="0070C0"/>
                  <w:u w:val="single"/>
                </w:rPr>
                <w:t>ASTM D7553</w:t>
              </w:r>
            </w:hyperlink>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30DBCE" w14:textId="77777777" w:rsidR="0022301C" w:rsidRPr="006C5866" w:rsidRDefault="0022301C" w:rsidP="00BC3650">
            <w:pPr>
              <w:keepNext/>
              <w:ind w:left="144" w:hanging="144"/>
              <w:jc w:val="center"/>
            </w:pPr>
            <w:r w:rsidRPr="006C5866">
              <w:t>97.5</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D5B4E" w14:textId="77777777" w:rsidR="0022301C" w:rsidRPr="006C5866" w:rsidRDefault="0022301C" w:rsidP="00BC3650">
            <w:pPr>
              <w:keepNext/>
              <w:ind w:left="144" w:hanging="144"/>
              <w:jc w:val="center"/>
            </w:pPr>
            <w:r w:rsidRPr="006C5866">
              <w:t>97.5</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54BEA3" w14:textId="77777777" w:rsidR="0022301C" w:rsidRPr="006C5866" w:rsidRDefault="0022301C" w:rsidP="00BC3650">
            <w:pPr>
              <w:keepNext/>
              <w:ind w:left="144" w:hanging="144"/>
              <w:jc w:val="center"/>
            </w:pPr>
            <w:r w:rsidRPr="006C5866">
              <w:t>97.5</w:t>
            </w:r>
          </w:p>
        </w:tc>
      </w:tr>
      <w:tr w:rsidR="0022301C" w:rsidRPr="0022301C" w14:paraId="35D91DC7" w14:textId="77777777" w:rsidTr="00BC3650">
        <w:trPr>
          <w:cantSplit/>
          <w:trHeight w:val="231"/>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73BB69" w14:textId="77777777" w:rsidR="0022301C" w:rsidRPr="0022301C" w:rsidRDefault="0022301C" w:rsidP="00BC3650">
            <w:pPr>
              <w:keepNext/>
              <w:ind w:left="144" w:hanging="144"/>
              <w:rPr>
                <w:highlight w:val="yellow"/>
              </w:rPr>
            </w:pPr>
            <w:r w:rsidRPr="0022301C">
              <w:rPr>
                <w:highlight w:val="yellow"/>
              </w:rPr>
              <w:t>Ash Content, %, max. AASHTO T 111</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E970C1" w14:textId="77777777" w:rsidR="0022301C" w:rsidRPr="0022301C" w:rsidRDefault="0022301C" w:rsidP="00BC3650">
            <w:pPr>
              <w:keepNext/>
              <w:ind w:left="144" w:hanging="144"/>
              <w:jc w:val="center"/>
              <w:rPr>
                <w:highlight w:val="yellow"/>
              </w:rPr>
            </w:pPr>
            <w:r w:rsidRPr="0022301C">
              <w:rPr>
                <w:highlight w:val="yellow"/>
              </w:rPr>
              <w:t>3.0</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976C23" w14:textId="77777777" w:rsidR="0022301C" w:rsidRPr="0022301C" w:rsidRDefault="0022301C" w:rsidP="00BC3650">
            <w:pPr>
              <w:keepNext/>
              <w:ind w:left="144" w:hanging="144"/>
              <w:jc w:val="center"/>
              <w:rPr>
                <w:highlight w:val="yellow"/>
              </w:rPr>
            </w:pPr>
            <w:r w:rsidRPr="0022301C">
              <w:rPr>
                <w:highlight w:val="yellow"/>
              </w:rPr>
              <w:t>3.0</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1C5442" w14:textId="77777777" w:rsidR="0022301C" w:rsidRPr="0022301C" w:rsidRDefault="0022301C" w:rsidP="00BC3650">
            <w:pPr>
              <w:keepNext/>
              <w:ind w:left="144" w:hanging="144"/>
              <w:jc w:val="center"/>
              <w:rPr>
                <w:highlight w:val="yellow"/>
              </w:rPr>
            </w:pPr>
            <w:r w:rsidRPr="0022301C">
              <w:rPr>
                <w:highlight w:val="yellow"/>
              </w:rPr>
              <w:t>3.0</w:t>
            </w:r>
          </w:p>
        </w:tc>
      </w:tr>
      <w:tr w:rsidR="0022301C" w:rsidRPr="0022301C" w14:paraId="08BDB50A" w14:textId="77777777" w:rsidTr="00BC3650">
        <w:trPr>
          <w:cantSplit/>
          <w:trHeight w:val="231"/>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581ECD" w14:textId="7EE4D504" w:rsidR="0022301C" w:rsidRPr="006C5866" w:rsidRDefault="0022301C" w:rsidP="00BC3650">
            <w:pPr>
              <w:keepNext/>
              <w:ind w:left="144" w:hanging="144"/>
            </w:pPr>
            <w:r w:rsidRPr="006C5866">
              <w:t xml:space="preserve">Elastic Recovery, 50 °F (10 °C),  %, min </w:t>
            </w:r>
            <w:hyperlink r:id="rId45" w:history="1">
              <w:hyperlink r:id="rId46" w:history="1">
                <w:hyperlink r:id="rId47" w:history="1">
                  <w:r w:rsidRPr="006C5866">
                    <w:rPr>
                      <w:color w:val="0070C0"/>
                      <w:u w:val="single"/>
                    </w:rPr>
                    <w:t>AASHTO T 301</w:t>
                  </w:r>
                </w:hyperlink>
              </w:hyperlink>
            </w:hyperlink>
            <w:r w:rsidRPr="006C5866">
              <w:t>, (e),(f)</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A29191" w14:textId="77777777" w:rsidR="0022301C" w:rsidRPr="006C5866" w:rsidRDefault="0022301C" w:rsidP="00BC3650">
            <w:pPr>
              <w:keepNext/>
              <w:ind w:left="144" w:hanging="144"/>
              <w:jc w:val="center"/>
            </w:pPr>
            <w:r w:rsidRPr="006C5866">
              <w:t>60</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B71B26" w14:textId="77777777" w:rsidR="0022301C" w:rsidRPr="006C5866" w:rsidRDefault="0022301C" w:rsidP="00BC3650">
            <w:pPr>
              <w:keepNext/>
              <w:ind w:left="144" w:hanging="144"/>
              <w:jc w:val="center"/>
            </w:pPr>
            <w:r w:rsidRPr="006C5866">
              <w:t>58</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9978D7" w14:textId="77777777" w:rsidR="0022301C" w:rsidRPr="006C5866" w:rsidRDefault="0022301C" w:rsidP="00BC3650">
            <w:pPr>
              <w:keepNext/>
              <w:ind w:left="144" w:hanging="144"/>
              <w:jc w:val="center"/>
            </w:pPr>
            <w:r w:rsidRPr="006C5866">
              <w:t>50</w:t>
            </w:r>
          </w:p>
        </w:tc>
      </w:tr>
      <w:tr w:rsidR="0022301C" w:rsidRPr="0022301C" w14:paraId="7BA3F9F5" w14:textId="77777777" w:rsidTr="00BC3650">
        <w:trPr>
          <w:cantSplit/>
          <w:trHeight w:val="231"/>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D6E771" w14:textId="77777777" w:rsidR="0022301C" w:rsidRPr="006C5866" w:rsidRDefault="0022301C" w:rsidP="00BC3650">
            <w:pPr>
              <w:keepNext/>
              <w:ind w:left="144" w:hanging="144"/>
            </w:pPr>
            <w:r w:rsidRPr="006C5866">
              <w:t>Ductility, 25 °C, 5 cm/min, (cm), min. AASHTO T 51</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79DDB2" w14:textId="77777777" w:rsidR="0022301C" w:rsidRPr="006C5866" w:rsidRDefault="0022301C" w:rsidP="00BC3650">
            <w:pPr>
              <w:keepNext/>
              <w:ind w:left="144" w:hanging="144"/>
              <w:jc w:val="center"/>
            </w:pP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3AFB6A" w14:textId="77777777" w:rsidR="0022301C" w:rsidRPr="006C5866" w:rsidRDefault="0022301C" w:rsidP="00BC3650">
            <w:pPr>
              <w:keepNext/>
              <w:ind w:left="144" w:hanging="144"/>
              <w:jc w:val="center"/>
            </w:pP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CBCDD3" w14:textId="77777777" w:rsidR="0022301C" w:rsidRPr="006C5866" w:rsidRDefault="0022301C" w:rsidP="00BC3650">
            <w:pPr>
              <w:keepNext/>
              <w:ind w:left="144" w:hanging="144"/>
              <w:jc w:val="center"/>
            </w:pPr>
            <w:r w:rsidRPr="006C5866">
              <w:t>40</w:t>
            </w:r>
          </w:p>
        </w:tc>
      </w:tr>
    </w:tbl>
    <w:p w14:paraId="5CB91D4B" w14:textId="77777777" w:rsidR="0022301C" w:rsidRPr="006C5866" w:rsidRDefault="0022301C" w:rsidP="0022301C">
      <w:pPr>
        <w:keepNext/>
        <w:tabs>
          <w:tab w:val="left" w:pos="432"/>
        </w:tabs>
        <w:ind w:left="288" w:hanging="288"/>
        <w:jc w:val="both"/>
        <w:rPr>
          <w:sz w:val="20"/>
          <w:szCs w:val="20"/>
        </w:rPr>
      </w:pPr>
      <w:r w:rsidRPr="006C5866">
        <w:rPr>
          <w:sz w:val="20"/>
          <w:szCs w:val="20"/>
        </w:rPr>
        <w:t xml:space="preserve">(a) </w:t>
      </w:r>
      <w:r w:rsidRPr="006C5866">
        <w:rPr>
          <w:sz w:val="20"/>
          <w:szCs w:val="20"/>
        </w:rPr>
        <w:tab/>
        <w:t>After standing undisturbed for 24 hours, the surface will show no white, milky colored substance, but will be a smooth homogeneous color throughout.</w:t>
      </w:r>
    </w:p>
    <w:p w14:paraId="44A5B8A9" w14:textId="77777777" w:rsidR="0022301C" w:rsidRPr="006C5866" w:rsidRDefault="0022301C" w:rsidP="0022301C">
      <w:pPr>
        <w:keepNext/>
        <w:tabs>
          <w:tab w:val="left" w:pos="432"/>
        </w:tabs>
        <w:ind w:left="288" w:hanging="288"/>
        <w:jc w:val="both"/>
        <w:rPr>
          <w:sz w:val="20"/>
          <w:szCs w:val="20"/>
        </w:rPr>
      </w:pPr>
      <w:r w:rsidRPr="006C5866">
        <w:rPr>
          <w:sz w:val="20"/>
          <w:szCs w:val="20"/>
        </w:rPr>
        <w:t>(b)</w:t>
      </w:r>
      <w:r w:rsidRPr="006C5866">
        <w:rPr>
          <w:sz w:val="20"/>
          <w:szCs w:val="20"/>
        </w:rPr>
        <w:tab/>
        <w:t>CRS-2P, test within 20 days of project sampling. Limits for both certified source and project samples.</w:t>
      </w:r>
    </w:p>
    <w:p w14:paraId="24AA133F" w14:textId="77777777" w:rsidR="0022301C" w:rsidRPr="006C5866" w:rsidRDefault="0022301C" w:rsidP="0022301C">
      <w:pPr>
        <w:keepNext/>
        <w:tabs>
          <w:tab w:val="left" w:pos="432"/>
        </w:tabs>
        <w:ind w:left="288" w:hanging="288"/>
        <w:jc w:val="both"/>
        <w:rPr>
          <w:sz w:val="20"/>
          <w:szCs w:val="20"/>
        </w:rPr>
      </w:pPr>
      <w:r w:rsidRPr="006C5866">
        <w:rPr>
          <w:sz w:val="20"/>
          <w:szCs w:val="20"/>
        </w:rPr>
        <w:t>(c)</w:t>
      </w:r>
      <w:r w:rsidRPr="006C5866">
        <w:rPr>
          <w:sz w:val="20"/>
          <w:szCs w:val="20"/>
        </w:rPr>
        <w:tab/>
        <w:t>CRS-1P and HFRS-1P, test within 20 days of project sampling. Limits for both certified source and project samples.</w:t>
      </w:r>
    </w:p>
    <w:p w14:paraId="2BB12849" w14:textId="05BA57B7" w:rsidR="0022301C" w:rsidRPr="006C5866" w:rsidRDefault="0022301C" w:rsidP="0022301C">
      <w:pPr>
        <w:keepNext/>
        <w:tabs>
          <w:tab w:val="left" w:pos="432"/>
        </w:tabs>
        <w:ind w:left="288" w:hanging="288"/>
        <w:jc w:val="both"/>
        <w:rPr>
          <w:sz w:val="20"/>
          <w:szCs w:val="20"/>
        </w:rPr>
      </w:pPr>
      <w:r w:rsidRPr="006C5866">
        <w:rPr>
          <w:sz w:val="20"/>
          <w:szCs w:val="20"/>
        </w:rPr>
        <w:t>(d)</w:t>
      </w:r>
      <w:r w:rsidRPr="006C5866">
        <w:rPr>
          <w:sz w:val="20"/>
          <w:szCs w:val="20"/>
        </w:rPr>
        <w:tab/>
        <w:t xml:space="preserve">See </w:t>
      </w:r>
      <w:hyperlink r:id="rId48" w:history="1">
        <w:r w:rsidRPr="006C5866">
          <w:rPr>
            <w:color w:val="0070C0"/>
            <w:sz w:val="20"/>
            <w:szCs w:val="20"/>
            <w:u w:val="single"/>
          </w:rPr>
          <w:t>Supplement 1013</w:t>
        </w:r>
      </w:hyperlink>
      <w:r w:rsidRPr="006C5866">
        <w:rPr>
          <w:sz w:val="20"/>
          <w:szCs w:val="20"/>
        </w:rPr>
        <w:t xml:space="preserve">.  For Type C if natural latex is used, use the Oven Evaporation method in </w:t>
      </w:r>
      <w:hyperlink r:id="rId49" w:history="1">
        <w:r w:rsidRPr="006C5866">
          <w:rPr>
            <w:sz w:val="20"/>
            <w:szCs w:val="20"/>
          </w:rPr>
          <w:t>AASHTO T 59</w:t>
        </w:r>
      </w:hyperlink>
      <w:r w:rsidRPr="006C5866">
        <w:rPr>
          <w:sz w:val="20"/>
          <w:szCs w:val="20"/>
        </w:rPr>
        <w:t xml:space="preserve"> in place of distillation and use this residue for further testing.</w:t>
      </w:r>
    </w:p>
    <w:p w14:paraId="46634E8A" w14:textId="77777777" w:rsidR="0022301C" w:rsidRPr="006C5866" w:rsidRDefault="0022301C" w:rsidP="0022301C">
      <w:pPr>
        <w:keepNext/>
        <w:tabs>
          <w:tab w:val="left" w:pos="432"/>
        </w:tabs>
        <w:ind w:left="288" w:hanging="288"/>
        <w:jc w:val="both"/>
        <w:rPr>
          <w:sz w:val="20"/>
          <w:szCs w:val="20"/>
        </w:rPr>
      </w:pPr>
      <w:r w:rsidRPr="006C5866">
        <w:rPr>
          <w:sz w:val="20"/>
          <w:szCs w:val="20"/>
        </w:rPr>
        <w:t>(e)</w:t>
      </w:r>
      <w:r w:rsidRPr="006C5866">
        <w:rPr>
          <w:sz w:val="20"/>
          <w:szCs w:val="20"/>
        </w:rPr>
        <w:tab/>
        <w:t>Straight molds.  Hold at test temperature for 90 minutes.  Place in ductilometer and elongate 20 cm at 5 cm/min.  Hold for 5 minutes and cut.  After 1 hour retract the broken ends to touch and note elongation in cm (X) to the nearest 0.01cm.  Percent Recovery = ((20-X)/20) x 100. Report elastic recovery to nearest 0.1%.</w:t>
      </w:r>
    </w:p>
    <w:p w14:paraId="6AC8CBB0" w14:textId="77777777" w:rsidR="0022301C" w:rsidRPr="006C5866" w:rsidRDefault="0022301C" w:rsidP="0022301C">
      <w:pPr>
        <w:keepNext/>
        <w:tabs>
          <w:tab w:val="left" w:pos="432"/>
        </w:tabs>
        <w:ind w:left="288" w:hanging="288"/>
        <w:jc w:val="both"/>
        <w:rPr>
          <w:sz w:val="20"/>
          <w:szCs w:val="20"/>
        </w:rPr>
      </w:pPr>
      <w:r w:rsidRPr="006C5866">
        <w:rPr>
          <w:sz w:val="20"/>
          <w:szCs w:val="20"/>
        </w:rPr>
        <w:t>(f)</w:t>
      </w:r>
      <w:r w:rsidRPr="006C5866">
        <w:rPr>
          <w:sz w:val="20"/>
          <w:szCs w:val="20"/>
        </w:rPr>
        <w:tab/>
        <w:t>SBR, SBS, &amp; SB</w:t>
      </w:r>
    </w:p>
    <w:p w14:paraId="343B0AAF" w14:textId="77777777" w:rsidR="0022301C" w:rsidRPr="006C5866" w:rsidRDefault="0022301C" w:rsidP="0022301C">
      <w:pPr>
        <w:keepNext/>
        <w:tabs>
          <w:tab w:val="left" w:pos="432"/>
        </w:tabs>
        <w:ind w:left="288" w:hanging="288"/>
        <w:jc w:val="both"/>
        <w:rPr>
          <w:sz w:val="20"/>
          <w:szCs w:val="20"/>
        </w:rPr>
      </w:pPr>
      <w:r w:rsidRPr="006C5866">
        <w:rPr>
          <w:sz w:val="20"/>
          <w:szCs w:val="20"/>
        </w:rPr>
        <w:t>(g)</w:t>
      </w:r>
      <w:r w:rsidRPr="006C5866">
        <w:rPr>
          <w:sz w:val="20"/>
          <w:szCs w:val="20"/>
        </w:rPr>
        <w:tab/>
        <w:t>Minimum of 70 SFS for project acceptance</w:t>
      </w:r>
    </w:p>
    <w:p w14:paraId="5815BD34" w14:textId="77777777" w:rsidR="0022301C" w:rsidRPr="006C5866" w:rsidRDefault="0022301C" w:rsidP="0022301C">
      <w:pPr>
        <w:keepNext/>
        <w:tabs>
          <w:tab w:val="left" w:pos="432"/>
        </w:tabs>
        <w:ind w:left="288" w:hanging="288"/>
        <w:jc w:val="both"/>
        <w:rPr>
          <w:sz w:val="20"/>
          <w:szCs w:val="20"/>
        </w:rPr>
      </w:pPr>
      <w:r w:rsidRPr="006C5866">
        <w:rPr>
          <w:sz w:val="20"/>
          <w:szCs w:val="20"/>
        </w:rPr>
        <w:t>(h) CSS-1hM, test within 30 days of sampling. Limits for both certified source and project samples. Do not use port addition of the polymer to the emulsified asphalt. Include the percent residue on the Bill of Lading.</w:t>
      </w:r>
    </w:p>
    <w:p w14:paraId="550867BB" w14:textId="77777777" w:rsidR="0022301C" w:rsidRPr="006C5866" w:rsidRDefault="0022301C" w:rsidP="0022301C">
      <w:pPr>
        <w:keepNext/>
        <w:tabs>
          <w:tab w:val="left" w:pos="432"/>
        </w:tabs>
        <w:ind w:left="288" w:hanging="288"/>
        <w:jc w:val="both"/>
        <w:rPr>
          <w:sz w:val="20"/>
          <w:szCs w:val="20"/>
        </w:rPr>
      </w:pPr>
      <w:r w:rsidRPr="006C5866">
        <w:rPr>
          <w:sz w:val="20"/>
          <w:szCs w:val="20"/>
        </w:rPr>
        <w:t>(i)  On base asphalt only</w:t>
      </w:r>
    </w:p>
    <w:p w14:paraId="3E8043BB" w14:textId="77777777" w:rsidR="0022301C" w:rsidRPr="00BC3650" w:rsidRDefault="0022301C" w:rsidP="0022301C">
      <w:pPr>
        <w:keepNext/>
        <w:tabs>
          <w:tab w:val="left" w:pos="432"/>
        </w:tabs>
        <w:ind w:left="288" w:hanging="288"/>
        <w:jc w:val="both"/>
        <w:rPr>
          <w:sz w:val="20"/>
          <w:szCs w:val="20"/>
        </w:rPr>
      </w:pPr>
      <w:bookmarkStart w:id="247" w:name="_Hlk217047927"/>
      <w:r w:rsidRPr="0022301C">
        <w:rPr>
          <w:sz w:val="20"/>
          <w:szCs w:val="20"/>
          <w:highlight w:val="yellow"/>
        </w:rPr>
        <w:t xml:space="preserve">(j)  </w:t>
      </w:r>
      <w:r w:rsidRPr="0022301C">
        <w:rPr>
          <w:rFonts w:eastAsia="Segoe UI"/>
          <w:color w:val="333333"/>
          <w:sz w:val="20"/>
          <w:szCs w:val="20"/>
          <w:highlight w:val="yellow"/>
        </w:rPr>
        <w:t>Effective January 1, 2027, the Rotational Paddle Viscometer (DPV) will be required for viscosity testing. Suppliers may use either the Saybolt Furol or DPV prior, however, the Saybolt Furol will be used for referee testing until January 1, 2027.</w:t>
      </w:r>
    </w:p>
    <w:bookmarkEnd w:id="247"/>
    <w:p w14:paraId="25AC5FC4" w14:textId="21876F05" w:rsidR="00E8272C" w:rsidRPr="000D2877" w:rsidRDefault="00E8272C" w:rsidP="0022301C">
      <w:pPr>
        <w:rPr>
          <w:b/>
        </w:rPr>
      </w:pPr>
    </w:p>
    <w:p w14:paraId="3C8D8D7D" w14:textId="252F2A8B" w:rsidR="00024C16" w:rsidRPr="000D2877" w:rsidRDefault="00024C16" w:rsidP="00024C16">
      <w:pPr>
        <w:jc w:val="both"/>
        <w:rPr>
          <w:b/>
        </w:rPr>
      </w:pPr>
      <w:r w:rsidRPr="000D2877">
        <w:rPr>
          <w:b/>
        </w:rPr>
        <w:t>704.04</w:t>
      </w:r>
    </w:p>
    <w:p w14:paraId="1D79C184" w14:textId="33A1BC31" w:rsidR="00024C16" w:rsidRPr="000D2877" w:rsidRDefault="00024C16" w:rsidP="00024C16">
      <w:pPr>
        <w:ind w:left="360"/>
        <w:jc w:val="both"/>
        <w:rPr>
          <w:bCs/>
        </w:rPr>
      </w:pPr>
      <w:r w:rsidRPr="000D2877">
        <w:rPr>
          <w:bCs/>
        </w:rPr>
        <w:t xml:space="preserve">On page 749, </w:t>
      </w:r>
      <w:r w:rsidRPr="000D2877">
        <w:rPr>
          <w:b/>
        </w:rPr>
        <w:t>Add</w:t>
      </w:r>
      <w:r w:rsidRPr="000D2877">
        <w:rPr>
          <w:bCs/>
        </w:rPr>
        <w:t xml:space="preserve"> the following new subsection:</w:t>
      </w:r>
    </w:p>
    <w:p w14:paraId="6AF82850" w14:textId="420E0B5F" w:rsidR="00024C16" w:rsidRPr="000D2877" w:rsidRDefault="00024C16" w:rsidP="00024C16">
      <w:pPr>
        <w:ind w:left="360"/>
        <w:jc w:val="both"/>
        <w:rPr>
          <w:bCs/>
        </w:rPr>
      </w:pPr>
      <w:r w:rsidRPr="000D2877">
        <w:rPr>
          <w:b/>
        </w:rPr>
        <w:t>704.04</w:t>
      </w:r>
      <w:r w:rsidRPr="000D2877">
        <w:rPr>
          <w:b/>
        </w:rPr>
        <w:tab/>
        <w:t>Brick Made from Recycled Materials</w:t>
      </w:r>
      <w:r w:rsidRPr="000D2877">
        <w:rPr>
          <w:bCs/>
        </w:rPr>
        <w:t>.  Furnish brick made from recycled materials conforming to ASTM C 67, with the following modification:</w:t>
      </w:r>
    </w:p>
    <w:p w14:paraId="4D2F69B1" w14:textId="77777777" w:rsidR="00024C16" w:rsidRPr="000D2877" w:rsidRDefault="00024C16" w:rsidP="00024C16">
      <w:pPr>
        <w:ind w:left="360"/>
        <w:jc w:val="both"/>
        <w:rPr>
          <w:bCs/>
        </w:rPr>
      </w:pPr>
      <w:r w:rsidRPr="000D2877">
        <w:rPr>
          <w:bCs/>
        </w:rPr>
        <w:tab/>
      </w:r>
      <w:r w:rsidRPr="000D2877">
        <w:rPr>
          <w:bCs/>
        </w:rPr>
        <w:tab/>
        <w:t>4.1 Furnish materials according to the Department’s QPL.</w:t>
      </w:r>
    </w:p>
    <w:p w14:paraId="6C4F2F9D" w14:textId="2EF6830B" w:rsidR="00024C16" w:rsidRPr="000D2877" w:rsidRDefault="00024C16" w:rsidP="00024C16">
      <w:pPr>
        <w:ind w:left="360"/>
        <w:jc w:val="both"/>
        <w:rPr>
          <w:b/>
        </w:rPr>
      </w:pPr>
      <w:r w:rsidRPr="000D2877">
        <w:rPr>
          <w:bCs/>
        </w:rPr>
        <w:tab/>
      </w:r>
      <w:r w:rsidRPr="000D2877">
        <w:rPr>
          <w:bCs/>
        </w:rPr>
        <w:tab/>
        <w:t>4.2.1 Furnish bricks of such size and shape as to allow their incorporation in the structure in conformance with the specified dimensions of the structure.  Furnish bricks that have a rectangular cross-section with square corners.  Ensure that the ends, edges, and one face are plain surfaces.</w:t>
      </w:r>
    </w:p>
    <w:p w14:paraId="3827AB69" w14:textId="77777777" w:rsidR="00024C16" w:rsidRPr="000D2877" w:rsidRDefault="00024C16" w:rsidP="00D80ED2">
      <w:pPr>
        <w:jc w:val="both"/>
        <w:rPr>
          <w:b/>
        </w:rPr>
      </w:pPr>
    </w:p>
    <w:p w14:paraId="65B9C378" w14:textId="03358B25" w:rsidR="00C47D76" w:rsidRPr="000D2877" w:rsidRDefault="00C47D76" w:rsidP="00D80ED2">
      <w:pPr>
        <w:jc w:val="both"/>
        <w:rPr>
          <w:b/>
        </w:rPr>
      </w:pPr>
      <w:r w:rsidRPr="000D2877">
        <w:rPr>
          <w:b/>
        </w:rPr>
        <w:t>705.04</w:t>
      </w:r>
    </w:p>
    <w:p w14:paraId="05E93C8E" w14:textId="0A36C415" w:rsidR="00C47D76" w:rsidRPr="000D2877" w:rsidRDefault="00C47D76" w:rsidP="00D80ED2">
      <w:pPr>
        <w:ind w:firstLine="360"/>
        <w:jc w:val="both"/>
        <w:rPr>
          <w:bCs/>
        </w:rPr>
      </w:pPr>
      <w:r w:rsidRPr="000D2877">
        <w:rPr>
          <w:bCs/>
        </w:rPr>
        <w:t xml:space="preserve">On page 749 </w:t>
      </w:r>
      <w:r w:rsidRPr="000D2877">
        <w:rPr>
          <w:b/>
        </w:rPr>
        <w:t xml:space="preserve">Add </w:t>
      </w:r>
      <w:r w:rsidRPr="000D2877">
        <w:rPr>
          <w:bCs/>
        </w:rPr>
        <w:t>the following paragraph after the first paragraph of Section 705.04:</w:t>
      </w:r>
    </w:p>
    <w:p w14:paraId="367E7BA8" w14:textId="77777777" w:rsidR="00C47D76" w:rsidRPr="000D2877" w:rsidRDefault="00C47D76" w:rsidP="00BA5C03">
      <w:pPr>
        <w:ind w:left="360" w:firstLine="360"/>
        <w:jc w:val="both"/>
        <w:rPr>
          <w:bCs/>
        </w:rPr>
      </w:pPr>
      <w:r w:rsidRPr="000D2877">
        <w:rPr>
          <w:bCs/>
        </w:rPr>
        <w:t xml:space="preserve">Furnish materials according to the Department’s QPL. Provide Certified Test Data to the Engineer for each shipment of material corresponding to the batch of material being used. </w:t>
      </w:r>
    </w:p>
    <w:p w14:paraId="04C23DDA" w14:textId="77777777" w:rsidR="000262E7" w:rsidRPr="000D2877" w:rsidRDefault="000262E7" w:rsidP="000262E7">
      <w:pPr>
        <w:jc w:val="both"/>
        <w:rPr>
          <w:bCs/>
        </w:rPr>
      </w:pPr>
    </w:p>
    <w:p w14:paraId="01A73059" w14:textId="77777777" w:rsidR="000262E7" w:rsidRPr="000D2877" w:rsidRDefault="000262E7" w:rsidP="000262E7">
      <w:pPr>
        <w:jc w:val="both"/>
        <w:rPr>
          <w:b/>
          <w:bCs/>
        </w:rPr>
      </w:pPr>
      <w:r w:rsidRPr="000D2877">
        <w:rPr>
          <w:b/>
          <w:bCs/>
        </w:rPr>
        <w:t>705.10</w:t>
      </w:r>
    </w:p>
    <w:p w14:paraId="05F664FB" w14:textId="4C6346D3" w:rsidR="000262E7" w:rsidRPr="000D2877" w:rsidRDefault="000262E7" w:rsidP="000262E7">
      <w:pPr>
        <w:ind w:left="360"/>
        <w:jc w:val="both"/>
      </w:pPr>
      <w:r w:rsidRPr="000D2877">
        <w:t xml:space="preserve">On page 750, </w:t>
      </w:r>
      <w:r w:rsidRPr="000D2877">
        <w:rPr>
          <w:b/>
          <w:bCs/>
        </w:rPr>
        <w:t>Replace</w:t>
      </w:r>
      <w:r w:rsidRPr="000D2877">
        <w:t xml:space="preserve"> the first sentence </w:t>
      </w:r>
      <w:r w:rsidR="00F52104" w:rsidRPr="000D2877">
        <w:t>as follows</w:t>
      </w:r>
      <w:r w:rsidRPr="000D2877">
        <w:t>:</w:t>
      </w:r>
    </w:p>
    <w:p w14:paraId="588CAFD3" w14:textId="77777777" w:rsidR="000262E7" w:rsidRPr="000D2877" w:rsidRDefault="000262E7" w:rsidP="000262E7">
      <w:pPr>
        <w:ind w:firstLine="720"/>
        <w:jc w:val="both"/>
      </w:pPr>
      <w:r w:rsidRPr="000D2877">
        <w:t>Provide air-entraining admixtures conforming to ASTM C260.</w:t>
      </w:r>
    </w:p>
    <w:p w14:paraId="560FDF70" w14:textId="77777777" w:rsidR="00C47D76" w:rsidRPr="000D2877" w:rsidRDefault="00C47D76" w:rsidP="00D80ED2">
      <w:pPr>
        <w:jc w:val="both"/>
        <w:rPr>
          <w:b/>
        </w:rPr>
      </w:pPr>
    </w:p>
    <w:p w14:paraId="5F861A10" w14:textId="2C31F75A" w:rsidR="00553ABF" w:rsidRPr="000D2877" w:rsidRDefault="00553ABF" w:rsidP="00553ABF">
      <w:pPr>
        <w:pStyle w:val="SubsectionParagraph"/>
        <w:spacing w:after="0"/>
        <w:ind w:firstLine="0"/>
        <w:rPr>
          <w:b/>
          <w:bCs/>
          <w:sz w:val="24"/>
          <w:szCs w:val="24"/>
        </w:rPr>
      </w:pPr>
      <w:r w:rsidRPr="000D2877">
        <w:rPr>
          <w:b/>
          <w:bCs/>
          <w:sz w:val="24"/>
          <w:szCs w:val="24"/>
        </w:rPr>
        <w:t>705.20.A.</w:t>
      </w:r>
    </w:p>
    <w:p w14:paraId="36A2D2C5" w14:textId="690CA3B9" w:rsidR="00553ABF" w:rsidRPr="000D2877" w:rsidRDefault="00553ABF" w:rsidP="00553ABF">
      <w:pPr>
        <w:ind w:firstLine="360"/>
        <w:jc w:val="both"/>
        <w:rPr>
          <w:bCs/>
        </w:rPr>
      </w:pPr>
      <w:r w:rsidRPr="000D2877">
        <w:rPr>
          <w:bCs/>
        </w:rPr>
        <w:t xml:space="preserve">On Page 752, </w:t>
      </w:r>
      <w:r w:rsidRPr="000D2877">
        <w:rPr>
          <w:b/>
        </w:rPr>
        <w:t>Replace</w:t>
      </w:r>
      <w:r w:rsidRPr="000D2877">
        <w:rPr>
          <w:bCs/>
        </w:rPr>
        <w:t xml:space="preserve"> the table</w:t>
      </w:r>
      <w:r w:rsidR="00302276" w:rsidRPr="000D2877">
        <w:rPr>
          <w:bCs/>
        </w:rPr>
        <w:t xml:space="preserve"> and footnote</w:t>
      </w:r>
      <w:r w:rsidRPr="000D2877">
        <w:rPr>
          <w:bCs/>
        </w:rPr>
        <w:t xml:space="preserve"> with the following: </w:t>
      </w:r>
    </w:p>
    <w:p w14:paraId="1F7CAC2E" w14:textId="77777777" w:rsidR="00553ABF" w:rsidRPr="000D2877" w:rsidRDefault="00553ABF" w:rsidP="00553ABF">
      <w:pPr>
        <w:rPr>
          <w:i/>
          <w:iCs/>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50"/>
        <w:gridCol w:w="2610"/>
        <w:gridCol w:w="2065"/>
        <w:gridCol w:w="2160"/>
      </w:tblGrid>
      <w:tr w:rsidR="00724834" w:rsidRPr="000D2877" w14:paraId="23F24302" w14:textId="77777777" w:rsidTr="00553ABF">
        <w:trPr>
          <w:jc w:val="center"/>
        </w:trPr>
        <w:tc>
          <w:tcPr>
            <w:tcW w:w="2250" w:type="dxa"/>
            <w:vAlign w:val="center"/>
          </w:tcPr>
          <w:p w14:paraId="748CA57B" w14:textId="77777777" w:rsidR="00553ABF" w:rsidRPr="000D2877" w:rsidRDefault="00553ABF" w:rsidP="001B04E1">
            <w:pPr>
              <w:pStyle w:val="TableText"/>
              <w:rPr>
                <w:b/>
              </w:rPr>
            </w:pPr>
            <w:r w:rsidRPr="000D2877">
              <w:rPr>
                <w:b/>
              </w:rPr>
              <w:t>Test Description</w:t>
            </w:r>
          </w:p>
        </w:tc>
        <w:tc>
          <w:tcPr>
            <w:tcW w:w="2610" w:type="dxa"/>
            <w:vAlign w:val="center"/>
          </w:tcPr>
          <w:p w14:paraId="52B56222" w14:textId="77777777" w:rsidR="00553ABF" w:rsidRPr="000D2877" w:rsidRDefault="00553ABF" w:rsidP="001B04E1">
            <w:pPr>
              <w:pStyle w:val="TableText"/>
              <w:jc w:val="center"/>
              <w:rPr>
                <w:b/>
              </w:rPr>
            </w:pPr>
            <w:r w:rsidRPr="000D2877">
              <w:rPr>
                <w:b/>
              </w:rPr>
              <w:t>Specification</w:t>
            </w:r>
          </w:p>
        </w:tc>
        <w:tc>
          <w:tcPr>
            <w:tcW w:w="2065" w:type="dxa"/>
            <w:vAlign w:val="center"/>
          </w:tcPr>
          <w:p w14:paraId="13829556" w14:textId="77777777" w:rsidR="00553ABF" w:rsidRPr="000D2877" w:rsidRDefault="00553ABF" w:rsidP="001B04E1">
            <w:pPr>
              <w:pStyle w:val="TableText"/>
              <w:jc w:val="center"/>
              <w:rPr>
                <w:b/>
              </w:rPr>
            </w:pPr>
            <w:r w:rsidRPr="000D2877">
              <w:rPr>
                <w:b/>
              </w:rPr>
              <w:t>Requirements</w:t>
            </w:r>
          </w:p>
        </w:tc>
        <w:tc>
          <w:tcPr>
            <w:tcW w:w="2160" w:type="dxa"/>
            <w:vAlign w:val="center"/>
          </w:tcPr>
          <w:p w14:paraId="13A7B5B3" w14:textId="77777777" w:rsidR="00553ABF" w:rsidRPr="000D2877" w:rsidRDefault="00553ABF" w:rsidP="001B04E1">
            <w:pPr>
              <w:pStyle w:val="TableText"/>
              <w:jc w:val="center"/>
              <w:rPr>
                <w:b/>
              </w:rPr>
            </w:pPr>
            <w:r w:rsidRPr="000D2877">
              <w:rPr>
                <w:b/>
              </w:rPr>
              <w:t>Notes</w:t>
            </w:r>
          </w:p>
        </w:tc>
      </w:tr>
      <w:tr w:rsidR="00724834" w:rsidRPr="000D2877" w14:paraId="73E1350B" w14:textId="77777777" w:rsidTr="00553ABF">
        <w:trPr>
          <w:jc w:val="center"/>
        </w:trPr>
        <w:tc>
          <w:tcPr>
            <w:tcW w:w="2250" w:type="dxa"/>
            <w:vAlign w:val="center"/>
          </w:tcPr>
          <w:p w14:paraId="2001794C" w14:textId="77777777" w:rsidR="00553ABF" w:rsidRPr="000D2877" w:rsidRDefault="00553ABF" w:rsidP="001B04E1">
            <w:pPr>
              <w:pStyle w:val="TableText"/>
            </w:pPr>
            <w:r w:rsidRPr="000D2877">
              <w:t>Bond Strength (dry)</w:t>
            </w:r>
          </w:p>
        </w:tc>
        <w:tc>
          <w:tcPr>
            <w:tcW w:w="2610" w:type="dxa"/>
            <w:vAlign w:val="center"/>
          </w:tcPr>
          <w:p w14:paraId="73971CB7" w14:textId="77777777" w:rsidR="00553ABF" w:rsidRPr="000D2877" w:rsidRDefault="00553ABF" w:rsidP="001B04E1">
            <w:pPr>
              <w:pStyle w:val="TableText"/>
              <w:jc w:val="center"/>
              <w:rPr>
                <w:vertAlign w:val="superscript"/>
              </w:rPr>
            </w:pPr>
            <w:r w:rsidRPr="000D2877">
              <w:t>ASTM C882</w:t>
            </w:r>
            <w:r w:rsidRPr="000D2877">
              <w:rPr>
                <w:vertAlign w:val="superscript"/>
              </w:rPr>
              <w:t>[2]</w:t>
            </w:r>
          </w:p>
        </w:tc>
        <w:tc>
          <w:tcPr>
            <w:tcW w:w="2065" w:type="dxa"/>
            <w:vAlign w:val="center"/>
          </w:tcPr>
          <w:p w14:paraId="07359CF5" w14:textId="77777777" w:rsidR="00553ABF" w:rsidRPr="000D2877" w:rsidRDefault="00553ABF" w:rsidP="001B04E1">
            <w:pPr>
              <w:pStyle w:val="TableText"/>
              <w:jc w:val="center"/>
            </w:pPr>
            <w:r w:rsidRPr="000D2877">
              <w:t>2 day, Min. 1800 psi</w:t>
            </w:r>
          </w:p>
        </w:tc>
        <w:tc>
          <w:tcPr>
            <w:tcW w:w="2160" w:type="dxa"/>
            <w:vAlign w:val="center"/>
          </w:tcPr>
          <w:p w14:paraId="2ED31BE0" w14:textId="77777777" w:rsidR="00553ABF" w:rsidRPr="000D2877" w:rsidRDefault="00553ABF" w:rsidP="001B04E1">
            <w:pPr>
              <w:pStyle w:val="TableText"/>
              <w:jc w:val="center"/>
            </w:pPr>
            <w:r w:rsidRPr="000D2877">
              <w:t xml:space="preserve">Average of three samples </w:t>
            </w:r>
            <w:r w:rsidRPr="000D2877">
              <w:rPr>
                <w:vertAlign w:val="superscript"/>
              </w:rPr>
              <w:t>[1]</w:t>
            </w:r>
          </w:p>
        </w:tc>
      </w:tr>
      <w:tr w:rsidR="00724834" w:rsidRPr="000D2877" w14:paraId="13BD8596" w14:textId="77777777" w:rsidTr="00553ABF">
        <w:trPr>
          <w:jc w:val="center"/>
        </w:trPr>
        <w:tc>
          <w:tcPr>
            <w:tcW w:w="2250" w:type="dxa"/>
            <w:vAlign w:val="center"/>
          </w:tcPr>
          <w:p w14:paraId="21BCCA94" w14:textId="77777777" w:rsidR="00553ABF" w:rsidRPr="000D2877" w:rsidRDefault="00553ABF" w:rsidP="001B04E1">
            <w:pPr>
              <w:pStyle w:val="TableText"/>
            </w:pPr>
            <w:r w:rsidRPr="000D2877">
              <w:t xml:space="preserve">Bond Strength after subjected to 300 cycles freeze/thaw testing </w:t>
            </w:r>
          </w:p>
        </w:tc>
        <w:tc>
          <w:tcPr>
            <w:tcW w:w="2610" w:type="dxa"/>
            <w:vAlign w:val="center"/>
          </w:tcPr>
          <w:p w14:paraId="62B452AD" w14:textId="149CB6C2" w:rsidR="00553ABF" w:rsidRPr="000D2877" w:rsidRDefault="00B71882" w:rsidP="001B04E1">
            <w:pPr>
              <w:pStyle w:val="TableText"/>
              <w:jc w:val="center"/>
            </w:pPr>
            <w:bookmarkStart w:id="248" w:name="_Hlk154478044"/>
            <w:r w:rsidRPr="000D2877">
              <w:rPr>
                <w:szCs w:val="28"/>
              </w:rPr>
              <w:t xml:space="preserve">Specimens cast according to </w:t>
            </w:r>
            <w:r w:rsidRPr="000D2877">
              <w:rPr>
                <w:rFonts w:ascii="Times" w:hAnsi="Times"/>
                <w:szCs w:val="28"/>
              </w:rPr>
              <w:t>ASTM C882</w:t>
            </w:r>
            <w:r w:rsidRPr="000D2877">
              <w:rPr>
                <w:szCs w:val="28"/>
              </w:rPr>
              <w:t xml:space="preserve"> should be subjected to </w:t>
            </w:r>
            <w:r w:rsidRPr="000D2877">
              <w:rPr>
                <w:rFonts w:ascii="Times" w:hAnsi="Times"/>
                <w:szCs w:val="28"/>
              </w:rPr>
              <w:t>ASTM C666</w:t>
            </w:r>
            <w:r w:rsidRPr="000D2877">
              <w:rPr>
                <w:szCs w:val="28"/>
              </w:rPr>
              <w:t xml:space="preserve"> Procedure B prior to testing Bond Strength according to </w:t>
            </w:r>
            <w:r w:rsidRPr="000D2877">
              <w:rPr>
                <w:rFonts w:ascii="Times" w:hAnsi="Times"/>
                <w:szCs w:val="24"/>
              </w:rPr>
              <w:t>ASTM C882</w:t>
            </w:r>
            <w:bookmarkEnd w:id="248"/>
          </w:p>
        </w:tc>
        <w:tc>
          <w:tcPr>
            <w:tcW w:w="2065" w:type="dxa"/>
            <w:vAlign w:val="center"/>
          </w:tcPr>
          <w:p w14:paraId="3AD4988E" w14:textId="77777777" w:rsidR="00553ABF" w:rsidRPr="000D2877" w:rsidRDefault="00553ABF" w:rsidP="001B04E1">
            <w:pPr>
              <w:pStyle w:val="TableText"/>
              <w:jc w:val="center"/>
            </w:pPr>
            <w:r w:rsidRPr="000D2877">
              <w:t>Min. 1600 psi</w:t>
            </w:r>
          </w:p>
        </w:tc>
        <w:tc>
          <w:tcPr>
            <w:tcW w:w="2160" w:type="dxa"/>
            <w:vAlign w:val="center"/>
          </w:tcPr>
          <w:p w14:paraId="08ED5409" w14:textId="77777777" w:rsidR="00553ABF" w:rsidRPr="000D2877" w:rsidRDefault="00553ABF" w:rsidP="001B04E1">
            <w:pPr>
              <w:pStyle w:val="TableText"/>
              <w:jc w:val="center"/>
            </w:pPr>
            <w:r w:rsidRPr="000D2877">
              <w:t xml:space="preserve">Average of three samples </w:t>
            </w:r>
            <w:r w:rsidRPr="000D2877">
              <w:rPr>
                <w:vertAlign w:val="superscript"/>
              </w:rPr>
              <w:t>[1]</w:t>
            </w:r>
          </w:p>
        </w:tc>
      </w:tr>
      <w:tr w:rsidR="00724834" w:rsidRPr="000D2877" w14:paraId="177448C6" w14:textId="77777777" w:rsidTr="00553ABF">
        <w:trPr>
          <w:jc w:val="center"/>
        </w:trPr>
        <w:tc>
          <w:tcPr>
            <w:tcW w:w="2250" w:type="dxa"/>
            <w:vAlign w:val="center"/>
          </w:tcPr>
          <w:p w14:paraId="68BA7453" w14:textId="77777777" w:rsidR="00553ABF" w:rsidRPr="000D2877" w:rsidRDefault="00553ABF" w:rsidP="001B04E1">
            <w:pPr>
              <w:pStyle w:val="TableText"/>
            </w:pPr>
            <w:r w:rsidRPr="000D2877">
              <w:t>Heat Deflection</w:t>
            </w:r>
          </w:p>
        </w:tc>
        <w:tc>
          <w:tcPr>
            <w:tcW w:w="2610" w:type="dxa"/>
            <w:vAlign w:val="center"/>
          </w:tcPr>
          <w:p w14:paraId="540D9421" w14:textId="77777777" w:rsidR="00553ABF" w:rsidRPr="000D2877" w:rsidRDefault="00553ABF" w:rsidP="001B04E1">
            <w:pPr>
              <w:pStyle w:val="TableText"/>
              <w:jc w:val="center"/>
            </w:pPr>
            <w:r w:rsidRPr="000D2877">
              <w:t>ASTM D648</w:t>
            </w:r>
          </w:p>
        </w:tc>
        <w:tc>
          <w:tcPr>
            <w:tcW w:w="2065" w:type="dxa"/>
            <w:vAlign w:val="center"/>
          </w:tcPr>
          <w:p w14:paraId="27F8991F" w14:textId="77777777" w:rsidR="00553ABF" w:rsidRPr="000D2877" w:rsidRDefault="00553ABF" w:rsidP="001B04E1">
            <w:pPr>
              <w:pStyle w:val="TableText"/>
              <w:jc w:val="center"/>
            </w:pPr>
            <w:r w:rsidRPr="000D2877">
              <w:t>7 day, Min. 130 ºF</w:t>
            </w:r>
          </w:p>
        </w:tc>
        <w:tc>
          <w:tcPr>
            <w:tcW w:w="2160" w:type="dxa"/>
            <w:vAlign w:val="center"/>
          </w:tcPr>
          <w:p w14:paraId="0716F9A8" w14:textId="77777777" w:rsidR="00553ABF" w:rsidRPr="000D2877" w:rsidRDefault="00553ABF" w:rsidP="001B04E1">
            <w:pPr>
              <w:pStyle w:val="TableText"/>
              <w:jc w:val="center"/>
            </w:pPr>
          </w:p>
        </w:tc>
      </w:tr>
      <w:tr w:rsidR="00724834" w:rsidRPr="000D2877" w14:paraId="0F4E2844" w14:textId="77777777" w:rsidTr="00553ABF">
        <w:trPr>
          <w:jc w:val="center"/>
        </w:trPr>
        <w:tc>
          <w:tcPr>
            <w:tcW w:w="2250" w:type="dxa"/>
            <w:vAlign w:val="center"/>
          </w:tcPr>
          <w:p w14:paraId="631883E2" w14:textId="77777777" w:rsidR="00553ABF" w:rsidRPr="000D2877" w:rsidRDefault="00553ABF" w:rsidP="001B04E1">
            <w:pPr>
              <w:pStyle w:val="TableText"/>
            </w:pPr>
            <w:r w:rsidRPr="000D2877">
              <w:t xml:space="preserve">Linear Coefficient of Shrinkage </w:t>
            </w:r>
          </w:p>
        </w:tc>
        <w:tc>
          <w:tcPr>
            <w:tcW w:w="2610" w:type="dxa"/>
            <w:vAlign w:val="center"/>
          </w:tcPr>
          <w:p w14:paraId="3E885888" w14:textId="77777777" w:rsidR="00553ABF" w:rsidRPr="000D2877" w:rsidRDefault="00553ABF" w:rsidP="001B04E1">
            <w:pPr>
              <w:pStyle w:val="TableText"/>
              <w:jc w:val="center"/>
            </w:pPr>
            <w:r w:rsidRPr="000D2877">
              <w:t>ASTM C531</w:t>
            </w:r>
          </w:p>
        </w:tc>
        <w:tc>
          <w:tcPr>
            <w:tcW w:w="2065" w:type="dxa"/>
            <w:vAlign w:val="center"/>
          </w:tcPr>
          <w:p w14:paraId="0FB934AC" w14:textId="77777777" w:rsidR="00553ABF" w:rsidRPr="000D2877" w:rsidRDefault="00553ABF" w:rsidP="001B04E1">
            <w:pPr>
              <w:pStyle w:val="TableText"/>
              <w:jc w:val="center"/>
            </w:pPr>
            <w:r w:rsidRPr="000D2877">
              <w:t>% Max. 0.005</w:t>
            </w:r>
          </w:p>
        </w:tc>
        <w:tc>
          <w:tcPr>
            <w:tcW w:w="2160" w:type="dxa"/>
            <w:vAlign w:val="center"/>
          </w:tcPr>
          <w:p w14:paraId="4F26671A" w14:textId="77777777" w:rsidR="00553ABF" w:rsidRPr="000D2877" w:rsidRDefault="00553ABF" w:rsidP="001B04E1">
            <w:pPr>
              <w:pStyle w:val="TableText"/>
              <w:jc w:val="center"/>
            </w:pPr>
          </w:p>
        </w:tc>
      </w:tr>
      <w:tr w:rsidR="00724834" w:rsidRPr="000D2877" w14:paraId="139BA81E" w14:textId="77777777" w:rsidTr="00553ABF">
        <w:trPr>
          <w:jc w:val="center"/>
        </w:trPr>
        <w:tc>
          <w:tcPr>
            <w:tcW w:w="2250" w:type="dxa"/>
            <w:vAlign w:val="center"/>
          </w:tcPr>
          <w:p w14:paraId="446B67AF" w14:textId="77777777" w:rsidR="00553ABF" w:rsidRPr="000D2877" w:rsidRDefault="00553ABF" w:rsidP="001B04E1">
            <w:pPr>
              <w:pStyle w:val="TableText"/>
            </w:pPr>
            <w:r w:rsidRPr="000D2877">
              <w:t>Pullout Strength Test (dry)</w:t>
            </w:r>
          </w:p>
        </w:tc>
        <w:tc>
          <w:tcPr>
            <w:tcW w:w="2610" w:type="dxa"/>
            <w:vAlign w:val="center"/>
          </w:tcPr>
          <w:p w14:paraId="67757A24" w14:textId="77777777" w:rsidR="00553ABF" w:rsidRPr="000D2877" w:rsidRDefault="00553ABF" w:rsidP="001B04E1">
            <w:pPr>
              <w:pStyle w:val="TableText"/>
              <w:jc w:val="center"/>
            </w:pPr>
            <w:r w:rsidRPr="000D2877">
              <w:t>See procedure below</w:t>
            </w:r>
          </w:p>
        </w:tc>
        <w:tc>
          <w:tcPr>
            <w:tcW w:w="2065" w:type="dxa"/>
            <w:vAlign w:val="center"/>
          </w:tcPr>
          <w:p w14:paraId="20DBA18E" w14:textId="77777777" w:rsidR="00553ABF" w:rsidRPr="000D2877" w:rsidRDefault="00553ABF" w:rsidP="001B04E1">
            <w:pPr>
              <w:pStyle w:val="TableText"/>
              <w:jc w:val="center"/>
            </w:pPr>
            <w:r w:rsidRPr="000D2877">
              <w:t>24 hours, Min. Load 22,500 lbs</w:t>
            </w:r>
          </w:p>
        </w:tc>
        <w:tc>
          <w:tcPr>
            <w:tcW w:w="2160" w:type="dxa"/>
            <w:vAlign w:val="center"/>
          </w:tcPr>
          <w:p w14:paraId="24D17C56" w14:textId="77777777" w:rsidR="00553ABF" w:rsidRPr="000D2877" w:rsidRDefault="00553ABF" w:rsidP="001B04E1">
            <w:pPr>
              <w:pStyle w:val="TableText"/>
              <w:jc w:val="center"/>
            </w:pPr>
            <w:r w:rsidRPr="000D2877">
              <w:t>Average of three cylinders in dry condition</w:t>
            </w:r>
          </w:p>
        </w:tc>
      </w:tr>
      <w:tr w:rsidR="00553ABF" w:rsidRPr="000D2877" w14:paraId="7DC38AAF" w14:textId="77777777" w:rsidTr="00553ABF">
        <w:trPr>
          <w:jc w:val="center"/>
        </w:trPr>
        <w:tc>
          <w:tcPr>
            <w:tcW w:w="2250" w:type="dxa"/>
            <w:vAlign w:val="center"/>
          </w:tcPr>
          <w:p w14:paraId="558D3534" w14:textId="77777777" w:rsidR="00553ABF" w:rsidRPr="000D2877" w:rsidRDefault="00553ABF" w:rsidP="001B04E1">
            <w:pPr>
              <w:pStyle w:val="TableText"/>
            </w:pPr>
            <w:r w:rsidRPr="000D2877">
              <w:t>Pullout Strength Test (wet)</w:t>
            </w:r>
          </w:p>
        </w:tc>
        <w:tc>
          <w:tcPr>
            <w:tcW w:w="2610" w:type="dxa"/>
            <w:vAlign w:val="center"/>
          </w:tcPr>
          <w:p w14:paraId="253EEF79" w14:textId="77777777" w:rsidR="00553ABF" w:rsidRPr="000D2877" w:rsidDel="007163E0" w:rsidRDefault="00553ABF" w:rsidP="001B04E1">
            <w:pPr>
              <w:pStyle w:val="TableText"/>
              <w:jc w:val="center"/>
            </w:pPr>
            <w:r w:rsidRPr="000D2877">
              <w:t>See procedure below</w:t>
            </w:r>
          </w:p>
        </w:tc>
        <w:tc>
          <w:tcPr>
            <w:tcW w:w="2065" w:type="dxa"/>
            <w:vAlign w:val="center"/>
          </w:tcPr>
          <w:p w14:paraId="7A75B7CA" w14:textId="77777777" w:rsidR="00553ABF" w:rsidRPr="000D2877" w:rsidDel="007163E0" w:rsidRDefault="00553ABF" w:rsidP="001B04E1">
            <w:pPr>
              <w:pStyle w:val="TableText"/>
              <w:jc w:val="center"/>
            </w:pPr>
            <w:r w:rsidRPr="000D2877">
              <w:t>24 hours, Min. Load 22,500 lbs</w:t>
            </w:r>
          </w:p>
        </w:tc>
        <w:tc>
          <w:tcPr>
            <w:tcW w:w="2160" w:type="dxa"/>
            <w:vAlign w:val="center"/>
          </w:tcPr>
          <w:p w14:paraId="1118C17D" w14:textId="77777777" w:rsidR="00553ABF" w:rsidRPr="000D2877" w:rsidRDefault="00553ABF" w:rsidP="001B04E1">
            <w:pPr>
              <w:pStyle w:val="TableText"/>
              <w:jc w:val="center"/>
            </w:pPr>
            <w:r w:rsidRPr="000D2877">
              <w:t>Average of three cylinders in wet condition</w:t>
            </w:r>
          </w:p>
        </w:tc>
      </w:tr>
    </w:tbl>
    <w:p w14:paraId="51AC5735" w14:textId="77777777" w:rsidR="00553ABF" w:rsidRPr="000D2877" w:rsidRDefault="00553ABF" w:rsidP="00553ABF">
      <w:pPr>
        <w:pStyle w:val="TableTextNote"/>
      </w:pPr>
    </w:p>
    <w:p w14:paraId="11D9BFF2" w14:textId="4C412387" w:rsidR="00611A8F" w:rsidRPr="000D2877" w:rsidRDefault="00611A8F" w:rsidP="00611A8F">
      <w:pPr>
        <w:pStyle w:val="TableTextNote"/>
        <w:rPr>
          <w:sz w:val="20"/>
        </w:rPr>
      </w:pPr>
      <w:r w:rsidRPr="000D2877">
        <w:rPr>
          <w:sz w:val="20"/>
        </w:rPr>
        <w:t>[1]</w:t>
      </w:r>
      <w:r w:rsidRPr="000D2877">
        <w:rPr>
          <w:sz w:val="20"/>
        </w:rPr>
        <w:tab/>
        <w:t xml:space="preserve">A total of six samples will be made under </w:t>
      </w:r>
      <w:r w:rsidR="00C83CB5" w:rsidRPr="000D2877">
        <w:rPr>
          <w:sz w:val="20"/>
        </w:rPr>
        <w:t xml:space="preserve">ASTM </w:t>
      </w:r>
      <w:r w:rsidRPr="000D2877">
        <w:rPr>
          <w:sz w:val="20"/>
        </w:rPr>
        <w:t xml:space="preserve">C882.  </w:t>
      </w:r>
      <w:r w:rsidR="00C83CB5" w:rsidRPr="000D2877">
        <w:rPr>
          <w:sz w:val="20"/>
        </w:rPr>
        <w:t>Three of the specimens cast according to ASTM C882 should be subjected to ASTM C666 Procedure B prior to testing the Bond Strength according to ASTM C882.</w:t>
      </w:r>
    </w:p>
    <w:p w14:paraId="69A566E7" w14:textId="77777777" w:rsidR="00611A8F" w:rsidRPr="000D2877" w:rsidRDefault="00611A8F" w:rsidP="00611A8F">
      <w:pPr>
        <w:pStyle w:val="TableTextNote"/>
        <w:rPr>
          <w:sz w:val="20"/>
        </w:rPr>
      </w:pPr>
      <w:r w:rsidRPr="000D2877">
        <w:rPr>
          <w:sz w:val="20"/>
        </w:rPr>
        <w:t>[2]</w:t>
      </w:r>
      <w:r w:rsidRPr="000D2877">
        <w:rPr>
          <w:sz w:val="20"/>
        </w:rPr>
        <w:tab/>
        <w:t>Cure according to each of the Classes specified in the product based on the requirements below:</w:t>
      </w:r>
    </w:p>
    <w:p w14:paraId="09698A68" w14:textId="77777777" w:rsidR="00611A8F" w:rsidRPr="000D2877" w:rsidRDefault="00611A8F" w:rsidP="00EE4A0C">
      <w:pPr>
        <w:pStyle w:val="TableTextNote"/>
        <w:numPr>
          <w:ilvl w:val="0"/>
          <w:numId w:val="9"/>
        </w:numPr>
        <w:rPr>
          <w:sz w:val="20"/>
        </w:rPr>
      </w:pPr>
      <w:r w:rsidRPr="000D2877">
        <w:rPr>
          <w:sz w:val="20"/>
        </w:rPr>
        <w:t>if the product specifies Class A, Curing Temperature to be at minimum temperature specified in the product.</w:t>
      </w:r>
    </w:p>
    <w:p w14:paraId="30EF6D22" w14:textId="77777777" w:rsidR="00611A8F" w:rsidRPr="000D2877" w:rsidRDefault="00611A8F" w:rsidP="00EE4A0C">
      <w:pPr>
        <w:pStyle w:val="TableTextNote"/>
        <w:numPr>
          <w:ilvl w:val="0"/>
          <w:numId w:val="9"/>
        </w:numPr>
        <w:rPr>
          <w:sz w:val="20"/>
        </w:rPr>
      </w:pPr>
      <w:r w:rsidRPr="000D2877">
        <w:rPr>
          <w:sz w:val="20"/>
        </w:rPr>
        <w:t xml:space="preserve">if the product specifies Class B, Curing Temperature to be at 40°F. </w:t>
      </w:r>
      <w:r w:rsidRPr="000D2877">
        <w:rPr>
          <w:b/>
          <w:bCs/>
          <w:sz w:val="20"/>
        </w:rPr>
        <w:t>Note: If product is also listed as a Class A and the minimum temperature is &gt;30 °F &amp; &lt; 40 °F, then cure at 50 °F.</w:t>
      </w:r>
    </w:p>
    <w:p w14:paraId="6C3A716A" w14:textId="77777777" w:rsidR="00611A8F" w:rsidRPr="000D2877" w:rsidRDefault="00611A8F" w:rsidP="00EE4A0C">
      <w:pPr>
        <w:pStyle w:val="TableTextNote"/>
        <w:numPr>
          <w:ilvl w:val="0"/>
          <w:numId w:val="9"/>
        </w:numPr>
        <w:rPr>
          <w:sz w:val="20"/>
        </w:rPr>
      </w:pPr>
      <w:r w:rsidRPr="000D2877">
        <w:rPr>
          <w:sz w:val="20"/>
        </w:rPr>
        <w:t>if the product specifies Class C, Curing Temperature to be at maximum temperature specified in the product.</w:t>
      </w:r>
    </w:p>
    <w:p w14:paraId="6B561BF3" w14:textId="77777777" w:rsidR="00553ABF" w:rsidRPr="000D2877" w:rsidRDefault="00553ABF" w:rsidP="00D80ED2">
      <w:pPr>
        <w:jc w:val="both"/>
        <w:rPr>
          <w:b/>
        </w:rPr>
      </w:pPr>
    </w:p>
    <w:p w14:paraId="1650E19A" w14:textId="66F56926" w:rsidR="001E6908" w:rsidRPr="000D2877" w:rsidRDefault="001E6908" w:rsidP="001E6908">
      <w:pPr>
        <w:rPr>
          <w:b/>
          <w:bCs/>
        </w:rPr>
      </w:pPr>
      <w:r w:rsidRPr="000D2877">
        <w:rPr>
          <w:b/>
          <w:bCs/>
        </w:rPr>
        <w:t>705.23.A.5.</w:t>
      </w:r>
    </w:p>
    <w:p w14:paraId="37EB9D73" w14:textId="77777777" w:rsidR="001E6908" w:rsidRPr="000D2877" w:rsidRDefault="001E6908" w:rsidP="001E6908">
      <w:pPr>
        <w:ind w:firstLine="360"/>
        <w:jc w:val="both"/>
        <w:rPr>
          <w:bCs/>
        </w:rPr>
      </w:pPr>
      <w:r w:rsidRPr="000D2877">
        <w:rPr>
          <w:bCs/>
        </w:rPr>
        <w:t xml:space="preserve">On Page 755, </w:t>
      </w:r>
      <w:r w:rsidRPr="000D2877">
        <w:rPr>
          <w:b/>
        </w:rPr>
        <w:t>Replace</w:t>
      </w:r>
      <w:r w:rsidRPr="000D2877">
        <w:rPr>
          <w:bCs/>
        </w:rPr>
        <w:t xml:space="preserve"> A.5. of 705.23 with the following: </w:t>
      </w:r>
    </w:p>
    <w:p w14:paraId="650409B6" w14:textId="77777777" w:rsidR="001E6908" w:rsidRPr="000D2877" w:rsidRDefault="001E6908" w:rsidP="001E6908">
      <w:pPr>
        <w:pStyle w:val="2Indent1Paragraph"/>
        <w:rPr>
          <w:sz w:val="24"/>
          <w:szCs w:val="24"/>
        </w:rPr>
      </w:pPr>
      <w:r w:rsidRPr="000D2877">
        <w:rPr>
          <w:sz w:val="24"/>
          <w:szCs w:val="24"/>
        </w:rPr>
        <w:t>5.</w:t>
      </w:r>
      <w:r w:rsidRPr="000D2877">
        <w:rPr>
          <w:sz w:val="24"/>
          <w:szCs w:val="24"/>
        </w:rPr>
        <w:tab/>
        <w:t>Volatile Organic Compounds (VOC) maximum, OAC 3745-113 Coating Type</w:t>
      </w:r>
    </w:p>
    <w:p w14:paraId="636B8F51" w14:textId="77777777" w:rsidR="00E56D93" w:rsidRPr="000D2877" w:rsidRDefault="00E56D93" w:rsidP="00E56D93">
      <w:pPr>
        <w:rPr>
          <w:b/>
          <w:bCs/>
        </w:rPr>
      </w:pPr>
    </w:p>
    <w:p w14:paraId="0396DEC0" w14:textId="1A6658DB" w:rsidR="00E56D93" w:rsidRPr="000D2877" w:rsidRDefault="00E56D93" w:rsidP="00E56D93">
      <w:pPr>
        <w:rPr>
          <w:b/>
          <w:bCs/>
        </w:rPr>
      </w:pPr>
      <w:r w:rsidRPr="000D2877">
        <w:rPr>
          <w:b/>
          <w:bCs/>
        </w:rPr>
        <w:t>705.23.A.</w:t>
      </w:r>
    </w:p>
    <w:p w14:paraId="4A5CB98A" w14:textId="1CF9938E" w:rsidR="00E56D93" w:rsidRPr="000D2877" w:rsidRDefault="00E56D93" w:rsidP="00E56D93">
      <w:pPr>
        <w:ind w:firstLine="360"/>
        <w:jc w:val="both"/>
        <w:rPr>
          <w:bCs/>
        </w:rPr>
      </w:pPr>
      <w:r w:rsidRPr="000D2877">
        <w:rPr>
          <w:bCs/>
        </w:rPr>
        <w:t xml:space="preserve">On Page 755, </w:t>
      </w:r>
      <w:r w:rsidRPr="000D2877">
        <w:rPr>
          <w:b/>
        </w:rPr>
        <w:t>Replace</w:t>
      </w:r>
      <w:r w:rsidRPr="000D2877">
        <w:rPr>
          <w:bCs/>
        </w:rPr>
        <w:t xml:space="preserve"> the </w:t>
      </w:r>
      <w:r w:rsidR="001E6908" w:rsidRPr="000D2877">
        <w:rPr>
          <w:bCs/>
        </w:rPr>
        <w:t>second to last</w:t>
      </w:r>
      <w:r w:rsidRPr="000D2877">
        <w:rPr>
          <w:bCs/>
        </w:rPr>
        <w:t xml:space="preserve"> paragraph </w:t>
      </w:r>
      <w:r w:rsidR="009017C6" w:rsidRPr="000D2877">
        <w:rPr>
          <w:bCs/>
        </w:rPr>
        <w:t xml:space="preserve">of the subsection </w:t>
      </w:r>
      <w:r w:rsidRPr="000D2877">
        <w:rPr>
          <w:bCs/>
        </w:rPr>
        <w:t xml:space="preserve">with the following: </w:t>
      </w:r>
    </w:p>
    <w:p w14:paraId="4DC3FA07" w14:textId="77777777" w:rsidR="00E56D93" w:rsidRPr="000D2877" w:rsidRDefault="00E56D93" w:rsidP="009017C6">
      <w:pPr>
        <w:ind w:left="360" w:firstLine="720"/>
        <w:jc w:val="both"/>
        <w:rPr>
          <w:b/>
        </w:rPr>
      </w:pPr>
      <w:r w:rsidRPr="000D2877">
        <w:lastRenderedPageBreak/>
        <w:t>Furnish the test data, a one quart sample, and product literature, including data sheets, label and coating type, to the Office of Materials Management (OMM).  OMM will determine material acceptance.</w:t>
      </w:r>
    </w:p>
    <w:p w14:paraId="5FEB128E" w14:textId="77777777" w:rsidR="00E56D93" w:rsidRPr="000D2877" w:rsidRDefault="00E56D93" w:rsidP="00611A8F">
      <w:pPr>
        <w:rPr>
          <w:b/>
          <w:bCs/>
        </w:rPr>
      </w:pPr>
    </w:p>
    <w:p w14:paraId="67672C9E" w14:textId="77777777" w:rsidR="00E56D93" w:rsidRPr="000D2877" w:rsidRDefault="00E56D93" w:rsidP="00611A8F">
      <w:pPr>
        <w:rPr>
          <w:b/>
          <w:bCs/>
        </w:rPr>
      </w:pPr>
    </w:p>
    <w:p w14:paraId="381F0931" w14:textId="2A9A2AB5" w:rsidR="001E6908" w:rsidRPr="000D2877" w:rsidRDefault="001E6908" w:rsidP="001E6908">
      <w:pPr>
        <w:jc w:val="both"/>
        <w:rPr>
          <w:b/>
        </w:rPr>
      </w:pPr>
      <w:r w:rsidRPr="000D2877">
        <w:rPr>
          <w:b/>
        </w:rPr>
        <w:t>705.23.B.5</w:t>
      </w:r>
      <w:r w:rsidR="009017C6" w:rsidRPr="000D2877">
        <w:rPr>
          <w:b/>
        </w:rPr>
        <w:t>.</w:t>
      </w:r>
    </w:p>
    <w:p w14:paraId="19B07E96" w14:textId="77777777" w:rsidR="001E6908" w:rsidRPr="000D2877" w:rsidRDefault="001E6908" w:rsidP="001E6908">
      <w:pPr>
        <w:ind w:firstLine="360"/>
        <w:jc w:val="both"/>
        <w:rPr>
          <w:bCs/>
        </w:rPr>
      </w:pPr>
      <w:r w:rsidRPr="000D2877">
        <w:rPr>
          <w:bCs/>
        </w:rPr>
        <w:t xml:space="preserve">On Page 756, </w:t>
      </w:r>
      <w:r w:rsidRPr="000D2877">
        <w:rPr>
          <w:b/>
        </w:rPr>
        <w:t>Replace</w:t>
      </w:r>
      <w:r w:rsidRPr="000D2877">
        <w:rPr>
          <w:bCs/>
        </w:rPr>
        <w:t xml:space="preserve"> B.5. of 705.23 with the following: </w:t>
      </w:r>
    </w:p>
    <w:p w14:paraId="22F4F58B" w14:textId="77777777" w:rsidR="001E6908" w:rsidRPr="000D2877" w:rsidRDefault="001E6908" w:rsidP="001E6908">
      <w:pPr>
        <w:pStyle w:val="2Indent1Paragraph"/>
        <w:rPr>
          <w:sz w:val="24"/>
          <w:szCs w:val="24"/>
        </w:rPr>
      </w:pPr>
      <w:r w:rsidRPr="000D2877">
        <w:rPr>
          <w:sz w:val="24"/>
          <w:szCs w:val="24"/>
        </w:rPr>
        <w:t>5.</w:t>
      </w:r>
      <w:r w:rsidRPr="000D2877">
        <w:rPr>
          <w:sz w:val="24"/>
          <w:szCs w:val="24"/>
        </w:rPr>
        <w:tab/>
        <w:t>Volatile Organic Compounds (VOC) maximum, OAC 3745-113 Coating Type</w:t>
      </w:r>
    </w:p>
    <w:p w14:paraId="38AB11ED" w14:textId="77777777" w:rsidR="00E56D93" w:rsidRPr="000D2877" w:rsidRDefault="00E56D93" w:rsidP="00D80ED2">
      <w:pPr>
        <w:jc w:val="both"/>
        <w:rPr>
          <w:b/>
        </w:rPr>
      </w:pPr>
    </w:p>
    <w:p w14:paraId="2723C5EB" w14:textId="77651DC5" w:rsidR="00E56D93" w:rsidRPr="000D2877" w:rsidRDefault="00E56D93" w:rsidP="00E56D93">
      <w:pPr>
        <w:rPr>
          <w:b/>
          <w:bCs/>
        </w:rPr>
      </w:pPr>
      <w:r w:rsidRPr="000D2877">
        <w:rPr>
          <w:b/>
          <w:bCs/>
        </w:rPr>
        <w:t>705.23.B</w:t>
      </w:r>
      <w:r w:rsidR="009017C6" w:rsidRPr="000D2877">
        <w:rPr>
          <w:b/>
          <w:bCs/>
        </w:rPr>
        <w:t>.</w:t>
      </w:r>
    </w:p>
    <w:p w14:paraId="244732BD" w14:textId="2D9E637D" w:rsidR="00E56D93" w:rsidRPr="000D2877" w:rsidRDefault="00E56D93" w:rsidP="00E56D93">
      <w:pPr>
        <w:ind w:firstLine="360"/>
        <w:jc w:val="both"/>
        <w:rPr>
          <w:bCs/>
        </w:rPr>
      </w:pPr>
      <w:r w:rsidRPr="000D2877">
        <w:rPr>
          <w:bCs/>
        </w:rPr>
        <w:t xml:space="preserve">On Page 756, </w:t>
      </w:r>
      <w:r w:rsidRPr="000D2877">
        <w:rPr>
          <w:b/>
        </w:rPr>
        <w:t>Replace</w:t>
      </w:r>
      <w:r w:rsidRPr="000D2877">
        <w:rPr>
          <w:bCs/>
        </w:rPr>
        <w:t xml:space="preserve"> the </w:t>
      </w:r>
      <w:r w:rsidR="009017C6" w:rsidRPr="000D2877">
        <w:rPr>
          <w:bCs/>
        </w:rPr>
        <w:t xml:space="preserve">second to last paragraph of the subsection </w:t>
      </w:r>
      <w:r w:rsidRPr="000D2877">
        <w:rPr>
          <w:bCs/>
        </w:rPr>
        <w:t xml:space="preserve">with the following: </w:t>
      </w:r>
    </w:p>
    <w:p w14:paraId="6EDAA4C4" w14:textId="77777777" w:rsidR="00E56D93" w:rsidRPr="000D2877" w:rsidRDefault="00E56D93" w:rsidP="009017C6">
      <w:pPr>
        <w:pStyle w:val="SubsectionParagraph"/>
        <w:ind w:left="360" w:firstLine="720"/>
        <w:rPr>
          <w:sz w:val="24"/>
          <w:szCs w:val="24"/>
        </w:rPr>
      </w:pPr>
      <w:r w:rsidRPr="000D2877">
        <w:rPr>
          <w:sz w:val="24"/>
          <w:szCs w:val="24"/>
        </w:rPr>
        <w:t xml:space="preserve">Furnish the test data, a one quart sample, and product literature, including data sheets, label and coating type, to the Office of Materials Management (OMM).  OMM will determine material acceptance. </w:t>
      </w:r>
    </w:p>
    <w:p w14:paraId="768B68CF" w14:textId="77777777" w:rsidR="00611A8F" w:rsidRPr="000D2877" w:rsidRDefault="00611A8F" w:rsidP="00D80ED2">
      <w:pPr>
        <w:jc w:val="both"/>
        <w:rPr>
          <w:b/>
        </w:rPr>
      </w:pPr>
    </w:p>
    <w:p w14:paraId="4CA1C090" w14:textId="46EA510D" w:rsidR="00E171DD" w:rsidRPr="000D2877" w:rsidRDefault="00E171DD" w:rsidP="00D80ED2">
      <w:pPr>
        <w:jc w:val="both"/>
        <w:rPr>
          <w:b/>
        </w:rPr>
      </w:pPr>
      <w:r w:rsidRPr="000D2877">
        <w:rPr>
          <w:b/>
        </w:rPr>
        <w:t>706.05</w:t>
      </w:r>
    </w:p>
    <w:p w14:paraId="2BFBA9CB" w14:textId="38943CBC" w:rsidR="00E171DD" w:rsidRPr="000D2877" w:rsidRDefault="00E171DD" w:rsidP="00E171DD">
      <w:pPr>
        <w:pStyle w:val="1Indent2Paragraph"/>
        <w:spacing w:after="0"/>
        <w:ind w:firstLine="360"/>
        <w:rPr>
          <w:sz w:val="24"/>
          <w:szCs w:val="24"/>
        </w:rPr>
      </w:pPr>
      <w:r w:rsidRPr="000D2877">
        <w:rPr>
          <w:sz w:val="24"/>
          <w:szCs w:val="24"/>
        </w:rPr>
        <w:t xml:space="preserve">On page 774, </w:t>
      </w:r>
      <w:r w:rsidRPr="000D2877">
        <w:rPr>
          <w:b/>
          <w:bCs/>
          <w:sz w:val="24"/>
          <w:szCs w:val="24"/>
        </w:rPr>
        <w:t xml:space="preserve">Add </w:t>
      </w:r>
      <w:r w:rsidRPr="000D2877">
        <w:rPr>
          <w:sz w:val="24"/>
          <w:szCs w:val="24"/>
        </w:rPr>
        <w:t xml:space="preserve">the following sentence to the end of second paragraph: </w:t>
      </w:r>
    </w:p>
    <w:p w14:paraId="70AD94B4" w14:textId="77777777" w:rsidR="00E171DD" w:rsidRPr="000D2877" w:rsidRDefault="00E171DD" w:rsidP="00E171DD">
      <w:pPr>
        <w:pStyle w:val="1Indent2Paragraph"/>
        <w:tabs>
          <w:tab w:val="clear" w:pos="432"/>
          <w:tab w:val="left" w:pos="360"/>
        </w:tabs>
        <w:spacing w:after="0"/>
        <w:ind w:firstLine="0"/>
        <w:rPr>
          <w:sz w:val="24"/>
          <w:szCs w:val="24"/>
        </w:rPr>
      </w:pPr>
      <w:r w:rsidRPr="000D2877">
        <w:rPr>
          <w:sz w:val="24"/>
          <w:szCs w:val="24"/>
        </w:rPr>
        <w:tab/>
        <w:t xml:space="preserve">Prepare and submit Shop Drawings according to 611.04 A. </w:t>
      </w:r>
    </w:p>
    <w:p w14:paraId="67C26A2F" w14:textId="77777777" w:rsidR="00E171DD" w:rsidRPr="000D2877" w:rsidRDefault="00E171DD" w:rsidP="00D80ED2">
      <w:pPr>
        <w:jc w:val="both"/>
        <w:rPr>
          <w:b/>
        </w:rPr>
      </w:pPr>
    </w:p>
    <w:p w14:paraId="2B73472A" w14:textId="28707D65" w:rsidR="00DC57F4" w:rsidRPr="000D2877" w:rsidRDefault="00DC57F4" w:rsidP="00D80ED2">
      <w:pPr>
        <w:jc w:val="both"/>
        <w:rPr>
          <w:b/>
        </w:rPr>
      </w:pPr>
      <w:r w:rsidRPr="000D2877">
        <w:rPr>
          <w:b/>
        </w:rPr>
        <w:t>706.10</w:t>
      </w:r>
    </w:p>
    <w:p w14:paraId="2E5D1A5F" w14:textId="5929438E" w:rsidR="00DC57F4" w:rsidRPr="000D2877" w:rsidRDefault="00DC57F4" w:rsidP="00DC57F4">
      <w:pPr>
        <w:pStyle w:val="1Indent2Paragraph"/>
        <w:ind w:firstLine="360"/>
        <w:rPr>
          <w:sz w:val="24"/>
          <w:szCs w:val="24"/>
        </w:rPr>
      </w:pPr>
      <w:r w:rsidRPr="000D2877">
        <w:rPr>
          <w:sz w:val="24"/>
          <w:szCs w:val="24"/>
        </w:rPr>
        <w:t xml:space="preserve">On page 789, </w:t>
      </w:r>
      <w:r w:rsidRPr="000D2877">
        <w:rPr>
          <w:b/>
          <w:bCs/>
          <w:sz w:val="24"/>
          <w:szCs w:val="24"/>
        </w:rPr>
        <w:t>Replace</w:t>
      </w:r>
      <w:r w:rsidRPr="000D2877">
        <w:rPr>
          <w:sz w:val="24"/>
          <w:szCs w:val="24"/>
        </w:rPr>
        <w:t xml:space="preserve"> the entire section with the following: </w:t>
      </w:r>
    </w:p>
    <w:p w14:paraId="6CD238EA" w14:textId="66F4E590" w:rsidR="00DC57F4" w:rsidRPr="000D2877" w:rsidRDefault="00DC57F4" w:rsidP="0027590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jc w:val="both"/>
      </w:pPr>
      <w:r w:rsidRPr="000D2877">
        <w:rPr>
          <w:b/>
        </w:rPr>
        <w:tab/>
      </w:r>
      <w:r w:rsidR="00275905" w:rsidRPr="000D2877">
        <w:rPr>
          <w:b/>
        </w:rPr>
        <w:tab/>
      </w:r>
      <w:r w:rsidRPr="000D2877">
        <w:rPr>
          <w:b/>
        </w:rPr>
        <w:t>706.10</w:t>
      </w:r>
      <w:r w:rsidRPr="000D2877">
        <w:tab/>
      </w:r>
      <w:r w:rsidRPr="000D2877">
        <w:rPr>
          <w:b/>
        </w:rPr>
        <w:t>Bituminous Pipe Joint Filler</w:t>
      </w:r>
      <w:r w:rsidRPr="000D2877">
        <w:t>.  Provide cold applied, mineral filled, joint sealing compound for joints of bell and spigot, or tongue and groove sewer; or drain pipe conforming to the following:</w:t>
      </w:r>
    </w:p>
    <w:p w14:paraId="57DE683C" w14:textId="77777777" w:rsidR="00DC57F4" w:rsidRPr="000D2877" w:rsidRDefault="00DC57F4" w:rsidP="0027590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jc w:val="both"/>
      </w:pPr>
      <w:r w:rsidRPr="000D2877">
        <w:rPr>
          <w:b/>
          <w:bCs/>
        </w:rPr>
        <w:t>A.</w:t>
      </w:r>
      <w:r w:rsidRPr="000D2877">
        <w:rPr>
          <w:b/>
          <w:bCs/>
        </w:rPr>
        <w:tab/>
        <w:t>Composition.</w:t>
      </w:r>
      <w:r w:rsidRPr="000D2877">
        <w:t xml:space="preserve">  Provide an asbestos-free steam-refined petroleum asphalt or a refined coal tar, dissolved in a suitable solvent, and containing an appropriate stiffener.</w:t>
      </w:r>
    </w:p>
    <w:p w14:paraId="0A51B020" w14:textId="77777777" w:rsidR="00DC57F4" w:rsidRPr="000D2877" w:rsidRDefault="00DC57F4" w:rsidP="0027590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jc w:val="both"/>
      </w:pPr>
      <w:r w:rsidRPr="000D2877">
        <w:rPr>
          <w:b/>
          <w:bCs/>
        </w:rPr>
        <w:t>B.</w:t>
      </w:r>
      <w:r w:rsidRPr="000D2877">
        <w:rPr>
          <w:b/>
          <w:bCs/>
        </w:rPr>
        <w:tab/>
        <w:t>General Requirement.</w:t>
      </w:r>
      <w:r w:rsidRPr="000D2877">
        <w:t xml:space="preserve">  Provide a bituminous plastic cement that has a smooth, uniform mixture, not thickened or livered, and that shows a separation easily overcome by stirring.  Ensure that the material is of such consistency and properties that it is readily applied with a trowel, a putty knife, or with a caulking gun without pulling or drawing.  Provide a material that when applied to metal, concrete, or vitrified clay surfaces, exhibits good adhesive and cohesive properties and has only slight shrinkage after curing.  Provide a material that is not damaged by exposure to below freezing temperatures.</w:t>
      </w:r>
    </w:p>
    <w:p w14:paraId="7ADE656F" w14:textId="77777777" w:rsidR="00DC57F4" w:rsidRPr="000D2877" w:rsidRDefault="00DC57F4" w:rsidP="0027590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jc w:val="both"/>
        <w:rPr>
          <w:szCs w:val="20"/>
        </w:rPr>
      </w:pPr>
      <w:r w:rsidRPr="000D2877">
        <w:rPr>
          <w:b/>
          <w:bCs/>
          <w:szCs w:val="20"/>
        </w:rPr>
        <w:t>C.</w:t>
      </w:r>
      <w:r w:rsidRPr="000D2877">
        <w:rPr>
          <w:b/>
          <w:bCs/>
          <w:szCs w:val="20"/>
        </w:rPr>
        <w:tab/>
        <w:t>Detail Requirements.</w:t>
      </w:r>
      <w:r w:rsidRPr="000D2877">
        <w:rPr>
          <w:szCs w:val="20"/>
        </w:rPr>
        <w:t xml:space="preserve">  Provide materials conforming to the following requirements:</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615"/>
        <w:gridCol w:w="4789"/>
        <w:gridCol w:w="1737"/>
        <w:gridCol w:w="1739"/>
      </w:tblGrid>
      <w:tr w:rsidR="00724834" w:rsidRPr="000D2877" w14:paraId="244E2CD3" w14:textId="77777777" w:rsidTr="0095644E">
        <w:trPr>
          <w:cantSplit/>
          <w:trHeight w:val="477"/>
          <w:jc w:val="center"/>
        </w:trPr>
        <w:tc>
          <w:tcPr>
            <w:tcW w:w="616" w:type="dxa"/>
            <w:tcBorders>
              <w:top w:val="single" w:sz="4" w:space="0" w:color="auto"/>
              <w:left w:val="single" w:sz="4" w:space="0" w:color="auto"/>
              <w:bottom w:val="single" w:sz="4" w:space="0" w:color="auto"/>
              <w:right w:val="single" w:sz="4" w:space="0" w:color="auto"/>
            </w:tcBorders>
            <w:hideMark/>
          </w:tcPr>
          <w:p w14:paraId="40E63ACD" w14:textId="77777777" w:rsidR="00DC57F4" w:rsidRPr="000D2877" w:rsidRDefault="00DC57F4" w:rsidP="00DC57F4">
            <w:pPr>
              <w:keepNext/>
              <w:spacing w:line="256" w:lineRule="auto"/>
              <w:ind w:left="144" w:hanging="144"/>
              <w:rPr>
                <w:kern w:val="2"/>
                <w:szCs w:val="20"/>
                <w14:ligatures w14:val="standardContextual"/>
              </w:rPr>
            </w:pPr>
            <w:r w:rsidRPr="000D2877">
              <w:rPr>
                <w:kern w:val="2"/>
                <w:szCs w:val="20"/>
                <w14:ligatures w14:val="standardContextual"/>
              </w:rPr>
              <w:t>1.</w:t>
            </w:r>
          </w:p>
        </w:tc>
        <w:tc>
          <w:tcPr>
            <w:tcW w:w="8261" w:type="dxa"/>
            <w:gridSpan w:val="3"/>
            <w:tcBorders>
              <w:top w:val="single" w:sz="4" w:space="0" w:color="auto"/>
              <w:left w:val="single" w:sz="4" w:space="0" w:color="auto"/>
              <w:bottom w:val="single" w:sz="4" w:space="0" w:color="auto"/>
              <w:right w:val="single" w:sz="4" w:space="0" w:color="auto"/>
            </w:tcBorders>
            <w:hideMark/>
          </w:tcPr>
          <w:p w14:paraId="5B6A9E77" w14:textId="77777777" w:rsidR="00DC57F4" w:rsidRPr="000D2877" w:rsidRDefault="00DC57F4" w:rsidP="00DC57F4">
            <w:pPr>
              <w:keepNext/>
              <w:spacing w:line="256" w:lineRule="auto"/>
              <w:ind w:left="144" w:hanging="144"/>
              <w:rPr>
                <w:kern w:val="2"/>
                <w:szCs w:val="20"/>
                <w14:ligatures w14:val="standardContextual"/>
              </w:rPr>
            </w:pPr>
            <w:r w:rsidRPr="000D2877">
              <w:rPr>
                <w:kern w:val="2"/>
                <w:szCs w:val="20"/>
                <w14:ligatures w14:val="standardContextual"/>
              </w:rPr>
              <w:t>When applied in a layer 1/16 to 1/8-inch (1.6 to 3.2 mm) thick on a tinned metal panel and cured at room temperature for 24 hours, the bituminous plastic cement shall set to a tough, plastic coating, free from blisters.</w:t>
            </w:r>
          </w:p>
        </w:tc>
      </w:tr>
      <w:tr w:rsidR="00724834" w:rsidRPr="000D2877" w14:paraId="5BFB8802" w14:textId="77777777" w:rsidTr="0095644E">
        <w:trPr>
          <w:trHeight w:val="186"/>
          <w:jc w:val="center"/>
        </w:trPr>
        <w:tc>
          <w:tcPr>
            <w:tcW w:w="616" w:type="dxa"/>
            <w:tcBorders>
              <w:top w:val="single" w:sz="4" w:space="0" w:color="auto"/>
              <w:left w:val="single" w:sz="4" w:space="0" w:color="auto"/>
              <w:bottom w:val="single" w:sz="4" w:space="0" w:color="auto"/>
              <w:right w:val="single" w:sz="4" w:space="0" w:color="auto"/>
            </w:tcBorders>
          </w:tcPr>
          <w:p w14:paraId="661A5C36" w14:textId="77777777" w:rsidR="00DC57F4" w:rsidRPr="000D2877" w:rsidRDefault="00DC57F4" w:rsidP="00DC57F4">
            <w:pPr>
              <w:keepNext/>
              <w:spacing w:line="256" w:lineRule="auto"/>
              <w:ind w:left="144" w:hanging="144"/>
              <w:rPr>
                <w:kern w:val="2"/>
                <w:szCs w:val="20"/>
                <w14:ligatures w14:val="standardContextual"/>
              </w:rPr>
            </w:pPr>
          </w:p>
        </w:tc>
        <w:tc>
          <w:tcPr>
            <w:tcW w:w="4787" w:type="dxa"/>
            <w:tcBorders>
              <w:top w:val="single" w:sz="4" w:space="0" w:color="auto"/>
              <w:left w:val="single" w:sz="4" w:space="0" w:color="auto"/>
              <w:bottom w:val="single" w:sz="4" w:space="0" w:color="auto"/>
              <w:right w:val="single" w:sz="4" w:space="0" w:color="auto"/>
            </w:tcBorders>
          </w:tcPr>
          <w:p w14:paraId="1C508159" w14:textId="77777777" w:rsidR="00DC57F4" w:rsidRPr="000D2877" w:rsidRDefault="00DC57F4" w:rsidP="00DC57F4">
            <w:pPr>
              <w:keepNext/>
              <w:spacing w:line="256" w:lineRule="auto"/>
              <w:ind w:left="144" w:hanging="144"/>
              <w:rPr>
                <w:kern w:val="2"/>
                <w:szCs w:val="20"/>
                <w14:ligatures w14:val="standardContextual"/>
              </w:rPr>
            </w:pPr>
          </w:p>
        </w:tc>
        <w:tc>
          <w:tcPr>
            <w:tcW w:w="1736" w:type="dxa"/>
            <w:tcBorders>
              <w:top w:val="single" w:sz="4" w:space="0" w:color="auto"/>
              <w:left w:val="single" w:sz="4" w:space="0" w:color="auto"/>
              <w:bottom w:val="single" w:sz="4" w:space="0" w:color="auto"/>
              <w:right w:val="single" w:sz="4" w:space="0" w:color="auto"/>
            </w:tcBorders>
            <w:hideMark/>
          </w:tcPr>
          <w:p w14:paraId="577F053A" w14:textId="77777777" w:rsidR="00DC57F4" w:rsidRPr="000D2877" w:rsidRDefault="00DC57F4" w:rsidP="00DC57F4">
            <w:pPr>
              <w:keepNext/>
              <w:spacing w:line="256" w:lineRule="auto"/>
              <w:ind w:left="144" w:hanging="144"/>
              <w:jc w:val="center"/>
              <w:rPr>
                <w:kern w:val="2"/>
                <w:szCs w:val="20"/>
                <w14:ligatures w14:val="standardContextual"/>
              </w:rPr>
            </w:pPr>
            <w:r w:rsidRPr="000D2877">
              <w:rPr>
                <w:kern w:val="2"/>
                <w:szCs w:val="20"/>
                <w14:ligatures w14:val="standardContextual"/>
              </w:rPr>
              <w:t>Minimum</w:t>
            </w:r>
          </w:p>
        </w:tc>
        <w:tc>
          <w:tcPr>
            <w:tcW w:w="1736" w:type="dxa"/>
            <w:tcBorders>
              <w:top w:val="single" w:sz="4" w:space="0" w:color="auto"/>
              <w:left w:val="single" w:sz="4" w:space="0" w:color="auto"/>
              <w:bottom w:val="single" w:sz="4" w:space="0" w:color="auto"/>
              <w:right w:val="single" w:sz="4" w:space="0" w:color="auto"/>
            </w:tcBorders>
            <w:hideMark/>
          </w:tcPr>
          <w:p w14:paraId="3EF8705D" w14:textId="77777777" w:rsidR="00DC57F4" w:rsidRPr="000D2877" w:rsidRDefault="00DC57F4" w:rsidP="00DC57F4">
            <w:pPr>
              <w:keepNext/>
              <w:spacing w:line="256" w:lineRule="auto"/>
              <w:ind w:left="144" w:hanging="144"/>
              <w:jc w:val="center"/>
              <w:rPr>
                <w:kern w:val="2"/>
                <w:szCs w:val="20"/>
                <w14:ligatures w14:val="standardContextual"/>
              </w:rPr>
            </w:pPr>
            <w:r w:rsidRPr="000D2877">
              <w:rPr>
                <w:kern w:val="2"/>
                <w:szCs w:val="20"/>
                <w14:ligatures w14:val="standardContextual"/>
              </w:rPr>
              <w:t>Maximum</w:t>
            </w:r>
          </w:p>
        </w:tc>
      </w:tr>
      <w:tr w:rsidR="00724834" w:rsidRPr="000D2877" w14:paraId="49EF3C2A" w14:textId="77777777" w:rsidTr="0095644E">
        <w:trPr>
          <w:trHeight w:val="384"/>
          <w:jc w:val="center"/>
        </w:trPr>
        <w:tc>
          <w:tcPr>
            <w:tcW w:w="616" w:type="dxa"/>
            <w:tcBorders>
              <w:top w:val="single" w:sz="4" w:space="0" w:color="auto"/>
              <w:left w:val="single" w:sz="4" w:space="0" w:color="auto"/>
              <w:bottom w:val="single" w:sz="4" w:space="0" w:color="auto"/>
              <w:right w:val="single" w:sz="4" w:space="0" w:color="auto"/>
            </w:tcBorders>
            <w:hideMark/>
          </w:tcPr>
          <w:p w14:paraId="5B9DA7F7" w14:textId="77777777" w:rsidR="00DC57F4" w:rsidRPr="000D2877" w:rsidRDefault="00DC57F4" w:rsidP="00DC57F4">
            <w:pPr>
              <w:keepNext/>
              <w:spacing w:line="256" w:lineRule="auto"/>
              <w:ind w:left="144" w:hanging="144"/>
              <w:rPr>
                <w:kern w:val="2"/>
                <w:szCs w:val="20"/>
                <w14:ligatures w14:val="standardContextual"/>
              </w:rPr>
            </w:pPr>
            <w:r w:rsidRPr="000D2877">
              <w:rPr>
                <w:kern w:val="2"/>
                <w:szCs w:val="20"/>
                <w14:ligatures w14:val="standardContextual"/>
              </w:rPr>
              <w:t>2.</w:t>
            </w:r>
          </w:p>
        </w:tc>
        <w:tc>
          <w:tcPr>
            <w:tcW w:w="4787" w:type="dxa"/>
            <w:tcBorders>
              <w:top w:val="single" w:sz="4" w:space="0" w:color="auto"/>
              <w:left w:val="single" w:sz="4" w:space="0" w:color="auto"/>
              <w:bottom w:val="single" w:sz="4" w:space="0" w:color="auto"/>
              <w:right w:val="single" w:sz="4" w:space="0" w:color="auto"/>
            </w:tcBorders>
            <w:hideMark/>
          </w:tcPr>
          <w:p w14:paraId="4A419681" w14:textId="0CCE5C13" w:rsidR="00DC57F4" w:rsidRPr="000D2877" w:rsidRDefault="00DC57F4" w:rsidP="00DC57F4">
            <w:pPr>
              <w:keepNext/>
              <w:spacing w:line="256" w:lineRule="auto"/>
              <w:ind w:left="144" w:hanging="144"/>
              <w:rPr>
                <w:kern w:val="2"/>
                <w:szCs w:val="20"/>
                <w14:ligatures w14:val="standardContextual"/>
              </w:rPr>
            </w:pPr>
            <w:r w:rsidRPr="000D2877">
              <w:rPr>
                <w:kern w:val="2"/>
                <w:szCs w:val="20"/>
                <w14:ligatures w14:val="standardContextual"/>
              </w:rPr>
              <w:t xml:space="preserve">Grease Cone Penetration (unworked, 150 grams, 25 </w:t>
            </w:r>
            <w:r w:rsidRPr="000D2877">
              <w:rPr>
                <w:kern w:val="2"/>
                <w:szCs w:val="20"/>
                <w14:ligatures w14:val="standardContextual"/>
              </w:rPr>
              <w:sym w:font="Symbol" w:char="F0B0"/>
            </w:r>
            <w:r w:rsidRPr="000D2877">
              <w:rPr>
                <w:kern w:val="2"/>
                <w:szCs w:val="20"/>
                <w14:ligatures w14:val="standardContextual"/>
              </w:rPr>
              <w:t>C, 5 sec, ASTM D217, mm/10</w:t>
            </w:r>
          </w:p>
        </w:tc>
        <w:tc>
          <w:tcPr>
            <w:tcW w:w="1736" w:type="dxa"/>
            <w:tcBorders>
              <w:top w:val="single" w:sz="4" w:space="0" w:color="auto"/>
              <w:left w:val="single" w:sz="4" w:space="0" w:color="auto"/>
              <w:bottom w:val="single" w:sz="4" w:space="0" w:color="auto"/>
              <w:right w:val="single" w:sz="4" w:space="0" w:color="auto"/>
            </w:tcBorders>
            <w:hideMark/>
          </w:tcPr>
          <w:p w14:paraId="5137C2A8" w14:textId="77777777" w:rsidR="00DC57F4" w:rsidRPr="000D2877" w:rsidRDefault="00DC57F4" w:rsidP="00DC57F4">
            <w:pPr>
              <w:keepNext/>
              <w:spacing w:line="256" w:lineRule="auto"/>
              <w:ind w:left="144" w:hanging="144"/>
              <w:jc w:val="center"/>
              <w:rPr>
                <w:kern w:val="2"/>
                <w:szCs w:val="20"/>
                <w14:ligatures w14:val="standardContextual"/>
              </w:rPr>
            </w:pPr>
            <w:r w:rsidRPr="000D2877">
              <w:rPr>
                <w:kern w:val="2"/>
                <w:szCs w:val="20"/>
                <w14:ligatures w14:val="standardContextual"/>
              </w:rPr>
              <w:t>175</w:t>
            </w:r>
          </w:p>
        </w:tc>
        <w:tc>
          <w:tcPr>
            <w:tcW w:w="1736" w:type="dxa"/>
            <w:tcBorders>
              <w:top w:val="single" w:sz="4" w:space="0" w:color="auto"/>
              <w:left w:val="single" w:sz="4" w:space="0" w:color="auto"/>
              <w:bottom w:val="single" w:sz="4" w:space="0" w:color="auto"/>
              <w:right w:val="single" w:sz="4" w:space="0" w:color="auto"/>
            </w:tcBorders>
            <w:hideMark/>
          </w:tcPr>
          <w:p w14:paraId="6333812B" w14:textId="77777777" w:rsidR="00DC57F4" w:rsidRPr="000D2877" w:rsidRDefault="00DC57F4" w:rsidP="00DC57F4">
            <w:pPr>
              <w:keepNext/>
              <w:spacing w:line="256" w:lineRule="auto"/>
              <w:ind w:left="144" w:hanging="144"/>
              <w:jc w:val="center"/>
              <w:rPr>
                <w:kern w:val="2"/>
                <w:szCs w:val="20"/>
                <w14:ligatures w14:val="standardContextual"/>
              </w:rPr>
            </w:pPr>
            <w:r w:rsidRPr="000D2877">
              <w:rPr>
                <w:kern w:val="2"/>
                <w:szCs w:val="20"/>
                <w14:ligatures w14:val="standardContextual"/>
              </w:rPr>
              <w:t>250</w:t>
            </w:r>
          </w:p>
        </w:tc>
      </w:tr>
      <w:tr w:rsidR="00724834" w:rsidRPr="000D2877" w14:paraId="48BDCEA4" w14:textId="77777777" w:rsidTr="0095644E">
        <w:trPr>
          <w:trHeight w:val="93"/>
          <w:jc w:val="center"/>
        </w:trPr>
        <w:tc>
          <w:tcPr>
            <w:tcW w:w="616" w:type="dxa"/>
            <w:tcBorders>
              <w:top w:val="single" w:sz="4" w:space="0" w:color="auto"/>
              <w:left w:val="single" w:sz="4" w:space="0" w:color="auto"/>
              <w:bottom w:val="single" w:sz="4" w:space="0" w:color="auto"/>
              <w:right w:val="single" w:sz="4" w:space="0" w:color="auto"/>
            </w:tcBorders>
            <w:hideMark/>
          </w:tcPr>
          <w:p w14:paraId="79E40686" w14:textId="77777777" w:rsidR="00DC57F4" w:rsidRPr="000D2877" w:rsidRDefault="00DC57F4" w:rsidP="00DC57F4">
            <w:pPr>
              <w:keepNext/>
              <w:spacing w:line="256" w:lineRule="auto"/>
              <w:ind w:left="144" w:hanging="144"/>
              <w:rPr>
                <w:kern w:val="2"/>
                <w:szCs w:val="20"/>
                <w14:ligatures w14:val="standardContextual"/>
              </w:rPr>
            </w:pPr>
            <w:r w:rsidRPr="000D2877">
              <w:rPr>
                <w:kern w:val="2"/>
                <w:szCs w:val="20"/>
                <w14:ligatures w14:val="standardContextual"/>
              </w:rPr>
              <w:t>3.</w:t>
            </w:r>
          </w:p>
        </w:tc>
        <w:tc>
          <w:tcPr>
            <w:tcW w:w="4787" w:type="dxa"/>
            <w:tcBorders>
              <w:top w:val="single" w:sz="4" w:space="0" w:color="auto"/>
              <w:left w:val="single" w:sz="4" w:space="0" w:color="auto"/>
              <w:bottom w:val="single" w:sz="4" w:space="0" w:color="auto"/>
              <w:right w:val="single" w:sz="4" w:space="0" w:color="auto"/>
            </w:tcBorders>
            <w:hideMark/>
          </w:tcPr>
          <w:p w14:paraId="3BDB38C4" w14:textId="4DE9D3F1" w:rsidR="00DC57F4" w:rsidRPr="000D2877" w:rsidRDefault="00DC57F4" w:rsidP="00DC57F4">
            <w:pPr>
              <w:keepNext/>
              <w:spacing w:line="256" w:lineRule="auto"/>
              <w:ind w:left="144" w:hanging="144"/>
              <w:rPr>
                <w:kern w:val="2"/>
                <w:szCs w:val="20"/>
                <w14:ligatures w14:val="standardContextual"/>
              </w:rPr>
            </w:pPr>
            <w:r w:rsidRPr="000D2877">
              <w:rPr>
                <w:kern w:val="2"/>
                <w:szCs w:val="20"/>
                <w14:ligatures w14:val="standardContextual"/>
              </w:rPr>
              <w:t xml:space="preserve">Weight, kg/L, ASTM D6511.6 </w:t>
            </w:r>
            <w:r w:rsidRPr="000D2877">
              <w:rPr>
                <w:kern w:val="2"/>
                <w:szCs w:val="20"/>
                <w:vertAlign w:val="superscript"/>
                <w14:ligatures w14:val="standardContextual"/>
              </w:rPr>
              <w:t>[</w:t>
            </w:r>
            <w:r w:rsidR="000663C9" w:rsidRPr="000D2877">
              <w:rPr>
                <w:kern w:val="2"/>
                <w:szCs w:val="20"/>
                <w:vertAlign w:val="superscript"/>
                <w14:ligatures w14:val="standardContextual"/>
              </w:rPr>
              <w:t>i</w:t>
            </w:r>
            <w:r w:rsidRPr="000D2877">
              <w:rPr>
                <w:kern w:val="2"/>
                <w:szCs w:val="20"/>
                <w:vertAlign w:val="superscript"/>
                <w14:ligatures w14:val="standardContextual"/>
              </w:rPr>
              <w:t>]</w:t>
            </w:r>
          </w:p>
        </w:tc>
        <w:tc>
          <w:tcPr>
            <w:tcW w:w="1736" w:type="dxa"/>
            <w:tcBorders>
              <w:top w:val="single" w:sz="4" w:space="0" w:color="auto"/>
              <w:left w:val="single" w:sz="4" w:space="0" w:color="auto"/>
              <w:bottom w:val="single" w:sz="4" w:space="0" w:color="auto"/>
              <w:right w:val="single" w:sz="4" w:space="0" w:color="auto"/>
            </w:tcBorders>
            <w:hideMark/>
          </w:tcPr>
          <w:p w14:paraId="641D9B3B" w14:textId="77777777" w:rsidR="00DC57F4" w:rsidRPr="000D2877" w:rsidRDefault="00DC57F4" w:rsidP="00DC57F4">
            <w:pPr>
              <w:keepNext/>
              <w:spacing w:line="256" w:lineRule="auto"/>
              <w:ind w:left="144" w:hanging="144"/>
              <w:jc w:val="center"/>
              <w:rPr>
                <w:kern w:val="2"/>
                <w:szCs w:val="20"/>
                <w14:ligatures w14:val="standardContextual"/>
              </w:rPr>
            </w:pPr>
            <w:r w:rsidRPr="000D2877">
              <w:rPr>
                <w:kern w:val="2"/>
                <w:szCs w:val="20"/>
                <w14:ligatures w14:val="standardContextual"/>
              </w:rPr>
              <w:t>1.17</w:t>
            </w:r>
          </w:p>
        </w:tc>
        <w:tc>
          <w:tcPr>
            <w:tcW w:w="1736" w:type="dxa"/>
            <w:tcBorders>
              <w:top w:val="single" w:sz="4" w:space="0" w:color="auto"/>
              <w:left w:val="single" w:sz="4" w:space="0" w:color="auto"/>
              <w:bottom w:val="single" w:sz="4" w:space="0" w:color="auto"/>
              <w:right w:val="single" w:sz="4" w:space="0" w:color="auto"/>
            </w:tcBorders>
            <w:hideMark/>
          </w:tcPr>
          <w:p w14:paraId="5ED91314" w14:textId="77777777" w:rsidR="00DC57F4" w:rsidRPr="000D2877" w:rsidRDefault="00DC57F4" w:rsidP="00DC57F4">
            <w:pPr>
              <w:keepNext/>
              <w:spacing w:line="256" w:lineRule="auto"/>
              <w:ind w:left="144" w:hanging="144"/>
              <w:jc w:val="center"/>
              <w:rPr>
                <w:kern w:val="2"/>
                <w:szCs w:val="20"/>
                <w14:ligatures w14:val="standardContextual"/>
              </w:rPr>
            </w:pPr>
            <w:r w:rsidRPr="000D2877">
              <w:rPr>
                <w:kern w:val="2"/>
                <w:szCs w:val="20"/>
                <w14:ligatures w14:val="standardContextual"/>
              </w:rPr>
              <w:t>--</w:t>
            </w:r>
          </w:p>
        </w:tc>
      </w:tr>
      <w:tr w:rsidR="00724834" w:rsidRPr="000D2877" w14:paraId="58F91597" w14:textId="77777777" w:rsidTr="0095644E">
        <w:trPr>
          <w:trHeight w:val="290"/>
          <w:jc w:val="center"/>
        </w:trPr>
        <w:tc>
          <w:tcPr>
            <w:tcW w:w="616" w:type="dxa"/>
            <w:tcBorders>
              <w:top w:val="single" w:sz="4" w:space="0" w:color="auto"/>
              <w:left w:val="single" w:sz="4" w:space="0" w:color="auto"/>
              <w:bottom w:val="single" w:sz="4" w:space="0" w:color="auto"/>
              <w:right w:val="single" w:sz="4" w:space="0" w:color="auto"/>
            </w:tcBorders>
            <w:hideMark/>
          </w:tcPr>
          <w:p w14:paraId="34AD4464" w14:textId="77777777" w:rsidR="00DC57F4" w:rsidRPr="000D2877" w:rsidRDefault="00DC57F4" w:rsidP="00DC57F4">
            <w:pPr>
              <w:keepNext/>
              <w:spacing w:line="256" w:lineRule="auto"/>
              <w:ind w:left="144" w:hanging="144"/>
              <w:rPr>
                <w:kern w:val="2"/>
                <w:szCs w:val="20"/>
                <w14:ligatures w14:val="standardContextual"/>
              </w:rPr>
            </w:pPr>
            <w:r w:rsidRPr="000D2877">
              <w:rPr>
                <w:kern w:val="2"/>
                <w:szCs w:val="20"/>
                <w14:ligatures w14:val="standardContextual"/>
              </w:rPr>
              <w:t>4.</w:t>
            </w:r>
          </w:p>
        </w:tc>
        <w:tc>
          <w:tcPr>
            <w:tcW w:w="4787" w:type="dxa"/>
            <w:tcBorders>
              <w:top w:val="single" w:sz="4" w:space="0" w:color="auto"/>
              <w:left w:val="single" w:sz="4" w:space="0" w:color="auto"/>
              <w:bottom w:val="single" w:sz="4" w:space="0" w:color="auto"/>
              <w:right w:val="single" w:sz="4" w:space="0" w:color="auto"/>
            </w:tcBorders>
            <w:hideMark/>
          </w:tcPr>
          <w:p w14:paraId="76258FDC" w14:textId="0846FB03" w:rsidR="00DC57F4" w:rsidRPr="000D2877" w:rsidRDefault="00DC57F4" w:rsidP="00DC57F4">
            <w:pPr>
              <w:keepNext/>
              <w:spacing w:line="256" w:lineRule="auto"/>
              <w:ind w:left="144" w:hanging="144"/>
              <w:rPr>
                <w:kern w:val="2"/>
                <w:szCs w:val="20"/>
                <w14:ligatures w14:val="standardContextual"/>
              </w:rPr>
            </w:pPr>
            <w:r w:rsidRPr="000D2877">
              <w:rPr>
                <w:kern w:val="2"/>
                <w:szCs w:val="20"/>
                <w14:ligatures w14:val="standardContextual"/>
              </w:rPr>
              <w:t xml:space="preserve">Non-volatile, 10 g, 105 to 110 </w:t>
            </w:r>
            <w:r w:rsidRPr="000D2877">
              <w:rPr>
                <w:kern w:val="2"/>
                <w:szCs w:val="20"/>
                <w14:ligatures w14:val="standardContextual"/>
              </w:rPr>
              <w:sym w:font="Symbol" w:char="F0B0"/>
            </w:r>
            <w:r w:rsidRPr="000D2877">
              <w:rPr>
                <w:kern w:val="2"/>
                <w:szCs w:val="20"/>
                <w14:ligatures w14:val="standardContextual"/>
              </w:rPr>
              <w:t xml:space="preserve">C, %, ASTM D6511.7 </w:t>
            </w:r>
            <w:r w:rsidRPr="000D2877">
              <w:rPr>
                <w:kern w:val="2"/>
                <w:szCs w:val="20"/>
                <w:vertAlign w:val="superscript"/>
                <w14:ligatures w14:val="standardContextual"/>
              </w:rPr>
              <w:t>[</w:t>
            </w:r>
            <w:r w:rsidR="000663C9" w:rsidRPr="000D2877">
              <w:rPr>
                <w:kern w:val="2"/>
                <w:szCs w:val="20"/>
                <w:vertAlign w:val="superscript"/>
                <w14:ligatures w14:val="standardContextual"/>
              </w:rPr>
              <w:t>ii</w:t>
            </w:r>
            <w:r w:rsidRPr="000D2877">
              <w:rPr>
                <w:kern w:val="2"/>
                <w:szCs w:val="20"/>
                <w:vertAlign w:val="superscript"/>
                <w14:ligatures w14:val="standardContextual"/>
              </w:rPr>
              <w:t>]</w:t>
            </w:r>
          </w:p>
        </w:tc>
        <w:tc>
          <w:tcPr>
            <w:tcW w:w="1736" w:type="dxa"/>
            <w:tcBorders>
              <w:top w:val="single" w:sz="4" w:space="0" w:color="auto"/>
              <w:left w:val="single" w:sz="4" w:space="0" w:color="auto"/>
              <w:bottom w:val="single" w:sz="4" w:space="0" w:color="auto"/>
              <w:right w:val="single" w:sz="4" w:space="0" w:color="auto"/>
            </w:tcBorders>
            <w:hideMark/>
          </w:tcPr>
          <w:p w14:paraId="1A0CDB78" w14:textId="77777777" w:rsidR="00DC57F4" w:rsidRPr="000D2877" w:rsidRDefault="00DC57F4" w:rsidP="00DC57F4">
            <w:pPr>
              <w:keepNext/>
              <w:spacing w:line="256" w:lineRule="auto"/>
              <w:ind w:left="144" w:hanging="144"/>
              <w:jc w:val="center"/>
              <w:rPr>
                <w:kern w:val="2"/>
                <w:szCs w:val="20"/>
                <w14:ligatures w14:val="standardContextual"/>
              </w:rPr>
            </w:pPr>
            <w:r w:rsidRPr="000D2877">
              <w:rPr>
                <w:kern w:val="2"/>
                <w:szCs w:val="20"/>
                <w14:ligatures w14:val="standardContextual"/>
              </w:rPr>
              <w:t>75</w:t>
            </w:r>
          </w:p>
        </w:tc>
        <w:tc>
          <w:tcPr>
            <w:tcW w:w="1736" w:type="dxa"/>
            <w:tcBorders>
              <w:top w:val="single" w:sz="4" w:space="0" w:color="auto"/>
              <w:left w:val="single" w:sz="4" w:space="0" w:color="auto"/>
              <w:bottom w:val="single" w:sz="4" w:space="0" w:color="auto"/>
              <w:right w:val="single" w:sz="4" w:space="0" w:color="auto"/>
            </w:tcBorders>
            <w:hideMark/>
          </w:tcPr>
          <w:p w14:paraId="7A4C3779" w14:textId="77777777" w:rsidR="00DC57F4" w:rsidRPr="000D2877" w:rsidRDefault="00DC57F4" w:rsidP="00DC57F4">
            <w:pPr>
              <w:keepNext/>
              <w:spacing w:line="256" w:lineRule="auto"/>
              <w:ind w:left="144" w:hanging="144"/>
              <w:jc w:val="center"/>
              <w:rPr>
                <w:kern w:val="2"/>
                <w:szCs w:val="20"/>
                <w14:ligatures w14:val="standardContextual"/>
              </w:rPr>
            </w:pPr>
            <w:r w:rsidRPr="000D2877">
              <w:rPr>
                <w:kern w:val="2"/>
                <w:szCs w:val="20"/>
                <w14:ligatures w14:val="standardContextual"/>
              </w:rPr>
              <w:t>--</w:t>
            </w:r>
          </w:p>
        </w:tc>
      </w:tr>
      <w:tr w:rsidR="00DC57F4" w:rsidRPr="000D2877" w14:paraId="652D5926" w14:textId="77777777" w:rsidTr="0095644E">
        <w:trPr>
          <w:trHeight w:val="93"/>
          <w:jc w:val="center"/>
        </w:trPr>
        <w:tc>
          <w:tcPr>
            <w:tcW w:w="616" w:type="dxa"/>
            <w:tcBorders>
              <w:top w:val="single" w:sz="4" w:space="0" w:color="auto"/>
              <w:left w:val="single" w:sz="4" w:space="0" w:color="auto"/>
              <w:bottom w:val="single" w:sz="4" w:space="0" w:color="auto"/>
              <w:right w:val="single" w:sz="4" w:space="0" w:color="auto"/>
            </w:tcBorders>
            <w:hideMark/>
          </w:tcPr>
          <w:p w14:paraId="66BE2CC7" w14:textId="77777777" w:rsidR="00DC57F4" w:rsidRPr="000D2877" w:rsidRDefault="00DC57F4" w:rsidP="00DC57F4">
            <w:pPr>
              <w:keepNext/>
              <w:spacing w:line="256" w:lineRule="auto"/>
              <w:ind w:left="144" w:hanging="144"/>
              <w:rPr>
                <w:kern w:val="2"/>
                <w:szCs w:val="20"/>
                <w14:ligatures w14:val="standardContextual"/>
              </w:rPr>
            </w:pPr>
            <w:r w:rsidRPr="000D2877">
              <w:rPr>
                <w:kern w:val="2"/>
                <w:szCs w:val="20"/>
                <w14:ligatures w14:val="standardContextual"/>
              </w:rPr>
              <w:t>5.</w:t>
            </w:r>
          </w:p>
        </w:tc>
        <w:tc>
          <w:tcPr>
            <w:tcW w:w="4787" w:type="dxa"/>
            <w:tcBorders>
              <w:top w:val="single" w:sz="4" w:space="0" w:color="auto"/>
              <w:left w:val="single" w:sz="4" w:space="0" w:color="auto"/>
              <w:bottom w:val="single" w:sz="4" w:space="0" w:color="auto"/>
              <w:right w:val="single" w:sz="4" w:space="0" w:color="auto"/>
            </w:tcBorders>
            <w:hideMark/>
          </w:tcPr>
          <w:p w14:paraId="28C8AFDA" w14:textId="16EF2275" w:rsidR="00DC57F4" w:rsidRPr="000D2877" w:rsidRDefault="00DC57F4" w:rsidP="00DC57F4">
            <w:pPr>
              <w:keepNext/>
              <w:spacing w:line="256" w:lineRule="auto"/>
              <w:ind w:left="144" w:hanging="144"/>
              <w:rPr>
                <w:kern w:val="2"/>
                <w:szCs w:val="20"/>
                <w14:ligatures w14:val="standardContextual"/>
              </w:rPr>
            </w:pPr>
            <w:r w:rsidRPr="000D2877">
              <w:rPr>
                <w:kern w:val="2"/>
                <w:szCs w:val="20"/>
                <w14:ligatures w14:val="standardContextual"/>
              </w:rPr>
              <w:t xml:space="preserve">Ash, by ignition, %, ASTM D6511.9 </w:t>
            </w:r>
            <w:r w:rsidRPr="000D2877">
              <w:rPr>
                <w:kern w:val="2"/>
                <w:szCs w:val="20"/>
                <w:vertAlign w:val="superscript"/>
                <w14:ligatures w14:val="standardContextual"/>
              </w:rPr>
              <w:t>[</w:t>
            </w:r>
            <w:r w:rsidR="000663C9" w:rsidRPr="000D2877">
              <w:rPr>
                <w:kern w:val="2"/>
                <w:szCs w:val="20"/>
                <w:vertAlign w:val="superscript"/>
                <w14:ligatures w14:val="standardContextual"/>
              </w:rPr>
              <w:t>iii</w:t>
            </w:r>
            <w:r w:rsidRPr="000D2877">
              <w:rPr>
                <w:kern w:val="2"/>
                <w:szCs w:val="20"/>
                <w:vertAlign w:val="superscript"/>
                <w14:ligatures w14:val="standardContextual"/>
              </w:rPr>
              <w:t>]</w:t>
            </w:r>
          </w:p>
        </w:tc>
        <w:tc>
          <w:tcPr>
            <w:tcW w:w="1736" w:type="dxa"/>
            <w:tcBorders>
              <w:top w:val="single" w:sz="4" w:space="0" w:color="auto"/>
              <w:left w:val="single" w:sz="4" w:space="0" w:color="auto"/>
              <w:bottom w:val="single" w:sz="4" w:space="0" w:color="auto"/>
              <w:right w:val="single" w:sz="4" w:space="0" w:color="auto"/>
            </w:tcBorders>
            <w:hideMark/>
          </w:tcPr>
          <w:p w14:paraId="360F04B4" w14:textId="77777777" w:rsidR="00DC57F4" w:rsidRPr="000D2877" w:rsidRDefault="00DC57F4" w:rsidP="00DC57F4">
            <w:pPr>
              <w:keepNext/>
              <w:spacing w:line="256" w:lineRule="auto"/>
              <w:ind w:left="144" w:hanging="144"/>
              <w:jc w:val="center"/>
              <w:rPr>
                <w:kern w:val="2"/>
                <w:szCs w:val="20"/>
                <w14:ligatures w14:val="standardContextual"/>
              </w:rPr>
            </w:pPr>
            <w:r w:rsidRPr="000D2877">
              <w:rPr>
                <w:kern w:val="2"/>
                <w:szCs w:val="20"/>
                <w14:ligatures w14:val="standardContextual"/>
              </w:rPr>
              <w:t>25</w:t>
            </w:r>
          </w:p>
        </w:tc>
        <w:tc>
          <w:tcPr>
            <w:tcW w:w="1736" w:type="dxa"/>
            <w:tcBorders>
              <w:top w:val="single" w:sz="4" w:space="0" w:color="auto"/>
              <w:left w:val="single" w:sz="4" w:space="0" w:color="auto"/>
              <w:bottom w:val="single" w:sz="4" w:space="0" w:color="auto"/>
              <w:right w:val="single" w:sz="4" w:space="0" w:color="auto"/>
            </w:tcBorders>
            <w:hideMark/>
          </w:tcPr>
          <w:p w14:paraId="7934444E" w14:textId="77777777" w:rsidR="00DC57F4" w:rsidRPr="000D2877" w:rsidRDefault="00DC57F4" w:rsidP="00DC57F4">
            <w:pPr>
              <w:keepNext/>
              <w:spacing w:line="256" w:lineRule="auto"/>
              <w:ind w:left="144" w:hanging="144"/>
              <w:jc w:val="center"/>
              <w:rPr>
                <w:kern w:val="2"/>
                <w:szCs w:val="20"/>
                <w14:ligatures w14:val="standardContextual"/>
              </w:rPr>
            </w:pPr>
            <w:r w:rsidRPr="000D2877">
              <w:rPr>
                <w:kern w:val="2"/>
                <w:szCs w:val="20"/>
                <w14:ligatures w14:val="standardContextual"/>
              </w:rPr>
              <w:t>45</w:t>
            </w:r>
          </w:p>
        </w:tc>
      </w:tr>
    </w:tbl>
    <w:p w14:paraId="17C1E78A" w14:textId="77777777" w:rsidR="00DC57F4" w:rsidRPr="000D2877" w:rsidRDefault="00DC57F4" w:rsidP="00DC57F4">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rFonts w:ascii="Times" w:hAnsi="Times"/>
          <w:sz w:val="10"/>
          <w:szCs w:val="20"/>
        </w:rPr>
      </w:pPr>
    </w:p>
    <w:p w14:paraId="04DC5FB8" w14:textId="77777777" w:rsidR="00DC57F4" w:rsidRPr="000D2877" w:rsidRDefault="00DC57F4" w:rsidP="0027590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216"/>
        <w:jc w:val="both"/>
      </w:pPr>
      <w:r w:rsidRPr="000D2877">
        <w:lastRenderedPageBreak/>
        <w:t xml:space="preserve">Notes: </w:t>
      </w:r>
    </w:p>
    <w:p w14:paraId="1550CD5E" w14:textId="39F175F7" w:rsidR="00DC57F4" w:rsidRPr="000D2877" w:rsidRDefault="00DC57F4" w:rsidP="00EE4A0C">
      <w:pPr>
        <w:pStyle w:val="ListParagraph"/>
        <w:numPr>
          <w:ilvl w:val="0"/>
          <w:numId w:val="8"/>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0D2877">
        <w:t>Convert lb/gal to kg/L by multiplying by 0.11983</w:t>
      </w:r>
    </w:p>
    <w:p w14:paraId="57E3597A" w14:textId="77777777" w:rsidR="00DC57F4" w:rsidRPr="000D2877" w:rsidRDefault="00DC57F4" w:rsidP="00EE4A0C">
      <w:pPr>
        <w:numPr>
          <w:ilvl w:val="0"/>
          <w:numId w:val="8"/>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180"/>
        <w:jc w:val="both"/>
      </w:pPr>
      <w:r w:rsidRPr="000D2877">
        <w:t xml:space="preserve">Apply in a thin layer. A crucible meeting ASTM D6511.9 may be used and applied in a thin layer to the inner wall. </w:t>
      </w:r>
    </w:p>
    <w:p w14:paraId="47EC7E5A" w14:textId="77777777" w:rsidR="00DC57F4" w:rsidRPr="000D2877" w:rsidRDefault="00DC57F4" w:rsidP="00EE4A0C">
      <w:pPr>
        <w:numPr>
          <w:ilvl w:val="0"/>
          <w:numId w:val="8"/>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180"/>
        <w:jc w:val="both"/>
      </w:pPr>
      <w:r w:rsidRPr="000D2877">
        <w:t xml:space="preserve">Use a minimum of 3.0 grams of the sample after the non-volatile test. If a crucible is used in the non-volatile test, then the crucible and sample (mass of dry residue) can be used for this test. </w:t>
      </w:r>
    </w:p>
    <w:p w14:paraId="06BCCFC6" w14:textId="238E6677" w:rsidR="00312CFB" w:rsidRPr="0036789B" w:rsidRDefault="00DC57F4" w:rsidP="0036789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firstLine="216"/>
        <w:jc w:val="both"/>
      </w:pPr>
      <w:r w:rsidRPr="000D2877">
        <w:t>Furnish materials according to the Department’s QPL.</w:t>
      </w:r>
    </w:p>
    <w:p w14:paraId="636F8CF1" w14:textId="77777777" w:rsidR="00312CFB" w:rsidRPr="000D2877" w:rsidRDefault="00312CFB" w:rsidP="00312CFB">
      <w:pPr>
        <w:spacing w:after="120"/>
        <w:rPr>
          <w:b/>
          <w:bCs/>
        </w:rPr>
      </w:pPr>
    </w:p>
    <w:p w14:paraId="46386412" w14:textId="55A40D00" w:rsidR="00312CFB" w:rsidRPr="000D2877" w:rsidRDefault="00312CFB" w:rsidP="00312CFB">
      <w:pPr>
        <w:spacing w:after="120"/>
        <w:rPr>
          <w:b/>
          <w:bCs/>
        </w:rPr>
      </w:pPr>
      <w:r w:rsidRPr="0036789B">
        <w:rPr>
          <w:b/>
          <w:bCs/>
          <w:highlight w:val="yellow"/>
        </w:rPr>
        <w:t>707.12</w:t>
      </w:r>
      <w:r w:rsidRPr="000D2877">
        <w:rPr>
          <w:b/>
          <w:bCs/>
        </w:rPr>
        <w:t xml:space="preserve"> </w:t>
      </w:r>
    </w:p>
    <w:p w14:paraId="7C63D1C4" w14:textId="6CF9D16E" w:rsidR="00312CFB" w:rsidRDefault="0036789B" w:rsidP="00312CFB">
      <w:pPr>
        <w:spacing w:after="120"/>
      </w:pPr>
      <w:r>
        <w:tab/>
      </w:r>
      <w:r w:rsidR="00312CFB" w:rsidRPr="000D2877">
        <w:t xml:space="preserve">On page 797, </w:t>
      </w:r>
      <w:r>
        <w:rPr>
          <w:b/>
          <w:bCs/>
        </w:rPr>
        <w:t>Replace</w:t>
      </w:r>
      <w:r w:rsidR="00312CFB" w:rsidRPr="000D2877">
        <w:t xml:space="preserve"> the </w:t>
      </w:r>
      <w:r>
        <w:t>table with the following:</w:t>
      </w:r>
    </w:p>
    <w:p w14:paraId="3CDE3D49" w14:textId="77777777" w:rsidR="0036789B" w:rsidRPr="00BF0181" w:rsidRDefault="0036789B" w:rsidP="0036789B">
      <w:pPr>
        <w:pStyle w:val="TableText"/>
        <w:jc w:val="center"/>
        <w:rPr>
          <w:b/>
          <w:szCs w:val="24"/>
        </w:rPr>
      </w:pPr>
      <w:r w:rsidRPr="00BF0181">
        <w:rPr>
          <w:b/>
          <w:szCs w:val="24"/>
        </w:rPr>
        <w:t>Pipe</w:t>
      </w:r>
      <w:r w:rsidRPr="00BF0181">
        <w:rPr>
          <w:b/>
          <w:szCs w:val="24"/>
        </w:rPr>
        <w:fldChar w:fldCharType="begin"/>
      </w:r>
      <w:r w:rsidRPr="00BF0181">
        <w:rPr>
          <w:b/>
          <w:szCs w:val="24"/>
        </w:rPr>
        <w:instrText xml:space="preserve"> XE "</w:instrText>
      </w:r>
      <w:r w:rsidRPr="00BF0181">
        <w:rPr>
          <w:szCs w:val="24"/>
        </w:rPr>
        <w:instrText>Pipe"</w:instrText>
      </w:r>
      <w:r w:rsidRPr="00BF0181">
        <w:rPr>
          <w:b/>
          <w:szCs w:val="24"/>
        </w:rPr>
        <w:instrText xml:space="preserve"> </w:instrText>
      </w:r>
      <w:r w:rsidRPr="00BF0181">
        <w:rPr>
          <w:b/>
          <w:szCs w:val="24"/>
        </w:rPr>
        <w:fldChar w:fldCharType="end"/>
      </w:r>
      <w:r w:rsidRPr="00BF0181">
        <w:rPr>
          <w:b/>
          <w:szCs w:val="24"/>
        </w:rPr>
        <w:fldChar w:fldCharType="begin"/>
      </w:r>
      <w:r w:rsidRPr="00BF0181">
        <w:rPr>
          <w:b/>
          <w:szCs w:val="24"/>
        </w:rPr>
        <w:instrText xml:space="preserve"> XE "</w:instrText>
      </w:r>
      <w:r w:rsidRPr="00BF0181">
        <w:rPr>
          <w:szCs w:val="24"/>
        </w:rPr>
        <w:instrText>Compaction: Pipe"</w:instrText>
      </w:r>
      <w:r w:rsidRPr="00BF0181">
        <w:rPr>
          <w:b/>
          <w:szCs w:val="24"/>
        </w:rPr>
        <w:instrText xml:space="preserve"> </w:instrText>
      </w:r>
      <w:r w:rsidRPr="00BF0181">
        <w:rPr>
          <w:b/>
          <w:szCs w:val="24"/>
        </w:rPr>
        <w:fldChar w:fldCharType="end"/>
      </w:r>
    </w:p>
    <w:tbl>
      <w:tblPr>
        <w:tblW w:w="7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35"/>
        <w:gridCol w:w="1890"/>
        <w:gridCol w:w="270"/>
        <w:gridCol w:w="1440"/>
        <w:gridCol w:w="1972"/>
      </w:tblGrid>
      <w:tr w:rsidR="0036789B" w:rsidRPr="00BF0181" w14:paraId="26EEBC8B" w14:textId="77777777" w:rsidTr="00BC3650">
        <w:trPr>
          <w:cantSplit/>
          <w:jc w:val="center"/>
        </w:trPr>
        <w:tc>
          <w:tcPr>
            <w:tcW w:w="1435" w:type="dxa"/>
            <w:vAlign w:val="bottom"/>
          </w:tcPr>
          <w:p w14:paraId="34E1FB14" w14:textId="77777777" w:rsidR="0036789B" w:rsidRPr="00BF0181" w:rsidRDefault="0036789B" w:rsidP="00BC3650">
            <w:pPr>
              <w:pStyle w:val="TableText"/>
              <w:jc w:val="center"/>
              <w:rPr>
                <w:b/>
                <w:szCs w:val="24"/>
              </w:rPr>
            </w:pPr>
            <w:r w:rsidRPr="00BF0181">
              <w:rPr>
                <w:b/>
                <w:szCs w:val="24"/>
              </w:rPr>
              <w:t>Diameter</w:t>
            </w:r>
          </w:p>
        </w:tc>
        <w:tc>
          <w:tcPr>
            <w:tcW w:w="1890" w:type="dxa"/>
            <w:vAlign w:val="bottom"/>
          </w:tcPr>
          <w:p w14:paraId="5C69F4C6" w14:textId="77777777" w:rsidR="0036789B" w:rsidRPr="00BF0181" w:rsidRDefault="0036789B" w:rsidP="00BC3650">
            <w:pPr>
              <w:pStyle w:val="TableText"/>
              <w:jc w:val="center"/>
              <w:rPr>
                <w:b/>
                <w:szCs w:val="24"/>
              </w:rPr>
            </w:pPr>
            <w:r w:rsidRPr="00BF0181">
              <w:rPr>
                <w:b/>
                <w:szCs w:val="24"/>
              </w:rPr>
              <w:t>Wall Thickness</w:t>
            </w:r>
          </w:p>
        </w:tc>
        <w:tc>
          <w:tcPr>
            <w:tcW w:w="270" w:type="dxa"/>
          </w:tcPr>
          <w:p w14:paraId="67E026D8" w14:textId="77777777" w:rsidR="0036789B" w:rsidRPr="00BF0181" w:rsidRDefault="0036789B" w:rsidP="00BC3650">
            <w:pPr>
              <w:pStyle w:val="TableText"/>
              <w:jc w:val="center"/>
              <w:rPr>
                <w:b/>
                <w:szCs w:val="24"/>
              </w:rPr>
            </w:pPr>
          </w:p>
        </w:tc>
        <w:tc>
          <w:tcPr>
            <w:tcW w:w="1440" w:type="dxa"/>
            <w:vAlign w:val="bottom"/>
          </w:tcPr>
          <w:p w14:paraId="1D3F2149" w14:textId="77777777" w:rsidR="0036789B" w:rsidRPr="00BF0181" w:rsidRDefault="0036789B" w:rsidP="00BC3650">
            <w:pPr>
              <w:pStyle w:val="TableText"/>
              <w:jc w:val="center"/>
              <w:rPr>
                <w:b/>
                <w:szCs w:val="24"/>
              </w:rPr>
            </w:pPr>
            <w:r w:rsidRPr="00BF0181">
              <w:rPr>
                <w:b/>
                <w:szCs w:val="24"/>
              </w:rPr>
              <w:t>Diameter</w:t>
            </w:r>
          </w:p>
        </w:tc>
        <w:tc>
          <w:tcPr>
            <w:tcW w:w="1972" w:type="dxa"/>
            <w:vAlign w:val="bottom"/>
          </w:tcPr>
          <w:p w14:paraId="19ECA7D1" w14:textId="77777777" w:rsidR="0036789B" w:rsidRPr="00BF0181" w:rsidRDefault="0036789B" w:rsidP="00BC3650">
            <w:pPr>
              <w:pStyle w:val="TableText"/>
              <w:jc w:val="center"/>
              <w:rPr>
                <w:b/>
                <w:szCs w:val="24"/>
              </w:rPr>
            </w:pPr>
            <w:r w:rsidRPr="00BF0181">
              <w:rPr>
                <w:b/>
                <w:szCs w:val="24"/>
              </w:rPr>
              <w:t>Wall Thickness</w:t>
            </w:r>
          </w:p>
        </w:tc>
      </w:tr>
      <w:tr w:rsidR="0036789B" w:rsidRPr="00BF0181" w14:paraId="051A8B55" w14:textId="77777777" w:rsidTr="00BC3650">
        <w:trPr>
          <w:cantSplit/>
          <w:jc w:val="center"/>
        </w:trPr>
        <w:tc>
          <w:tcPr>
            <w:tcW w:w="1435" w:type="dxa"/>
            <w:vAlign w:val="bottom"/>
          </w:tcPr>
          <w:p w14:paraId="2FC3DC24" w14:textId="77777777" w:rsidR="0036789B" w:rsidRPr="00BF0181" w:rsidRDefault="0036789B" w:rsidP="00BC3650">
            <w:pPr>
              <w:pStyle w:val="TableText"/>
              <w:jc w:val="center"/>
              <w:rPr>
                <w:b/>
                <w:szCs w:val="24"/>
              </w:rPr>
            </w:pPr>
            <w:r w:rsidRPr="00BF0181">
              <w:rPr>
                <w:b/>
                <w:szCs w:val="24"/>
              </w:rPr>
              <w:t>(inch)</w:t>
            </w:r>
          </w:p>
        </w:tc>
        <w:tc>
          <w:tcPr>
            <w:tcW w:w="1890" w:type="dxa"/>
            <w:vAlign w:val="bottom"/>
          </w:tcPr>
          <w:p w14:paraId="07E11B09" w14:textId="77777777" w:rsidR="0036789B" w:rsidRPr="00BF0181" w:rsidRDefault="0036789B" w:rsidP="00BC3650">
            <w:pPr>
              <w:pStyle w:val="TableText"/>
              <w:jc w:val="center"/>
              <w:rPr>
                <w:b/>
                <w:szCs w:val="24"/>
              </w:rPr>
            </w:pPr>
            <w:r w:rsidRPr="00BF0181">
              <w:rPr>
                <w:b/>
                <w:szCs w:val="24"/>
              </w:rPr>
              <w:t>(inch)</w:t>
            </w:r>
          </w:p>
        </w:tc>
        <w:tc>
          <w:tcPr>
            <w:tcW w:w="270" w:type="dxa"/>
          </w:tcPr>
          <w:p w14:paraId="61D6E675" w14:textId="77777777" w:rsidR="0036789B" w:rsidRPr="00BF0181" w:rsidRDefault="0036789B" w:rsidP="00BC3650">
            <w:pPr>
              <w:pStyle w:val="TableText"/>
              <w:jc w:val="center"/>
              <w:rPr>
                <w:b/>
                <w:szCs w:val="24"/>
              </w:rPr>
            </w:pPr>
          </w:p>
        </w:tc>
        <w:tc>
          <w:tcPr>
            <w:tcW w:w="1440" w:type="dxa"/>
            <w:vAlign w:val="bottom"/>
          </w:tcPr>
          <w:p w14:paraId="0C540D92" w14:textId="77777777" w:rsidR="0036789B" w:rsidRPr="00BF0181" w:rsidRDefault="0036789B" w:rsidP="00BC3650">
            <w:pPr>
              <w:pStyle w:val="TableText"/>
              <w:jc w:val="center"/>
              <w:rPr>
                <w:b/>
                <w:szCs w:val="24"/>
              </w:rPr>
            </w:pPr>
            <w:r w:rsidRPr="00BF0181">
              <w:rPr>
                <w:b/>
                <w:szCs w:val="24"/>
              </w:rPr>
              <w:t>(mm)</w:t>
            </w:r>
          </w:p>
        </w:tc>
        <w:tc>
          <w:tcPr>
            <w:tcW w:w="1972" w:type="dxa"/>
            <w:vAlign w:val="bottom"/>
          </w:tcPr>
          <w:p w14:paraId="0F993F35" w14:textId="77777777" w:rsidR="0036789B" w:rsidRPr="00BF0181" w:rsidRDefault="0036789B" w:rsidP="00BC3650">
            <w:pPr>
              <w:pStyle w:val="TableText"/>
              <w:jc w:val="center"/>
              <w:rPr>
                <w:b/>
                <w:szCs w:val="24"/>
              </w:rPr>
            </w:pPr>
            <w:r w:rsidRPr="00BF0181">
              <w:rPr>
                <w:b/>
                <w:szCs w:val="24"/>
              </w:rPr>
              <w:t>(mm)</w:t>
            </w:r>
          </w:p>
        </w:tc>
      </w:tr>
      <w:tr w:rsidR="0036789B" w:rsidRPr="00BF0181" w14:paraId="55C020CA" w14:textId="77777777" w:rsidTr="00BC3650">
        <w:trPr>
          <w:cantSplit/>
          <w:jc w:val="center"/>
        </w:trPr>
        <w:tc>
          <w:tcPr>
            <w:tcW w:w="1435" w:type="dxa"/>
          </w:tcPr>
          <w:p w14:paraId="665FDC65" w14:textId="77777777" w:rsidR="0036789B" w:rsidRPr="00BF0181" w:rsidRDefault="0036789B" w:rsidP="00BC3650">
            <w:pPr>
              <w:pStyle w:val="TableText"/>
              <w:jc w:val="center"/>
              <w:rPr>
                <w:szCs w:val="24"/>
              </w:rPr>
            </w:pPr>
            <w:r w:rsidRPr="00BF0181">
              <w:rPr>
                <w:szCs w:val="24"/>
              </w:rPr>
              <w:t>18</w:t>
            </w:r>
          </w:p>
        </w:tc>
        <w:tc>
          <w:tcPr>
            <w:tcW w:w="1890" w:type="dxa"/>
          </w:tcPr>
          <w:p w14:paraId="06970874" w14:textId="77777777" w:rsidR="0036789B" w:rsidRPr="00BF0181" w:rsidRDefault="0036789B" w:rsidP="00BC3650">
            <w:pPr>
              <w:pStyle w:val="TableText"/>
              <w:jc w:val="center"/>
              <w:rPr>
                <w:szCs w:val="24"/>
              </w:rPr>
            </w:pPr>
            <w:r w:rsidRPr="00BF0181">
              <w:rPr>
                <w:szCs w:val="24"/>
              </w:rPr>
              <w:t>0.064</w:t>
            </w:r>
          </w:p>
        </w:tc>
        <w:tc>
          <w:tcPr>
            <w:tcW w:w="270" w:type="dxa"/>
          </w:tcPr>
          <w:p w14:paraId="6B2C03FC" w14:textId="77777777" w:rsidR="0036789B" w:rsidRPr="00BF0181" w:rsidRDefault="0036789B" w:rsidP="00BC3650">
            <w:pPr>
              <w:pStyle w:val="TableText"/>
              <w:jc w:val="center"/>
              <w:rPr>
                <w:szCs w:val="24"/>
              </w:rPr>
            </w:pPr>
          </w:p>
        </w:tc>
        <w:tc>
          <w:tcPr>
            <w:tcW w:w="1440" w:type="dxa"/>
          </w:tcPr>
          <w:p w14:paraId="12A1BD15" w14:textId="77777777" w:rsidR="0036789B" w:rsidRPr="00BF0181" w:rsidRDefault="0036789B" w:rsidP="00BC3650">
            <w:pPr>
              <w:pStyle w:val="TableText"/>
              <w:jc w:val="center"/>
              <w:rPr>
                <w:szCs w:val="24"/>
              </w:rPr>
            </w:pPr>
            <w:r w:rsidRPr="00BF0181">
              <w:rPr>
                <w:szCs w:val="24"/>
              </w:rPr>
              <w:t>450</w:t>
            </w:r>
          </w:p>
        </w:tc>
        <w:tc>
          <w:tcPr>
            <w:tcW w:w="1972" w:type="dxa"/>
          </w:tcPr>
          <w:p w14:paraId="61DF7CB5" w14:textId="77777777" w:rsidR="0036789B" w:rsidRPr="00BF0181" w:rsidRDefault="0036789B" w:rsidP="00BC3650">
            <w:pPr>
              <w:pStyle w:val="TableText"/>
              <w:jc w:val="center"/>
              <w:rPr>
                <w:szCs w:val="24"/>
              </w:rPr>
            </w:pPr>
            <w:r w:rsidRPr="00BF0181">
              <w:rPr>
                <w:szCs w:val="24"/>
              </w:rPr>
              <w:t>1.63</w:t>
            </w:r>
          </w:p>
        </w:tc>
      </w:tr>
      <w:tr w:rsidR="0036789B" w:rsidRPr="00BF0181" w14:paraId="0CCCD5EC" w14:textId="77777777" w:rsidTr="00BC3650">
        <w:trPr>
          <w:cantSplit/>
          <w:jc w:val="center"/>
        </w:trPr>
        <w:tc>
          <w:tcPr>
            <w:tcW w:w="1435" w:type="dxa"/>
          </w:tcPr>
          <w:p w14:paraId="46B6DAF2" w14:textId="77777777" w:rsidR="0036789B" w:rsidRPr="00BF0181" w:rsidRDefault="0036789B" w:rsidP="00BC3650">
            <w:pPr>
              <w:pStyle w:val="TableText"/>
              <w:jc w:val="center"/>
              <w:rPr>
                <w:szCs w:val="24"/>
              </w:rPr>
            </w:pPr>
            <w:r w:rsidRPr="00BF0181">
              <w:rPr>
                <w:szCs w:val="24"/>
              </w:rPr>
              <w:t>21</w:t>
            </w:r>
          </w:p>
        </w:tc>
        <w:tc>
          <w:tcPr>
            <w:tcW w:w="1890" w:type="dxa"/>
          </w:tcPr>
          <w:p w14:paraId="6FFA4F87" w14:textId="77777777" w:rsidR="0036789B" w:rsidRPr="00BF0181" w:rsidRDefault="0036789B" w:rsidP="00BC3650">
            <w:pPr>
              <w:pStyle w:val="TableText"/>
              <w:jc w:val="center"/>
              <w:rPr>
                <w:szCs w:val="24"/>
              </w:rPr>
            </w:pPr>
            <w:r w:rsidRPr="00BF0181">
              <w:rPr>
                <w:szCs w:val="24"/>
              </w:rPr>
              <w:t>0.064</w:t>
            </w:r>
          </w:p>
        </w:tc>
        <w:tc>
          <w:tcPr>
            <w:tcW w:w="270" w:type="dxa"/>
          </w:tcPr>
          <w:p w14:paraId="70C9D12C" w14:textId="77777777" w:rsidR="0036789B" w:rsidRPr="00BF0181" w:rsidRDefault="0036789B" w:rsidP="00BC3650">
            <w:pPr>
              <w:pStyle w:val="TableText"/>
              <w:jc w:val="center"/>
              <w:rPr>
                <w:szCs w:val="24"/>
              </w:rPr>
            </w:pPr>
          </w:p>
        </w:tc>
        <w:tc>
          <w:tcPr>
            <w:tcW w:w="1440" w:type="dxa"/>
          </w:tcPr>
          <w:p w14:paraId="096A6AD1" w14:textId="77777777" w:rsidR="0036789B" w:rsidRPr="00BF0181" w:rsidRDefault="0036789B" w:rsidP="00BC3650">
            <w:pPr>
              <w:pStyle w:val="TableText"/>
              <w:jc w:val="center"/>
              <w:rPr>
                <w:szCs w:val="24"/>
              </w:rPr>
            </w:pPr>
            <w:r w:rsidRPr="00BF0181">
              <w:rPr>
                <w:szCs w:val="24"/>
              </w:rPr>
              <w:t>525</w:t>
            </w:r>
          </w:p>
        </w:tc>
        <w:tc>
          <w:tcPr>
            <w:tcW w:w="1972" w:type="dxa"/>
          </w:tcPr>
          <w:p w14:paraId="529081B5" w14:textId="77777777" w:rsidR="0036789B" w:rsidRPr="00BF0181" w:rsidRDefault="0036789B" w:rsidP="00BC3650">
            <w:pPr>
              <w:pStyle w:val="TableText"/>
              <w:jc w:val="center"/>
              <w:rPr>
                <w:szCs w:val="24"/>
              </w:rPr>
            </w:pPr>
            <w:r w:rsidRPr="00BF0181">
              <w:rPr>
                <w:szCs w:val="24"/>
              </w:rPr>
              <w:t>1.63</w:t>
            </w:r>
          </w:p>
        </w:tc>
      </w:tr>
      <w:tr w:rsidR="0036789B" w:rsidRPr="00BF0181" w14:paraId="23727B71" w14:textId="77777777" w:rsidTr="00BC3650">
        <w:trPr>
          <w:cantSplit/>
          <w:jc w:val="center"/>
        </w:trPr>
        <w:tc>
          <w:tcPr>
            <w:tcW w:w="1435" w:type="dxa"/>
          </w:tcPr>
          <w:p w14:paraId="2937780E" w14:textId="77777777" w:rsidR="0036789B" w:rsidRPr="00BF0181" w:rsidRDefault="0036789B" w:rsidP="00BC3650">
            <w:pPr>
              <w:pStyle w:val="TableText"/>
              <w:jc w:val="center"/>
              <w:rPr>
                <w:szCs w:val="24"/>
              </w:rPr>
            </w:pPr>
            <w:r w:rsidRPr="00BF0181">
              <w:rPr>
                <w:szCs w:val="24"/>
              </w:rPr>
              <w:t>24</w:t>
            </w:r>
          </w:p>
        </w:tc>
        <w:tc>
          <w:tcPr>
            <w:tcW w:w="1890" w:type="dxa"/>
          </w:tcPr>
          <w:p w14:paraId="50058933" w14:textId="77777777" w:rsidR="0036789B" w:rsidRPr="00BF0181" w:rsidRDefault="0036789B" w:rsidP="00BC3650">
            <w:pPr>
              <w:pStyle w:val="TableText"/>
              <w:jc w:val="center"/>
              <w:rPr>
                <w:szCs w:val="24"/>
              </w:rPr>
            </w:pPr>
            <w:r w:rsidRPr="00BF0181">
              <w:rPr>
                <w:szCs w:val="24"/>
              </w:rPr>
              <w:t>0.064</w:t>
            </w:r>
          </w:p>
        </w:tc>
        <w:tc>
          <w:tcPr>
            <w:tcW w:w="270" w:type="dxa"/>
          </w:tcPr>
          <w:p w14:paraId="7F6D5ABE" w14:textId="77777777" w:rsidR="0036789B" w:rsidRPr="00BF0181" w:rsidRDefault="0036789B" w:rsidP="00BC3650">
            <w:pPr>
              <w:pStyle w:val="TableText"/>
              <w:jc w:val="center"/>
              <w:rPr>
                <w:szCs w:val="24"/>
              </w:rPr>
            </w:pPr>
          </w:p>
        </w:tc>
        <w:tc>
          <w:tcPr>
            <w:tcW w:w="1440" w:type="dxa"/>
          </w:tcPr>
          <w:p w14:paraId="213F1679" w14:textId="77777777" w:rsidR="0036789B" w:rsidRPr="00BF0181" w:rsidRDefault="0036789B" w:rsidP="00BC3650">
            <w:pPr>
              <w:pStyle w:val="TableText"/>
              <w:jc w:val="center"/>
              <w:rPr>
                <w:szCs w:val="24"/>
              </w:rPr>
            </w:pPr>
            <w:r w:rsidRPr="00BF0181">
              <w:rPr>
                <w:szCs w:val="24"/>
              </w:rPr>
              <w:t>600</w:t>
            </w:r>
          </w:p>
        </w:tc>
        <w:tc>
          <w:tcPr>
            <w:tcW w:w="1972" w:type="dxa"/>
          </w:tcPr>
          <w:p w14:paraId="0C4DE5B8" w14:textId="77777777" w:rsidR="0036789B" w:rsidRPr="00BF0181" w:rsidRDefault="0036789B" w:rsidP="00BC3650">
            <w:pPr>
              <w:pStyle w:val="TableText"/>
              <w:jc w:val="center"/>
              <w:rPr>
                <w:szCs w:val="24"/>
              </w:rPr>
            </w:pPr>
            <w:r w:rsidRPr="00BF0181">
              <w:rPr>
                <w:szCs w:val="24"/>
              </w:rPr>
              <w:t>1.63</w:t>
            </w:r>
          </w:p>
        </w:tc>
      </w:tr>
      <w:tr w:rsidR="0036789B" w:rsidRPr="00BF0181" w14:paraId="584901A3" w14:textId="77777777" w:rsidTr="00BC3650">
        <w:trPr>
          <w:cantSplit/>
          <w:jc w:val="center"/>
        </w:trPr>
        <w:tc>
          <w:tcPr>
            <w:tcW w:w="1435" w:type="dxa"/>
          </w:tcPr>
          <w:p w14:paraId="79F66F58" w14:textId="77777777" w:rsidR="0036789B" w:rsidRPr="00BF0181" w:rsidRDefault="0036789B" w:rsidP="00BC3650">
            <w:pPr>
              <w:pStyle w:val="TableText"/>
              <w:jc w:val="center"/>
              <w:rPr>
                <w:szCs w:val="24"/>
              </w:rPr>
            </w:pPr>
            <w:r w:rsidRPr="00BF0181">
              <w:rPr>
                <w:szCs w:val="24"/>
              </w:rPr>
              <w:t>30</w:t>
            </w:r>
          </w:p>
        </w:tc>
        <w:tc>
          <w:tcPr>
            <w:tcW w:w="1890" w:type="dxa"/>
          </w:tcPr>
          <w:p w14:paraId="7E1A863D" w14:textId="77777777" w:rsidR="0036789B" w:rsidRPr="00BF0181" w:rsidRDefault="0036789B" w:rsidP="00BC3650">
            <w:pPr>
              <w:pStyle w:val="TableText"/>
              <w:jc w:val="center"/>
              <w:rPr>
                <w:szCs w:val="24"/>
              </w:rPr>
            </w:pPr>
            <w:r w:rsidRPr="00BF0181">
              <w:rPr>
                <w:szCs w:val="24"/>
              </w:rPr>
              <w:t>0.064</w:t>
            </w:r>
          </w:p>
        </w:tc>
        <w:tc>
          <w:tcPr>
            <w:tcW w:w="270" w:type="dxa"/>
          </w:tcPr>
          <w:p w14:paraId="5A9CDB5A" w14:textId="77777777" w:rsidR="0036789B" w:rsidRPr="00BF0181" w:rsidRDefault="0036789B" w:rsidP="00BC3650">
            <w:pPr>
              <w:pStyle w:val="TableText"/>
              <w:jc w:val="center"/>
              <w:rPr>
                <w:szCs w:val="24"/>
              </w:rPr>
            </w:pPr>
          </w:p>
        </w:tc>
        <w:tc>
          <w:tcPr>
            <w:tcW w:w="1440" w:type="dxa"/>
          </w:tcPr>
          <w:p w14:paraId="4E97FC03" w14:textId="77777777" w:rsidR="0036789B" w:rsidRPr="00BF0181" w:rsidRDefault="0036789B" w:rsidP="00BC3650">
            <w:pPr>
              <w:pStyle w:val="TableText"/>
              <w:jc w:val="center"/>
              <w:rPr>
                <w:szCs w:val="24"/>
              </w:rPr>
            </w:pPr>
            <w:r w:rsidRPr="00BF0181">
              <w:rPr>
                <w:szCs w:val="24"/>
              </w:rPr>
              <w:t>750</w:t>
            </w:r>
          </w:p>
        </w:tc>
        <w:tc>
          <w:tcPr>
            <w:tcW w:w="1972" w:type="dxa"/>
          </w:tcPr>
          <w:p w14:paraId="37ABE3A5" w14:textId="77777777" w:rsidR="0036789B" w:rsidRPr="00BF0181" w:rsidRDefault="0036789B" w:rsidP="00BC3650">
            <w:pPr>
              <w:pStyle w:val="TableText"/>
              <w:jc w:val="center"/>
              <w:rPr>
                <w:szCs w:val="24"/>
              </w:rPr>
            </w:pPr>
            <w:r w:rsidRPr="00BF0181">
              <w:rPr>
                <w:szCs w:val="24"/>
              </w:rPr>
              <w:t>1.63</w:t>
            </w:r>
          </w:p>
        </w:tc>
      </w:tr>
      <w:tr w:rsidR="0036789B" w:rsidRPr="00BF0181" w14:paraId="5248D6DD" w14:textId="77777777" w:rsidTr="00BC3650">
        <w:trPr>
          <w:cantSplit/>
          <w:jc w:val="center"/>
        </w:trPr>
        <w:tc>
          <w:tcPr>
            <w:tcW w:w="1435" w:type="dxa"/>
          </w:tcPr>
          <w:p w14:paraId="03D0BC1C" w14:textId="77777777" w:rsidR="0036789B" w:rsidRPr="00BF0181" w:rsidRDefault="0036789B" w:rsidP="00BC3650">
            <w:pPr>
              <w:pStyle w:val="TableText"/>
              <w:jc w:val="center"/>
              <w:rPr>
                <w:szCs w:val="24"/>
              </w:rPr>
            </w:pPr>
            <w:r w:rsidRPr="00BF0181">
              <w:rPr>
                <w:szCs w:val="24"/>
              </w:rPr>
              <w:t>36</w:t>
            </w:r>
          </w:p>
        </w:tc>
        <w:tc>
          <w:tcPr>
            <w:tcW w:w="1890" w:type="dxa"/>
          </w:tcPr>
          <w:p w14:paraId="79CD353E" w14:textId="77777777" w:rsidR="0036789B" w:rsidRPr="00BF0181" w:rsidRDefault="0036789B" w:rsidP="00BC3650">
            <w:pPr>
              <w:pStyle w:val="TableText"/>
              <w:jc w:val="center"/>
              <w:rPr>
                <w:szCs w:val="24"/>
              </w:rPr>
            </w:pPr>
            <w:r w:rsidRPr="00BF0181">
              <w:rPr>
                <w:szCs w:val="24"/>
              </w:rPr>
              <w:t>0.064</w:t>
            </w:r>
          </w:p>
        </w:tc>
        <w:tc>
          <w:tcPr>
            <w:tcW w:w="270" w:type="dxa"/>
          </w:tcPr>
          <w:p w14:paraId="508078C5" w14:textId="77777777" w:rsidR="0036789B" w:rsidRPr="00BF0181" w:rsidRDefault="0036789B" w:rsidP="00BC3650">
            <w:pPr>
              <w:pStyle w:val="TableText"/>
              <w:jc w:val="center"/>
              <w:rPr>
                <w:szCs w:val="24"/>
              </w:rPr>
            </w:pPr>
          </w:p>
        </w:tc>
        <w:tc>
          <w:tcPr>
            <w:tcW w:w="1440" w:type="dxa"/>
          </w:tcPr>
          <w:p w14:paraId="6BA5F11C" w14:textId="77777777" w:rsidR="0036789B" w:rsidRPr="00BF0181" w:rsidRDefault="0036789B" w:rsidP="00BC3650">
            <w:pPr>
              <w:pStyle w:val="TableText"/>
              <w:jc w:val="center"/>
              <w:rPr>
                <w:szCs w:val="24"/>
              </w:rPr>
            </w:pPr>
            <w:r w:rsidRPr="00BF0181">
              <w:rPr>
                <w:szCs w:val="24"/>
              </w:rPr>
              <w:t>900</w:t>
            </w:r>
          </w:p>
        </w:tc>
        <w:tc>
          <w:tcPr>
            <w:tcW w:w="1972" w:type="dxa"/>
          </w:tcPr>
          <w:p w14:paraId="581FAD51" w14:textId="77777777" w:rsidR="0036789B" w:rsidRPr="00BF0181" w:rsidRDefault="0036789B" w:rsidP="00BC3650">
            <w:pPr>
              <w:pStyle w:val="TableText"/>
              <w:jc w:val="center"/>
              <w:rPr>
                <w:szCs w:val="24"/>
              </w:rPr>
            </w:pPr>
            <w:r w:rsidRPr="00BF0181">
              <w:rPr>
                <w:szCs w:val="24"/>
              </w:rPr>
              <w:t>1.63</w:t>
            </w:r>
          </w:p>
        </w:tc>
      </w:tr>
      <w:tr w:rsidR="0036789B" w:rsidRPr="00BF0181" w14:paraId="3D01361F" w14:textId="77777777" w:rsidTr="00BC3650">
        <w:trPr>
          <w:cantSplit/>
          <w:jc w:val="center"/>
        </w:trPr>
        <w:tc>
          <w:tcPr>
            <w:tcW w:w="1435" w:type="dxa"/>
          </w:tcPr>
          <w:p w14:paraId="4F67BF57" w14:textId="77777777" w:rsidR="0036789B" w:rsidRPr="00BF0181" w:rsidRDefault="0036789B" w:rsidP="00BC3650">
            <w:pPr>
              <w:pStyle w:val="TableText"/>
              <w:jc w:val="center"/>
              <w:rPr>
                <w:szCs w:val="24"/>
              </w:rPr>
            </w:pPr>
            <w:r w:rsidRPr="00BF0181">
              <w:rPr>
                <w:szCs w:val="24"/>
              </w:rPr>
              <w:t>42</w:t>
            </w:r>
          </w:p>
        </w:tc>
        <w:tc>
          <w:tcPr>
            <w:tcW w:w="1890" w:type="dxa"/>
          </w:tcPr>
          <w:p w14:paraId="5A244B63" w14:textId="77777777" w:rsidR="0036789B" w:rsidRPr="00BF0181" w:rsidRDefault="0036789B" w:rsidP="00BC3650">
            <w:pPr>
              <w:pStyle w:val="TableText"/>
              <w:jc w:val="center"/>
              <w:rPr>
                <w:szCs w:val="24"/>
              </w:rPr>
            </w:pPr>
            <w:r w:rsidRPr="00BF0181">
              <w:rPr>
                <w:szCs w:val="24"/>
              </w:rPr>
              <w:t>0.064</w:t>
            </w:r>
          </w:p>
        </w:tc>
        <w:tc>
          <w:tcPr>
            <w:tcW w:w="270" w:type="dxa"/>
          </w:tcPr>
          <w:p w14:paraId="3D6D0C8D" w14:textId="77777777" w:rsidR="0036789B" w:rsidRPr="00BF0181" w:rsidRDefault="0036789B" w:rsidP="00BC3650">
            <w:pPr>
              <w:pStyle w:val="TableText"/>
              <w:jc w:val="center"/>
              <w:rPr>
                <w:szCs w:val="24"/>
              </w:rPr>
            </w:pPr>
          </w:p>
        </w:tc>
        <w:tc>
          <w:tcPr>
            <w:tcW w:w="1440" w:type="dxa"/>
          </w:tcPr>
          <w:p w14:paraId="1B87532B" w14:textId="77777777" w:rsidR="0036789B" w:rsidRPr="00BF0181" w:rsidRDefault="0036789B" w:rsidP="00BC3650">
            <w:pPr>
              <w:pStyle w:val="TableText"/>
              <w:jc w:val="center"/>
              <w:rPr>
                <w:szCs w:val="24"/>
              </w:rPr>
            </w:pPr>
            <w:r w:rsidRPr="00BF0181">
              <w:rPr>
                <w:szCs w:val="24"/>
              </w:rPr>
              <w:t>1050</w:t>
            </w:r>
          </w:p>
        </w:tc>
        <w:tc>
          <w:tcPr>
            <w:tcW w:w="1972" w:type="dxa"/>
          </w:tcPr>
          <w:p w14:paraId="318E5936" w14:textId="77777777" w:rsidR="0036789B" w:rsidRPr="00BF0181" w:rsidRDefault="0036789B" w:rsidP="00BC3650">
            <w:pPr>
              <w:pStyle w:val="TableText"/>
              <w:jc w:val="center"/>
              <w:rPr>
                <w:szCs w:val="24"/>
              </w:rPr>
            </w:pPr>
            <w:r w:rsidRPr="00BF0181">
              <w:rPr>
                <w:szCs w:val="24"/>
              </w:rPr>
              <w:t>1.63</w:t>
            </w:r>
          </w:p>
        </w:tc>
      </w:tr>
      <w:tr w:rsidR="0036789B" w:rsidRPr="00BF0181" w14:paraId="349BA834" w14:textId="77777777" w:rsidTr="00BC3650">
        <w:trPr>
          <w:cantSplit/>
          <w:jc w:val="center"/>
        </w:trPr>
        <w:tc>
          <w:tcPr>
            <w:tcW w:w="1435" w:type="dxa"/>
          </w:tcPr>
          <w:p w14:paraId="7286245E" w14:textId="77777777" w:rsidR="0036789B" w:rsidRPr="00BF0181" w:rsidRDefault="0036789B" w:rsidP="00BC3650">
            <w:pPr>
              <w:pStyle w:val="TableText"/>
              <w:jc w:val="center"/>
              <w:rPr>
                <w:szCs w:val="24"/>
              </w:rPr>
            </w:pPr>
            <w:r w:rsidRPr="00BF0181">
              <w:rPr>
                <w:szCs w:val="24"/>
              </w:rPr>
              <w:t>48</w:t>
            </w:r>
          </w:p>
        </w:tc>
        <w:tc>
          <w:tcPr>
            <w:tcW w:w="1890" w:type="dxa"/>
          </w:tcPr>
          <w:p w14:paraId="1F2E1393" w14:textId="77777777" w:rsidR="0036789B" w:rsidRPr="00BF0181" w:rsidRDefault="0036789B" w:rsidP="00BC3650">
            <w:pPr>
              <w:pStyle w:val="TableText"/>
              <w:jc w:val="center"/>
              <w:rPr>
                <w:szCs w:val="24"/>
              </w:rPr>
            </w:pPr>
            <w:r w:rsidRPr="00BF0181">
              <w:rPr>
                <w:szCs w:val="24"/>
              </w:rPr>
              <w:t>0.064</w:t>
            </w:r>
          </w:p>
        </w:tc>
        <w:tc>
          <w:tcPr>
            <w:tcW w:w="270" w:type="dxa"/>
          </w:tcPr>
          <w:p w14:paraId="45B1B7C2" w14:textId="77777777" w:rsidR="0036789B" w:rsidRPr="00BF0181" w:rsidRDefault="0036789B" w:rsidP="00BC3650">
            <w:pPr>
              <w:pStyle w:val="TableText"/>
              <w:jc w:val="center"/>
              <w:rPr>
                <w:szCs w:val="24"/>
              </w:rPr>
            </w:pPr>
          </w:p>
        </w:tc>
        <w:tc>
          <w:tcPr>
            <w:tcW w:w="1440" w:type="dxa"/>
          </w:tcPr>
          <w:p w14:paraId="4DE360A5" w14:textId="77777777" w:rsidR="0036789B" w:rsidRPr="00BF0181" w:rsidRDefault="0036789B" w:rsidP="00BC3650">
            <w:pPr>
              <w:pStyle w:val="TableText"/>
              <w:jc w:val="center"/>
              <w:rPr>
                <w:szCs w:val="24"/>
              </w:rPr>
            </w:pPr>
            <w:r w:rsidRPr="00BF0181">
              <w:rPr>
                <w:szCs w:val="24"/>
              </w:rPr>
              <w:t>1200</w:t>
            </w:r>
          </w:p>
        </w:tc>
        <w:tc>
          <w:tcPr>
            <w:tcW w:w="1972" w:type="dxa"/>
          </w:tcPr>
          <w:p w14:paraId="26FF8B9C" w14:textId="77777777" w:rsidR="0036789B" w:rsidRPr="00BF0181" w:rsidRDefault="0036789B" w:rsidP="00BC3650">
            <w:pPr>
              <w:pStyle w:val="TableText"/>
              <w:jc w:val="center"/>
              <w:rPr>
                <w:szCs w:val="24"/>
              </w:rPr>
            </w:pPr>
            <w:r w:rsidRPr="00BF0181">
              <w:rPr>
                <w:szCs w:val="24"/>
              </w:rPr>
              <w:t>1.63</w:t>
            </w:r>
          </w:p>
        </w:tc>
      </w:tr>
      <w:tr w:rsidR="0036789B" w:rsidRPr="00BF0181" w14:paraId="0B183270" w14:textId="77777777" w:rsidTr="00BC3650">
        <w:trPr>
          <w:cantSplit/>
          <w:jc w:val="center"/>
        </w:trPr>
        <w:tc>
          <w:tcPr>
            <w:tcW w:w="1435" w:type="dxa"/>
          </w:tcPr>
          <w:p w14:paraId="5290A623" w14:textId="77777777" w:rsidR="0036789B" w:rsidRPr="00BF0181" w:rsidRDefault="0036789B" w:rsidP="00BC3650">
            <w:pPr>
              <w:pStyle w:val="TableText"/>
              <w:jc w:val="center"/>
              <w:rPr>
                <w:szCs w:val="24"/>
              </w:rPr>
            </w:pPr>
            <w:r w:rsidRPr="00BF0181">
              <w:rPr>
                <w:szCs w:val="24"/>
              </w:rPr>
              <w:t>54</w:t>
            </w:r>
          </w:p>
        </w:tc>
        <w:tc>
          <w:tcPr>
            <w:tcW w:w="1890" w:type="dxa"/>
          </w:tcPr>
          <w:p w14:paraId="12425EFD" w14:textId="77777777" w:rsidR="0036789B" w:rsidRPr="00BF0181" w:rsidRDefault="0036789B" w:rsidP="00BC3650">
            <w:pPr>
              <w:pStyle w:val="TableText"/>
              <w:jc w:val="center"/>
              <w:rPr>
                <w:szCs w:val="24"/>
              </w:rPr>
            </w:pPr>
            <w:r w:rsidRPr="00BF0181">
              <w:rPr>
                <w:szCs w:val="24"/>
              </w:rPr>
              <w:t>0.079</w:t>
            </w:r>
          </w:p>
        </w:tc>
        <w:tc>
          <w:tcPr>
            <w:tcW w:w="270" w:type="dxa"/>
          </w:tcPr>
          <w:p w14:paraId="1742D453" w14:textId="77777777" w:rsidR="0036789B" w:rsidRPr="00BF0181" w:rsidRDefault="0036789B" w:rsidP="00BC3650">
            <w:pPr>
              <w:pStyle w:val="TableText"/>
              <w:jc w:val="center"/>
              <w:rPr>
                <w:szCs w:val="24"/>
              </w:rPr>
            </w:pPr>
          </w:p>
        </w:tc>
        <w:tc>
          <w:tcPr>
            <w:tcW w:w="1440" w:type="dxa"/>
          </w:tcPr>
          <w:p w14:paraId="79D82168" w14:textId="77777777" w:rsidR="0036789B" w:rsidRPr="00BF0181" w:rsidRDefault="0036789B" w:rsidP="00BC3650">
            <w:pPr>
              <w:pStyle w:val="TableText"/>
              <w:jc w:val="center"/>
              <w:rPr>
                <w:szCs w:val="24"/>
              </w:rPr>
            </w:pPr>
            <w:r w:rsidRPr="00BF0181">
              <w:rPr>
                <w:szCs w:val="24"/>
              </w:rPr>
              <w:t>1350</w:t>
            </w:r>
          </w:p>
        </w:tc>
        <w:tc>
          <w:tcPr>
            <w:tcW w:w="1972" w:type="dxa"/>
          </w:tcPr>
          <w:p w14:paraId="738687E4" w14:textId="77777777" w:rsidR="0036789B" w:rsidRPr="00BF0181" w:rsidRDefault="0036789B" w:rsidP="00BC3650">
            <w:pPr>
              <w:pStyle w:val="TableText"/>
              <w:jc w:val="center"/>
              <w:rPr>
                <w:szCs w:val="24"/>
              </w:rPr>
            </w:pPr>
            <w:r w:rsidRPr="00BF0181">
              <w:rPr>
                <w:szCs w:val="24"/>
              </w:rPr>
              <w:t>2.01</w:t>
            </w:r>
          </w:p>
        </w:tc>
      </w:tr>
      <w:tr w:rsidR="0036789B" w:rsidRPr="00BF0181" w14:paraId="13C10A86" w14:textId="77777777" w:rsidTr="00BC3650">
        <w:trPr>
          <w:cantSplit/>
          <w:jc w:val="center"/>
        </w:trPr>
        <w:tc>
          <w:tcPr>
            <w:tcW w:w="1435" w:type="dxa"/>
          </w:tcPr>
          <w:p w14:paraId="3A53A8DD" w14:textId="77777777" w:rsidR="0036789B" w:rsidRPr="00BF0181" w:rsidRDefault="0036789B" w:rsidP="00BC3650">
            <w:pPr>
              <w:pStyle w:val="TableText"/>
              <w:jc w:val="center"/>
              <w:rPr>
                <w:szCs w:val="24"/>
              </w:rPr>
            </w:pPr>
            <w:r w:rsidRPr="00BF0181">
              <w:rPr>
                <w:szCs w:val="24"/>
              </w:rPr>
              <w:t>60</w:t>
            </w:r>
          </w:p>
        </w:tc>
        <w:tc>
          <w:tcPr>
            <w:tcW w:w="1890" w:type="dxa"/>
          </w:tcPr>
          <w:p w14:paraId="3681E646" w14:textId="77777777" w:rsidR="0036789B" w:rsidRPr="00BF0181" w:rsidRDefault="0036789B" w:rsidP="00BC3650">
            <w:pPr>
              <w:pStyle w:val="TableText"/>
              <w:jc w:val="center"/>
              <w:rPr>
                <w:szCs w:val="24"/>
              </w:rPr>
            </w:pPr>
            <w:r w:rsidRPr="00BF0181">
              <w:rPr>
                <w:szCs w:val="24"/>
              </w:rPr>
              <w:t>0.079</w:t>
            </w:r>
          </w:p>
        </w:tc>
        <w:tc>
          <w:tcPr>
            <w:tcW w:w="270" w:type="dxa"/>
          </w:tcPr>
          <w:p w14:paraId="306BE9EA" w14:textId="77777777" w:rsidR="0036789B" w:rsidRPr="00BF0181" w:rsidRDefault="0036789B" w:rsidP="00BC3650">
            <w:pPr>
              <w:pStyle w:val="TableText"/>
              <w:jc w:val="center"/>
              <w:rPr>
                <w:szCs w:val="24"/>
              </w:rPr>
            </w:pPr>
          </w:p>
        </w:tc>
        <w:tc>
          <w:tcPr>
            <w:tcW w:w="1440" w:type="dxa"/>
          </w:tcPr>
          <w:p w14:paraId="36F991B9" w14:textId="77777777" w:rsidR="0036789B" w:rsidRPr="00BF0181" w:rsidRDefault="0036789B" w:rsidP="00BC3650">
            <w:pPr>
              <w:pStyle w:val="TableText"/>
              <w:jc w:val="center"/>
              <w:rPr>
                <w:szCs w:val="24"/>
              </w:rPr>
            </w:pPr>
            <w:r w:rsidRPr="00BF0181">
              <w:rPr>
                <w:szCs w:val="24"/>
              </w:rPr>
              <w:t>1500</w:t>
            </w:r>
          </w:p>
        </w:tc>
        <w:tc>
          <w:tcPr>
            <w:tcW w:w="1972" w:type="dxa"/>
          </w:tcPr>
          <w:p w14:paraId="1F582646" w14:textId="77777777" w:rsidR="0036789B" w:rsidRPr="00BF0181" w:rsidRDefault="0036789B" w:rsidP="00BC3650">
            <w:pPr>
              <w:pStyle w:val="TableText"/>
              <w:jc w:val="center"/>
              <w:rPr>
                <w:szCs w:val="24"/>
              </w:rPr>
            </w:pPr>
            <w:r w:rsidRPr="00BF0181">
              <w:rPr>
                <w:szCs w:val="24"/>
              </w:rPr>
              <w:t>2.01</w:t>
            </w:r>
          </w:p>
        </w:tc>
      </w:tr>
      <w:tr w:rsidR="0036789B" w:rsidRPr="00BF0181" w14:paraId="3CE684A9" w14:textId="77777777" w:rsidTr="00BC3650">
        <w:trPr>
          <w:cantSplit/>
          <w:jc w:val="center"/>
        </w:trPr>
        <w:tc>
          <w:tcPr>
            <w:tcW w:w="1435" w:type="dxa"/>
          </w:tcPr>
          <w:p w14:paraId="6FBD67E8" w14:textId="77777777" w:rsidR="0036789B" w:rsidRPr="00BF0181" w:rsidRDefault="0036789B" w:rsidP="00BC3650">
            <w:pPr>
              <w:pStyle w:val="TableText"/>
              <w:jc w:val="center"/>
              <w:rPr>
                <w:szCs w:val="24"/>
              </w:rPr>
            </w:pPr>
            <w:r w:rsidRPr="00BF0181">
              <w:rPr>
                <w:szCs w:val="24"/>
              </w:rPr>
              <w:t>66</w:t>
            </w:r>
          </w:p>
        </w:tc>
        <w:tc>
          <w:tcPr>
            <w:tcW w:w="1890" w:type="dxa"/>
          </w:tcPr>
          <w:p w14:paraId="50481615" w14:textId="77777777" w:rsidR="0036789B" w:rsidRPr="00BF0181" w:rsidRDefault="0036789B" w:rsidP="00BC3650">
            <w:pPr>
              <w:pStyle w:val="TableText"/>
              <w:jc w:val="center"/>
              <w:rPr>
                <w:szCs w:val="24"/>
              </w:rPr>
            </w:pPr>
            <w:r w:rsidRPr="00BF0181">
              <w:rPr>
                <w:szCs w:val="24"/>
              </w:rPr>
              <w:t>0.109</w:t>
            </w:r>
          </w:p>
        </w:tc>
        <w:tc>
          <w:tcPr>
            <w:tcW w:w="270" w:type="dxa"/>
          </w:tcPr>
          <w:p w14:paraId="7884058F" w14:textId="77777777" w:rsidR="0036789B" w:rsidRPr="00BF0181" w:rsidRDefault="0036789B" w:rsidP="00BC3650">
            <w:pPr>
              <w:pStyle w:val="TableText"/>
              <w:jc w:val="center"/>
              <w:rPr>
                <w:szCs w:val="24"/>
              </w:rPr>
            </w:pPr>
          </w:p>
        </w:tc>
        <w:tc>
          <w:tcPr>
            <w:tcW w:w="1440" w:type="dxa"/>
          </w:tcPr>
          <w:p w14:paraId="7BD6284C" w14:textId="77777777" w:rsidR="0036789B" w:rsidRPr="00BF0181" w:rsidRDefault="0036789B" w:rsidP="00BC3650">
            <w:pPr>
              <w:pStyle w:val="TableText"/>
              <w:jc w:val="center"/>
              <w:rPr>
                <w:szCs w:val="24"/>
              </w:rPr>
            </w:pPr>
            <w:r w:rsidRPr="00BF0181">
              <w:rPr>
                <w:szCs w:val="24"/>
              </w:rPr>
              <w:t>1650</w:t>
            </w:r>
          </w:p>
        </w:tc>
        <w:tc>
          <w:tcPr>
            <w:tcW w:w="1972" w:type="dxa"/>
          </w:tcPr>
          <w:p w14:paraId="61D4D46F" w14:textId="77777777" w:rsidR="0036789B" w:rsidRPr="00BF0181" w:rsidRDefault="0036789B" w:rsidP="00BC3650">
            <w:pPr>
              <w:pStyle w:val="TableText"/>
              <w:jc w:val="center"/>
              <w:rPr>
                <w:szCs w:val="24"/>
              </w:rPr>
            </w:pPr>
            <w:r w:rsidRPr="00BF0181">
              <w:rPr>
                <w:szCs w:val="24"/>
              </w:rPr>
              <w:t>2.77</w:t>
            </w:r>
          </w:p>
        </w:tc>
      </w:tr>
      <w:tr w:rsidR="0036789B" w:rsidRPr="00BF0181" w14:paraId="507305D1" w14:textId="77777777" w:rsidTr="00BC3650">
        <w:trPr>
          <w:cantSplit/>
          <w:jc w:val="center"/>
        </w:trPr>
        <w:tc>
          <w:tcPr>
            <w:tcW w:w="1435" w:type="dxa"/>
          </w:tcPr>
          <w:p w14:paraId="727C152B" w14:textId="77777777" w:rsidR="0036789B" w:rsidRPr="00BF0181" w:rsidRDefault="0036789B" w:rsidP="00BC3650">
            <w:pPr>
              <w:pStyle w:val="TableText"/>
              <w:jc w:val="center"/>
              <w:rPr>
                <w:szCs w:val="24"/>
              </w:rPr>
            </w:pPr>
            <w:r w:rsidRPr="00BF0181">
              <w:rPr>
                <w:szCs w:val="24"/>
              </w:rPr>
              <w:t>72</w:t>
            </w:r>
          </w:p>
        </w:tc>
        <w:tc>
          <w:tcPr>
            <w:tcW w:w="1890" w:type="dxa"/>
          </w:tcPr>
          <w:p w14:paraId="1D45014B" w14:textId="77777777" w:rsidR="0036789B" w:rsidRPr="00BF0181" w:rsidRDefault="0036789B" w:rsidP="00BC3650">
            <w:pPr>
              <w:pStyle w:val="TableText"/>
              <w:jc w:val="center"/>
              <w:rPr>
                <w:szCs w:val="24"/>
              </w:rPr>
            </w:pPr>
            <w:r w:rsidRPr="00BF0181">
              <w:rPr>
                <w:szCs w:val="24"/>
              </w:rPr>
              <w:t>0.109</w:t>
            </w:r>
          </w:p>
        </w:tc>
        <w:tc>
          <w:tcPr>
            <w:tcW w:w="270" w:type="dxa"/>
          </w:tcPr>
          <w:p w14:paraId="7B4F58A8" w14:textId="77777777" w:rsidR="0036789B" w:rsidRPr="00BF0181" w:rsidRDefault="0036789B" w:rsidP="00BC3650">
            <w:pPr>
              <w:pStyle w:val="TableText"/>
              <w:jc w:val="center"/>
              <w:rPr>
                <w:szCs w:val="24"/>
              </w:rPr>
            </w:pPr>
          </w:p>
        </w:tc>
        <w:tc>
          <w:tcPr>
            <w:tcW w:w="1440" w:type="dxa"/>
          </w:tcPr>
          <w:p w14:paraId="2E093100" w14:textId="77777777" w:rsidR="0036789B" w:rsidRPr="00BF0181" w:rsidRDefault="0036789B" w:rsidP="00BC3650">
            <w:pPr>
              <w:pStyle w:val="TableText"/>
              <w:jc w:val="center"/>
              <w:rPr>
                <w:szCs w:val="24"/>
              </w:rPr>
            </w:pPr>
            <w:r w:rsidRPr="00BF0181">
              <w:rPr>
                <w:szCs w:val="24"/>
              </w:rPr>
              <w:t>1800</w:t>
            </w:r>
          </w:p>
        </w:tc>
        <w:tc>
          <w:tcPr>
            <w:tcW w:w="1972" w:type="dxa"/>
          </w:tcPr>
          <w:p w14:paraId="31A98C2A" w14:textId="77777777" w:rsidR="0036789B" w:rsidRPr="00BF0181" w:rsidRDefault="0036789B" w:rsidP="00BC3650">
            <w:pPr>
              <w:pStyle w:val="TableText"/>
              <w:jc w:val="center"/>
              <w:rPr>
                <w:szCs w:val="24"/>
              </w:rPr>
            </w:pPr>
            <w:r w:rsidRPr="00BF0181">
              <w:rPr>
                <w:szCs w:val="24"/>
              </w:rPr>
              <w:t>2.77</w:t>
            </w:r>
          </w:p>
        </w:tc>
      </w:tr>
      <w:tr w:rsidR="0036789B" w:rsidRPr="00BF0181" w14:paraId="400ABD6B" w14:textId="77777777" w:rsidTr="00BC3650">
        <w:trPr>
          <w:cantSplit/>
          <w:jc w:val="center"/>
        </w:trPr>
        <w:tc>
          <w:tcPr>
            <w:tcW w:w="1435" w:type="dxa"/>
          </w:tcPr>
          <w:p w14:paraId="67B3059B" w14:textId="77777777" w:rsidR="0036789B" w:rsidRPr="00BF0181" w:rsidRDefault="0036789B" w:rsidP="00BC3650">
            <w:pPr>
              <w:pStyle w:val="TableText"/>
              <w:jc w:val="center"/>
              <w:rPr>
                <w:szCs w:val="24"/>
              </w:rPr>
            </w:pPr>
            <w:r w:rsidRPr="00BF0181">
              <w:rPr>
                <w:szCs w:val="24"/>
              </w:rPr>
              <w:t>78</w:t>
            </w:r>
          </w:p>
        </w:tc>
        <w:tc>
          <w:tcPr>
            <w:tcW w:w="1890" w:type="dxa"/>
          </w:tcPr>
          <w:p w14:paraId="59EAED9D" w14:textId="77777777" w:rsidR="0036789B" w:rsidRPr="00BF0181" w:rsidRDefault="0036789B" w:rsidP="00BC3650">
            <w:pPr>
              <w:pStyle w:val="TableText"/>
              <w:jc w:val="center"/>
              <w:rPr>
                <w:szCs w:val="24"/>
              </w:rPr>
            </w:pPr>
            <w:r w:rsidRPr="00BF0181">
              <w:rPr>
                <w:szCs w:val="24"/>
              </w:rPr>
              <w:t>0.109</w:t>
            </w:r>
          </w:p>
        </w:tc>
        <w:tc>
          <w:tcPr>
            <w:tcW w:w="270" w:type="dxa"/>
          </w:tcPr>
          <w:p w14:paraId="24AA85DD" w14:textId="77777777" w:rsidR="0036789B" w:rsidRPr="00BF0181" w:rsidRDefault="0036789B" w:rsidP="00BC3650">
            <w:pPr>
              <w:pStyle w:val="TableText"/>
              <w:jc w:val="center"/>
              <w:rPr>
                <w:szCs w:val="24"/>
              </w:rPr>
            </w:pPr>
          </w:p>
        </w:tc>
        <w:tc>
          <w:tcPr>
            <w:tcW w:w="1440" w:type="dxa"/>
          </w:tcPr>
          <w:p w14:paraId="3CDE435B" w14:textId="77777777" w:rsidR="0036789B" w:rsidRPr="00BF0181" w:rsidRDefault="0036789B" w:rsidP="00BC3650">
            <w:pPr>
              <w:pStyle w:val="TableText"/>
              <w:jc w:val="center"/>
              <w:rPr>
                <w:szCs w:val="24"/>
              </w:rPr>
            </w:pPr>
            <w:r w:rsidRPr="00BF0181">
              <w:rPr>
                <w:szCs w:val="24"/>
              </w:rPr>
              <w:t>1950</w:t>
            </w:r>
          </w:p>
        </w:tc>
        <w:tc>
          <w:tcPr>
            <w:tcW w:w="1972" w:type="dxa"/>
          </w:tcPr>
          <w:p w14:paraId="35CACC42" w14:textId="77777777" w:rsidR="0036789B" w:rsidRPr="00BF0181" w:rsidRDefault="0036789B" w:rsidP="00BC3650">
            <w:pPr>
              <w:pStyle w:val="TableText"/>
              <w:jc w:val="center"/>
              <w:rPr>
                <w:szCs w:val="24"/>
              </w:rPr>
            </w:pPr>
            <w:r w:rsidRPr="00BF0181">
              <w:rPr>
                <w:szCs w:val="24"/>
              </w:rPr>
              <w:t>2.77</w:t>
            </w:r>
          </w:p>
        </w:tc>
      </w:tr>
      <w:tr w:rsidR="0036789B" w:rsidRPr="00BF0181" w14:paraId="3097C46B" w14:textId="77777777" w:rsidTr="00BC3650">
        <w:trPr>
          <w:cantSplit/>
          <w:jc w:val="center"/>
        </w:trPr>
        <w:tc>
          <w:tcPr>
            <w:tcW w:w="1435" w:type="dxa"/>
            <w:vAlign w:val="bottom"/>
          </w:tcPr>
          <w:p w14:paraId="7711899C" w14:textId="77777777" w:rsidR="0036789B" w:rsidRPr="00BF0181" w:rsidRDefault="0036789B" w:rsidP="00BC3650">
            <w:pPr>
              <w:pStyle w:val="TableText"/>
              <w:jc w:val="center"/>
              <w:rPr>
                <w:szCs w:val="24"/>
              </w:rPr>
            </w:pPr>
            <w:r w:rsidRPr="00BF0181">
              <w:rPr>
                <w:szCs w:val="24"/>
              </w:rPr>
              <w:t>84</w:t>
            </w:r>
          </w:p>
        </w:tc>
        <w:tc>
          <w:tcPr>
            <w:tcW w:w="1890" w:type="dxa"/>
            <w:vAlign w:val="bottom"/>
          </w:tcPr>
          <w:p w14:paraId="76D91A68" w14:textId="77777777" w:rsidR="0036789B" w:rsidRPr="00BF0181" w:rsidRDefault="0036789B" w:rsidP="00BC3650">
            <w:pPr>
              <w:pStyle w:val="TableText"/>
              <w:jc w:val="center"/>
              <w:rPr>
                <w:szCs w:val="24"/>
              </w:rPr>
            </w:pPr>
            <w:r w:rsidRPr="00BF0181">
              <w:rPr>
                <w:szCs w:val="24"/>
              </w:rPr>
              <w:t>0.138</w:t>
            </w:r>
          </w:p>
        </w:tc>
        <w:tc>
          <w:tcPr>
            <w:tcW w:w="270" w:type="dxa"/>
          </w:tcPr>
          <w:p w14:paraId="01D707FD" w14:textId="77777777" w:rsidR="0036789B" w:rsidRPr="00BF0181" w:rsidRDefault="0036789B" w:rsidP="00BC3650">
            <w:pPr>
              <w:pStyle w:val="TableText"/>
              <w:jc w:val="center"/>
              <w:rPr>
                <w:szCs w:val="24"/>
              </w:rPr>
            </w:pPr>
          </w:p>
        </w:tc>
        <w:tc>
          <w:tcPr>
            <w:tcW w:w="1440" w:type="dxa"/>
            <w:vAlign w:val="bottom"/>
          </w:tcPr>
          <w:p w14:paraId="315A204B" w14:textId="77777777" w:rsidR="0036789B" w:rsidRPr="00BF0181" w:rsidRDefault="0036789B" w:rsidP="00BC3650">
            <w:pPr>
              <w:pStyle w:val="TableText"/>
              <w:jc w:val="center"/>
              <w:rPr>
                <w:szCs w:val="24"/>
              </w:rPr>
            </w:pPr>
            <w:r w:rsidRPr="00BF0181">
              <w:rPr>
                <w:szCs w:val="24"/>
              </w:rPr>
              <w:t>2100</w:t>
            </w:r>
          </w:p>
        </w:tc>
        <w:tc>
          <w:tcPr>
            <w:tcW w:w="1972" w:type="dxa"/>
            <w:vAlign w:val="bottom"/>
          </w:tcPr>
          <w:p w14:paraId="6995BD9B" w14:textId="77777777" w:rsidR="0036789B" w:rsidRPr="00BF0181" w:rsidRDefault="0036789B" w:rsidP="00BC3650">
            <w:pPr>
              <w:pStyle w:val="TableText"/>
              <w:jc w:val="center"/>
              <w:rPr>
                <w:szCs w:val="24"/>
              </w:rPr>
            </w:pPr>
            <w:r w:rsidRPr="00BF0181">
              <w:rPr>
                <w:szCs w:val="24"/>
              </w:rPr>
              <w:t>3.51</w:t>
            </w:r>
          </w:p>
        </w:tc>
      </w:tr>
      <w:tr w:rsidR="0036789B" w:rsidRPr="00BF0181" w14:paraId="63EE2FF0" w14:textId="77777777" w:rsidTr="00BC3650">
        <w:trPr>
          <w:cantSplit/>
          <w:jc w:val="center"/>
        </w:trPr>
        <w:tc>
          <w:tcPr>
            <w:tcW w:w="1435" w:type="dxa"/>
            <w:vAlign w:val="bottom"/>
          </w:tcPr>
          <w:p w14:paraId="4956FFEF" w14:textId="77777777" w:rsidR="0036789B" w:rsidRPr="00BF0181" w:rsidRDefault="0036789B" w:rsidP="00BC3650">
            <w:pPr>
              <w:pStyle w:val="TableText"/>
              <w:jc w:val="center"/>
              <w:rPr>
                <w:szCs w:val="24"/>
              </w:rPr>
            </w:pPr>
            <w:r w:rsidRPr="00BF0181">
              <w:rPr>
                <w:szCs w:val="24"/>
              </w:rPr>
              <w:t>90</w:t>
            </w:r>
          </w:p>
        </w:tc>
        <w:tc>
          <w:tcPr>
            <w:tcW w:w="1890" w:type="dxa"/>
            <w:vAlign w:val="bottom"/>
          </w:tcPr>
          <w:p w14:paraId="29A53D1B" w14:textId="77777777" w:rsidR="0036789B" w:rsidRPr="00BF0181" w:rsidRDefault="0036789B" w:rsidP="00BC3650">
            <w:pPr>
              <w:pStyle w:val="TableText"/>
              <w:jc w:val="center"/>
              <w:rPr>
                <w:szCs w:val="24"/>
              </w:rPr>
            </w:pPr>
            <w:r w:rsidRPr="00BF0181">
              <w:rPr>
                <w:szCs w:val="24"/>
              </w:rPr>
              <w:t>0.138</w:t>
            </w:r>
          </w:p>
        </w:tc>
        <w:tc>
          <w:tcPr>
            <w:tcW w:w="270" w:type="dxa"/>
          </w:tcPr>
          <w:p w14:paraId="43260103" w14:textId="77777777" w:rsidR="0036789B" w:rsidRPr="00BF0181" w:rsidRDefault="0036789B" w:rsidP="00BC3650">
            <w:pPr>
              <w:pStyle w:val="TableText"/>
              <w:jc w:val="center"/>
              <w:rPr>
                <w:szCs w:val="24"/>
              </w:rPr>
            </w:pPr>
          </w:p>
        </w:tc>
        <w:tc>
          <w:tcPr>
            <w:tcW w:w="1440" w:type="dxa"/>
            <w:vAlign w:val="bottom"/>
          </w:tcPr>
          <w:p w14:paraId="24019F84" w14:textId="77777777" w:rsidR="0036789B" w:rsidRPr="00BF0181" w:rsidRDefault="0036789B" w:rsidP="00BC3650">
            <w:pPr>
              <w:pStyle w:val="TableText"/>
              <w:jc w:val="center"/>
              <w:rPr>
                <w:szCs w:val="24"/>
              </w:rPr>
            </w:pPr>
            <w:r w:rsidRPr="00BF0181">
              <w:rPr>
                <w:szCs w:val="24"/>
              </w:rPr>
              <w:t>2250</w:t>
            </w:r>
          </w:p>
        </w:tc>
        <w:tc>
          <w:tcPr>
            <w:tcW w:w="1972" w:type="dxa"/>
            <w:vAlign w:val="bottom"/>
          </w:tcPr>
          <w:p w14:paraId="6D51531B" w14:textId="77777777" w:rsidR="0036789B" w:rsidRPr="00BF0181" w:rsidRDefault="0036789B" w:rsidP="00BC3650">
            <w:pPr>
              <w:pStyle w:val="TableText"/>
              <w:jc w:val="center"/>
              <w:rPr>
                <w:szCs w:val="24"/>
              </w:rPr>
            </w:pPr>
            <w:r w:rsidRPr="00BF0181">
              <w:rPr>
                <w:szCs w:val="24"/>
              </w:rPr>
              <w:t>3.51</w:t>
            </w:r>
          </w:p>
        </w:tc>
      </w:tr>
      <w:tr w:rsidR="0036789B" w:rsidRPr="00BF0181" w14:paraId="36913305" w14:textId="77777777" w:rsidTr="00BC3650">
        <w:trPr>
          <w:cantSplit/>
          <w:jc w:val="center"/>
        </w:trPr>
        <w:tc>
          <w:tcPr>
            <w:tcW w:w="1435" w:type="dxa"/>
            <w:tcBorders>
              <w:top w:val="single" w:sz="4" w:space="0" w:color="auto"/>
              <w:left w:val="single" w:sz="4" w:space="0" w:color="auto"/>
              <w:bottom w:val="single" w:sz="4" w:space="0" w:color="auto"/>
              <w:right w:val="single" w:sz="4" w:space="0" w:color="auto"/>
            </w:tcBorders>
            <w:vAlign w:val="bottom"/>
          </w:tcPr>
          <w:p w14:paraId="43B1F137" w14:textId="77777777" w:rsidR="0036789B" w:rsidRPr="00BF0181" w:rsidRDefault="0036789B" w:rsidP="00BC3650">
            <w:pPr>
              <w:pStyle w:val="TableText"/>
              <w:jc w:val="center"/>
              <w:rPr>
                <w:szCs w:val="24"/>
              </w:rPr>
            </w:pPr>
            <w:r w:rsidRPr="00BF0181">
              <w:rPr>
                <w:szCs w:val="24"/>
              </w:rPr>
              <w:t>96</w:t>
            </w:r>
          </w:p>
        </w:tc>
        <w:tc>
          <w:tcPr>
            <w:tcW w:w="1890" w:type="dxa"/>
            <w:tcBorders>
              <w:top w:val="single" w:sz="4" w:space="0" w:color="auto"/>
              <w:left w:val="single" w:sz="4" w:space="0" w:color="auto"/>
              <w:bottom w:val="single" w:sz="4" w:space="0" w:color="auto"/>
              <w:right w:val="single" w:sz="4" w:space="0" w:color="auto"/>
            </w:tcBorders>
            <w:vAlign w:val="bottom"/>
          </w:tcPr>
          <w:p w14:paraId="1C7F9B75" w14:textId="77777777" w:rsidR="0036789B" w:rsidRPr="00BF0181" w:rsidRDefault="0036789B" w:rsidP="00BC3650">
            <w:pPr>
              <w:pStyle w:val="TableText"/>
              <w:jc w:val="center"/>
              <w:rPr>
                <w:szCs w:val="24"/>
              </w:rPr>
            </w:pPr>
            <w:r w:rsidRPr="00BF0181">
              <w:rPr>
                <w:szCs w:val="24"/>
              </w:rPr>
              <w:t>0.138</w:t>
            </w:r>
          </w:p>
        </w:tc>
        <w:tc>
          <w:tcPr>
            <w:tcW w:w="270" w:type="dxa"/>
            <w:tcBorders>
              <w:top w:val="single" w:sz="4" w:space="0" w:color="auto"/>
              <w:left w:val="single" w:sz="4" w:space="0" w:color="auto"/>
              <w:bottom w:val="single" w:sz="4" w:space="0" w:color="auto"/>
              <w:right w:val="single" w:sz="4" w:space="0" w:color="auto"/>
            </w:tcBorders>
          </w:tcPr>
          <w:p w14:paraId="667B8E20" w14:textId="77777777" w:rsidR="0036789B" w:rsidRPr="00BF0181" w:rsidRDefault="0036789B" w:rsidP="00BC3650">
            <w:pPr>
              <w:pStyle w:val="TableText"/>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2D084B6D" w14:textId="77777777" w:rsidR="0036789B" w:rsidRPr="00BF0181" w:rsidRDefault="0036789B" w:rsidP="00BC3650">
            <w:pPr>
              <w:pStyle w:val="TableText"/>
              <w:jc w:val="center"/>
              <w:rPr>
                <w:szCs w:val="24"/>
              </w:rPr>
            </w:pPr>
            <w:r w:rsidRPr="00BF0181">
              <w:rPr>
                <w:szCs w:val="24"/>
              </w:rPr>
              <w:t>2400</w:t>
            </w:r>
          </w:p>
        </w:tc>
        <w:tc>
          <w:tcPr>
            <w:tcW w:w="1972" w:type="dxa"/>
            <w:tcBorders>
              <w:top w:val="single" w:sz="4" w:space="0" w:color="auto"/>
              <w:left w:val="single" w:sz="4" w:space="0" w:color="auto"/>
              <w:bottom w:val="single" w:sz="4" w:space="0" w:color="auto"/>
              <w:right w:val="single" w:sz="4" w:space="0" w:color="auto"/>
            </w:tcBorders>
            <w:vAlign w:val="bottom"/>
          </w:tcPr>
          <w:p w14:paraId="32425A5B" w14:textId="77777777" w:rsidR="0036789B" w:rsidRPr="00BF0181" w:rsidRDefault="0036789B" w:rsidP="00BC3650">
            <w:pPr>
              <w:pStyle w:val="TableText"/>
              <w:jc w:val="center"/>
              <w:rPr>
                <w:szCs w:val="24"/>
              </w:rPr>
            </w:pPr>
            <w:r w:rsidRPr="00BF0181">
              <w:rPr>
                <w:szCs w:val="24"/>
              </w:rPr>
              <w:t>3.51</w:t>
            </w:r>
          </w:p>
        </w:tc>
      </w:tr>
      <w:tr w:rsidR="0036789B" w:rsidRPr="00BF0181" w14:paraId="0D1484F2" w14:textId="77777777" w:rsidTr="00BC3650">
        <w:trPr>
          <w:cantSplit/>
          <w:jc w:val="center"/>
        </w:trPr>
        <w:tc>
          <w:tcPr>
            <w:tcW w:w="1435" w:type="dxa"/>
            <w:tcBorders>
              <w:top w:val="single" w:sz="4" w:space="0" w:color="auto"/>
              <w:left w:val="single" w:sz="4" w:space="0" w:color="auto"/>
              <w:bottom w:val="single" w:sz="4" w:space="0" w:color="auto"/>
              <w:right w:val="single" w:sz="4" w:space="0" w:color="auto"/>
            </w:tcBorders>
            <w:vAlign w:val="bottom"/>
          </w:tcPr>
          <w:p w14:paraId="7B5F181C" w14:textId="77777777" w:rsidR="0036789B" w:rsidRPr="00BF0181" w:rsidRDefault="0036789B" w:rsidP="00BC3650">
            <w:pPr>
              <w:pStyle w:val="TableText"/>
              <w:jc w:val="center"/>
              <w:rPr>
                <w:szCs w:val="24"/>
              </w:rPr>
            </w:pPr>
            <w:r w:rsidRPr="00BF0181">
              <w:rPr>
                <w:szCs w:val="24"/>
              </w:rPr>
              <w:t>102</w:t>
            </w:r>
          </w:p>
        </w:tc>
        <w:tc>
          <w:tcPr>
            <w:tcW w:w="1890" w:type="dxa"/>
            <w:tcBorders>
              <w:top w:val="single" w:sz="4" w:space="0" w:color="auto"/>
              <w:left w:val="single" w:sz="4" w:space="0" w:color="auto"/>
              <w:bottom w:val="single" w:sz="4" w:space="0" w:color="auto"/>
              <w:right w:val="single" w:sz="4" w:space="0" w:color="auto"/>
            </w:tcBorders>
            <w:vAlign w:val="bottom"/>
          </w:tcPr>
          <w:p w14:paraId="0A2CED73" w14:textId="77777777" w:rsidR="0036789B" w:rsidRPr="00BF0181" w:rsidRDefault="0036789B" w:rsidP="00BC3650">
            <w:pPr>
              <w:pStyle w:val="TableText"/>
              <w:jc w:val="center"/>
              <w:rPr>
                <w:szCs w:val="24"/>
              </w:rPr>
            </w:pPr>
            <w:r w:rsidRPr="00BF0181">
              <w:rPr>
                <w:szCs w:val="24"/>
              </w:rPr>
              <w:t>0.138</w:t>
            </w:r>
          </w:p>
        </w:tc>
        <w:tc>
          <w:tcPr>
            <w:tcW w:w="270" w:type="dxa"/>
            <w:tcBorders>
              <w:top w:val="single" w:sz="4" w:space="0" w:color="auto"/>
              <w:left w:val="single" w:sz="4" w:space="0" w:color="auto"/>
              <w:bottom w:val="single" w:sz="4" w:space="0" w:color="auto"/>
              <w:right w:val="single" w:sz="4" w:space="0" w:color="auto"/>
            </w:tcBorders>
          </w:tcPr>
          <w:p w14:paraId="789E113E" w14:textId="77777777" w:rsidR="0036789B" w:rsidRPr="00BF0181" w:rsidRDefault="0036789B" w:rsidP="00BC3650">
            <w:pPr>
              <w:pStyle w:val="TableText"/>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630867C4" w14:textId="77777777" w:rsidR="0036789B" w:rsidRPr="00BF0181" w:rsidRDefault="0036789B" w:rsidP="00BC3650">
            <w:pPr>
              <w:pStyle w:val="TableText"/>
              <w:jc w:val="center"/>
              <w:rPr>
                <w:szCs w:val="24"/>
              </w:rPr>
            </w:pPr>
            <w:r w:rsidRPr="00BF0181">
              <w:rPr>
                <w:szCs w:val="24"/>
              </w:rPr>
              <w:t>2550</w:t>
            </w:r>
          </w:p>
        </w:tc>
        <w:tc>
          <w:tcPr>
            <w:tcW w:w="1972" w:type="dxa"/>
            <w:tcBorders>
              <w:top w:val="single" w:sz="4" w:space="0" w:color="auto"/>
              <w:left w:val="single" w:sz="4" w:space="0" w:color="auto"/>
              <w:bottom w:val="single" w:sz="4" w:space="0" w:color="auto"/>
              <w:right w:val="single" w:sz="4" w:space="0" w:color="auto"/>
            </w:tcBorders>
            <w:vAlign w:val="bottom"/>
          </w:tcPr>
          <w:p w14:paraId="5481A7F0" w14:textId="77777777" w:rsidR="0036789B" w:rsidRPr="00BF0181" w:rsidRDefault="0036789B" w:rsidP="00BC3650">
            <w:pPr>
              <w:pStyle w:val="TableText"/>
              <w:jc w:val="center"/>
              <w:rPr>
                <w:szCs w:val="24"/>
              </w:rPr>
            </w:pPr>
            <w:r w:rsidRPr="00BF0181">
              <w:rPr>
                <w:szCs w:val="24"/>
              </w:rPr>
              <w:t>3.51</w:t>
            </w:r>
          </w:p>
        </w:tc>
      </w:tr>
      <w:tr w:rsidR="0036789B" w:rsidRPr="00BF0181" w14:paraId="51E1274F" w14:textId="77777777" w:rsidTr="00BC3650">
        <w:trPr>
          <w:cantSplit/>
          <w:jc w:val="center"/>
        </w:trPr>
        <w:tc>
          <w:tcPr>
            <w:tcW w:w="1435" w:type="dxa"/>
            <w:tcBorders>
              <w:top w:val="single" w:sz="4" w:space="0" w:color="auto"/>
              <w:left w:val="single" w:sz="4" w:space="0" w:color="auto"/>
              <w:bottom w:val="single" w:sz="4" w:space="0" w:color="auto"/>
              <w:right w:val="single" w:sz="4" w:space="0" w:color="auto"/>
            </w:tcBorders>
            <w:vAlign w:val="bottom"/>
          </w:tcPr>
          <w:p w14:paraId="673CFAD3" w14:textId="77777777" w:rsidR="0036789B" w:rsidRPr="00BF0181" w:rsidRDefault="0036789B" w:rsidP="00BC3650">
            <w:pPr>
              <w:pStyle w:val="TableText"/>
              <w:jc w:val="center"/>
              <w:rPr>
                <w:szCs w:val="24"/>
              </w:rPr>
            </w:pPr>
            <w:r w:rsidRPr="00BF0181">
              <w:rPr>
                <w:szCs w:val="24"/>
              </w:rPr>
              <w:t>108</w:t>
            </w:r>
          </w:p>
        </w:tc>
        <w:tc>
          <w:tcPr>
            <w:tcW w:w="1890" w:type="dxa"/>
            <w:tcBorders>
              <w:top w:val="single" w:sz="4" w:space="0" w:color="auto"/>
              <w:left w:val="single" w:sz="4" w:space="0" w:color="auto"/>
              <w:bottom w:val="single" w:sz="4" w:space="0" w:color="auto"/>
              <w:right w:val="single" w:sz="4" w:space="0" w:color="auto"/>
            </w:tcBorders>
            <w:vAlign w:val="bottom"/>
          </w:tcPr>
          <w:p w14:paraId="296F525C" w14:textId="77777777" w:rsidR="0036789B" w:rsidRPr="00BF0181" w:rsidRDefault="0036789B" w:rsidP="00BC3650">
            <w:pPr>
              <w:pStyle w:val="TableText"/>
              <w:jc w:val="center"/>
              <w:rPr>
                <w:szCs w:val="24"/>
              </w:rPr>
            </w:pPr>
            <w:r w:rsidRPr="00BF0181">
              <w:rPr>
                <w:szCs w:val="24"/>
              </w:rPr>
              <w:t>0.138</w:t>
            </w:r>
          </w:p>
        </w:tc>
        <w:tc>
          <w:tcPr>
            <w:tcW w:w="270" w:type="dxa"/>
            <w:tcBorders>
              <w:top w:val="single" w:sz="4" w:space="0" w:color="auto"/>
              <w:left w:val="single" w:sz="4" w:space="0" w:color="auto"/>
              <w:bottom w:val="single" w:sz="4" w:space="0" w:color="auto"/>
              <w:right w:val="single" w:sz="4" w:space="0" w:color="auto"/>
            </w:tcBorders>
          </w:tcPr>
          <w:p w14:paraId="2EB767DE" w14:textId="77777777" w:rsidR="0036789B" w:rsidRPr="00BF0181" w:rsidRDefault="0036789B" w:rsidP="00BC3650">
            <w:pPr>
              <w:pStyle w:val="TableText"/>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4D187E53" w14:textId="77777777" w:rsidR="0036789B" w:rsidRPr="00BF0181" w:rsidRDefault="0036789B" w:rsidP="00BC3650">
            <w:pPr>
              <w:pStyle w:val="TableText"/>
              <w:jc w:val="center"/>
              <w:rPr>
                <w:szCs w:val="24"/>
              </w:rPr>
            </w:pPr>
            <w:r w:rsidRPr="00BF0181">
              <w:rPr>
                <w:szCs w:val="24"/>
              </w:rPr>
              <w:t>2700</w:t>
            </w:r>
          </w:p>
        </w:tc>
        <w:tc>
          <w:tcPr>
            <w:tcW w:w="1972" w:type="dxa"/>
            <w:tcBorders>
              <w:top w:val="single" w:sz="4" w:space="0" w:color="auto"/>
              <w:left w:val="single" w:sz="4" w:space="0" w:color="auto"/>
              <w:bottom w:val="single" w:sz="4" w:space="0" w:color="auto"/>
              <w:right w:val="single" w:sz="4" w:space="0" w:color="auto"/>
            </w:tcBorders>
            <w:vAlign w:val="bottom"/>
          </w:tcPr>
          <w:p w14:paraId="3FB3055A" w14:textId="77777777" w:rsidR="0036789B" w:rsidRPr="00BF0181" w:rsidRDefault="0036789B" w:rsidP="00BC3650">
            <w:pPr>
              <w:pStyle w:val="TableText"/>
              <w:jc w:val="center"/>
              <w:rPr>
                <w:szCs w:val="24"/>
              </w:rPr>
            </w:pPr>
            <w:r w:rsidRPr="00BF0181">
              <w:rPr>
                <w:szCs w:val="24"/>
              </w:rPr>
              <w:t>3.51</w:t>
            </w:r>
          </w:p>
        </w:tc>
      </w:tr>
      <w:tr w:rsidR="0036789B" w:rsidRPr="00BF0181" w14:paraId="5FDDF429" w14:textId="77777777" w:rsidTr="00BC3650">
        <w:trPr>
          <w:cantSplit/>
          <w:jc w:val="center"/>
        </w:trPr>
        <w:tc>
          <w:tcPr>
            <w:tcW w:w="1435" w:type="dxa"/>
            <w:tcBorders>
              <w:top w:val="single" w:sz="4" w:space="0" w:color="auto"/>
              <w:left w:val="single" w:sz="4" w:space="0" w:color="auto"/>
              <w:bottom w:val="single" w:sz="4" w:space="0" w:color="auto"/>
              <w:right w:val="single" w:sz="4" w:space="0" w:color="auto"/>
            </w:tcBorders>
            <w:vAlign w:val="bottom"/>
          </w:tcPr>
          <w:p w14:paraId="45ADE4D4" w14:textId="188FEF39" w:rsidR="0036789B" w:rsidRPr="00BF0181" w:rsidRDefault="0036789B" w:rsidP="00BC3650">
            <w:pPr>
              <w:pStyle w:val="TableText"/>
              <w:jc w:val="center"/>
              <w:rPr>
                <w:szCs w:val="24"/>
              </w:rPr>
            </w:pPr>
            <w:r w:rsidRPr="0036789B">
              <w:rPr>
                <w:szCs w:val="24"/>
                <w:highlight w:val="yellow"/>
              </w:rPr>
              <w:t>114</w:t>
            </w:r>
          </w:p>
        </w:tc>
        <w:tc>
          <w:tcPr>
            <w:tcW w:w="1890" w:type="dxa"/>
            <w:tcBorders>
              <w:top w:val="single" w:sz="4" w:space="0" w:color="auto"/>
              <w:left w:val="single" w:sz="4" w:space="0" w:color="auto"/>
              <w:bottom w:val="single" w:sz="4" w:space="0" w:color="auto"/>
              <w:right w:val="single" w:sz="4" w:space="0" w:color="auto"/>
            </w:tcBorders>
            <w:vAlign w:val="bottom"/>
          </w:tcPr>
          <w:p w14:paraId="3B307EC5" w14:textId="77777777" w:rsidR="0036789B" w:rsidRPr="00BF0181" w:rsidRDefault="0036789B" w:rsidP="00BC3650">
            <w:pPr>
              <w:pStyle w:val="TableText"/>
              <w:jc w:val="center"/>
              <w:rPr>
                <w:szCs w:val="24"/>
              </w:rPr>
            </w:pPr>
            <w:r w:rsidRPr="00BF0181">
              <w:rPr>
                <w:szCs w:val="24"/>
              </w:rPr>
              <w:t>0.138</w:t>
            </w:r>
          </w:p>
        </w:tc>
        <w:tc>
          <w:tcPr>
            <w:tcW w:w="270" w:type="dxa"/>
            <w:tcBorders>
              <w:top w:val="single" w:sz="4" w:space="0" w:color="auto"/>
              <w:left w:val="single" w:sz="4" w:space="0" w:color="auto"/>
              <w:bottom w:val="single" w:sz="4" w:space="0" w:color="auto"/>
              <w:right w:val="single" w:sz="4" w:space="0" w:color="auto"/>
            </w:tcBorders>
          </w:tcPr>
          <w:p w14:paraId="4E7C18AB" w14:textId="77777777" w:rsidR="0036789B" w:rsidRPr="00BF0181" w:rsidRDefault="0036789B" w:rsidP="00BC3650">
            <w:pPr>
              <w:pStyle w:val="TableText"/>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09CB2E71" w14:textId="0F318DF6" w:rsidR="0036789B" w:rsidRPr="00BF0181" w:rsidRDefault="0036789B" w:rsidP="00BC3650">
            <w:pPr>
              <w:pStyle w:val="TableText"/>
              <w:jc w:val="center"/>
              <w:rPr>
                <w:szCs w:val="24"/>
              </w:rPr>
            </w:pPr>
            <w:r w:rsidRPr="0036789B">
              <w:rPr>
                <w:szCs w:val="24"/>
                <w:highlight w:val="yellow"/>
              </w:rPr>
              <w:t>2850</w:t>
            </w:r>
          </w:p>
        </w:tc>
        <w:tc>
          <w:tcPr>
            <w:tcW w:w="1972" w:type="dxa"/>
            <w:tcBorders>
              <w:top w:val="single" w:sz="4" w:space="0" w:color="auto"/>
              <w:left w:val="single" w:sz="4" w:space="0" w:color="auto"/>
              <w:bottom w:val="single" w:sz="4" w:space="0" w:color="auto"/>
              <w:right w:val="single" w:sz="4" w:space="0" w:color="auto"/>
            </w:tcBorders>
            <w:vAlign w:val="bottom"/>
          </w:tcPr>
          <w:p w14:paraId="52C1621E" w14:textId="77777777" w:rsidR="0036789B" w:rsidRPr="00BF0181" w:rsidRDefault="0036789B" w:rsidP="00BC3650">
            <w:pPr>
              <w:pStyle w:val="TableText"/>
              <w:jc w:val="center"/>
              <w:rPr>
                <w:szCs w:val="24"/>
              </w:rPr>
            </w:pPr>
            <w:r w:rsidRPr="00BF0181">
              <w:rPr>
                <w:szCs w:val="24"/>
              </w:rPr>
              <w:t>3.51</w:t>
            </w:r>
          </w:p>
        </w:tc>
      </w:tr>
      <w:tr w:rsidR="0036789B" w:rsidRPr="00BF0181" w14:paraId="26BAF988" w14:textId="77777777" w:rsidTr="00BC3650">
        <w:trPr>
          <w:cantSplit/>
          <w:jc w:val="center"/>
        </w:trPr>
        <w:tc>
          <w:tcPr>
            <w:tcW w:w="1435" w:type="dxa"/>
            <w:tcBorders>
              <w:top w:val="single" w:sz="4" w:space="0" w:color="auto"/>
              <w:left w:val="single" w:sz="4" w:space="0" w:color="auto"/>
              <w:bottom w:val="single" w:sz="4" w:space="0" w:color="auto"/>
              <w:right w:val="single" w:sz="4" w:space="0" w:color="auto"/>
            </w:tcBorders>
            <w:vAlign w:val="bottom"/>
          </w:tcPr>
          <w:p w14:paraId="60ECABE0" w14:textId="77777777" w:rsidR="0036789B" w:rsidRPr="00BF0181" w:rsidRDefault="0036789B" w:rsidP="00BC3650">
            <w:pPr>
              <w:pStyle w:val="TableText"/>
              <w:jc w:val="center"/>
              <w:rPr>
                <w:szCs w:val="24"/>
              </w:rPr>
            </w:pPr>
            <w:r w:rsidRPr="00BF0181">
              <w:rPr>
                <w:szCs w:val="24"/>
              </w:rPr>
              <w:t>120</w:t>
            </w:r>
          </w:p>
        </w:tc>
        <w:tc>
          <w:tcPr>
            <w:tcW w:w="1890" w:type="dxa"/>
            <w:tcBorders>
              <w:top w:val="single" w:sz="4" w:space="0" w:color="auto"/>
              <w:left w:val="single" w:sz="4" w:space="0" w:color="auto"/>
              <w:bottom w:val="single" w:sz="4" w:space="0" w:color="auto"/>
              <w:right w:val="single" w:sz="4" w:space="0" w:color="auto"/>
            </w:tcBorders>
            <w:vAlign w:val="bottom"/>
          </w:tcPr>
          <w:p w14:paraId="728A8830" w14:textId="77777777" w:rsidR="0036789B" w:rsidRPr="00BF0181" w:rsidRDefault="0036789B" w:rsidP="00BC3650">
            <w:pPr>
              <w:pStyle w:val="TableText"/>
              <w:jc w:val="center"/>
              <w:rPr>
                <w:szCs w:val="24"/>
              </w:rPr>
            </w:pPr>
            <w:r w:rsidRPr="00BF0181">
              <w:rPr>
                <w:szCs w:val="24"/>
              </w:rPr>
              <w:t>0.138</w:t>
            </w:r>
          </w:p>
        </w:tc>
        <w:tc>
          <w:tcPr>
            <w:tcW w:w="270" w:type="dxa"/>
            <w:tcBorders>
              <w:top w:val="single" w:sz="4" w:space="0" w:color="auto"/>
              <w:left w:val="single" w:sz="4" w:space="0" w:color="auto"/>
              <w:bottom w:val="single" w:sz="4" w:space="0" w:color="auto"/>
              <w:right w:val="single" w:sz="4" w:space="0" w:color="auto"/>
            </w:tcBorders>
          </w:tcPr>
          <w:p w14:paraId="47979525" w14:textId="77777777" w:rsidR="0036789B" w:rsidRPr="00BF0181" w:rsidRDefault="0036789B" w:rsidP="00BC3650">
            <w:pPr>
              <w:pStyle w:val="TableText"/>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1D418216" w14:textId="77777777" w:rsidR="0036789B" w:rsidRPr="00BF0181" w:rsidRDefault="0036789B" w:rsidP="00BC3650">
            <w:pPr>
              <w:pStyle w:val="TableText"/>
              <w:jc w:val="center"/>
              <w:rPr>
                <w:szCs w:val="24"/>
              </w:rPr>
            </w:pPr>
            <w:r w:rsidRPr="00BF0181">
              <w:rPr>
                <w:szCs w:val="24"/>
              </w:rPr>
              <w:t>3000</w:t>
            </w:r>
          </w:p>
        </w:tc>
        <w:tc>
          <w:tcPr>
            <w:tcW w:w="1972" w:type="dxa"/>
            <w:tcBorders>
              <w:top w:val="single" w:sz="4" w:space="0" w:color="auto"/>
              <w:left w:val="single" w:sz="4" w:space="0" w:color="auto"/>
              <w:bottom w:val="single" w:sz="4" w:space="0" w:color="auto"/>
              <w:right w:val="single" w:sz="4" w:space="0" w:color="auto"/>
            </w:tcBorders>
            <w:vAlign w:val="bottom"/>
          </w:tcPr>
          <w:p w14:paraId="75285111" w14:textId="77777777" w:rsidR="0036789B" w:rsidRPr="00BF0181" w:rsidRDefault="0036789B" w:rsidP="00BC3650">
            <w:pPr>
              <w:pStyle w:val="TableText"/>
              <w:jc w:val="center"/>
              <w:rPr>
                <w:szCs w:val="24"/>
              </w:rPr>
            </w:pPr>
            <w:r w:rsidRPr="00BF0181">
              <w:rPr>
                <w:szCs w:val="24"/>
              </w:rPr>
              <w:t>3.51</w:t>
            </w:r>
          </w:p>
        </w:tc>
      </w:tr>
    </w:tbl>
    <w:p w14:paraId="1C40F61E" w14:textId="77777777" w:rsidR="00312CFB" w:rsidRPr="000D2877" w:rsidRDefault="00312CFB" w:rsidP="00312C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p>
    <w:p w14:paraId="2B32BF7B" w14:textId="77777777" w:rsidR="00C658ED" w:rsidRPr="000D2877" w:rsidRDefault="00C658ED" w:rsidP="00024C16">
      <w:pPr>
        <w:pStyle w:val="SubsectionParagraph"/>
        <w:spacing w:after="0"/>
        <w:ind w:firstLine="0"/>
        <w:rPr>
          <w:b/>
          <w:bCs/>
          <w:sz w:val="24"/>
          <w:szCs w:val="24"/>
        </w:rPr>
      </w:pPr>
    </w:p>
    <w:p w14:paraId="79854DD4" w14:textId="5E36723C" w:rsidR="00C658ED" w:rsidRPr="000D2877" w:rsidRDefault="00C658ED" w:rsidP="00024C16">
      <w:pPr>
        <w:pStyle w:val="SubsectionParagraph"/>
        <w:spacing w:after="0"/>
        <w:ind w:firstLine="0"/>
        <w:rPr>
          <w:b/>
          <w:bCs/>
          <w:sz w:val="24"/>
          <w:szCs w:val="24"/>
        </w:rPr>
      </w:pPr>
      <w:r w:rsidRPr="000D2877">
        <w:rPr>
          <w:b/>
          <w:bCs/>
          <w:sz w:val="24"/>
          <w:szCs w:val="24"/>
        </w:rPr>
        <w:t>707.13</w:t>
      </w:r>
    </w:p>
    <w:p w14:paraId="20E470C7" w14:textId="4E4CB8BA" w:rsidR="00C658ED" w:rsidRPr="000D2877" w:rsidRDefault="00C658ED" w:rsidP="00C658ED">
      <w:pPr>
        <w:pStyle w:val="1Indent2Paragraph"/>
        <w:spacing w:after="0"/>
        <w:ind w:firstLine="360"/>
        <w:rPr>
          <w:sz w:val="24"/>
          <w:szCs w:val="24"/>
        </w:rPr>
      </w:pPr>
      <w:r w:rsidRPr="000D2877">
        <w:rPr>
          <w:sz w:val="24"/>
          <w:szCs w:val="24"/>
        </w:rPr>
        <w:t xml:space="preserve">On Page 797, </w:t>
      </w:r>
      <w:r w:rsidRPr="000D2877">
        <w:rPr>
          <w:b/>
          <w:bCs/>
          <w:sz w:val="24"/>
          <w:szCs w:val="24"/>
        </w:rPr>
        <w:t xml:space="preserve">Delete </w:t>
      </w:r>
      <w:r w:rsidRPr="000D2877">
        <w:rPr>
          <w:sz w:val="24"/>
          <w:szCs w:val="24"/>
        </w:rPr>
        <w:t xml:space="preserve">the entire section. </w:t>
      </w:r>
    </w:p>
    <w:p w14:paraId="5FE5DCE9" w14:textId="77777777" w:rsidR="00C658ED" w:rsidRPr="000D2877" w:rsidRDefault="00C658ED" w:rsidP="00C658ED">
      <w:pPr>
        <w:spacing w:after="120"/>
        <w:ind w:firstLine="720"/>
        <w:rPr>
          <w:strike/>
        </w:rPr>
      </w:pPr>
      <w:r w:rsidRPr="000D2877">
        <w:rPr>
          <w:b/>
          <w:bCs/>
          <w:strike/>
        </w:rPr>
        <w:t>707.13 Bituminous Lined Corrugated Steel Pipe [1/2-inch (13 mm) Corrugations].</w:t>
      </w:r>
      <w:r w:rsidRPr="000D2877">
        <w:rPr>
          <w:strike/>
        </w:rPr>
        <w:t xml:space="preserve"> Provide pipe according to 707.01 and AASHTO M 190, Type D. </w:t>
      </w:r>
    </w:p>
    <w:p w14:paraId="6CC55A57" w14:textId="77777777" w:rsidR="00C658ED" w:rsidRPr="000D2877" w:rsidRDefault="00C658ED" w:rsidP="00024C16">
      <w:pPr>
        <w:pStyle w:val="SubsectionParagraph"/>
        <w:spacing w:after="0"/>
        <w:ind w:firstLine="0"/>
        <w:rPr>
          <w:b/>
          <w:bCs/>
          <w:sz w:val="24"/>
          <w:szCs w:val="24"/>
        </w:rPr>
      </w:pPr>
    </w:p>
    <w:p w14:paraId="08F74536" w14:textId="71F6E996" w:rsidR="00C658ED" w:rsidRPr="000D2877" w:rsidRDefault="00C658ED" w:rsidP="00C658ED">
      <w:pPr>
        <w:pStyle w:val="SubsectionParagraph"/>
        <w:spacing w:after="0"/>
        <w:ind w:firstLine="0"/>
        <w:rPr>
          <w:b/>
          <w:bCs/>
          <w:sz w:val="24"/>
          <w:szCs w:val="24"/>
        </w:rPr>
      </w:pPr>
      <w:r w:rsidRPr="000D2877">
        <w:rPr>
          <w:b/>
          <w:bCs/>
          <w:sz w:val="24"/>
          <w:szCs w:val="24"/>
        </w:rPr>
        <w:t>707.14</w:t>
      </w:r>
    </w:p>
    <w:p w14:paraId="1126ECCF" w14:textId="77777777" w:rsidR="00C658ED" w:rsidRPr="000D2877" w:rsidRDefault="00C658ED" w:rsidP="00C658ED">
      <w:pPr>
        <w:pStyle w:val="1Indent2Paragraph"/>
        <w:spacing w:after="0"/>
        <w:ind w:firstLine="360"/>
        <w:rPr>
          <w:sz w:val="24"/>
          <w:szCs w:val="24"/>
        </w:rPr>
      </w:pPr>
      <w:r w:rsidRPr="000D2877">
        <w:rPr>
          <w:sz w:val="24"/>
          <w:szCs w:val="24"/>
        </w:rPr>
        <w:t xml:space="preserve">On Page 797, </w:t>
      </w:r>
      <w:r w:rsidRPr="000D2877">
        <w:rPr>
          <w:b/>
          <w:bCs/>
          <w:sz w:val="24"/>
          <w:szCs w:val="24"/>
        </w:rPr>
        <w:t xml:space="preserve">Delete </w:t>
      </w:r>
      <w:r w:rsidRPr="000D2877">
        <w:rPr>
          <w:sz w:val="24"/>
          <w:szCs w:val="24"/>
        </w:rPr>
        <w:t xml:space="preserve">the entire section. </w:t>
      </w:r>
    </w:p>
    <w:p w14:paraId="57C678E0" w14:textId="77777777" w:rsidR="00C658ED" w:rsidRPr="000D2877" w:rsidRDefault="00C658ED" w:rsidP="00C658ED">
      <w:pPr>
        <w:spacing w:after="120"/>
        <w:ind w:firstLine="720"/>
        <w:rPr>
          <w:strike/>
        </w:rPr>
      </w:pPr>
      <w:r w:rsidRPr="000D2877">
        <w:rPr>
          <w:b/>
          <w:bCs/>
          <w:strike/>
        </w:rPr>
        <w:t>707.14 Bituminous Lined Corrugated Steel Pipe [1-inch (25 mm) Corrugations].</w:t>
      </w:r>
      <w:r w:rsidRPr="000D2877">
        <w:rPr>
          <w:strike/>
        </w:rPr>
        <w:t xml:space="preserve"> Provide pipe according to 707.02 and AASHTO M 190, Type D. </w:t>
      </w:r>
    </w:p>
    <w:p w14:paraId="4343EEBF" w14:textId="77777777" w:rsidR="00C658ED" w:rsidRPr="000D2877" w:rsidRDefault="00C658ED" w:rsidP="00C658ED">
      <w:pPr>
        <w:pStyle w:val="SubsectionParagraph"/>
        <w:spacing w:after="0"/>
        <w:ind w:firstLine="0"/>
        <w:rPr>
          <w:b/>
          <w:bCs/>
          <w:sz w:val="24"/>
          <w:szCs w:val="24"/>
        </w:rPr>
      </w:pPr>
    </w:p>
    <w:p w14:paraId="126C89DC" w14:textId="2B226A7E" w:rsidR="00C658ED" w:rsidRPr="000D2877" w:rsidRDefault="00C658ED" w:rsidP="00C658ED">
      <w:pPr>
        <w:pStyle w:val="SubsectionParagraph"/>
        <w:spacing w:after="0"/>
        <w:ind w:firstLine="0"/>
        <w:rPr>
          <w:b/>
          <w:bCs/>
          <w:sz w:val="24"/>
          <w:szCs w:val="24"/>
        </w:rPr>
      </w:pPr>
      <w:r w:rsidRPr="000D2877">
        <w:rPr>
          <w:b/>
          <w:bCs/>
          <w:sz w:val="24"/>
          <w:szCs w:val="24"/>
        </w:rPr>
        <w:lastRenderedPageBreak/>
        <w:t>707.19</w:t>
      </w:r>
    </w:p>
    <w:p w14:paraId="1AF6C290" w14:textId="3BE2E2E5" w:rsidR="00C658ED" w:rsidRPr="000D2877" w:rsidRDefault="00C658ED" w:rsidP="00C658ED">
      <w:pPr>
        <w:pStyle w:val="1Indent2Paragraph"/>
        <w:spacing w:after="0"/>
        <w:ind w:firstLine="360"/>
        <w:rPr>
          <w:sz w:val="24"/>
          <w:szCs w:val="24"/>
        </w:rPr>
      </w:pPr>
      <w:r w:rsidRPr="000D2877">
        <w:rPr>
          <w:sz w:val="24"/>
          <w:szCs w:val="24"/>
        </w:rPr>
        <w:t xml:space="preserve">On Page 799, </w:t>
      </w:r>
      <w:r w:rsidRPr="000D2877">
        <w:rPr>
          <w:b/>
          <w:bCs/>
          <w:sz w:val="24"/>
          <w:szCs w:val="24"/>
        </w:rPr>
        <w:t xml:space="preserve">Delete </w:t>
      </w:r>
      <w:r w:rsidRPr="000D2877">
        <w:rPr>
          <w:sz w:val="24"/>
          <w:szCs w:val="24"/>
        </w:rPr>
        <w:t xml:space="preserve">the entire section. </w:t>
      </w:r>
    </w:p>
    <w:p w14:paraId="634FF5AE" w14:textId="77777777" w:rsidR="00C658ED" w:rsidRPr="000D2877" w:rsidRDefault="00C658ED" w:rsidP="00C658ED">
      <w:pPr>
        <w:spacing w:after="120"/>
        <w:rPr>
          <w:strike/>
        </w:rPr>
      </w:pPr>
      <w:r w:rsidRPr="000D2877">
        <w:rPr>
          <w:b/>
          <w:bCs/>
          <w:strike/>
        </w:rPr>
        <w:t>707.19 Aluminum Coated Steel Conduits with precoated galvanized smooth steel interior liner.</w:t>
      </w:r>
      <w:r w:rsidRPr="000D2877">
        <w:rPr>
          <w:strike/>
        </w:rPr>
        <w:t xml:space="preserve"> Provide Type IA pipe which has a corrugated exterior with a smooth interior liner. Ensure that the interior liner conforms to 707.04. Ensure that the corrugated exterior conduit material conforms to AASHTO M274. Provide corrugated exterior conduits per 707.01 or 707.02 with the following modifications to AASHTO M36: </w:t>
      </w:r>
    </w:p>
    <w:p w14:paraId="0D90FB17" w14:textId="77777777" w:rsidR="00C658ED" w:rsidRPr="000D2877" w:rsidRDefault="00C658ED" w:rsidP="00C658ED">
      <w:pPr>
        <w:spacing w:after="120"/>
        <w:ind w:firstLine="720"/>
        <w:rPr>
          <w:strike/>
        </w:rPr>
      </w:pPr>
      <w:r w:rsidRPr="000D2877">
        <w:rPr>
          <w:strike/>
        </w:rPr>
        <w:t xml:space="preserve">7.7.1 Provide Aluminum Coated Steel Conduits with precoated galvanized smooth steel interior liner pipe with plain cut helical ends. Match mark ends. Install conduit so that match marks align and are in accordance with the layout drawings supplied by the manufacturer. </w:t>
      </w:r>
    </w:p>
    <w:p w14:paraId="0DFD63E5" w14:textId="77777777" w:rsidR="00C658ED" w:rsidRPr="000D2877" w:rsidRDefault="00C658ED" w:rsidP="00C658ED">
      <w:pPr>
        <w:spacing w:after="120"/>
        <w:ind w:firstLine="720"/>
        <w:rPr>
          <w:strike/>
        </w:rPr>
      </w:pPr>
      <w:r w:rsidRPr="000D2877">
        <w:rPr>
          <w:strike/>
        </w:rPr>
        <w:t xml:space="preserve">9.2 Provide external flat sheet coupling bands with a minimum wall thickness (coated) of .064 inch and that are a minimum of 12” wide. Ensure coupling bands are aluminum coated steel. </w:t>
      </w:r>
    </w:p>
    <w:p w14:paraId="05A67961" w14:textId="4CEE070E" w:rsidR="00C658ED" w:rsidRPr="000D2877" w:rsidRDefault="00C658ED" w:rsidP="00C658ED">
      <w:pPr>
        <w:pStyle w:val="SubsectionParagraph"/>
        <w:spacing w:after="0"/>
        <w:ind w:firstLine="0"/>
        <w:rPr>
          <w:b/>
          <w:bCs/>
          <w:strike/>
          <w:sz w:val="24"/>
          <w:szCs w:val="24"/>
        </w:rPr>
      </w:pPr>
      <w:r w:rsidRPr="000D2877">
        <w:rPr>
          <w:strike/>
          <w:sz w:val="24"/>
          <w:szCs w:val="24"/>
        </w:rPr>
        <w:t>9.5 Ensure a soil tight joint by the use of a flat gasket conforming to ASTM D1056 2B1 that is a minimum of 12” wide and centered over the joint.</w:t>
      </w:r>
    </w:p>
    <w:p w14:paraId="10D2293E" w14:textId="77777777" w:rsidR="00C658ED" w:rsidRPr="000D2877" w:rsidRDefault="00C658ED" w:rsidP="00024C16">
      <w:pPr>
        <w:pStyle w:val="SubsectionParagraph"/>
        <w:spacing w:after="0"/>
        <w:ind w:firstLine="0"/>
        <w:rPr>
          <w:b/>
          <w:bCs/>
          <w:sz w:val="24"/>
          <w:szCs w:val="24"/>
        </w:rPr>
      </w:pPr>
    </w:p>
    <w:p w14:paraId="1B7BDF00" w14:textId="3A051084" w:rsidR="00C658ED" w:rsidRPr="000D2877" w:rsidRDefault="00C658ED" w:rsidP="00024C16">
      <w:pPr>
        <w:pStyle w:val="SubsectionParagraph"/>
        <w:spacing w:after="0"/>
        <w:ind w:firstLine="0"/>
        <w:rPr>
          <w:b/>
          <w:bCs/>
          <w:sz w:val="24"/>
          <w:szCs w:val="24"/>
        </w:rPr>
      </w:pPr>
      <w:r w:rsidRPr="000D2877">
        <w:rPr>
          <w:b/>
          <w:bCs/>
          <w:sz w:val="24"/>
          <w:szCs w:val="24"/>
        </w:rPr>
        <w:t>707.20</w:t>
      </w:r>
    </w:p>
    <w:p w14:paraId="7889C7CA" w14:textId="77777777" w:rsidR="00C658ED" w:rsidRPr="000D2877" w:rsidRDefault="00C658ED" w:rsidP="00C658ED">
      <w:pPr>
        <w:pStyle w:val="1Indent2Paragraph"/>
        <w:spacing w:after="0"/>
        <w:ind w:firstLine="360"/>
        <w:rPr>
          <w:sz w:val="24"/>
          <w:szCs w:val="24"/>
        </w:rPr>
      </w:pPr>
      <w:r w:rsidRPr="000D2877">
        <w:rPr>
          <w:sz w:val="24"/>
          <w:szCs w:val="24"/>
        </w:rPr>
        <w:t xml:space="preserve">On Page 799, </w:t>
      </w:r>
      <w:r w:rsidRPr="000D2877">
        <w:rPr>
          <w:b/>
          <w:bCs/>
          <w:sz w:val="24"/>
          <w:szCs w:val="24"/>
        </w:rPr>
        <w:t xml:space="preserve">Delete </w:t>
      </w:r>
      <w:r w:rsidRPr="000D2877">
        <w:rPr>
          <w:sz w:val="24"/>
          <w:szCs w:val="24"/>
        </w:rPr>
        <w:t xml:space="preserve">the entire section. </w:t>
      </w:r>
    </w:p>
    <w:p w14:paraId="3D9B66AE" w14:textId="77777777" w:rsidR="00C658ED" w:rsidRPr="000D2877" w:rsidRDefault="00C658ED" w:rsidP="00C658ED">
      <w:pPr>
        <w:spacing w:after="120"/>
        <w:ind w:firstLine="720"/>
        <w:rPr>
          <w:strike/>
        </w:rPr>
      </w:pPr>
      <w:r w:rsidRPr="000D2877">
        <w:rPr>
          <w:b/>
          <w:bCs/>
          <w:strike/>
        </w:rPr>
        <w:t>707.20 Galvanized Coated Steel Conduits with precoated galvanized smooth steel interior liner.</w:t>
      </w:r>
      <w:r w:rsidRPr="000D2877">
        <w:rPr>
          <w:strike/>
        </w:rPr>
        <w:t xml:space="preserve"> Provide Type IA pipe which has a corrugated exterior with a smooth interior liner. Ensure that the interior liner conforms to 707.04. Ensure that the corrugated exterior conduit material conforms to AASHTO M 218. Provide corrugated exterior conduits per 707.01 and 707.02 with the following modifications to AASHTO M36: </w:t>
      </w:r>
    </w:p>
    <w:p w14:paraId="0DBEE5EC" w14:textId="77777777" w:rsidR="00C658ED" w:rsidRPr="000D2877" w:rsidRDefault="00C658ED" w:rsidP="00C658ED">
      <w:pPr>
        <w:spacing w:after="120"/>
        <w:ind w:firstLine="720"/>
        <w:rPr>
          <w:strike/>
        </w:rPr>
      </w:pPr>
      <w:r w:rsidRPr="000D2877">
        <w:rPr>
          <w:strike/>
        </w:rPr>
        <w:t xml:space="preserve">7.7.1 Provide Galvanized Coated Steel Conduits with precoated galvanized smooth steel interior liner pipe with plain cut helical ends. Match mark ends. Install conduit so that match marks align and are in accordance with the layout drawings supplied by the manufacturer. </w:t>
      </w:r>
    </w:p>
    <w:p w14:paraId="6F8757DD" w14:textId="77777777" w:rsidR="00C658ED" w:rsidRPr="000D2877" w:rsidRDefault="00C658ED" w:rsidP="00C658ED">
      <w:pPr>
        <w:spacing w:after="120"/>
        <w:ind w:firstLine="720"/>
        <w:rPr>
          <w:strike/>
        </w:rPr>
      </w:pPr>
      <w:r w:rsidRPr="000D2877">
        <w:rPr>
          <w:strike/>
        </w:rPr>
        <w:t xml:space="preserve">9.2 Provide external flat sheet coupling bands with a minimum wall thickness (coated) of .064 inch and that are a minimum of 12” wide. Ensure coupling bands are galvanized coated steel. </w:t>
      </w:r>
    </w:p>
    <w:p w14:paraId="36429DEA" w14:textId="77777777" w:rsidR="00C658ED" w:rsidRPr="000D2877" w:rsidRDefault="00C658ED" w:rsidP="00C658ED">
      <w:pPr>
        <w:spacing w:after="120"/>
        <w:ind w:firstLine="720"/>
        <w:rPr>
          <w:strike/>
        </w:rPr>
      </w:pPr>
      <w:r w:rsidRPr="000D2877">
        <w:rPr>
          <w:strike/>
        </w:rPr>
        <w:t>9.5 Ensure a soil tight joint by the use of a flat gasket conforming to ASTM D1056 2B1 that is a minimum of 12” wide and centered over the joint.</w:t>
      </w:r>
    </w:p>
    <w:p w14:paraId="687C105E" w14:textId="14F93470" w:rsidR="00312CFB" w:rsidRPr="000D2877" w:rsidRDefault="00312CFB" w:rsidP="00312CFB">
      <w:pPr>
        <w:spacing w:after="120"/>
        <w:rPr>
          <w:b/>
          <w:bCs/>
        </w:rPr>
      </w:pPr>
      <w:r w:rsidRPr="000D2877">
        <w:rPr>
          <w:b/>
          <w:bCs/>
        </w:rPr>
        <w:t xml:space="preserve">707.35 </w:t>
      </w:r>
    </w:p>
    <w:p w14:paraId="7A8CE6DF" w14:textId="368C4588" w:rsidR="00312CFB" w:rsidRPr="000D2877" w:rsidRDefault="00312CFB" w:rsidP="00312CFB">
      <w:pPr>
        <w:spacing w:after="120"/>
      </w:pPr>
      <w:r w:rsidRPr="000D2877">
        <w:rPr>
          <w:b/>
          <w:bCs/>
        </w:rPr>
        <w:t xml:space="preserve"> </w:t>
      </w:r>
      <w:r w:rsidRPr="000D2877">
        <w:t xml:space="preserve">On page 805, </w:t>
      </w:r>
      <w:r w:rsidRPr="000D2877">
        <w:rPr>
          <w:b/>
          <w:bCs/>
        </w:rPr>
        <w:t xml:space="preserve">Replace </w:t>
      </w:r>
      <w:r w:rsidRPr="000D2877">
        <w:t xml:space="preserve">the section </w:t>
      </w:r>
      <w:r w:rsidR="00F52104" w:rsidRPr="000D2877">
        <w:t>as follows</w:t>
      </w:r>
      <w:r w:rsidR="00F52104" w:rsidRPr="000D2877" w:rsidDel="00F52104">
        <w:t xml:space="preserve"> </w:t>
      </w:r>
      <w:r w:rsidRPr="000D2877">
        <w:t>:</w:t>
      </w:r>
    </w:p>
    <w:p w14:paraId="0A81FB77" w14:textId="77777777" w:rsidR="00312CFB" w:rsidRPr="000D2877" w:rsidRDefault="00312CFB" w:rsidP="00312C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 w:rsidRPr="000D2877">
        <w:rPr>
          <w:b/>
        </w:rPr>
        <w:t>707.35</w:t>
      </w:r>
      <w:r w:rsidRPr="000D2877">
        <w:rPr>
          <w:b/>
        </w:rPr>
        <w:tab/>
        <w:t>Polyethylene Profile Wall Pipe</w:t>
      </w:r>
      <w:r w:rsidRPr="000D2877">
        <w:rPr>
          <w:b/>
        </w:rPr>
        <w:fldChar w:fldCharType="begin"/>
      </w:r>
      <w:r w:rsidRPr="000D2877">
        <w:rPr>
          <w:b/>
        </w:rPr>
        <w:instrText xml:space="preserve"> XE "</w:instrText>
      </w:r>
      <w:r w:rsidRPr="000D2877">
        <w:instrText>Pipe"</w:instrText>
      </w:r>
      <w:r w:rsidRPr="000D2877">
        <w:rPr>
          <w:b/>
        </w:rPr>
        <w:instrText xml:space="preserve"> </w:instrText>
      </w:r>
      <w:r w:rsidRPr="000D2877">
        <w:rPr>
          <w:b/>
        </w:rPr>
        <w:fldChar w:fldCharType="end"/>
      </w:r>
      <w:r w:rsidRPr="000D2877">
        <w:rPr>
          <w:b/>
        </w:rPr>
        <w:fldChar w:fldCharType="begin"/>
      </w:r>
      <w:r w:rsidRPr="000D2877">
        <w:rPr>
          <w:b/>
        </w:rPr>
        <w:instrText xml:space="preserve"> XE "</w:instrText>
      </w:r>
      <w:r w:rsidRPr="000D2877">
        <w:instrText>Compaction: Pipe"</w:instrText>
      </w:r>
      <w:r w:rsidRPr="000D2877">
        <w:rPr>
          <w:b/>
        </w:rPr>
        <w:instrText xml:space="preserve"> </w:instrText>
      </w:r>
      <w:r w:rsidRPr="000D2877">
        <w:rPr>
          <w:b/>
        </w:rPr>
        <w:fldChar w:fldCharType="end"/>
      </w:r>
      <w:r w:rsidRPr="000D2877">
        <w:rPr>
          <w:b/>
        </w:rPr>
        <w:t>.</w:t>
      </w:r>
      <w:r w:rsidRPr="000D2877">
        <w:t xml:space="preserve">  Provide polyethylene profile wall pipe, coupling and fittings conforming to ASTM F894 with the following modifications:</w:t>
      </w:r>
    </w:p>
    <w:p w14:paraId="3798C0D9" w14:textId="77777777" w:rsidR="00312CFB" w:rsidRPr="000D2877" w:rsidRDefault="00312CFB" w:rsidP="00312C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50"/>
        <w:jc w:val="both"/>
      </w:pPr>
      <w:r w:rsidRPr="000D2877">
        <w:t>1.1</w:t>
      </w:r>
      <w:r w:rsidRPr="000D2877">
        <w:tab/>
      </w:r>
      <w:r w:rsidRPr="000D2877">
        <w:tab/>
        <w:t xml:space="preserve">Provide pipes with inside diameters from 12 to 132 inches. </w:t>
      </w:r>
    </w:p>
    <w:p w14:paraId="7A2B1CA5" w14:textId="77777777" w:rsidR="00312CFB" w:rsidRPr="000D2877" w:rsidRDefault="00312CFB" w:rsidP="00312C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50"/>
        <w:jc w:val="both"/>
      </w:pPr>
      <w:r w:rsidRPr="000D2877">
        <w:t>6.5</w:t>
      </w:r>
      <w:r w:rsidRPr="000D2877">
        <w:tab/>
      </w:r>
      <w:r w:rsidRPr="000D2877">
        <w:tab/>
        <w:t>Delete.</w:t>
      </w:r>
    </w:p>
    <w:p w14:paraId="62F6E1A5" w14:textId="77777777" w:rsidR="00312CFB" w:rsidRPr="000D2877" w:rsidRDefault="00312CFB" w:rsidP="00312CFB">
      <w:pPr>
        <w:spacing w:after="120"/>
        <w:ind w:left="450"/>
      </w:pPr>
      <w:r w:rsidRPr="000D2877">
        <w:t>10.1        Provide a letter of certification to cover each shipment of material verifying that it meets specification requirements.</w:t>
      </w:r>
    </w:p>
    <w:p w14:paraId="55CE26DC" w14:textId="77777777" w:rsidR="00C658ED" w:rsidRPr="000D2877" w:rsidRDefault="00C658ED" w:rsidP="00024C16">
      <w:pPr>
        <w:pStyle w:val="SubsectionParagraph"/>
        <w:spacing w:after="0"/>
        <w:ind w:firstLine="0"/>
        <w:rPr>
          <w:b/>
          <w:bCs/>
          <w:sz w:val="24"/>
          <w:szCs w:val="24"/>
        </w:rPr>
      </w:pPr>
    </w:p>
    <w:p w14:paraId="36F54022" w14:textId="340242EC" w:rsidR="00024C16" w:rsidRPr="000D2877" w:rsidRDefault="00024C16" w:rsidP="00024C16">
      <w:pPr>
        <w:pStyle w:val="SubsectionParagraph"/>
        <w:spacing w:after="0"/>
        <w:ind w:firstLine="0"/>
        <w:rPr>
          <w:sz w:val="24"/>
          <w:szCs w:val="24"/>
        </w:rPr>
      </w:pPr>
      <w:r w:rsidRPr="000D2877">
        <w:rPr>
          <w:b/>
          <w:bCs/>
          <w:sz w:val="24"/>
          <w:szCs w:val="24"/>
        </w:rPr>
        <w:t>707.65</w:t>
      </w:r>
    </w:p>
    <w:p w14:paraId="79AA30FD" w14:textId="6A8E64E4" w:rsidR="00024C16" w:rsidRPr="000D2877" w:rsidRDefault="00024C16" w:rsidP="00024C16">
      <w:pPr>
        <w:pStyle w:val="1Indent2Paragraph"/>
        <w:spacing w:after="0"/>
        <w:ind w:firstLine="360"/>
        <w:rPr>
          <w:sz w:val="24"/>
          <w:szCs w:val="24"/>
        </w:rPr>
      </w:pPr>
      <w:bookmarkStart w:id="249" w:name="_Hlk185403414"/>
      <w:r w:rsidRPr="000D2877">
        <w:rPr>
          <w:sz w:val="24"/>
          <w:szCs w:val="24"/>
        </w:rPr>
        <w:t xml:space="preserve">On Page 807, </w:t>
      </w:r>
      <w:r w:rsidRPr="000D2877">
        <w:rPr>
          <w:b/>
          <w:bCs/>
          <w:sz w:val="24"/>
          <w:szCs w:val="24"/>
        </w:rPr>
        <w:t>Replace</w:t>
      </w:r>
      <w:r w:rsidRPr="000D2877">
        <w:rPr>
          <w:sz w:val="24"/>
          <w:szCs w:val="24"/>
        </w:rPr>
        <w:t xml:space="preserve"> the subsection with the following: </w:t>
      </w:r>
    </w:p>
    <w:bookmarkEnd w:id="249"/>
    <w:p w14:paraId="4F36B953" w14:textId="68833F1F" w:rsidR="00024C16" w:rsidRPr="000D2877" w:rsidRDefault="00024C16" w:rsidP="00024C16">
      <w:pPr>
        <w:ind w:left="360"/>
        <w:jc w:val="both"/>
      </w:pPr>
      <w:r w:rsidRPr="000D2877">
        <w:rPr>
          <w:b/>
          <w:bCs/>
        </w:rPr>
        <w:t>707.65 Corrugated Polypropylene Smooth Lined Pipe</w:t>
      </w:r>
      <w:r w:rsidRPr="000D2877">
        <w:t xml:space="preserve">. Provide smooth lined corrugated polypropylene pipe, closed profile polypropylene pipe, couplings, and fittings according to AASHTO M 330, Type S or Type D. </w:t>
      </w:r>
    </w:p>
    <w:p w14:paraId="06AC8440" w14:textId="01707C5F" w:rsidR="00024C16" w:rsidRPr="000D2877" w:rsidRDefault="00024C16" w:rsidP="00024C16">
      <w:pPr>
        <w:ind w:left="360"/>
        <w:jc w:val="both"/>
        <w:rPr>
          <w:b/>
        </w:rPr>
      </w:pPr>
      <w:r w:rsidRPr="000D2877">
        <w:lastRenderedPageBreak/>
        <w:tab/>
        <w:t>Provide materials from manufacturers certified according to Supplement 1066 or material supplier vendors according to Supplement 1140.</w:t>
      </w:r>
    </w:p>
    <w:p w14:paraId="7D8D0064" w14:textId="77777777" w:rsidR="00024C16" w:rsidRPr="000D2877" w:rsidRDefault="00024C16" w:rsidP="00D80ED2">
      <w:pPr>
        <w:jc w:val="both"/>
        <w:rPr>
          <w:b/>
        </w:rPr>
      </w:pPr>
    </w:p>
    <w:p w14:paraId="749D9268" w14:textId="77777777" w:rsidR="00E56D93" w:rsidRPr="000D2877" w:rsidRDefault="00E56D93" w:rsidP="00E56D93">
      <w:pPr>
        <w:pStyle w:val="SubsectionParagraph"/>
        <w:spacing w:after="0"/>
        <w:ind w:firstLine="0"/>
        <w:rPr>
          <w:sz w:val="24"/>
          <w:szCs w:val="24"/>
        </w:rPr>
      </w:pPr>
      <w:r w:rsidRPr="000D2877">
        <w:rPr>
          <w:b/>
          <w:bCs/>
          <w:sz w:val="24"/>
          <w:szCs w:val="24"/>
        </w:rPr>
        <w:t>708.01</w:t>
      </w:r>
    </w:p>
    <w:p w14:paraId="5C068F33" w14:textId="2DB52C73" w:rsidR="00E56D93" w:rsidRPr="000D2877" w:rsidRDefault="00E56D93" w:rsidP="00E56D93">
      <w:pPr>
        <w:pStyle w:val="1Indent2Paragraph"/>
        <w:spacing w:after="0"/>
        <w:ind w:firstLine="360"/>
        <w:rPr>
          <w:sz w:val="24"/>
          <w:szCs w:val="24"/>
        </w:rPr>
      </w:pPr>
      <w:r w:rsidRPr="000D2877">
        <w:rPr>
          <w:sz w:val="24"/>
          <w:szCs w:val="24"/>
        </w:rPr>
        <w:t xml:space="preserve">On Page 808, </w:t>
      </w:r>
      <w:r w:rsidRPr="000D2877">
        <w:rPr>
          <w:b/>
          <w:bCs/>
          <w:sz w:val="24"/>
          <w:szCs w:val="24"/>
        </w:rPr>
        <w:t>Add</w:t>
      </w:r>
      <w:r w:rsidRPr="000D2877">
        <w:rPr>
          <w:sz w:val="24"/>
          <w:szCs w:val="24"/>
        </w:rPr>
        <w:t xml:space="preserve"> the following paragraph after the second paragraph: </w:t>
      </w:r>
    </w:p>
    <w:p w14:paraId="468F6E18" w14:textId="77777777" w:rsidR="00E56D93" w:rsidRPr="000D2877" w:rsidRDefault="00E56D93" w:rsidP="009017C6">
      <w:pPr>
        <w:ind w:left="360"/>
      </w:pPr>
      <w:r w:rsidRPr="000D2877">
        <w:t>Provide an inorganic zinc silicate primer with a maximum Volatile Organic Compounds (VOC) meeting OAC 3745-113 Coating Type.</w:t>
      </w:r>
    </w:p>
    <w:p w14:paraId="0B88B4BF" w14:textId="77777777" w:rsidR="00E56D93" w:rsidRPr="000D2877" w:rsidRDefault="00E56D93" w:rsidP="00D80ED2">
      <w:pPr>
        <w:jc w:val="both"/>
        <w:rPr>
          <w:b/>
        </w:rPr>
      </w:pPr>
    </w:p>
    <w:p w14:paraId="5607402E" w14:textId="5E7EBADD" w:rsidR="000E0A1D" w:rsidRPr="000D2877" w:rsidRDefault="000E0A1D" w:rsidP="000E0A1D">
      <w:pPr>
        <w:pStyle w:val="SubsectionParagraph"/>
        <w:spacing w:after="0"/>
        <w:ind w:firstLine="0"/>
        <w:rPr>
          <w:sz w:val="24"/>
          <w:szCs w:val="24"/>
        </w:rPr>
      </w:pPr>
      <w:r w:rsidRPr="000D2877">
        <w:rPr>
          <w:b/>
          <w:bCs/>
          <w:sz w:val="24"/>
          <w:szCs w:val="24"/>
        </w:rPr>
        <w:t>708.02.B.1.</w:t>
      </w:r>
    </w:p>
    <w:p w14:paraId="6F360BA9" w14:textId="03231901" w:rsidR="000E0A1D" w:rsidRPr="000D2877" w:rsidRDefault="000E0A1D" w:rsidP="000E0A1D">
      <w:pPr>
        <w:ind w:firstLine="360"/>
      </w:pPr>
      <w:r w:rsidRPr="000D2877">
        <w:t xml:space="preserve">On Page 809, </w:t>
      </w:r>
      <w:r w:rsidRPr="000D2877">
        <w:rPr>
          <w:b/>
          <w:bCs/>
        </w:rPr>
        <w:t>Add</w:t>
      </w:r>
      <w:r w:rsidRPr="000D2877">
        <w:t xml:space="preserve"> the following after 708.02.B.1.g.: </w:t>
      </w:r>
    </w:p>
    <w:p w14:paraId="127CE586" w14:textId="77777777" w:rsidR="000E0A1D" w:rsidRPr="000D2877" w:rsidRDefault="000E0A1D" w:rsidP="0062030D">
      <w:pPr>
        <w:pStyle w:val="3Indent1Paragraph"/>
        <w:spacing w:after="0"/>
        <w:ind w:left="360"/>
        <w:rPr>
          <w:sz w:val="24"/>
          <w:szCs w:val="24"/>
        </w:rPr>
      </w:pPr>
      <w:r w:rsidRPr="000D2877">
        <w:rPr>
          <w:b/>
          <w:bCs/>
          <w:sz w:val="24"/>
          <w:szCs w:val="24"/>
        </w:rPr>
        <w:t>h.</w:t>
      </w:r>
      <w:r w:rsidRPr="000D2877">
        <w:rPr>
          <w:b/>
          <w:bCs/>
          <w:sz w:val="24"/>
          <w:szCs w:val="24"/>
        </w:rPr>
        <w:tab/>
        <w:t>Volatile Organic Compounds (VOC), maximum, ASTM D 3960.</w:t>
      </w:r>
      <w:r w:rsidRPr="000D2877">
        <w:rPr>
          <w:sz w:val="24"/>
          <w:szCs w:val="24"/>
        </w:rPr>
        <w:t xml:space="preserve"> meet requirements of OAC 3745-113 Coating Type.</w:t>
      </w:r>
    </w:p>
    <w:p w14:paraId="64481A6D" w14:textId="77777777" w:rsidR="00E56D93" w:rsidRPr="000D2877" w:rsidRDefault="00E56D93" w:rsidP="00D80ED2">
      <w:pPr>
        <w:jc w:val="both"/>
        <w:rPr>
          <w:b/>
        </w:rPr>
      </w:pPr>
    </w:p>
    <w:p w14:paraId="57521DAC" w14:textId="1020A879" w:rsidR="000E0A1D" w:rsidRPr="000D2877" w:rsidRDefault="000E0A1D" w:rsidP="000E0A1D">
      <w:pPr>
        <w:pStyle w:val="SubsectionParagraph"/>
        <w:spacing w:after="0"/>
        <w:ind w:firstLine="0"/>
        <w:rPr>
          <w:b/>
          <w:bCs/>
          <w:sz w:val="24"/>
          <w:szCs w:val="24"/>
        </w:rPr>
      </w:pPr>
      <w:bookmarkStart w:id="250" w:name="_Hlk153944794"/>
      <w:r w:rsidRPr="000D2877">
        <w:rPr>
          <w:b/>
          <w:bCs/>
          <w:sz w:val="24"/>
          <w:szCs w:val="24"/>
        </w:rPr>
        <w:t>708.02.C.1.g.</w:t>
      </w:r>
    </w:p>
    <w:bookmarkEnd w:id="250"/>
    <w:p w14:paraId="6B3C7810" w14:textId="58C12A0D" w:rsidR="000E0A1D" w:rsidRPr="000D2877" w:rsidRDefault="000E0A1D" w:rsidP="000E0A1D">
      <w:pPr>
        <w:ind w:firstLine="360"/>
      </w:pPr>
      <w:r w:rsidRPr="000D2877">
        <w:t xml:space="preserve">On Page 810, </w:t>
      </w:r>
      <w:r w:rsidRPr="000D2877">
        <w:rPr>
          <w:b/>
          <w:bCs/>
        </w:rPr>
        <w:t>Replace</w:t>
      </w:r>
      <w:r w:rsidRPr="000D2877">
        <w:t xml:space="preserve"> 708.02.C.1.g</w:t>
      </w:r>
      <w:r w:rsidR="00B03548" w:rsidRPr="000D2877">
        <w:t>.</w:t>
      </w:r>
      <w:r w:rsidRPr="000D2877">
        <w:t xml:space="preserve"> with the following: </w:t>
      </w:r>
    </w:p>
    <w:p w14:paraId="1848EC4A" w14:textId="77777777" w:rsidR="000E0A1D" w:rsidRPr="000D2877" w:rsidRDefault="000E0A1D" w:rsidP="0062030D">
      <w:pPr>
        <w:pStyle w:val="3Indent1Paragraph"/>
        <w:ind w:left="360"/>
        <w:rPr>
          <w:sz w:val="24"/>
          <w:szCs w:val="24"/>
        </w:rPr>
      </w:pPr>
      <w:r w:rsidRPr="000D2877">
        <w:rPr>
          <w:b/>
          <w:bCs/>
          <w:sz w:val="24"/>
          <w:szCs w:val="24"/>
        </w:rPr>
        <w:t>g.</w:t>
      </w:r>
      <w:r w:rsidRPr="000D2877">
        <w:rPr>
          <w:b/>
          <w:bCs/>
          <w:sz w:val="24"/>
          <w:szCs w:val="24"/>
        </w:rPr>
        <w:tab/>
        <w:t>Volatile Organic Compounds (VOC), maximum, ASTM D 3960</w:t>
      </w:r>
      <w:r w:rsidRPr="000D2877">
        <w:rPr>
          <w:sz w:val="24"/>
          <w:szCs w:val="24"/>
        </w:rPr>
        <w:t xml:space="preserve"> meet requirements of OAC 3745-113 Coating Type.</w:t>
      </w:r>
    </w:p>
    <w:p w14:paraId="29919ADB" w14:textId="77777777" w:rsidR="000E0A1D" w:rsidRPr="000D2877" w:rsidRDefault="000E0A1D" w:rsidP="000E0A1D">
      <w:pPr>
        <w:pStyle w:val="SubsectionParagraph"/>
        <w:spacing w:after="0"/>
        <w:ind w:firstLine="0"/>
        <w:rPr>
          <w:sz w:val="24"/>
          <w:szCs w:val="24"/>
        </w:rPr>
      </w:pPr>
    </w:p>
    <w:p w14:paraId="7A62090D" w14:textId="42234493" w:rsidR="000513CF" w:rsidRPr="000D2877" w:rsidRDefault="000513CF" w:rsidP="00294397">
      <w:pPr>
        <w:pStyle w:val="SubsectionParagraph"/>
        <w:spacing w:after="0"/>
        <w:ind w:firstLine="0"/>
        <w:rPr>
          <w:b/>
          <w:bCs/>
          <w:sz w:val="24"/>
          <w:szCs w:val="24"/>
        </w:rPr>
      </w:pPr>
      <w:r w:rsidRPr="000D2877">
        <w:rPr>
          <w:b/>
          <w:bCs/>
          <w:sz w:val="24"/>
          <w:szCs w:val="24"/>
        </w:rPr>
        <w:t>708.02.D.1.</w:t>
      </w:r>
    </w:p>
    <w:p w14:paraId="19962FAF" w14:textId="4AB687C1" w:rsidR="00DD03BA" w:rsidRPr="000D2877" w:rsidRDefault="00DD03BA" w:rsidP="00DD03BA">
      <w:pPr>
        <w:ind w:firstLine="360"/>
      </w:pPr>
      <w:r w:rsidRPr="000D2877">
        <w:t xml:space="preserve">On Page 810, </w:t>
      </w:r>
      <w:r w:rsidRPr="000D2877">
        <w:rPr>
          <w:b/>
          <w:bCs/>
        </w:rPr>
        <w:t>Replace</w:t>
      </w:r>
      <w:r w:rsidRPr="000D2877">
        <w:t xml:space="preserve"> section 708.02.D.1. with the following: </w:t>
      </w:r>
    </w:p>
    <w:p w14:paraId="31B0054C" w14:textId="77777777" w:rsidR="00DD03BA" w:rsidRPr="000D2877" w:rsidRDefault="00DD03BA" w:rsidP="00DD03BA"/>
    <w:p w14:paraId="48C7FB57" w14:textId="77777777" w:rsidR="00DD03BA" w:rsidRPr="000D2877" w:rsidRDefault="00DD03BA" w:rsidP="00DD03BA">
      <w:pPr>
        <w:pStyle w:val="2Indent1Paragraph"/>
        <w:keepNext/>
        <w:rPr>
          <w:b/>
          <w:bCs/>
          <w:sz w:val="24"/>
          <w:szCs w:val="24"/>
        </w:rPr>
      </w:pPr>
      <w:bookmarkStart w:id="251" w:name="_Hlk187313689"/>
      <w:r w:rsidRPr="000D2877">
        <w:rPr>
          <w:b/>
          <w:bCs/>
          <w:szCs w:val="24"/>
        </w:rPr>
        <w:t>1.</w:t>
      </w:r>
      <w:r w:rsidRPr="000D2877">
        <w:rPr>
          <w:b/>
          <w:bCs/>
          <w:szCs w:val="24"/>
        </w:rPr>
        <w:tab/>
      </w:r>
      <w:r w:rsidRPr="000D2877">
        <w:rPr>
          <w:b/>
          <w:bCs/>
          <w:sz w:val="24"/>
          <w:szCs w:val="24"/>
        </w:rPr>
        <w:t>Physical Requirements.</w:t>
      </w:r>
    </w:p>
    <w:p w14:paraId="3B02246E" w14:textId="77777777" w:rsidR="00DD03BA" w:rsidRPr="000D2877" w:rsidRDefault="00DD03BA" w:rsidP="00DD03BA">
      <w:pPr>
        <w:pStyle w:val="3Indent1Paragraph"/>
        <w:rPr>
          <w:sz w:val="24"/>
          <w:szCs w:val="24"/>
        </w:rPr>
      </w:pPr>
      <w:r w:rsidRPr="000D2877">
        <w:rPr>
          <w:b/>
          <w:bCs/>
          <w:sz w:val="24"/>
          <w:szCs w:val="24"/>
        </w:rPr>
        <w:t>a.</w:t>
      </w:r>
      <w:r w:rsidRPr="000D2877">
        <w:rPr>
          <w:b/>
          <w:bCs/>
          <w:sz w:val="24"/>
          <w:szCs w:val="24"/>
        </w:rPr>
        <w:tab/>
        <w:t>Volume solids, ASTM D2697.</w:t>
      </w:r>
      <w:r w:rsidRPr="000D2877">
        <w:rPr>
          <w:sz w:val="24"/>
          <w:szCs w:val="24"/>
        </w:rPr>
        <w:t xml:space="preserve">  42 percent minimum.</w:t>
      </w:r>
    </w:p>
    <w:p w14:paraId="5C3C520C" w14:textId="77777777" w:rsidR="00DD03BA" w:rsidRPr="000D2877" w:rsidRDefault="00DD03BA" w:rsidP="00DD03BA">
      <w:pPr>
        <w:pStyle w:val="3Indent1Paragraph"/>
        <w:rPr>
          <w:sz w:val="24"/>
          <w:szCs w:val="24"/>
        </w:rPr>
      </w:pPr>
      <w:r w:rsidRPr="000D2877">
        <w:rPr>
          <w:b/>
          <w:bCs/>
          <w:sz w:val="24"/>
          <w:szCs w:val="24"/>
        </w:rPr>
        <w:t>b.</w:t>
      </w:r>
      <w:r w:rsidRPr="000D2877">
        <w:rPr>
          <w:b/>
          <w:bCs/>
          <w:sz w:val="24"/>
          <w:szCs w:val="24"/>
        </w:rPr>
        <w:tab/>
        <w:t>Curing</w:t>
      </w:r>
      <w:r w:rsidRPr="000D2877">
        <w:rPr>
          <w:b/>
          <w:bCs/>
          <w:sz w:val="24"/>
          <w:szCs w:val="24"/>
        </w:rPr>
        <w:fldChar w:fldCharType="begin"/>
      </w:r>
      <w:r w:rsidRPr="000D2877">
        <w:rPr>
          <w:b/>
          <w:bCs/>
          <w:sz w:val="24"/>
          <w:szCs w:val="24"/>
        </w:rPr>
        <w:instrText xml:space="preserve"> XE "</w:instrText>
      </w:r>
      <w:r w:rsidRPr="000D2877">
        <w:rPr>
          <w:sz w:val="24"/>
          <w:szCs w:val="24"/>
        </w:rPr>
        <w:instrText>Concrete: Curing"</w:instrText>
      </w:r>
      <w:r w:rsidRPr="000D2877">
        <w:rPr>
          <w:b/>
          <w:bCs/>
          <w:sz w:val="24"/>
          <w:szCs w:val="24"/>
        </w:rPr>
        <w:instrText xml:space="preserve"> </w:instrText>
      </w:r>
      <w:r w:rsidRPr="000D2877">
        <w:rPr>
          <w:b/>
          <w:bCs/>
          <w:sz w:val="24"/>
          <w:szCs w:val="24"/>
        </w:rPr>
        <w:fldChar w:fldCharType="end"/>
      </w:r>
      <w:r w:rsidRPr="000D2877">
        <w:rPr>
          <w:b/>
          <w:bCs/>
          <w:sz w:val="24"/>
          <w:szCs w:val="24"/>
        </w:rPr>
        <w:t xml:space="preserve"> time, at 77 </w:t>
      </w:r>
      <w:r w:rsidRPr="000D2877">
        <w:rPr>
          <w:b/>
          <w:bCs/>
          <w:sz w:val="24"/>
          <w:szCs w:val="24"/>
        </w:rPr>
        <w:sym w:font="Symbol" w:char="F0B0"/>
      </w:r>
      <w:r w:rsidRPr="000D2877">
        <w:rPr>
          <w:b/>
          <w:bCs/>
          <w:sz w:val="24"/>
          <w:szCs w:val="24"/>
        </w:rPr>
        <w:t xml:space="preserve">F (25 </w:t>
      </w:r>
      <w:r w:rsidRPr="000D2877">
        <w:rPr>
          <w:b/>
          <w:bCs/>
          <w:sz w:val="24"/>
          <w:szCs w:val="24"/>
        </w:rPr>
        <w:sym w:font="Symbol" w:char="F0B0"/>
      </w:r>
      <w:r w:rsidRPr="000D2877">
        <w:rPr>
          <w:b/>
          <w:bCs/>
          <w:sz w:val="24"/>
          <w:szCs w:val="24"/>
        </w:rPr>
        <w:t xml:space="preserve">C) and 50% RH.  </w:t>
      </w:r>
      <w:r w:rsidRPr="000D2877">
        <w:rPr>
          <w:sz w:val="24"/>
          <w:szCs w:val="24"/>
        </w:rPr>
        <w:t>Set-to-touch, ASTM D1640:  30 minutes, minimum; 4 hours, maximum.</w:t>
      </w:r>
    </w:p>
    <w:p w14:paraId="11247825" w14:textId="77777777" w:rsidR="00DD03BA" w:rsidRPr="000D2877" w:rsidRDefault="00DD03BA" w:rsidP="00DD03BA">
      <w:pPr>
        <w:pStyle w:val="3Indent1Paragraph"/>
        <w:rPr>
          <w:sz w:val="24"/>
          <w:szCs w:val="24"/>
        </w:rPr>
      </w:pPr>
      <w:r w:rsidRPr="000D2877">
        <w:rPr>
          <w:b/>
          <w:bCs/>
          <w:sz w:val="24"/>
          <w:szCs w:val="24"/>
        </w:rPr>
        <w:t>c.</w:t>
      </w:r>
      <w:r w:rsidRPr="000D2877">
        <w:rPr>
          <w:b/>
          <w:bCs/>
          <w:sz w:val="24"/>
          <w:szCs w:val="24"/>
        </w:rPr>
        <w:tab/>
        <w:t>Pot life.</w:t>
      </w:r>
      <w:r w:rsidRPr="000D2877">
        <w:rPr>
          <w:sz w:val="24"/>
          <w:szCs w:val="24"/>
        </w:rPr>
        <w:t xml:space="preserve">  Follow the paint manufacturers recommendations for applying the coating within the pot life specified with no evidence of gellation.  The coating shall be in a free-flowing condition and easily sprayed</w:t>
      </w:r>
    </w:p>
    <w:p w14:paraId="3F21D87E" w14:textId="77777777" w:rsidR="00DD03BA" w:rsidRPr="000D2877" w:rsidRDefault="00DD03BA" w:rsidP="00DD03BA">
      <w:pPr>
        <w:pStyle w:val="3Indent1Paragraph"/>
        <w:rPr>
          <w:sz w:val="24"/>
          <w:szCs w:val="24"/>
        </w:rPr>
      </w:pPr>
      <w:r w:rsidRPr="000D2877">
        <w:rPr>
          <w:b/>
          <w:bCs/>
          <w:sz w:val="24"/>
          <w:szCs w:val="24"/>
        </w:rPr>
        <w:t>d.</w:t>
      </w:r>
      <w:r w:rsidRPr="000D2877">
        <w:rPr>
          <w:b/>
          <w:bCs/>
          <w:sz w:val="24"/>
          <w:szCs w:val="24"/>
        </w:rPr>
        <w:tab/>
        <w:t>Volatile Organic Compounds (VOC), maximum, ASTM D3960.</w:t>
      </w:r>
      <w:r w:rsidRPr="000D2877">
        <w:rPr>
          <w:sz w:val="24"/>
          <w:szCs w:val="24"/>
        </w:rPr>
        <w:t xml:space="preserve">  Meet requirements of OAC 3745-113 Coating Type.</w:t>
      </w:r>
    </w:p>
    <w:p w14:paraId="107B2455" w14:textId="77777777" w:rsidR="00DD03BA" w:rsidRPr="000D2877" w:rsidRDefault="00DD03BA" w:rsidP="00DD03BA">
      <w:pPr>
        <w:pStyle w:val="3Indent1Paragraph"/>
        <w:keepNext/>
        <w:rPr>
          <w:b/>
          <w:bCs/>
          <w:sz w:val="24"/>
          <w:szCs w:val="24"/>
        </w:rPr>
      </w:pPr>
      <w:r w:rsidRPr="000D2877">
        <w:rPr>
          <w:b/>
          <w:bCs/>
          <w:sz w:val="24"/>
          <w:szCs w:val="24"/>
        </w:rPr>
        <w:t>e.</w:t>
      </w:r>
      <w:r w:rsidRPr="000D2877">
        <w:rPr>
          <w:b/>
          <w:bCs/>
          <w:sz w:val="24"/>
          <w:szCs w:val="24"/>
        </w:rPr>
        <w:tab/>
        <w:t>Colors.</w:t>
      </w:r>
    </w:p>
    <w:p w14:paraId="5F2D7A17" w14:textId="77777777" w:rsidR="00DD03BA" w:rsidRPr="000D2877" w:rsidRDefault="00DD03BA" w:rsidP="00DD03BA">
      <w:pPr>
        <w:pStyle w:val="4Indent1Paragraph"/>
        <w:keepNext/>
        <w:rPr>
          <w:sz w:val="24"/>
          <w:szCs w:val="24"/>
        </w:rPr>
      </w:pPr>
      <w:r w:rsidRPr="000D2877">
        <w:rPr>
          <w:b/>
          <w:bCs/>
          <w:sz w:val="24"/>
          <w:szCs w:val="24"/>
        </w:rPr>
        <w:t>(1)</w:t>
      </w:r>
      <w:r w:rsidRPr="000D2877">
        <w:rPr>
          <w:b/>
          <w:bCs/>
          <w:sz w:val="24"/>
          <w:szCs w:val="24"/>
        </w:rPr>
        <w:tab/>
        <w:t>Specified.</w:t>
      </w:r>
      <w:r w:rsidRPr="000D2877">
        <w:rPr>
          <w:sz w:val="24"/>
          <w:szCs w:val="24"/>
          <w:vertAlign w:val="superscript"/>
        </w:rPr>
        <w:t>[2]</w:t>
      </w:r>
    </w:p>
    <w:tbl>
      <w:tblPr>
        <w:tblW w:w="6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4A0" w:firstRow="1" w:lastRow="0" w:firstColumn="1" w:lastColumn="0" w:noHBand="0" w:noVBand="1"/>
      </w:tblPr>
      <w:tblGrid>
        <w:gridCol w:w="2687"/>
        <w:gridCol w:w="4021"/>
      </w:tblGrid>
      <w:tr w:rsidR="00DD03BA" w:rsidRPr="000D2877" w14:paraId="58A1FD99" w14:textId="77777777" w:rsidTr="002A2A73">
        <w:trPr>
          <w:jc w:val="center"/>
        </w:trPr>
        <w:tc>
          <w:tcPr>
            <w:tcW w:w="2687" w:type="dxa"/>
            <w:tcBorders>
              <w:top w:val="single" w:sz="4" w:space="0" w:color="auto"/>
              <w:left w:val="single" w:sz="4" w:space="0" w:color="auto"/>
              <w:bottom w:val="single" w:sz="4" w:space="0" w:color="auto"/>
              <w:right w:val="single" w:sz="4" w:space="0" w:color="auto"/>
            </w:tcBorders>
            <w:hideMark/>
          </w:tcPr>
          <w:p w14:paraId="6EB19A72" w14:textId="77777777" w:rsidR="00DD03BA" w:rsidRPr="000D2877" w:rsidRDefault="00DD03BA" w:rsidP="002A2A73">
            <w:pPr>
              <w:keepNext/>
              <w:ind w:left="144" w:hanging="144"/>
              <w:jc w:val="center"/>
            </w:pPr>
            <w:r w:rsidRPr="000D2877">
              <w:t>Brown</w:t>
            </w:r>
          </w:p>
        </w:tc>
        <w:tc>
          <w:tcPr>
            <w:tcW w:w="4021" w:type="dxa"/>
            <w:tcBorders>
              <w:top w:val="single" w:sz="4" w:space="0" w:color="auto"/>
              <w:left w:val="single" w:sz="4" w:space="0" w:color="auto"/>
              <w:bottom w:val="single" w:sz="4" w:space="0" w:color="auto"/>
              <w:right w:val="single" w:sz="4" w:space="0" w:color="auto"/>
            </w:tcBorders>
            <w:hideMark/>
          </w:tcPr>
          <w:p w14:paraId="2E7EFC4E" w14:textId="77777777" w:rsidR="00DD03BA" w:rsidRPr="000D2877" w:rsidRDefault="00DD03BA" w:rsidP="002A2A73">
            <w:pPr>
              <w:keepNext/>
              <w:ind w:left="144" w:hanging="144"/>
              <w:jc w:val="center"/>
            </w:pPr>
            <w:r w:rsidRPr="000D2877">
              <w:t>AMS-595A, 10324</w:t>
            </w:r>
          </w:p>
        </w:tc>
      </w:tr>
      <w:tr w:rsidR="00DD03BA" w:rsidRPr="000D2877" w14:paraId="5BFB0FF8" w14:textId="77777777" w:rsidTr="002A2A73">
        <w:trPr>
          <w:jc w:val="center"/>
        </w:trPr>
        <w:tc>
          <w:tcPr>
            <w:tcW w:w="2687" w:type="dxa"/>
            <w:tcBorders>
              <w:top w:val="single" w:sz="4" w:space="0" w:color="auto"/>
              <w:left w:val="single" w:sz="4" w:space="0" w:color="auto"/>
              <w:bottom w:val="single" w:sz="4" w:space="0" w:color="auto"/>
              <w:right w:val="single" w:sz="4" w:space="0" w:color="auto"/>
            </w:tcBorders>
            <w:hideMark/>
          </w:tcPr>
          <w:p w14:paraId="598AB870" w14:textId="77777777" w:rsidR="00DD03BA" w:rsidRPr="000D2877" w:rsidRDefault="00DD03BA" w:rsidP="002A2A73">
            <w:pPr>
              <w:keepNext/>
              <w:ind w:left="144" w:hanging="144"/>
              <w:jc w:val="center"/>
            </w:pPr>
            <w:r w:rsidRPr="000D2877">
              <w:t>Green</w:t>
            </w:r>
          </w:p>
        </w:tc>
        <w:tc>
          <w:tcPr>
            <w:tcW w:w="4021" w:type="dxa"/>
            <w:tcBorders>
              <w:top w:val="single" w:sz="4" w:space="0" w:color="auto"/>
              <w:left w:val="single" w:sz="4" w:space="0" w:color="auto"/>
              <w:bottom w:val="single" w:sz="4" w:space="0" w:color="auto"/>
              <w:right w:val="single" w:sz="4" w:space="0" w:color="auto"/>
            </w:tcBorders>
            <w:hideMark/>
          </w:tcPr>
          <w:p w14:paraId="39D28312" w14:textId="77777777" w:rsidR="00DD03BA" w:rsidRPr="000D2877" w:rsidRDefault="00DD03BA" w:rsidP="002A2A73">
            <w:pPr>
              <w:keepNext/>
              <w:ind w:left="144" w:hanging="144"/>
              <w:jc w:val="center"/>
            </w:pPr>
            <w:r w:rsidRPr="000D2877">
              <w:t>AMS-595A, 14277</w:t>
            </w:r>
          </w:p>
        </w:tc>
      </w:tr>
      <w:tr w:rsidR="00DD03BA" w:rsidRPr="000D2877" w14:paraId="34768FFB" w14:textId="77777777" w:rsidTr="002A2A73">
        <w:trPr>
          <w:jc w:val="center"/>
        </w:trPr>
        <w:tc>
          <w:tcPr>
            <w:tcW w:w="2687" w:type="dxa"/>
            <w:tcBorders>
              <w:top w:val="single" w:sz="4" w:space="0" w:color="auto"/>
              <w:left w:val="single" w:sz="4" w:space="0" w:color="auto"/>
              <w:bottom w:val="single" w:sz="4" w:space="0" w:color="auto"/>
              <w:right w:val="single" w:sz="4" w:space="0" w:color="auto"/>
            </w:tcBorders>
            <w:hideMark/>
          </w:tcPr>
          <w:p w14:paraId="49A09368" w14:textId="77777777" w:rsidR="00DD03BA" w:rsidRPr="000D2877" w:rsidRDefault="00DD03BA" w:rsidP="002A2A73">
            <w:pPr>
              <w:keepNext/>
              <w:ind w:left="144" w:hanging="144"/>
              <w:jc w:val="center"/>
            </w:pPr>
            <w:r w:rsidRPr="000D2877">
              <w:t>Blue</w:t>
            </w:r>
          </w:p>
        </w:tc>
        <w:tc>
          <w:tcPr>
            <w:tcW w:w="4021" w:type="dxa"/>
            <w:tcBorders>
              <w:top w:val="single" w:sz="4" w:space="0" w:color="auto"/>
              <w:left w:val="single" w:sz="4" w:space="0" w:color="auto"/>
              <w:bottom w:val="single" w:sz="4" w:space="0" w:color="auto"/>
              <w:right w:val="single" w:sz="4" w:space="0" w:color="auto"/>
            </w:tcBorders>
            <w:hideMark/>
          </w:tcPr>
          <w:p w14:paraId="3043CF5A" w14:textId="77777777" w:rsidR="00DD03BA" w:rsidRPr="000D2877" w:rsidRDefault="00DD03BA" w:rsidP="002A2A73">
            <w:pPr>
              <w:keepNext/>
              <w:ind w:left="144" w:hanging="144"/>
              <w:jc w:val="center"/>
            </w:pPr>
            <w:r w:rsidRPr="000D2877">
              <w:t>AMS-595A, 15526</w:t>
            </w:r>
          </w:p>
        </w:tc>
      </w:tr>
      <w:tr w:rsidR="00DD03BA" w:rsidRPr="000D2877" w14:paraId="5B7EE4B6" w14:textId="77777777" w:rsidTr="002A2A73">
        <w:trPr>
          <w:jc w:val="center"/>
        </w:trPr>
        <w:tc>
          <w:tcPr>
            <w:tcW w:w="2687" w:type="dxa"/>
            <w:tcBorders>
              <w:top w:val="single" w:sz="4" w:space="0" w:color="auto"/>
              <w:left w:val="single" w:sz="4" w:space="0" w:color="auto"/>
              <w:bottom w:val="single" w:sz="4" w:space="0" w:color="auto"/>
              <w:right w:val="single" w:sz="4" w:space="0" w:color="auto"/>
            </w:tcBorders>
          </w:tcPr>
          <w:p w14:paraId="437E5352" w14:textId="77777777" w:rsidR="00DD03BA" w:rsidRPr="000D2877" w:rsidRDefault="00DD03BA" w:rsidP="002A2A73">
            <w:pPr>
              <w:keepNext/>
              <w:ind w:left="144" w:hanging="144"/>
              <w:jc w:val="center"/>
            </w:pPr>
            <w:r w:rsidRPr="000D2877">
              <w:t>Gray</w:t>
            </w:r>
          </w:p>
        </w:tc>
        <w:tc>
          <w:tcPr>
            <w:tcW w:w="4021" w:type="dxa"/>
            <w:tcBorders>
              <w:top w:val="single" w:sz="4" w:space="0" w:color="auto"/>
              <w:left w:val="single" w:sz="4" w:space="0" w:color="auto"/>
              <w:bottom w:val="single" w:sz="4" w:space="0" w:color="auto"/>
              <w:right w:val="single" w:sz="4" w:space="0" w:color="auto"/>
            </w:tcBorders>
          </w:tcPr>
          <w:p w14:paraId="604F4109" w14:textId="77777777" w:rsidR="00DD03BA" w:rsidRPr="000D2877" w:rsidRDefault="00DD03BA" w:rsidP="002A2A73">
            <w:pPr>
              <w:keepNext/>
              <w:ind w:left="144" w:hanging="144"/>
              <w:jc w:val="center"/>
            </w:pPr>
            <w:r w:rsidRPr="000D2877">
              <w:t>AMS-595A, 16440</w:t>
            </w:r>
          </w:p>
        </w:tc>
      </w:tr>
      <w:tr w:rsidR="00DD03BA" w:rsidRPr="000D2877" w14:paraId="12925ECB" w14:textId="77777777" w:rsidTr="002A2A73">
        <w:trPr>
          <w:cantSplit/>
          <w:jc w:val="center"/>
        </w:trPr>
        <w:tc>
          <w:tcPr>
            <w:tcW w:w="6708" w:type="dxa"/>
            <w:gridSpan w:val="2"/>
            <w:tcBorders>
              <w:top w:val="single" w:sz="4" w:space="0" w:color="auto"/>
              <w:left w:val="single" w:sz="4" w:space="0" w:color="auto"/>
              <w:bottom w:val="single" w:sz="4" w:space="0" w:color="auto"/>
              <w:right w:val="single" w:sz="4" w:space="0" w:color="auto"/>
            </w:tcBorders>
            <w:hideMark/>
          </w:tcPr>
          <w:p w14:paraId="2E191048" w14:textId="77777777" w:rsidR="00DD03BA" w:rsidRPr="000D2877" w:rsidRDefault="00DD03BA" w:rsidP="002A2A73">
            <w:pPr>
              <w:pStyle w:val="TableTextNote"/>
              <w:rPr>
                <w:szCs w:val="24"/>
              </w:rPr>
            </w:pPr>
            <w:r w:rsidRPr="000D2877">
              <w:rPr>
                <w:szCs w:val="24"/>
                <w:vertAlign w:val="superscript"/>
              </w:rPr>
              <w:t>[2]</w:t>
            </w:r>
            <w:r w:rsidRPr="000D2877">
              <w:rPr>
                <w:szCs w:val="24"/>
                <w:vertAlign w:val="superscript"/>
              </w:rPr>
              <w:tab/>
              <w:t xml:space="preserve"> </w:t>
            </w:r>
            <w:r w:rsidRPr="000D2877">
              <w:rPr>
                <w:szCs w:val="24"/>
              </w:rPr>
              <w:t>If not defined in the plans, the Engineer</w:t>
            </w:r>
            <w:r w:rsidRPr="000D2877">
              <w:rPr>
                <w:szCs w:val="24"/>
              </w:rPr>
              <w:fldChar w:fldCharType="begin"/>
            </w:r>
            <w:r w:rsidRPr="000D2877">
              <w:rPr>
                <w:szCs w:val="24"/>
              </w:rPr>
              <w:instrText xml:space="preserve"> XE "Authority of: Engineer" </w:instrText>
            </w:r>
            <w:r w:rsidRPr="000D2877">
              <w:rPr>
                <w:szCs w:val="24"/>
              </w:rPr>
              <w:fldChar w:fldCharType="end"/>
            </w:r>
            <w:r w:rsidRPr="000D2877">
              <w:rPr>
                <w:szCs w:val="24"/>
              </w:rPr>
              <w:t xml:space="preserve"> will specify from the list</w:t>
            </w:r>
            <w:r w:rsidRPr="000D2877">
              <w:rPr>
                <w:vanish/>
                <w:szCs w:val="24"/>
              </w:rPr>
              <w:t xml:space="preserve"> </w:t>
            </w:r>
          </w:p>
        </w:tc>
      </w:tr>
    </w:tbl>
    <w:p w14:paraId="144B53E9" w14:textId="77777777" w:rsidR="00DD03BA" w:rsidRPr="000D2877" w:rsidRDefault="00DD03BA" w:rsidP="00DD03BA">
      <w:pPr>
        <w:rPr>
          <w:b/>
          <w:bCs/>
        </w:rPr>
      </w:pPr>
    </w:p>
    <w:p w14:paraId="28DED408" w14:textId="77777777" w:rsidR="00DD03BA" w:rsidRPr="000D2877" w:rsidRDefault="00DD03BA" w:rsidP="00DD03BA">
      <w:pPr>
        <w:pStyle w:val="4Indent1Paragraph"/>
        <w:keepNext/>
        <w:rPr>
          <w:sz w:val="24"/>
          <w:szCs w:val="24"/>
        </w:rPr>
      </w:pPr>
      <w:r w:rsidRPr="000D2877">
        <w:rPr>
          <w:b/>
          <w:bCs/>
          <w:sz w:val="24"/>
          <w:szCs w:val="24"/>
        </w:rPr>
        <w:lastRenderedPageBreak/>
        <w:t>(2)</w:t>
      </w:r>
      <w:r w:rsidRPr="000D2877">
        <w:rPr>
          <w:b/>
          <w:bCs/>
          <w:sz w:val="24"/>
          <w:szCs w:val="24"/>
        </w:rPr>
        <w:tab/>
        <w:t>Elective.</w:t>
      </w:r>
      <w:r w:rsidRPr="000D2877">
        <w:rPr>
          <w:sz w:val="24"/>
          <w:szCs w:val="24"/>
        </w:rPr>
        <w:t xml:space="preserve"> As specified on the plans.</w:t>
      </w:r>
    </w:p>
    <w:p w14:paraId="07790E34" w14:textId="77777777" w:rsidR="00DD03BA" w:rsidRPr="000D2877" w:rsidRDefault="00DD03BA" w:rsidP="00DD03BA">
      <w:pPr>
        <w:pStyle w:val="3Indent1Paragraph"/>
        <w:keepNext/>
        <w:rPr>
          <w:b/>
          <w:bCs/>
          <w:sz w:val="24"/>
          <w:szCs w:val="24"/>
        </w:rPr>
      </w:pPr>
    </w:p>
    <w:p w14:paraId="4A228575" w14:textId="77777777" w:rsidR="00DD03BA" w:rsidRPr="000D2877" w:rsidRDefault="00DD03BA" w:rsidP="00DD03BA">
      <w:pPr>
        <w:pStyle w:val="3Indent1Paragraph"/>
        <w:keepNext/>
        <w:rPr>
          <w:b/>
          <w:bCs/>
          <w:sz w:val="24"/>
          <w:szCs w:val="24"/>
        </w:rPr>
      </w:pPr>
      <w:r w:rsidRPr="000D2877">
        <w:rPr>
          <w:b/>
          <w:bCs/>
          <w:sz w:val="24"/>
          <w:szCs w:val="24"/>
        </w:rPr>
        <w:t>f.</w:t>
      </w:r>
      <w:r w:rsidRPr="000D2877">
        <w:rPr>
          <w:b/>
          <w:bCs/>
          <w:sz w:val="24"/>
          <w:szCs w:val="24"/>
        </w:rPr>
        <w:tab/>
        <w:t>Gloss requirements, ASTM D523.</w:t>
      </w:r>
    </w:p>
    <w:tbl>
      <w:tblPr>
        <w:tblW w:w="6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2068"/>
        <w:gridCol w:w="4388"/>
      </w:tblGrid>
      <w:tr w:rsidR="00DD03BA" w:rsidRPr="000D2877" w14:paraId="6DEB3915" w14:textId="77777777" w:rsidTr="002A2A73">
        <w:trPr>
          <w:jc w:val="center"/>
        </w:trPr>
        <w:tc>
          <w:tcPr>
            <w:tcW w:w="2068" w:type="dxa"/>
          </w:tcPr>
          <w:p w14:paraId="2966A58F" w14:textId="77777777" w:rsidR="00DD03BA" w:rsidRPr="000D2877" w:rsidRDefault="00DD03BA" w:rsidP="002A2A73">
            <w:pPr>
              <w:pStyle w:val="TableText"/>
              <w:rPr>
                <w:szCs w:val="24"/>
              </w:rPr>
            </w:pPr>
            <w:r w:rsidRPr="000D2877">
              <w:rPr>
                <w:szCs w:val="24"/>
              </w:rPr>
              <w:t>Full gloss</w:t>
            </w:r>
          </w:p>
        </w:tc>
        <w:tc>
          <w:tcPr>
            <w:tcW w:w="4388" w:type="dxa"/>
          </w:tcPr>
          <w:p w14:paraId="61EA206F" w14:textId="77777777" w:rsidR="00DD03BA" w:rsidRPr="000D2877" w:rsidRDefault="00DD03BA" w:rsidP="002A2A73">
            <w:pPr>
              <w:pStyle w:val="TableText"/>
              <w:rPr>
                <w:szCs w:val="24"/>
              </w:rPr>
            </w:pPr>
            <w:r w:rsidRPr="000D2877">
              <w:rPr>
                <w:szCs w:val="24"/>
              </w:rPr>
              <w:t>minimum 80% unless specified on the plans</w:t>
            </w:r>
          </w:p>
        </w:tc>
      </w:tr>
      <w:tr w:rsidR="00DD03BA" w:rsidRPr="000D2877" w14:paraId="517486C3" w14:textId="77777777" w:rsidTr="002A2A73">
        <w:trPr>
          <w:jc w:val="center"/>
        </w:trPr>
        <w:tc>
          <w:tcPr>
            <w:tcW w:w="2068" w:type="dxa"/>
          </w:tcPr>
          <w:p w14:paraId="73F9D702" w14:textId="77777777" w:rsidR="00DD03BA" w:rsidRPr="000D2877" w:rsidRDefault="00DD03BA" w:rsidP="002A2A73">
            <w:pPr>
              <w:pStyle w:val="TableText"/>
              <w:rPr>
                <w:szCs w:val="24"/>
              </w:rPr>
            </w:pPr>
            <w:r w:rsidRPr="000D2877">
              <w:rPr>
                <w:szCs w:val="24"/>
              </w:rPr>
              <w:t>Semi-gloss</w:t>
            </w:r>
          </w:p>
        </w:tc>
        <w:tc>
          <w:tcPr>
            <w:tcW w:w="4388" w:type="dxa"/>
          </w:tcPr>
          <w:p w14:paraId="52BA55A5" w14:textId="77777777" w:rsidR="00DD03BA" w:rsidRPr="000D2877" w:rsidRDefault="00DD03BA" w:rsidP="002A2A73">
            <w:pPr>
              <w:pStyle w:val="TableText"/>
              <w:rPr>
                <w:szCs w:val="24"/>
              </w:rPr>
            </w:pPr>
            <w:r w:rsidRPr="000D2877">
              <w:rPr>
                <w:szCs w:val="24"/>
              </w:rPr>
              <w:t>30 to 45%</w:t>
            </w:r>
          </w:p>
        </w:tc>
      </w:tr>
      <w:tr w:rsidR="00DD03BA" w:rsidRPr="000D2877" w14:paraId="2112F43F" w14:textId="77777777" w:rsidTr="002A2A73">
        <w:trPr>
          <w:jc w:val="center"/>
        </w:trPr>
        <w:tc>
          <w:tcPr>
            <w:tcW w:w="2068" w:type="dxa"/>
          </w:tcPr>
          <w:p w14:paraId="7E62CF49" w14:textId="77777777" w:rsidR="00DD03BA" w:rsidRPr="000D2877" w:rsidRDefault="00DD03BA" w:rsidP="002A2A73">
            <w:pPr>
              <w:pStyle w:val="TableText"/>
              <w:rPr>
                <w:szCs w:val="24"/>
              </w:rPr>
            </w:pPr>
            <w:r w:rsidRPr="000D2877">
              <w:rPr>
                <w:szCs w:val="24"/>
              </w:rPr>
              <w:t>Lusterless (Matte)</w:t>
            </w:r>
          </w:p>
        </w:tc>
        <w:tc>
          <w:tcPr>
            <w:tcW w:w="4388" w:type="dxa"/>
          </w:tcPr>
          <w:p w14:paraId="2FB72BAA" w14:textId="77777777" w:rsidR="00DD03BA" w:rsidRPr="000D2877" w:rsidRDefault="00DD03BA" w:rsidP="002A2A73">
            <w:pPr>
              <w:pStyle w:val="TableText"/>
              <w:rPr>
                <w:szCs w:val="24"/>
              </w:rPr>
            </w:pPr>
            <w:r w:rsidRPr="000D2877">
              <w:rPr>
                <w:szCs w:val="24"/>
              </w:rPr>
              <w:t>maximum 6%</w:t>
            </w:r>
          </w:p>
        </w:tc>
      </w:tr>
    </w:tbl>
    <w:p w14:paraId="5461AC7E" w14:textId="77777777" w:rsidR="000513CF" w:rsidRPr="000D2877" w:rsidRDefault="000513CF" w:rsidP="00294397">
      <w:pPr>
        <w:pStyle w:val="SubsectionParagraph"/>
        <w:spacing w:after="0"/>
        <w:ind w:firstLine="0"/>
        <w:rPr>
          <w:b/>
          <w:bCs/>
          <w:sz w:val="24"/>
          <w:szCs w:val="24"/>
        </w:rPr>
      </w:pPr>
    </w:p>
    <w:bookmarkEnd w:id="251"/>
    <w:p w14:paraId="655D5550" w14:textId="77777777" w:rsidR="00DD03BA" w:rsidRPr="000D2877" w:rsidRDefault="00DD03BA" w:rsidP="00DD03BA">
      <w:pPr>
        <w:rPr>
          <w:b/>
          <w:bCs/>
        </w:rPr>
      </w:pPr>
      <w:r w:rsidRPr="000D2877">
        <w:rPr>
          <w:b/>
          <w:bCs/>
        </w:rPr>
        <w:t>708.02. D.2.C.</w:t>
      </w:r>
    </w:p>
    <w:p w14:paraId="118B0AD6" w14:textId="2B0157EF" w:rsidR="00DD03BA" w:rsidRPr="000D2877" w:rsidRDefault="00DD03BA" w:rsidP="00DD03BA">
      <w:pPr>
        <w:pStyle w:val="SubsectionParagraph"/>
        <w:spacing w:after="0"/>
        <w:ind w:firstLine="360"/>
        <w:rPr>
          <w:sz w:val="24"/>
          <w:szCs w:val="24"/>
        </w:rPr>
      </w:pPr>
      <w:r w:rsidRPr="000D2877">
        <w:rPr>
          <w:sz w:val="24"/>
          <w:szCs w:val="24"/>
        </w:rPr>
        <w:t xml:space="preserve">On Page 811, </w:t>
      </w:r>
      <w:r w:rsidRPr="000D2877">
        <w:rPr>
          <w:b/>
          <w:bCs/>
          <w:sz w:val="24"/>
          <w:szCs w:val="24"/>
        </w:rPr>
        <w:t>Replace</w:t>
      </w:r>
      <w:r w:rsidRPr="000D2877">
        <w:rPr>
          <w:sz w:val="24"/>
          <w:szCs w:val="24"/>
        </w:rPr>
        <w:t xml:space="preserve"> section 708.02.D.2.C. with the following:</w:t>
      </w:r>
    </w:p>
    <w:p w14:paraId="2BE9C489" w14:textId="4476502C" w:rsidR="00E56D93" w:rsidRPr="000D2877" w:rsidRDefault="00DD03BA" w:rsidP="00DD03BA">
      <w:pPr>
        <w:jc w:val="both"/>
        <w:rPr>
          <w:b/>
        </w:rPr>
      </w:pPr>
      <w:r w:rsidRPr="000D2877">
        <w:rPr>
          <w:b/>
          <w:bCs/>
        </w:rPr>
        <w:t>C.</w:t>
      </w:r>
      <w:r w:rsidRPr="000D2877">
        <w:rPr>
          <w:b/>
          <w:bCs/>
        </w:rPr>
        <w:tab/>
        <w:t>Weathering Resistance Test.</w:t>
      </w:r>
      <w:r w:rsidRPr="000D2877">
        <w:t xml:space="preserve">  Test the panels according to ASTM D 4587, </w:t>
      </w:r>
      <w:r w:rsidRPr="000D2877">
        <w:rPr>
          <w:strike/>
        </w:rPr>
        <w:t>Method D</w:t>
      </w:r>
      <w:r w:rsidRPr="000D2877">
        <w:t xml:space="preserve"> </w:t>
      </w:r>
      <w:bookmarkStart w:id="252" w:name="_Hlk187313965"/>
      <w:r w:rsidRPr="000D2877">
        <w:t>Cycle Number 4</w:t>
      </w:r>
      <w:bookmarkEnd w:id="252"/>
      <w:r w:rsidRPr="000D2877">
        <w:t xml:space="preserve">, using Ultra Violet A 340 bulbs.  Place the panels on test at the beginning of a wet cycle.  After 3000 hours of continuous exposure, examine the panels to verify that they show no rusting and that the coating shows no blistering or loss of adhesion.  Perform the 60 degree specular gloss and color measurements on the sprayed panels utilized for this test.  Average the three initial measurements (one per panel) together.  Also, average the three final measurements together. </w:t>
      </w:r>
      <w:bookmarkStart w:id="253" w:name="_Hlk187314068"/>
      <w:r w:rsidRPr="000D2877">
        <w:t>Specular gloss, ASTM D523, shall be 70 % minimum after 3000 hours weathering resistance.  Color change shall be ≤ 2.0 ΔE*, (C.I.E 1976 L*a*b*) ASTM D 2244.</w:t>
      </w:r>
      <w:bookmarkEnd w:id="253"/>
    </w:p>
    <w:p w14:paraId="39B2896C" w14:textId="77777777" w:rsidR="00DD03BA" w:rsidRPr="000D2877" w:rsidRDefault="00DD03BA" w:rsidP="00294397">
      <w:pPr>
        <w:rPr>
          <w:b/>
        </w:rPr>
      </w:pPr>
    </w:p>
    <w:p w14:paraId="4B3EAB93" w14:textId="77777777" w:rsidR="00B23ABB" w:rsidRPr="000D2877" w:rsidRDefault="00B23ABB" w:rsidP="00B23ABB">
      <w:pPr>
        <w:rPr>
          <w:b/>
          <w:bCs/>
        </w:rPr>
      </w:pPr>
      <w:r w:rsidRPr="000D2877">
        <w:rPr>
          <w:b/>
          <w:bCs/>
        </w:rPr>
        <w:t>708.02. D.2.F.</w:t>
      </w:r>
    </w:p>
    <w:p w14:paraId="0FC0D18A" w14:textId="3A3DE49A" w:rsidR="00B23ABB" w:rsidRPr="000D2877" w:rsidRDefault="00B23ABB" w:rsidP="00B23ABB">
      <w:pPr>
        <w:pStyle w:val="SubsectionParagraph"/>
        <w:spacing w:after="0"/>
        <w:ind w:firstLine="360"/>
        <w:rPr>
          <w:sz w:val="24"/>
          <w:szCs w:val="24"/>
        </w:rPr>
      </w:pPr>
      <w:r w:rsidRPr="000D2877">
        <w:rPr>
          <w:sz w:val="24"/>
          <w:szCs w:val="24"/>
        </w:rPr>
        <w:t xml:space="preserve">On Page 812, </w:t>
      </w:r>
      <w:r w:rsidRPr="000D2877">
        <w:rPr>
          <w:b/>
          <w:bCs/>
          <w:sz w:val="24"/>
          <w:szCs w:val="24"/>
        </w:rPr>
        <w:t>Replace</w:t>
      </w:r>
      <w:r w:rsidRPr="000D2877">
        <w:rPr>
          <w:sz w:val="24"/>
          <w:szCs w:val="24"/>
        </w:rPr>
        <w:t xml:space="preserve"> the second paragraph of 708.02. D.2.F. with the following:</w:t>
      </w:r>
    </w:p>
    <w:p w14:paraId="10B4FB5C" w14:textId="21F8498F" w:rsidR="00B23ABB" w:rsidRDefault="00B23ABB" w:rsidP="00B23ABB">
      <w:pPr>
        <w:pStyle w:val="SubsectionParagraph"/>
        <w:rPr>
          <w:sz w:val="24"/>
          <w:szCs w:val="24"/>
        </w:rPr>
      </w:pPr>
      <w:r w:rsidRPr="000D2877">
        <w:rPr>
          <w:b/>
          <w:bCs/>
          <w:sz w:val="24"/>
          <w:szCs w:val="24"/>
        </w:rPr>
        <w:t>Prequalification</w:t>
      </w:r>
      <w:r w:rsidRPr="000D2877">
        <w:rPr>
          <w:sz w:val="24"/>
          <w:szCs w:val="24"/>
        </w:rPr>
        <w:fldChar w:fldCharType="begin"/>
      </w:r>
      <w:r w:rsidRPr="000D2877">
        <w:rPr>
          <w:sz w:val="24"/>
          <w:szCs w:val="24"/>
        </w:rPr>
        <w:instrText xml:space="preserve"> XE "Bidder: Prequalification" </w:instrText>
      </w:r>
      <w:r w:rsidRPr="000D2877">
        <w:rPr>
          <w:sz w:val="24"/>
          <w:szCs w:val="24"/>
        </w:rPr>
        <w:fldChar w:fldCharType="end"/>
      </w:r>
      <w:r w:rsidRPr="000D2877">
        <w:rPr>
          <w:sz w:val="24"/>
          <w:szCs w:val="24"/>
        </w:rPr>
        <w:t xml:space="preserve">.  Before approval, submit copies of the manufacturer’s certified test data showing that the coating system, </w:t>
      </w:r>
      <w:bookmarkStart w:id="254" w:name="_Hlk187314134"/>
      <w:r w:rsidRPr="000D2877">
        <w:rPr>
          <w:sz w:val="24"/>
          <w:szCs w:val="24"/>
        </w:rPr>
        <w:t>using AMS-595A-16440 Gray for the urethane finish coat,</w:t>
      </w:r>
      <w:bookmarkEnd w:id="254"/>
      <w:r w:rsidRPr="000D2877">
        <w:rPr>
          <w:sz w:val="24"/>
          <w:szCs w:val="24"/>
        </w:rPr>
        <w:t xml:space="preserve"> complies with the performance requirements of this specification to the Laboratory  Ensure that the certified test data also states the following physical properties for each coating:  Density, pounds per gallon </w:t>
      </w:r>
      <w:r w:rsidRPr="000D2877">
        <w:rPr>
          <w:strike/>
          <w:sz w:val="24"/>
          <w:szCs w:val="24"/>
        </w:rPr>
        <w:t>(g/mL)</w:t>
      </w:r>
      <w:r w:rsidRPr="000D2877">
        <w:rPr>
          <w:sz w:val="24"/>
          <w:szCs w:val="24"/>
        </w:rPr>
        <w:t xml:space="preserve">; Solids, percent by weight; Solids, percent by volume; Viscosity; Drying time; and VOC content, pounds per gallon </w:t>
      </w:r>
      <w:r w:rsidRPr="000D2877">
        <w:rPr>
          <w:strike/>
          <w:sz w:val="24"/>
          <w:szCs w:val="24"/>
        </w:rPr>
        <w:t>(g/mL)</w:t>
      </w:r>
      <w:r w:rsidRPr="000D2877">
        <w:rPr>
          <w:sz w:val="24"/>
          <w:szCs w:val="24"/>
        </w:rPr>
        <w:t>.</w:t>
      </w:r>
    </w:p>
    <w:p w14:paraId="4CA1B2A9" w14:textId="7A577D9B" w:rsidR="004F70A0" w:rsidRDefault="004F70A0" w:rsidP="004F70A0">
      <w:pPr>
        <w:pStyle w:val="SubsectionParagraph"/>
        <w:ind w:firstLine="0"/>
        <w:rPr>
          <w:sz w:val="24"/>
          <w:szCs w:val="24"/>
        </w:rPr>
      </w:pPr>
    </w:p>
    <w:p w14:paraId="784200DB" w14:textId="77777777" w:rsidR="004F70A0"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E27CC3">
        <w:rPr>
          <w:b/>
          <w:bCs/>
          <w:highlight w:val="yellow"/>
        </w:rPr>
        <w:t>709.16</w:t>
      </w:r>
    </w:p>
    <w:p w14:paraId="1727D117" w14:textId="77777777" w:rsidR="004F70A0" w:rsidRPr="005D6BFB" w:rsidRDefault="004F70A0" w:rsidP="004F70A0">
      <w:pPr>
        <w:ind w:firstLine="216"/>
        <w:jc w:val="both"/>
      </w:pPr>
      <w:r w:rsidRPr="005D6BFB">
        <w:t xml:space="preserve">On Page 815, </w:t>
      </w:r>
      <w:r w:rsidRPr="00B6259F">
        <w:rPr>
          <w:b/>
          <w:bCs/>
        </w:rPr>
        <w:t xml:space="preserve">Revise </w:t>
      </w:r>
      <w:r w:rsidRPr="005D6BFB">
        <w:t>the first paragraph to the following:</w:t>
      </w:r>
    </w:p>
    <w:p w14:paraId="6D8D18D3" w14:textId="5A6DD692" w:rsidR="004F70A0" w:rsidRPr="00603A78" w:rsidRDefault="004F70A0" w:rsidP="004F70A0">
      <w:pPr>
        <w:pStyle w:val="SubsectionParagraph"/>
        <w:ind w:left="432" w:firstLine="0"/>
        <w:rPr>
          <w:sz w:val="24"/>
        </w:rPr>
      </w:pPr>
      <w:r w:rsidRPr="005D6BFB">
        <w:rPr>
          <w:b/>
          <w:sz w:val="24"/>
          <w:szCs w:val="24"/>
        </w:rPr>
        <w:t>709.16</w:t>
      </w:r>
      <w:r w:rsidRPr="005D6BFB">
        <w:rPr>
          <w:b/>
          <w:sz w:val="24"/>
          <w:szCs w:val="24"/>
        </w:rPr>
        <w:tab/>
        <w:t>Galvanized Steel Reinforcement.</w:t>
      </w:r>
      <w:r w:rsidRPr="009313B5">
        <w:rPr>
          <w:sz w:val="24"/>
        </w:rPr>
        <w:t xml:space="preserve">   Provide galvanized steel reinforcement in accordance with </w:t>
      </w:r>
      <w:bookmarkStart w:id="255" w:name="_Hlk217048044"/>
      <w:r>
        <w:fldChar w:fldCharType="begin"/>
      </w:r>
      <w:r>
        <w:instrText>HYPERLINK "https://webstore.ansi.org/Standards/ASTM/ASTMA767A767M19"</w:instrText>
      </w:r>
      <w:r>
        <w:fldChar w:fldCharType="separate"/>
      </w:r>
      <w:r w:rsidRPr="009313B5">
        <w:rPr>
          <w:color w:val="0070C0"/>
          <w:sz w:val="24"/>
          <w:u w:val="single"/>
        </w:rPr>
        <w:t>ASTM A767</w:t>
      </w:r>
      <w:r>
        <w:fldChar w:fldCharType="end"/>
      </w:r>
      <w:r w:rsidRPr="009313B5">
        <w:rPr>
          <w:sz w:val="24"/>
        </w:rPr>
        <w:t xml:space="preserve">, Class 1, </w:t>
      </w:r>
      <w:r w:rsidRPr="005D6BFB">
        <w:rPr>
          <w:sz w:val="24"/>
          <w:highlight w:val="yellow"/>
        </w:rPr>
        <w:t>2</w:t>
      </w:r>
      <w:r w:rsidRPr="009313B5">
        <w:rPr>
          <w:sz w:val="24"/>
        </w:rPr>
        <w:t xml:space="preserve"> or </w:t>
      </w:r>
      <w:hyperlink r:id="rId50" w:history="1">
        <w:r w:rsidRPr="009313B5">
          <w:rPr>
            <w:color w:val="0070C0"/>
            <w:sz w:val="24"/>
            <w:u w:val="single"/>
          </w:rPr>
          <w:t>ASTM A1094</w:t>
        </w:r>
      </w:hyperlink>
      <w:r w:rsidRPr="009313B5">
        <w:rPr>
          <w:sz w:val="24"/>
        </w:rPr>
        <w:t xml:space="preserve">. </w:t>
      </w:r>
      <w:bookmarkEnd w:id="255"/>
    </w:p>
    <w:p w14:paraId="58FE3CB4" w14:textId="77777777" w:rsidR="004F70A0"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p>
    <w:p w14:paraId="2C6BAE84" w14:textId="77777777" w:rsidR="004F70A0"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E27CC3">
        <w:rPr>
          <w:b/>
          <w:bCs/>
          <w:highlight w:val="yellow"/>
        </w:rPr>
        <w:t>709.16</w:t>
      </w:r>
    </w:p>
    <w:p w14:paraId="3A12D1B9" w14:textId="77777777" w:rsidR="004F70A0" w:rsidRDefault="004F70A0" w:rsidP="004F70A0">
      <w:pPr>
        <w:pStyle w:val="SubsectionParagraph"/>
        <w:rPr>
          <w:sz w:val="24"/>
        </w:rPr>
      </w:pPr>
      <w:r>
        <w:rPr>
          <w:sz w:val="24"/>
        </w:rPr>
        <w:t>On Page 815,</w:t>
      </w:r>
      <w:r w:rsidRPr="005D6BFB">
        <w:rPr>
          <w:b/>
          <w:bCs/>
          <w:sz w:val="24"/>
        </w:rPr>
        <w:t xml:space="preserve"> Delete</w:t>
      </w:r>
      <w:r>
        <w:rPr>
          <w:sz w:val="24"/>
        </w:rPr>
        <w:t xml:space="preserve"> the sixth paragraph of the subsection:</w:t>
      </w:r>
    </w:p>
    <w:p w14:paraId="7F0482E4" w14:textId="5EE849D1" w:rsidR="004F70A0" w:rsidRPr="005D6BFB"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strike/>
          <w:szCs w:val="20"/>
        </w:rPr>
      </w:pPr>
      <w:r w:rsidRPr="005D6BFB">
        <w:rPr>
          <w:strike/>
          <w:szCs w:val="20"/>
          <w:highlight w:val="yellow"/>
        </w:rPr>
        <w:t xml:space="preserve">7.3.2 Fabrication after galvanizing: The Department will not accept reinforcement galvanized according to </w:t>
      </w:r>
      <w:hyperlink r:id="rId51" w:history="1">
        <w:r w:rsidRPr="005D6BFB">
          <w:rPr>
            <w:strike/>
            <w:color w:val="0070C0"/>
            <w:szCs w:val="20"/>
            <w:highlight w:val="yellow"/>
            <w:u w:val="single"/>
          </w:rPr>
          <w:t>ASTM A767</w:t>
        </w:r>
      </w:hyperlink>
      <w:r w:rsidRPr="005D6BFB">
        <w:rPr>
          <w:strike/>
          <w:szCs w:val="20"/>
          <w:highlight w:val="yellow"/>
        </w:rPr>
        <w:t>to be fabricated after galvanizing.</w:t>
      </w:r>
    </w:p>
    <w:p w14:paraId="19A24111" w14:textId="77777777" w:rsidR="00E27CC3" w:rsidRDefault="00E27CC3"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p>
    <w:p w14:paraId="6B1E591D" w14:textId="1BDD7370" w:rsidR="004F70A0"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E27CC3">
        <w:rPr>
          <w:b/>
          <w:bCs/>
          <w:highlight w:val="yellow"/>
        </w:rPr>
        <w:t>709.16</w:t>
      </w:r>
    </w:p>
    <w:p w14:paraId="064DAA25" w14:textId="77777777" w:rsidR="004F70A0" w:rsidRDefault="004F70A0" w:rsidP="004F70A0">
      <w:pPr>
        <w:pStyle w:val="SubsectionParagraph"/>
        <w:rPr>
          <w:sz w:val="24"/>
        </w:rPr>
      </w:pPr>
      <w:r>
        <w:rPr>
          <w:sz w:val="24"/>
        </w:rPr>
        <w:t xml:space="preserve">On page 815, </w:t>
      </w:r>
      <w:r w:rsidRPr="005D6BFB">
        <w:rPr>
          <w:b/>
          <w:bCs/>
          <w:sz w:val="24"/>
        </w:rPr>
        <w:t>Add</w:t>
      </w:r>
      <w:r>
        <w:rPr>
          <w:sz w:val="24"/>
        </w:rPr>
        <w:t xml:space="preserve"> the following subsection after the seventh paragraph within the subsection:</w:t>
      </w:r>
    </w:p>
    <w:p w14:paraId="6C85039D" w14:textId="77777777" w:rsidR="004F70A0" w:rsidRPr="005D6BFB"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rPr>
          <w:rFonts w:ascii="Segoe UI" w:eastAsia="Segoe UI" w:hAnsi="Segoe UI" w:cs="Segoe UI"/>
          <w:color w:val="333333"/>
          <w:sz w:val="18"/>
          <w:szCs w:val="18"/>
          <w:highlight w:val="yellow"/>
        </w:rPr>
      </w:pPr>
      <w:bookmarkStart w:id="256" w:name="_Hlk217048109"/>
      <w:r w:rsidRPr="005D6BFB">
        <w:rPr>
          <w:szCs w:val="20"/>
          <w:highlight w:val="yellow"/>
        </w:rPr>
        <w:t xml:space="preserve">8.1.1 Table 2 Minimum Finished Bend Diameters.  </w:t>
      </w:r>
    </w:p>
    <w:p w14:paraId="45E88463" w14:textId="77777777" w:rsidR="004F70A0" w:rsidRPr="005D6BFB"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720"/>
        <w:jc w:val="both"/>
        <w:rPr>
          <w:rFonts w:ascii="Segoe UI" w:eastAsia="Segoe UI" w:hAnsi="Segoe UI" w:cs="Segoe UI"/>
          <w:color w:val="333333"/>
          <w:sz w:val="18"/>
          <w:szCs w:val="18"/>
          <w:highlight w:val="yellow"/>
        </w:rPr>
      </w:pPr>
    </w:p>
    <w:tbl>
      <w:tblPr>
        <w:tblStyle w:val="TableGrid1"/>
        <w:tblW w:w="0" w:type="auto"/>
        <w:jc w:val="center"/>
        <w:tblLook w:val="04A0" w:firstRow="1" w:lastRow="0" w:firstColumn="1" w:lastColumn="0" w:noHBand="0" w:noVBand="1"/>
      </w:tblPr>
      <w:tblGrid>
        <w:gridCol w:w="1795"/>
        <w:gridCol w:w="1800"/>
      </w:tblGrid>
      <w:tr w:rsidR="004F70A0" w:rsidRPr="005D6BFB" w14:paraId="2253B89F" w14:textId="77777777" w:rsidTr="00BC3650">
        <w:trPr>
          <w:jc w:val="center"/>
        </w:trPr>
        <w:tc>
          <w:tcPr>
            <w:tcW w:w="1795" w:type="dxa"/>
          </w:tcPr>
          <w:p w14:paraId="042BA89A"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lastRenderedPageBreak/>
              <w:t>Bar Designation No.</w:t>
            </w:r>
          </w:p>
        </w:tc>
        <w:tc>
          <w:tcPr>
            <w:tcW w:w="1800" w:type="dxa"/>
          </w:tcPr>
          <w:p w14:paraId="19EFDF3C"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Minimum Bend Diameter (in)</w:t>
            </w:r>
          </w:p>
        </w:tc>
      </w:tr>
      <w:tr w:rsidR="004F70A0" w:rsidRPr="005D6BFB" w14:paraId="03A29CBC" w14:textId="77777777" w:rsidTr="00BC3650">
        <w:trPr>
          <w:jc w:val="center"/>
        </w:trPr>
        <w:tc>
          <w:tcPr>
            <w:tcW w:w="1795" w:type="dxa"/>
          </w:tcPr>
          <w:p w14:paraId="00DE6B9B"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3</w:t>
            </w:r>
          </w:p>
        </w:tc>
        <w:tc>
          <w:tcPr>
            <w:tcW w:w="1800" w:type="dxa"/>
          </w:tcPr>
          <w:p w14:paraId="6FD2C37E"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2.25</w:t>
            </w:r>
          </w:p>
        </w:tc>
      </w:tr>
      <w:tr w:rsidR="004F70A0" w:rsidRPr="005D6BFB" w14:paraId="31E5BF34" w14:textId="77777777" w:rsidTr="00BC3650">
        <w:trPr>
          <w:jc w:val="center"/>
        </w:trPr>
        <w:tc>
          <w:tcPr>
            <w:tcW w:w="1795" w:type="dxa"/>
          </w:tcPr>
          <w:p w14:paraId="10637CCA"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4</w:t>
            </w:r>
          </w:p>
        </w:tc>
        <w:tc>
          <w:tcPr>
            <w:tcW w:w="1800" w:type="dxa"/>
          </w:tcPr>
          <w:p w14:paraId="53B71677"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3.00</w:t>
            </w:r>
          </w:p>
        </w:tc>
      </w:tr>
      <w:tr w:rsidR="004F70A0" w:rsidRPr="005D6BFB" w14:paraId="5AD97E05" w14:textId="77777777" w:rsidTr="00BC3650">
        <w:trPr>
          <w:jc w:val="center"/>
        </w:trPr>
        <w:tc>
          <w:tcPr>
            <w:tcW w:w="1795" w:type="dxa"/>
          </w:tcPr>
          <w:p w14:paraId="55E4FDEA"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5</w:t>
            </w:r>
          </w:p>
        </w:tc>
        <w:tc>
          <w:tcPr>
            <w:tcW w:w="1800" w:type="dxa"/>
          </w:tcPr>
          <w:p w14:paraId="4CEDD38C"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3.75</w:t>
            </w:r>
          </w:p>
        </w:tc>
      </w:tr>
      <w:tr w:rsidR="004F70A0" w:rsidRPr="005D6BFB" w14:paraId="43D73462" w14:textId="77777777" w:rsidTr="00BC3650">
        <w:trPr>
          <w:jc w:val="center"/>
        </w:trPr>
        <w:tc>
          <w:tcPr>
            <w:tcW w:w="1795" w:type="dxa"/>
          </w:tcPr>
          <w:p w14:paraId="64C46FB0"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6</w:t>
            </w:r>
          </w:p>
        </w:tc>
        <w:tc>
          <w:tcPr>
            <w:tcW w:w="1800" w:type="dxa"/>
          </w:tcPr>
          <w:p w14:paraId="5EFDA607"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4.50</w:t>
            </w:r>
          </w:p>
        </w:tc>
      </w:tr>
      <w:tr w:rsidR="004F70A0" w:rsidRPr="005D6BFB" w14:paraId="0F13D184" w14:textId="77777777" w:rsidTr="00BC3650">
        <w:trPr>
          <w:jc w:val="center"/>
        </w:trPr>
        <w:tc>
          <w:tcPr>
            <w:tcW w:w="1795" w:type="dxa"/>
          </w:tcPr>
          <w:p w14:paraId="32016546"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7</w:t>
            </w:r>
          </w:p>
        </w:tc>
        <w:tc>
          <w:tcPr>
            <w:tcW w:w="1800" w:type="dxa"/>
          </w:tcPr>
          <w:p w14:paraId="7A9707D1"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7.00</w:t>
            </w:r>
          </w:p>
        </w:tc>
      </w:tr>
      <w:tr w:rsidR="004F70A0" w:rsidRPr="005D6BFB" w14:paraId="7550C5D0" w14:textId="77777777" w:rsidTr="00BC3650">
        <w:trPr>
          <w:jc w:val="center"/>
        </w:trPr>
        <w:tc>
          <w:tcPr>
            <w:tcW w:w="1795" w:type="dxa"/>
          </w:tcPr>
          <w:p w14:paraId="065980B6"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8</w:t>
            </w:r>
          </w:p>
        </w:tc>
        <w:tc>
          <w:tcPr>
            <w:tcW w:w="1800" w:type="dxa"/>
          </w:tcPr>
          <w:p w14:paraId="32AB6BBB"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8.00</w:t>
            </w:r>
          </w:p>
        </w:tc>
      </w:tr>
      <w:tr w:rsidR="004F70A0" w:rsidRPr="005D6BFB" w14:paraId="71031886" w14:textId="77777777" w:rsidTr="00BC3650">
        <w:trPr>
          <w:jc w:val="center"/>
        </w:trPr>
        <w:tc>
          <w:tcPr>
            <w:tcW w:w="1795" w:type="dxa"/>
          </w:tcPr>
          <w:p w14:paraId="36C1B772"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9</w:t>
            </w:r>
          </w:p>
        </w:tc>
        <w:tc>
          <w:tcPr>
            <w:tcW w:w="1800" w:type="dxa"/>
          </w:tcPr>
          <w:p w14:paraId="40A7660F"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9.50</w:t>
            </w:r>
          </w:p>
        </w:tc>
      </w:tr>
      <w:tr w:rsidR="004F70A0" w:rsidRPr="005D6BFB" w14:paraId="5235F7F8" w14:textId="77777777" w:rsidTr="00BC3650">
        <w:trPr>
          <w:jc w:val="center"/>
        </w:trPr>
        <w:tc>
          <w:tcPr>
            <w:tcW w:w="1795" w:type="dxa"/>
          </w:tcPr>
          <w:p w14:paraId="1ED0CD09"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10</w:t>
            </w:r>
          </w:p>
        </w:tc>
        <w:tc>
          <w:tcPr>
            <w:tcW w:w="1800" w:type="dxa"/>
          </w:tcPr>
          <w:p w14:paraId="4B568B97"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10.75</w:t>
            </w:r>
          </w:p>
        </w:tc>
      </w:tr>
      <w:tr w:rsidR="004F70A0" w:rsidRPr="005D6BFB" w14:paraId="7628F78F" w14:textId="77777777" w:rsidTr="00BC3650">
        <w:trPr>
          <w:jc w:val="center"/>
        </w:trPr>
        <w:tc>
          <w:tcPr>
            <w:tcW w:w="1795" w:type="dxa"/>
          </w:tcPr>
          <w:p w14:paraId="7B76D64F"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11</w:t>
            </w:r>
          </w:p>
        </w:tc>
        <w:tc>
          <w:tcPr>
            <w:tcW w:w="1800" w:type="dxa"/>
          </w:tcPr>
          <w:p w14:paraId="19088026"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12.00</w:t>
            </w:r>
          </w:p>
        </w:tc>
      </w:tr>
      <w:tr w:rsidR="004F70A0" w:rsidRPr="005D6BFB" w14:paraId="1734273A" w14:textId="77777777" w:rsidTr="00BC3650">
        <w:trPr>
          <w:jc w:val="center"/>
        </w:trPr>
        <w:tc>
          <w:tcPr>
            <w:tcW w:w="1795" w:type="dxa"/>
          </w:tcPr>
          <w:p w14:paraId="1CAE2D46"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14</w:t>
            </w:r>
          </w:p>
        </w:tc>
        <w:tc>
          <w:tcPr>
            <w:tcW w:w="1800" w:type="dxa"/>
          </w:tcPr>
          <w:p w14:paraId="610BA7E0"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18.25</w:t>
            </w:r>
          </w:p>
        </w:tc>
      </w:tr>
      <w:tr w:rsidR="004F70A0" w:rsidRPr="005D6BFB" w14:paraId="4B8CC0B4" w14:textId="77777777" w:rsidTr="00BC3650">
        <w:trPr>
          <w:jc w:val="center"/>
        </w:trPr>
        <w:tc>
          <w:tcPr>
            <w:tcW w:w="1795" w:type="dxa"/>
          </w:tcPr>
          <w:p w14:paraId="46D1904C"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18</w:t>
            </w:r>
          </w:p>
        </w:tc>
        <w:tc>
          <w:tcPr>
            <w:tcW w:w="1800" w:type="dxa"/>
          </w:tcPr>
          <w:p w14:paraId="70997E3C" w14:textId="77777777" w:rsidR="004F70A0" w:rsidRPr="005D6BFB" w:rsidRDefault="004F70A0" w:rsidP="00BC365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szCs w:val="20"/>
                <w:highlight w:val="yellow"/>
              </w:rPr>
            </w:pPr>
            <w:r w:rsidRPr="005D6BFB">
              <w:rPr>
                <w:szCs w:val="20"/>
                <w:highlight w:val="yellow"/>
              </w:rPr>
              <w:t>24.00</w:t>
            </w:r>
          </w:p>
        </w:tc>
      </w:tr>
    </w:tbl>
    <w:p w14:paraId="71C98B6F" w14:textId="77777777" w:rsidR="004F70A0" w:rsidRPr="009313B5" w:rsidRDefault="004F70A0" w:rsidP="004F70A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1296"/>
        <w:jc w:val="both"/>
        <w:rPr>
          <w:szCs w:val="20"/>
        </w:rPr>
      </w:pPr>
      <w:r w:rsidRPr="005D6BFB">
        <w:rPr>
          <w:szCs w:val="20"/>
          <w:highlight w:val="yellow"/>
        </w:rPr>
        <w:t>Note: Minimum Bend Diameters (in) in Table 2 supersedes Minimum Bend Diameters within Table 509.05-1 Standard Bends.</w:t>
      </w:r>
    </w:p>
    <w:bookmarkEnd w:id="256"/>
    <w:p w14:paraId="3D54C623" w14:textId="77777777" w:rsidR="004F70A0" w:rsidRDefault="004F70A0" w:rsidP="004F70A0">
      <w:pPr>
        <w:pStyle w:val="SubsectionParagraph"/>
        <w:ind w:firstLine="0"/>
        <w:rPr>
          <w:sz w:val="24"/>
          <w:szCs w:val="24"/>
        </w:rPr>
      </w:pPr>
    </w:p>
    <w:p w14:paraId="2073B5EA" w14:textId="77777777" w:rsidR="00E27CC3" w:rsidRPr="000D2877" w:rsidRDefault="00E27CC3" w:rsidP="004F70A0">
      <w:pPr>
        <w:pStyle w:val="SubsectionParagraph"/>
        <w:ind w:firstLine="0"/>
        <w:rPr>
          <w:sz w:val="24"/>
          <w:szCs w:val="24"/>
        </w:rPr>
      </w:pPr>
    </w:p>
    <w:p w14:paraId="2FA82810" w14:textId="13E4BCB6" w:rsidR="00B00BA4" w:rsidRPr="000D2877" w:rsidRDefault="00B00BA4" w:rsidP="00B00BA4">
      <w:pPr>
        <w:rPr>
          <w:b/>
        </w:rPr>
      </w:pPr>
      <w:r w:rsidRPr="000D2877">
        <w:rPr>
          <w:b/>
        </w:rPr>
        <w:t>710.12</w:t>
      </w:r>
    </w:p>
    <w:p w14:paraId="3ACC50A5" w14:textId="3E8EA05C" w:rsidR="00B23ABB" w:rsidRPr="000D2877" w:rsidRDefault="00B00BA4" w:rsidP="00B00BA4">
      <w:pPr>
        <w:ind w:left="360"/>
        <w:rPr>
          <w:b/>
          <w:bCs/>
        </w:rPr>
      </w:pPr>
      <w:r w:rsidRPr="000D2877">
        <w:t>On Page 8</w:t>
      </w:r>
      <w:r w:rsidR="00EC0A8B" w:rsidRPr="000D2877">
        <w:t>2</w:t>
      </w:r>
      <w:r w:rsidRPr="000D2877">
        <w:t xml:space="preserve">2, </w:t>
      </w:r>
      <w:r w:rsidRPr="000D2877">
        <w:rPr>
          <w:b/>
          <w:bCs/>
        </w:rPr>
        <w:t xml:space="preserve">Rename </w:t>
      </w:r>
      <w:r w:rsidRPr="000D2877">
        <w:t xml:space="preserve">the subsection </w:t>
      </w:r>
      <w:r w:rsidR="00F52104" w:rsidRPr="000D2877">
        <w:t>as follows</w:t>
      </w:r>
      <w:r w:rsidRPr="000D2877">
        <w:t>:</w:t>
      </w:r>
    </w:p>
    <w:p w14:paraId="4D90E400" w14:textId="53006D26" w:rsidR="00B00BA4" w:rsidRPr="000D2877" w:rsidRDefault="00B00BA4" w:rsidP="00B00BA4">
      <w:pPr>
        <w:ind w:left="360"/>
      </w:pPr>
      <w:r w:rsidRPr="000D2877">
        <w:rPr>
          <w:b/>
        </w:rPr>
        <w:t>710.12</w:t>
      </w:r>
      <w:r w:rsidRPr="000D2877">
        <w:rPr>
          <w:b/>
        </w:rPr>
        <w:tab/>
        <w:t>Rectangular and Round Wood Guardrail Posts</w:t>
      </w:r>
      <w:r w:rsidRPr="000D2877">
        <w:t>.</w:t>
      </w:r>
    </w:p>
    <w:p w14:paraId="7B3AA205" w14:textId="77777777" w:rsidR="00B00BA4" w:rsidRPr="000D2877" w:rsidRDefault="00B00BA4" w:rsidP="00B00BA4">
      <w:pPr>
        <w:rPr>
          <w:b/>
        </w:rPr>
      </w:pPr>
    </w:p>
    <w:p w14:paraId="2B5EFF16" w14:textId="57CD54CA" w:rsidR="00B00BA4" w:rsidRPr="000D2877" w:rsidRDefault="00B00BA4" w:rsidP="00B00BA4">
      <w:pPr>
        <w:rPr>
          <w:b/>
        </w:rPr>
      </w:pPr>
      <w:r w:rsidRPr="000D2877">
        <w:rPr>
          <w:b/>
        </w:rPr>
        <w:t>710.12</w:t>
      </w:r>
    </w:p>
    <w:p w14:paraId="76A29EAE" w14:textId="74441A66" w:rsidR="00B00BA4" w:rsidRPr="000D2877" w:rsidRDefault="00B00BA4" w:rsidP="00B00BA4">
      <w:pPr>
        <w:ind w:left="360"/>
      </w:pPr>
      <w:r w:rsidRPr="000D2877">
        <w:t>On Page 8</w:t>
      </w:r>
      <w:r w:rsidR="00EC0A8B" w:rsidRPr="000D2877">
        <w:t>2</w:t>
      </w:r>
      <w:r w:rsidRPr="000D2877">
        <w:t xml:space="preserve">2, </w:t>
      </w:r>
      <w:r w:rsidRPr="000D2877">
        <w:rPr>
          <w:b/>
          <w:bCs/>
        </w:rPr>
        <w:t xml:space="preserve">Revise </w:t>
      </w:r>
      <w:r w:rsidRPr="000D2877">
        <w:t xml:space="preserve">the first sentence of the first paragraph </w:t>
      </w:r>
      <w:r w:rsidR="00F52104" w:rsidRPr="000D2877">
        <w:t>as follows</w:t>
      </w:r>
      <w:r w:rsidRPr="000D2877">
        <w:t>:</w:t>
      </w:r>
    </w:p>
    <w:p w14:paraId="225C2185" w14:textId="0020C012" w:rsidR="00B00BA4" w:rsidRPr="000D2877" w:rsidRDefault="00B00BA4" w:rsidP="00A27501">
      <w:pPr>
        <w:ind w:left="360"/>
        <w:rPr>
          <w:bCs/>
        </w:rPr>
      </w:pPr>
      <w:r w:rsidRPr="000D2877">
        <w:rPr>
          <w:bCs/>
        </w:rPr>
        <w:t>Furnish pressure treated rectangular posts of a timber grade in accordance with AASHTO M 168, 710.14, and 712.06.</w:t>
      </w:r>
    </w:p>
    <w:p w14:paraId="63DAE4D0" w14:textId="77777777" w:rsidR="00EC0A8B" w:rsidRPr="000D2877" w:rsidRDefault="00EC0A8B" w:rsidP="00B00BA4">
      <w:pPr>
        <w:rPr>
          <w:b/>
        </w:rPr>
      </w:pPr>
    </w:p>
    <w:p w14:paraId="14FE9B58" w14:textId="7FAB25ED" w:rsidR="00B00BA4" w:rsidRPr="000D2877" w:rsidRDefault="00B00BA4" w:rsidP="00B00BA4">
      <w:pPr>
        <w:rPr>
          <w:b/>
        </w:rPr>
      </w:pPr>
      <w:r w:rsidRPr="000D2877">
        <w:rPr>
          <w:b/>
        </w:rPr>
        <w:t>710.12</w:t>
      </w:r>
    </w:p>
    <w:p w14:paraId="4ACD6F88" w14:textId="3B9BA95A" w:rsidR="00EC0A8B" w:rsidRPr="000D2877" w:rsidRDefault="00B00BA4" w:rsidP="00A27501">
      <w:pPr>
        <w:ind w:left="360"/>
        <w:rPr>
          <w:b/>
        </w:rPr>
      </w:pPr>
      <w:r w:rsidRPr="000D2877">
        <w:rPr>
          <w:bCs/>
        </w:rPr>
        <w:t>On Page 82</w:t>
      </w:r>
      <w:r w:rsidR="00EC0A8B" w:rsidRPr="000D2877">
        <w:rPr>
          <w:bCs/>
        </w:rPr>
        <w:t>2</w:t>
      </w:r>
      <w:r w:rsidRPr="000D2877">
        <w:rPr>
          <w:bCs/>
        </w:rPr>
        <w:t>,</w:t>
      </w:r>
      <w:r w:rsidRPr="000D2877">
        <w:rPr>
          <w:b/>
        </w:rPr>
        <w:t xml:space="preserve"> Delete </w:t>
      </w:r>
      <w:r w:rsidRPr="000D2877">
        <w:rPr>
          <w:bCs/>
        </w:rPr>
        <w:t xml:space="preserve">the last </w:t>
      </w:r>
      <w:r w:rsidR="00EC0A8B" w:rsidRPr="000D2877">
        <w:rPr>
          <w:bCs/>
        </w:rPr>
        <w:t>sentence of the fifth paragraph.</w:t>
      </w:r>
    </w:p>
    <w:p w14:paraId="1E75833F" w14:textId="14765C19" w:rsidR="00EC0A8B" w:rsidRPr="000D2877" w:rsidRDefault="00EC0A8B" w:rsidP="00A27501">
      <w:pPr>
        <w:ind w:left="360"/>
        <w:rPr>
          <w:bCs/>
          <w:strike/>
        </w:rPr>
      </w:pPr>
      <w:r w:rsidRPr="000D2877">
        <w:rPr>
          <w:bCs/>
          <w:strike/>
        </w:rPr>
        <w:t>The diameter of the Douglas Fir posts shall be 184 mm (7¼ in.) at the ground line with a upper limit of 203 mm (8 in.).</w:t>
      </w:r>
    </w:p>
    <w:p w14:paraId="491225E5" w14:textId="77777777" w:rsidR="00EC0A8B" w:rsidRPr="000D2877" w:rsidRDefault="00EC0A8B" w:rsidP="00EC0A8B">
      <w:pPr>
        <w:rPr>
          <w:b/>
        </w:rPr>
      </w:pPr>
    </w:p>
    <w:p w14:paraId="463C9909" w14:textId="126742AC" w:rsidR="00EC0A8B" w:rsidRPr="000D2877" w:rsidRDefault="00EC0A8B" w:rsidP="00EC0A8B">
      <w:pPr>
        <w:rPr>
          <w:b/>
        </w:rPr>
      </w:pPr>
      <w:r w:rsidRPr="000D2877">
        <w:rPr>
          <w:b/>
        </w:rPr>
        <w:t>710.12</w:t>
      </w:r>
    </w:p>
    <w:p w14:paraId="1DC7C5F0" w14:textId="54890400" w:rsidR="00EC0A8B" w:rsidRPr="000D2877" w:rsidRDefault="00EC0A8B" w:rsidP="00EC0A8B">
      <w:pPr>
        <w:ind w:left="360"/>
        <w:rPr>
          <w:bCs/>
        </w:rPr>
      </w:pPr>
      <w:r w:rsidRPr="000D2877">
        <w:rPr>
          <w:bCs/>
        </w:rPr>
        <w:t>On Page 822,</w:t>
      </w:r>
      <w:r w:rsidRPr="000D2877">
        <w:rPr>
          <w:b/>
        </w:rPr>
        <w:t xml:space="preserve"> Delete </w:t>
      </w:r>
      <w:r w:rsidRPr="000D2877">
        <w:rPr>
          <w:bCs/>
        </w:rPr>
        <w:t>the last sentence of the seventh paragraph.</w:t>
      </w:r>
    </w:p>
    <w:p w14:paraId="1AEEF996" w14:textId="63C0A6A3" w:rsidR="00EC0A8B" w:rsidRPr="000D2877" w:rsidRDefault="00EC0A8B" w:rsidP="00A27501">
      <w:pPr>
        <w:ind w:left="360"/>
        <w:rPr>
          <w:bCs/>
          <w:strike/>
        </w:rPr>
      </w:pPr>
      <w:r w:rsidRPr="000D2877">
        <w:rPr>
          <w:bCs/>
          <w:strike/>
        </w:rPr>
        <w:t>The diameter of the Southern Pine posts shall be 190 mm (7½ in.) at the ground line with a upper limit of 210 mm (8¼ in).</w:t>
      </w:r>
    </w:p>
    <w:p w14:paraId="5577208F" w14:textId="77777777" w:rsidR="00EC0A8B" w:rsidRPr="000D2877" w:rsidRDefault="00EC0A8B" w:rsidP="00EC0A8B">
      <w:pPr>
        <w:rPr>
          <w:b/>
        </w:rPr>
      </w:pPr>
    </w:p>
    <w:p w14:paraId="5628ED7B" w14:textId="77777777" w:rsidR="00EC0A8B" w:rsidRPr="000D2877" w:rsidRDefault="00EC0A8B" w:rsidP="00EC0A8B">
      <w:pPr>
        <w:rPr>
          <w:b/>
        </w:rPr>
      </w:pPr>
      <w:r w:rsidRPr="000D2877">
        <w:rPr>
          <w:b/>
        </w:rPr>
        <w:t>710.12</w:t>
      </w:r>
    </w:p>
    <w:p w14:paraId="7B2B7839" w14:textId="380DAC2D" w:rsidR="00EC0A8B" w:rsidRPr="000D2877" w:rsidRDefault="00EC0A8B" w:rsidP="00EC0A8B">
      <w:pPr>
        <w:ind w:left="360"/>
        <w:rPr>
          <w:bCs/>
        </w:rPr>
      </w:pPr>
      <w:r w:rsidRPr="000D2877">
        <w:rPr>
          <w:bCs/>
        </w:rPr>
        <w:t>On Page 822,</w:t>
      </w:r>
      <w:r w:rsidRPr="000D2877">
        <w:rPr>
          <w:b/>
        </w:rPr>
        <w:t xml:space="preserve"> Delete </w:t>
      </w:r>
      <w:r w:rsidRPr="000D2877">
        <w:rPr>
          <w:bCs/>
        </w:rPr>
        <w:t>the last sentence of the nineth paragraph.</w:t>
      </w:r>
    </w:p>
    <w:p w14:paraId="37C4D309" w14:textId="446FA890" w:rsidR="00EC0A8B" w:rsidRPr="000D2877" w:rsidRDefault="00EC0A8B" w:rsidP="00EC0A8B">
      <w:pPr>
        <w:ind w:left="360"/>
        <w:rPr>
          <w:bCs/>
          <w:strike/>
        </w:rPr>
      </w:pPr>
      <w:r w:rsidRPr="000D2877">
        <w:rPr>
          <w:bCs/>
          <w:strike/>
        </w:rPr>
        <w:t>The diameter of the Ponderosa Pine posts shall be 203 mm (8 in.) at the ground line with an upper limit of 222 mm (8¾ in.).</w:t>
      </w:r>
    </w:p>
    <w:p w14:paraId="318DE787" w14:textId="77777777" w:rsidR="00EC0A8B" w:rsidRPr="000D2877" w:rsidRDefault="00EC0A8B" w:rsidP="00EC0A8B">
      <w:pPr>
        <w:rPr>
          <w:b/>
        </w:rPr>
      </w:pPr>
    </w:p>
    <w:p w14:paraId="421362A6" w14:textId="14399485" w:rsidR="00EC0A8B" w:rsidRPr="000D2877" w:rsidRDefault="00EC0A8B" w:rsidP="00EC0A8B">
      <w:pPr>
        <w:rPr>
          <w:b/>
        </w:rPr>
      </w:pPr>
      <w:r w:rsidRPr="000D2877">
        <w:rPr>
          <w:b/>
        </w:rPr>
        <w:t>710.16</w:t>
      </w:r>
    </w:p>
    <w:p w14:paraId="0CC7BBDF" w14:textId="2DAAD512" w:rsidR="00EC0A8B" w:rsidRPr="000D2877" w:rsidRDefault="00EC0A8B" w:rsidP="00A27501">
      <w:pPr>
        <w:ind w:left="360"/>
        <w:rPr>
          <w:bCs/>
          <w:strike/>
        </w:rPr>
      </w:pPr>
      <w:r w:rsidRPr="000D2877">
        <w:rPr>
          <w:bCs/>
        </w:rPr>
        <w:t>On Page 823,</w:t>
      </w:r>
      <w:r w:rsidRPr="000D2877">
        <w:rPr>
          <w:b/>
        </w:rPr>
        <w:t xml:space="preserve"> Delete </w:t>
      </w:r>
      <w:r w:rsidRPr="000D2877">
        <w:rPr>
          <w:bCs/>
        </w:rPr>
        <w:t xml:space="preserve">the entire subsection </w:t>
      </w:r>
      <w:r w:rsidRPr="000D2877">
        <w:rPr>
          <w:b/>
        </w:rPr>
        <w:t>710.16 Guard Posts.</w:t>
      </w:r>
    </w:p>
    <w:p w14:paraId="38BEE55C" w14:textId="14014F99" w:rsidR="00B00BA4" w:rsidRPr="000D2877" w:rsidRDefault="00B00BA4" w:rsidP="00A27501">
      <w:pPr>
        <w:ind w:firstLine="720"/>
        <w:rPr>
          <w:b/>
        </w:rPr>
      </w:pPr>
    </w:p>
    <w:p w14:paraId="790204A1" w14:textId="21018162" w:rsidR="00294397" w:rsidRPr="000D2877" w:rsidRDefault="00294397" w:rsidP="00294397">
      <w:pPr>
        <w:rPr>
          <w:b/>
        </w:rPr>
      </w:pPr>
      <w:r w:rsidRPr="000D2877">
        <w:rPr>
          <w:b/>
        </w:rPr>
        <w:t>711.03</w:t>
      </w:r>
    </w:p>
    <w:p w14:paraId="5D788B79" w14:textId="4967D9E5" w:rsidR="00294397" w:rsidRPr="000D2877" w:rsidRDefault="00294397" w:rsidP="00294397">
      <w:pPr>
        <w:pStyle w:val="SubsectionParagraph"/>
        <w:spacing w:after="0"/>
        <w:ind w:firstLine="360"/>
        <w:rPr>
          <w:sz w:val="24"/>
          <w:szCs w:val="24"/>
        </w:rPr>
      </w:pPr>
      <w:r w:rsidRPr="000D2877">
        <w:rPr>
          <w:sz w:val="24"/>
          <w:szCs w:val="24"/>
        </w:rPr>
        <w:t xml:space="preserve">On Page 824, </w:t>
      </w:r>
      <w:r w:rsidRPr="000D2877">
        <w:rPr>
          <w:b/>
          <w:bCs/>
          <w:sz w:val="24"/>
          <w:szCs w:val="24"/>
        </w:rPr>
        <w:t>Replace</w:t>
      </w:r>
      <w:r w:rsidRPr="000D2877">
        <w:rPr>
          <w:sz w:val="24"/>
          <w:szCs w:val="24"/>
        </w:rPr>
        <w:t xml:space="preserve"> 711.03 with the following: </w:t>
      </w:r>
    </w:p>
    <w:p w14:paraId="3599027A" w14:textId="2882184C" w:rsidR="00E56D93" w:rsidRPr="000D2877" w:rsidRDefault="00294397" w:rsidP="00A91819">
      <w:pPr>
        <w:ind w:left="360"/>
        <w:jc w:val="both"/>
        <w:rPr>
          <w:bCs/>
        </w:rPr>
      </w:pPr>
      <w:r w:rsidRPr="000D2877">
        <w:rPr>
          <w:b/>
        </w:rPr>
        <w:t>711.03</w:t>
      </w:r>
      <w:r w:rsidRPr="000D2877">
        <w:rPr>
          <w:b/>
        </w:rPr>
        <w:tab/>
        <w:t xml:space="preserve">Steel for Piling.  </w:t>
      </w:r>
      <w:r w:rsidRPr="000D2877">
        <w:rPr>
          <w:bCs/>
        </w:rPr>
        <w:t>Furnish steel for H-piling conforming to ASTM A 572 Grade 50.  Furnish steel for sheet piling according to ASTM A572 Grade 50. Furnish steel for cast-in-place reinforced concrete piles conforming to ASTM A 252, Grade 2 or 3.</w:t>
      </w:r>
    </w:p>
    <w:p w14:paraId="42537BC4" w14:textId="77777777" w:rsidR="00294397" w:rsidRPr="000D2877" w:rsidRDefault="00294397" w:rsidP="00D80ED2">
      <w:pPr>
        <w:jc w:val="both"/>
        <w:rPr>
          <w:b/>
        </w:rPr>
      </w:pPr>
    </w:p>
    <w:p w14:paraId="7566F764" w14:textId="77777777" w:rsidR="00294397" w:rsidRPr="000D2877" w:rsidRDefault="00294397" w:rsidP="00294397">
      <w:pPr>
        <w:jc w:val="both"/>
        <w:rPr>
          <w:b/>
        </w:rPr>
      </w:pPr>
      <w:r w:rsidRPr="000D2877">
        <w:rPr>
          <w:b/>
        </w:rPr>
        <w:t>711.21</w:t>
      </w:r>
    </w:p>
    <w:p w14:paraId="0A2DADDE" w14:textId="131405E1" w:rsidR="00294397" w:rsidRPr="000D2877" w:rsidRDefault="00294397" w:rsidP="00294397">
      <w:pPr>
        <w:pStyle w:val="SubsectionParagraph"/>
        <w:spacing w:after="0"/>
        <w:ind w:firstLine="360"/>
        <w:rPr>
          <w:sz w:val="24"/>
          <w:szCs w:val="24"/>
        </w:rPr>
      </w:pPr>
      <w:r w:rsidRPr="000D2877">
        <w:rPr>
          <w:sz w:val="24"/>
          <w:szCs w:val="24"/>
        </w:rPr>
        <w:t xml:space="preserve">On Page 828, </w:t>
      </w:r>
      <w:r w:rsidRPr="000D2877">
        <w:rPr>
          <w:b/>
          <w:bCs/>
          <w:sz w:val="24"/>
          <w:szCs w:val="24"/>
        </w:rPr>
        <w:t>Replace</w:t>
      </w:r>
      <w:r w:rsidRPr="000D2877">
        <w:rPr>
          <w:sz w:val="24"/>
          <w:szCs w:val="24"/>
        </w:rPr>
        <w:t xml:space="preserve"> the subsection with the following: </w:t>
      </w:r>
    </w:p>
    <w:p w14:paraId="18A47AE2" w14:textId="77777777" w:rsidR="00294397" w:rsidRPr="000D2877" w:rsidRDefault="00294397" w:rsidP="00A91819">
      <w:pPr>
        <w:ind w:left="360"/>
        <w:jc w:val="both"/>
        <w:rPr>
          <w:bCs/>
        </w:rPr>
      </w:pPr>
      <w:r w:rsidRPr="000D2877">
        <w:rPr>
          <w:b/>
        </w:rPr>
        <w:t xml:space="preserve">711.21 Preformed Bearing Pads. </w:t>
      </w:r>
      <w:r w:rsidRPr="000D2877">
        <w:rPr>
          <w:bCs/>
        </w:rPr>
        <w:t>Furnish Type CDP (Cotton Duck Pads) or Type PEP (Plain Elastomeric Pads) as follows:</w:t>
      </w:r>
    </w:p>
    <w:p w14:paraId="586C794A" w14:textId="77777777" w:rsidR="00294397" w:rsidRPr="000D2877" w:rsidRDefault="00294397" w:rsidP="00294397">
      <w:pPr>
        <w:jc w:val="both"/>
        <w:rPr>
          <w:b/>
        </w:rPr>
      </w:pPr>
    </w:p>
    <w:p w14:paraId="790AF688" w14:textId="7B1E6743" w:rsidR="00294397" w:rsidRPr="000D2877" w:rsidRDefault="00294397" w:rsidP="00A91819">
      <w:pPr>
        <w:ind w:left="360"/>
        <w:jc w:val="both"/>
        <w:rPr>
          <w:bCs/>
        </w:rPr>
      </w:pPr>
      <w:r w:rsidRPr="000D2877">
        <w:rPr>
          <w:b/>
        </w:rPr>
        <w:t>A. Type CDP.</w:t>
      </w:r>
      <w:r w:rsidRPr="000D2877">
        <w:rPr>
          <w:bCs/>
        </w:rPr>
        <w:t xml:space="preserve"> Preformed Type CDP shall be composed of multiple layers of 8-oz/yd2 cotton duck impregnated and bonded with new unvulcanized natural and/or synthetic rubber compressed into resilient pads of uniform thickness. A lot shall consist of a single sheet that is continuously formed to the manufacturer’s specified thickness not to exceed 2500 pounds of material. Test a minimum of two samples from a lot as follows: The samples shall be 2-in x 2-in with the full sheet thickness. Cure the test specimens for 4-hours at room temperature (70°F ± 10°F). Load each specimen in compression, perpendicular to the direction of lamination. Set the origin of deflection and compressive strain measurements at a compressive stress of 5-psi. Increase the load at a steady rate of 500-lbs/min and record deflection measurements to a maximum load of 10,000-psi. Between 30 and 60 seconds after the maximum load is released, measure the loss in thickness from the origin of deflection thickness as a percentage of the origin of deflection thickness. The lot average thickness loss at 10,000-psi shall not exceed 13%. Test specimens shall show no indications of fracture throughout the duration of the loading sequence. The lot average compressive strain of the specimens at an average compressive stress of 2000-psi shall fall between 7.5% and 17.5%. The lot average surface hardness, expressed in standard rubber hardness figures, is 90 ± 5 Shore Durometer.</w:t>
      </w:r>
    </w:p>
    <w:p w14:paraId="0E653BB3" w14:textId="77777777" w:rsidR="00294397" w:rsidRPr="000D2877" w:rsidRDefault="00294397" w:rsidP="00A91819">
      <w:pPr>
        <w:ind w:left="360"/>
        <w:jc w:val="both"/>
        <w:rPr>
          <w:bCs/>
        </w:rPr>
      </w:pPr>
    </w:p>
    <w:p w14:paraId="34A0B5B8" w14:textId="33CE5A26" w:rsidR="00294397" w:rsidRPr="000D2877" w:rsidRDefault="00294397" w:rsidP="00A91819">
      <w:pPr>
        <w:ind w:left="360"/>
        <w:jc w:val="both"/>
        <w:rPr>
          <w:bCs/>
        </w:rPr>
      </w:pPr>
      <w:r w:rsidRPr="000D2877">
        <w:rPr>
          <w:bCs/>
        </w:rPr>
        <w:t>Provide Certified Test Data verifying material compliance (i.e. 2000-psi compressive strain, 10,000- psi compression set and Shore Durometer averages), and include product name; manufacturer’s name, address, phone number, and Certified Test Data for each thickness of Type CDP.</w:t>
      </w:r>
    </w:p>
    <w:p w14:paraId="65C90344" w14:textId="77777777" w:rsidR="00294397" w:rsidRPr="000D2877" w:rsidRDefault="00294397" w:rsidP="00A91819">
      <w:pPr>
        <w:ind w:left="360"/>
        <w:jc w:val="both"/>
        <w:rPr>
          <w:bCs/>
        </w:rPr>
      </w:pPr>
    </w:p>
    <w:p w14:paraId="1468267E" w14:textId="5CAFF7F9" w:rsidR="00294397" w:rsidRPr="000D2877" w:rsidRDefault="00294397" w:rsidP="00A91819">
      <w:pPr>
        <w:ind w:left="360"/>
        <w:jc w:val="both"/>
        <w:rPr>
          <w:bCs/>
        </w:rPr>
      </w:pPr>
      <w:r w:rsidRPr="000D2877">
        <w:rPr>
          <w:b/>
        </w:rPr>
        <w:t>B. Type PEP.</w:t>
      </w:r>
      <w:r w:rsidRPr="000D2877">
        <w:rPr>
          <w:bCs/>
        </w:rPr>
        <w:t xml:space="preserve"> The elastomer compound used in the construction of these bearings shall contain only virgin crystallization resistant polychloroprene (neoprene) or virgin natural polyisoprene (natural rubber) as the raw polymer. All materials shall be new with no reclaimed material incorporated in the finished bearing. The elastomer compounds shall be low-temperature Grade 3. Perform testing of the elastomer compound at the manufacturer’s discretion with all test reports retained according to the manufacturer’s documented retention policy. The Durometer Hardness shall be 55 ± 10 in accordance with ASTM D2240 Type A.</w:t>
      </w:r>
    </w:p>
    <w:p w14:paraId="6F9325CF" w14:textId="77777777" w:rsidR="00294397" w:rsidRPr="000D2877" w:rsidRDefault="00294397" w:rsidP="00A91819">
      <w:pPr>
        <w:ind w:left="360"/>
        <w:jc w:val="both"/>
        <w:rPr>
          <w:bCs/>
        </w:rPr>
      </w:pPr>
    </w:p>
    <w:p w14:paraId="295B3EFC" w14:textId="6B8F328C" w:rsidR="00AA71B1" w:rsidRPr="000D2877" w:rsidRDefault="00294397" w:rsidP="00A91819">
      <w:pPr>
        <w:ind w:left="360"/>
        <w:jc w:val="both"/>
        <w:rPr>
          <w:bCs/>
        </w:rPr>
      </w:pPr>
      <w:r w:rsidRPr="000D2877">
        <w:rPr>
          <w:bCs/>
        </w:rPr>
        <w:t>Provide Certified Test Data verifying Shore Durometer and include product name; manufacturer’s address, phone number, and Certified Test Data for each thickness of Type PEP.</w:t>
      </w:r>
    </w:p>
    <w:p w14:paraId="5AB02D7F" w14:textId="77777777" w:rsidR="00294397" w:rsidRPr="000D2877" w:rsidRDefault="00294397" w:rsidP="00D80ED2">
      <w:pPr>
        <w:jc w:val="both"/>
        <w:rPr>
          <w:b/>
        </w:rPr>
      </w:pPr>
    </w:p>
    <w:p w14:paraId="38C37E3F" w14:textId="023231E1" w:rsidR="00413471" w:rsidRPr="000D2877" w:rsidRDefault="00413471" w:rsidP="00D80ED2">
      <w:pPr>
        <w:jc w:val="both"/>
        <w:rPr>
          <w:b/>
        </w:rPr>
      </w:pPr>
      <w:r w:rsidRPr="000D2877">
        <w:rPr>
          <w:b/>
        </w:rPr>
        <w:t>711.23</w:t>
      </w:r>
    </w:p>
    <w:p w14:paraId="3ECF0D6E" w14:textId="77777777" w:rsidR="00413471" w:rsidRPr="000D2877" w:rsidRDefault="00413471" w:rsidP="00D80ED2">
      <w:pPr>
        <w:ind w:left="360"/>
        <w:jc w:val="both"/>
      </w:pPr>
      <w:r w:rsidRPr="000D2877">
        <w:t xml:space="preserve">On page 828, </w:t>
      </w:r>
      <w:r w:rsidRPr="000D2877">
        <w:rPr>
          <w:b/>
          <w:bCs/>
        </w:rPr>
        <w:t>Replace</w:t>
      </w:r>
      <w:r w:rsidRPr="000D2877">
        <w:t xml:space="preserve"> the section with the following:</w:t>
      </w:r>
    </w:p>
    <w:p w14:paraId="27A08E14" w14:textId="77777777" w:rsidR="00413471" w:rsidRPr="000D2877" w:rsidRDefault="00413471" w:rsidP="00D80ED2">
      <w:pPr>
        <w:tabs>
          <w:tab w:val="left" w:pos="1440"/>
        </w:tabs>
        <w:ind w:left="360" w:firstLine="360"/>
        <w:jc w:val="both"/>
      </w:pPr>
      <w:r w:rsidRPr="000D2877">
        <w:rPr>
          <w:b/>
          <w:bCs/>
        </w:rPr>
        <w:t>711.23</w:t>
      </w:r>
      <w:r w:rsidRPr="000D2877">
        <w:rPr>
          <w:b/>
          <w:bCs/>
        </w:rPr>
        <w:tab/>
        <w:t>Elastomeric Bearings.</w:t>
      </w:r>
      <w:r w:rsidRPr="000D2877">
        <w:t xml:space="preserve"> Furnish steel laminated bearings from fabricators certified according to Supplement 1081.</w:t>
      </w:r>
    </w:p>
    <w:p w14:paraId="55776AFC" w14:textId="77777777" w:rsidR="00413471" w:rsidRPr="000D2877" w:rsidRDefault="00413471" w:rsidP="00D80ED2">
      <w:pPr>
        <w:tabs>
          <w:tab w:val="left" w:pos="1440"/>
        </w:tabs>
        <w:ind w:left="360"/>
        <w:jc w:val="both"/>
      </w:pPr>
      <w:r w:rsidRPr="000D2877">
        <w:t xml:space="preserve">The fabricator or an independent laboratory approved by the Department shall perform elastomer material testing and elastomeric bearing quality control testing on a lot basis as defined in the Quality </w:t>
      </w:r>
      <w:r w:rsidRPr="000D2877">
        <w:lastRenderedPageBreak/>
        <w:t xml:space="preserve">Control Plan accepted according to Supplement 1081. If the sampled material or bearing fails to meet any requirement, the Department will consider the lot to be unacceptable material according to 106.07. Provide certification of all component materials, and steel laminated bearings, according to 501.06.B. </w:t>
      </w:r>
    </w:p>
    <w:p w14:paraId="61501797" w14:textId="77777777" w:rsidR="00413471" w:rsidRPr="000D2877" w:rsidRDefault="00413471" w:rsidP="00D80ED2">
      <w:pPr>
        <w:ind w:left="360"/>
        <w:jc w:val="both"/>
      </w:pPr>
      <w:r w:rsidRPr="000D2877">
        <w:rPr>
          <w:b/>
          <w:bCs/>
        </w:rPr>
        <w:t>A.</w:t>
      </w:r>
      <w:r w:rsidRPr="000D2877">
        <w:rPr>
          <w:b/>
          <w:bCs/>
        </w:rPr>
        <w:tab/>
        <w:t>Elastomer Compound.</w:t>
      </w:r>
      <w:r w:rsidRPr="000D2877">
        <w:t xml:space="preserve"> The elastomer compound used in the construction of these bearings shall contain only virgin crystallization resistant polychloroprene (neoprene) or virgin natural polyisoprene (natural rubber) as the raw polymer. All materials shall be new with no reclaimed material incorporated in the finished bearing. The elastomer compounds shall be low-temperature Grade 3. Testing of the elastomer compound shall be performed at the fabricator’s discretion with all test reports retained with certification documentation.</w:t>
      </w:r>
    </w:p>
    <w:p w14:paraId="58A5F816" w14:textId="77777777" w:rsidR="00413471" w:rsidRPr="000D2877" w:rsidRDefault="00413471" w:rsidP="00D80ED2">
      <w:pPr>
        <w:ind w:left="360"/>
        <w:jc w:val="both"/>
      </w:pPr>
      <w:r w:rsidRPr="000D2877">
        <w:rPr>
          <w:b/>
          <w:bCs/>
        </w:rPr>
        <w:t>B.</w:t>
      </w:r>
      <w:r w:rsidRPr="000D2877">
        <w:rPr>
          <w:b/>
          <w:bCs/>
        </w:rPr>
        <w:tab/>
        <w:t>Elastomer Material Testing.</w:t>
      </w:r>
      <w:r w:rsidRPr="000D2877">
        <w:t xml:space="preserve"> Sample, test and accept elastomer to the requirements defined in Table 711.23-1. Elastomer test samples shall be taken from fabricated bearings according to ASTM D3183. All material tests shall be conducted at 73</w:t>
      </w:r>
      <w:r w:rsidRPr="000D2877">
        <w:rPr>
          <w:rFonts w:ascii="Calibri" w:hAnsi="Calibri" w:cs="Calibri"/>
        </w:rPr>
        <w:t>°</w:t>
      </w:r>
      <w:r w:rsidRPr="000D2877">
        <w:t xml:space="preserve">F </w:t>
      </w:r>
      <w:r w:rsidRPr="000D2877">
        <w:rPr>
          <w:rFonts w:ascii="Mathcad UniMath" w:hAnsi="Mathcad UniMath"/>
        </w:rPr>
        <w:t>±</w:t>
      </w:r>
      <w:r w:rsidRPr="000D2877">
        <w:t xml:space="preserve"> 3</w:t>
      </w:r>
      <w:r w:rsidRPr="000D2877">
        <w:rPr>
          <w:rFonts w:ascii="Calibri" w:hAnsi="Calibri" w:cs="Calibri"/>
        </w:rPr>
        <w:t>°</w:t>
      </w:r>
      <w:r w:rsidRPr="000D2877">
        <w:t xml:space="preserve">F unless otherwise noted. The Department will consider costs for additional sample test bearings as incidental to the unit bid price. </w:t>
      </w:r>
    </w:p>
    <w:p w14:paraId="1EA0A77B" w14:textId="77777777" w:rsidR="00A02E23" w:rsidRPr="000D2877" w:rsidRDefault="00A02E23" w:rsidP="00D80ED2">
      <w:pPr>
        <w:jc w:val="both"/>
        <w:rPr>
          <w:b/>
        </w:rPr>
      </w:pPr>
    </w:p>
    <w:tbl>
      <w:tblPr>
        <w:tblStyle w:val="TableGrid"/>
        <w:tblpPr w:leftFromText="180" w:rightFromText="180" w:vertAnchor="text" w:horzAnchor="margin" w:tblpXSpec="center" w:tblpY="67"/>
        <w:tblW w:w="9402" w:type="dxa"/>
        <w:tblLook w:val="04A0" w:firstRow="1" w:lastRow="0" w:firstColumn="1" w:lastColumn="0" w:noHBand="0" w:noVBand="1"/>
      </w:tblPr>
      <w:tblGrid>
        <w:gridCol w:w="630"/>
        <w:gridCol w:w="5299"/>
        <w:gridCol w:w="1811"/>
        <w:gridCol w:w="1662"/>
      </w:tblGrid>
      <w:tr w:rsidR="00724834" w:rsidRPr="000D2877" w14:paraId="4349244B" w14:textId="77777777" w:rsidTr="00413471">
        <w:tc>
          <w:tcPr>
            <w:tcW w:w="9402" w:type="dxa"/>
            <w:gridSpan w:val="4"/>
            <w:tcBorders>
              <w:top w:val="nil"/>
              <w:left w:val="nil"/>
              <w:right w:val="nil"/>
            </w:tcBorders>
            <w:vAlign w:val="center"/>
          </w:tcPr>
          <w:p w14:paraId="27D8CD4F" w14:textId="77777777" w:rsidR="00413471" w:rsidRPr="000D2877" w:rsidRDefault="00413471" w:rsidP="00BA5C03">
            <w:pPr>
              <w:jc w:val="center"/>
              <w:rPr>
                <w:b/>
                <w:bCs/>
              </w:rPr>
            </w:pPr>
            <w:r w:rsidRPr="000D2877">
              <w:rPr>
                <w:b/>
                <w:bCs/>
              </w:rPr>
              <w:t>Table 711.23-1</w:t>
            </w:r>
          </w:p>
        </w:tc>
      </w:tr>
      <w:tr w:rsidR="00724834" w:rsidRPr="000D2877" w14:paraId="1CEEED1B" w14:textId="77777777" w:rsidTr="00413471">
        <w:tc>
          <w:tcPr>
            <w:tcW w:w="5929" w:type="dxa"/>
            <w:gridSpan w:val="2"/>
            <w:vMerge w:val="restart"/>
            <w:vAlign w:val="center"/>
          </w:tcPr>
          <w:p w14:paraId="68022DDB" w14:textId="77777777" w:rsidR="00413471" w:rsidRPr="000D2877" w:rsidRDefault="00413471" w:rsidP="00BA5C03">
            <w:pPr>
              <w:jc w:val="center"/>
              <w:rPr>
                <w:b/>
                <w:bCs/>
              </w:rPr>
            </w:pPr>
            <w:r w:rsidRPr="000D2877">
              <w:rPr>
                <w:b/>
                <w:bCs/>
              </w:rPr>
              <w:t>Test Parameter</w:t>
            </w:r>
          </w:p>
        </w:tc>
        <w:tc>
          <w:tcPr>
            <w:tcW w:w="3473" w:type="dxa"/>
            <w:gridSpan w:val="2"/>
            <w:vAlign w:val="center"/>
          </w:tcPr>
          <w:p w14:paraId="36A617E1" w14:textId="77777777" w:rsidR="00413471" w:rsidRPr="000D2877" w:rsidRDefault="00413471" w:rsidP="00BA5C03">
            <w:pPr>
              <w:jc w:val="center"/>
              <w:rPr>
                <w:b/>
                <w:bCs/>
              </w:rPr>
            </w:pPr>
            <w:r w:rsidRPr="000D2877">
              <w:rPr>
                <w:b/>
                <w:bCs/>
              </w:rPr>
              <w:t>Requirement</w:t>
            </w:r>
          </w:p>
        </w:tc>
      </w:tr>
      <w:tr w:rsidR="00724834" w:rsidRPr="000D2877" w14:paraId="4B78E31C" w14:textId="77777777" w:rsidTr="00413471">
        <w:tc>
          <w:tcPr>
            <w:tcW w:w="5929" w:type="dxa"/>
            <w:gridSpan w:val="2"/>
            <w:vMerge/>
          </w:tcPr>
          <w:p w14:paraId="150ADA89" w14:textId="77777777" w:rsidR="00413471" w:rsidRPr="000D2877" w:rsidRDefault="00413471" w:rsidP="00D80ED2">
            <w:pPr>
              <w:jc w:val="both"/>
            </w:pPr>
          </w:p>
        </w:tc>
        <w:tc>
          <w:tcPr>
            <w:tcW w:w="1811" w:type="dxa"/>
            <w:vAlign w:val="bottom"/>
          </w:tcPr>
          <w:p w14:paraId="5C6E764F" w14:textId="77777777" w:rsidR="00413471" w:rsidRPr="000D2877" w:rsidRDefault="00413471" w:rsidP="00BA5C03">
            <w:pPr>
              <w:jc w:val="center"/>
            </w:pPr>
            <w:r w:rsidRPr="000D2877">
              <w:t>Polychloroprene</w:t>
            </w:r>
          </w:p>
        </w:tc>
        <w:tc>
          <w:tcPr>
            <w:tcW w:w="1662" w:type="dxa"/>
            <w:vAlign w:val="bottom"/>
          </w:tcPr>
          <w:p w14:paraId="14BDABEA" w14:textId="77777777" w:rsidR="00413471" w:rsidRPr="000D2877" w:rsidRDefault="00413471" w:rsidP="00BA5C03">
            <w:pPr>
              <w:jc w:val="center"/>
            </w:pPr>
            <w:r w:rsidRPr="000D2877">
              <w:t>Polyisoprene</w:t>
            </w:r>
          </w:p>
        </w:tc>
      </w:tr>
      <w:tr w:rsidR="00724834" w:rsidRPr="000D2877" w14:paraId="339E506C" w14:textId="77777777" w:rsidTr="00413471">
        <w:tc>
          <w:tcPr>
            <w:tcW w:w="630" w:type="dxa"/>
          </w:tcPr>
          <w:p w14:paraId="77AD7E5D" w14:textId="77777777" w:rsidR="00413471" w:rsidRPr="000D2877" w:rsidRDefault="00413471" w:rsidP="00D80ED2">
            <w:pPr>
              <w:jc w:val="both"/>
            </w:pPr>
            <w:r w:rsidRPr="000D2877">
              <w:t>1</w:t>
            </w:r>
          </w:p>
        </w:tc>
        <w:tc>
          <w:tcPr>
            <w:tcW w:w="5299" w:type="dxa"/>
          </w:tcPr>
          <w:p w14:paraId="55D5A3C7" w14:textId="77777777" w:rsidR="00413471" w:rsidRPr="000D2877" w:rsidRDefault="00413471" w:rsidP="00D80ED2">
            <w:pPr>
              <w:jc w:val="both"/>
            </w:pPr>
            <w:r w:rsidRPr="000D2877">
              <w:t>Durometer Hardness, Points</w:t>
            </w:r>
          </w:p>
        </w:tc>
        <w:tc>
          <w:tcPr>
            <w:tcW w:w="1811" w:type="dxa"/>
            <w:vAlign w:val="bottom"/>
          </w:tcPr>
          <w:p w14:paraId="7FF8FC01" w14:textId="77777777" w:rsidR="00413471" w:rsidRPr="000D2877" w:rsidRDefault="00413471" w:rsidP="00D80ED2">
            <w:pPr>
              <w:jc w:val="both"/>
            </w:pPr>
            <w:r w:rsidRPr="000D2877">
              <w:t>50</w:t>
            </w:r>
            <w:r w:rsidRPr="000D2877">
              <w:rPr>
                <w:rFonts w:ascii="Mathcad UniMath" w:hAnsi="Mathcad UniMath"/>
              </w:rPr>
              <w:t>±</w:t>
            </w:r>
            <w:r w:rsidRPr="000D2877">
              <w:t>5 or 60</w:t>
            </w:r>
            <w:r w:rsidRPr="000D2877">
              <w:rPr>
                <w:rFonts w:ascii="Mathcad UniMath" w:hAnsi="Mathcad UniMath"/>
              </w:rPr>
              <w:t>±</w:t>
            </w:r>
            <w:r w:rsidRPr="000D2877">
              <w:t>5</w:t>
            </w:r>
          </w:p>
        </w:tc>
        <w:tc>
          <w:tcPr>
            <w:tcW w:w="1662" w:type="dxa"/>
            <w:vAlign w:val="bottom"/>
          </w:tcPr>
          <w:p w14:paraId="0DE8B617" w14:textId="77777777" w:rsidR="00413471" w:rsidRPr="000D2877" w:rsidRDefault="00413471" w:rsidP="00D80ED2">
            <w:pPr>
              <w:jc w:val="both"/>
            </w:pPr>
            <w:r w:rsidRPr="000D2877">
              <w:t>50</w:t>
            </w:r>
            <w:r w:rsidRPr="000D2877">
              <w:rPr>
                <w:rFonts w:ascii="Mathcad UniMath" w:hAnsi="Mathcad UniMath"/>
              </w:rPr>
              <w:t>±</w:t>
            </w:r>
            <w:r w:rsidRPr="000D2877">
              <w:t>5 or 60</w:t>
            </w:r>
            <w:r w:rsidRPr="000D2877">
              <w:rPr>
                <w:rFonts w:ascii="Mathcad UniMath" w:hAnsi="Mathcad UniMath"/>
              </w:rPr>
              <w:t>±</w:t>
            </w:r>
            <w:r w:rsidRPr="000D2877">
              <w:t>5</w:t>
            </w:r>
          </w:p>
        </w:tc>
      </w:tr>
      <w:tr w:rsidR="00724834" w:rsidRPr="000D2877" w14:paraId="0CABD200" w14:textId="77777777" w:rsidTr="00413471">
        <w:tc>
          <w:tcPr>
            <w:tcW w:w="630" w:type="dxa"/>
          </w:tcPr>
          <w:p w14:paraId="5B7FFE53" w14:textId="77777777" w:rsidR="00413471" w:rsidRPr="000D2877" w:rsidRDefault="00413471" w:rsidP="00D80ED2">
            <w:pPr>
              <w:jc w:val="both"/>
            </w:pPr>
            <w:r w:rsidRPr="000D2877">
              <w:t>2</w:t>
            </w:r>
          </w:p>
        </w:tc>
        <w:tc>
          <w:tcPr>
            <w:tcW w:w="5299" w:type="dxa"/>
          </w:tcPr>
          <w:p w14:paraId="584C8DBE" w14:textId="77777777" w:rsidR="00413471" w:rsidRPr="000D2877" w:rsidRDefault="00413471" w:rsidP="00D80ED2">
            <w:pPr>
              <w:jc w:val="both"/>
            </w:pPr>
            <w:r w:rsidRPr="000D2877">
              <w:t>Secant Shear Modulus at 50% Strain, PSI</w:t>
            </w:r>
          </w:p>
        </w:tc>
        <w:tc>
          <w:tcPr>
            <w:tcW w:w="1811" w:type="dxa"/>
            <w:vAlign w:val="bottom"/>
          </w:tcPr>
          <w:p w14:paraId="0BE698D4" w14:textId="77777777" w:rsidR="00413471" w:rsidRPr="000D2877" w:rsidRDefault="00413471" w:rsidP="00D80ED2">
            <w:pPr>
              <w:jc w:val="both"/>
            </w:pPr>
            <w:r w:rsidRPr="000D2877">
              <w:t xml:space="preserve">Plan Specified </w:t>
            </w:r>
            <w:r w:rsidRPr="000D2877">
              <w:rPr>
                <w:rFonts w:ascii="Mathcad UniMath" w:hAnsi="Mathcad UniMath"/>
              </w:rPr>
              <w:t>±</w:t>
            </w:r>
            <w:r w:rsidRPr="000D2877">
              <w:t>15%</w:t>
            </w:r>
          </w:p>
        </w:tc>
        <w:tc>
          <w:tcPr>
            <w:tcW w:w="1662" w:type="dxa"/>
            <w:vAlign w:val="bottom"/>
          </w:tcPr>
          <w:p w14:paraId="2881B896" w14:textId="77777777" w:rsidR="00413471" w:rsidRPr="000D2877" w:rsidRDefault="00413471" w:rsidP="00D80ED2">
            <w:pPr>
              <w:jc w:val="both"/>
            </w:pPr>
            <w:r w:rsidRPr="000D2877">
              <w:t>Plan Specified</w:t>
            </w:r>
          </w:p>
          <w:p w14:paraId="1393157B" w14:textId="77777777" w:rsidR="00413471" w:rsidRPr="000D2877" w:rsidRDefault="00413471" w:rsidP="00D80ED2">
            <w:pPr>
              <w:jc w:val="both"/>
            </w:pPr>
            <w:r w:rsidRPr="000D2877">
              <w:rPr>
                <w:rFonts w:ascii="Mathcad UniMath" w:hAnsi="Mathcad UniMath"/>
              </w:rPr>
              <w:t>±</w:t>
            </w:r>
            <w:r w:rsidRPr="000D2877">
              <w:t>15%</w:t>
            </w:r>
          </w:p>
        </w:tc>
      </w:tr>
      <w:tr w:rsidR="00724834" w:rsidRPr="000D2877" w14:paraId="49A77D70" w14:textId="77777777" w:rsidTr="00413471">
        <w:tc>
          <w:tcPr>
            <w:tcW w:w="630" w:type="dxa"/>
          </w:tcPr>
          <w:p w14:paraId="36A3F3F6" w14:textId="77777777" w:rsidR="00413471" w:rsidRPr="000D2877" w:rsidRDefault="00413471" w:rsidP="00D80ED2">
            <w:pPr>
              <w:jc w:val="both"/>
            </w:pPr>
            <w:r w:rsidRPr="000D2877">
              <w:t>3</w:t>
            </w:r>
          </w:p>
        </w:tc>
        <w:tc>
          <w:tcPr>
            <w:tcW w:w="5299" w:type="dxa"/>
          </w:tcPr>
          <w:p w14:paraId="4AD2F36B" w14:textId="77777777" w:rsidR="00413471" w:rsidRPr="000D2877" w:rsidRDefault="00413471" w:rsidP="00D80ED2">
            <w:pPr>
              <w:jc w:val="both"/>
            </w:pPr>
            <w:r w:rsidRPr="000D2877">
              <w:t>Tensile Strength, Minimum PSI</w:t>
            </w:r>
          </w:p>
        </w:tc>
        <w:tc>
          <w:tcPr>
            <w:tcW w:w="1811" w:type="dxa"/>
            <w:vAlign w:val="bottom"/>
          </w:tcPr>
          <w:p w14:paraId="19D11B8D" w14:textId="77777777" w:rsidR="00413471" w:rsidRPr="000D2877" w:rsidRDefault="00413471" w:rsidP="00D80ED2">
            <w:pPr>
              <w:jc w:val="both"/>
            </w:pPr>
            <w:r w:rsidRPr="000D2877">
              <w:t>2250</w:t>
            </w:r>
          </w:p>
        </w:tc>
        <w:tc>
          <w:tcPr>
            <w:tcW w:w="1662" w:type="dxa"/>
            <w:vAlign w:val="bottom"/>
          </w:tcPr>
          <w:p w14:paraId="061AB53C" w14:textId="77777777" w:rsidR="00413471" w:rsidRPr="000D2877" w:rsidRDefault="00413471" w:rsidP="00D80ED2">
            <w:pPr>
              <w:jc w:val="both"/>
            </w:pPr>
            <w:r w:rsidRPr="000D2877">
              <w:t>2250</w:t>
            </w:r>
          </w:p>
        </w:tc>
      </w:tr>
      <w:tr w:rsidR="00724834" w:rsidRPr="000D2877" w14:paraId="1A6518DF" w14:textId="77777777" w:rsidTr="00413471">
        <w:tc>
          <w:tcPr>
            <w:tcW w:w="630" w:type="dxa"/>
          </w:tcPr>
          <w:p w14:paraId="398405D5" w14:textId="77777777" w:rsidR="00413471" w:rsidRPr="000D2877" w:rsidRDefault="00413471" w:rsidP="00D80ED2">
            <w:pPr>
              <w:jc w:val="both"/>
            </w:pPr>
            <w:r w:rsidRPr="000D2877">
              <w:t>4</w:t>
            </w:r>
          </w:p>
        </w:tc>
        <w:tc>
          <w:tcPr>
            <w:tcW w:w="5299" w:type="dxa"/>
          </w:tcPr>
          <w:p w14:paraId="18E0958C" w14:textId="77777777" w:rsidR="00413471" w:rsidRPr="000D2877" w:rsidRDefault="00413471" w:rsidP="00D80ED2">
            <w:pPr>
              <w:jc w:val="both"/>
            </w:pPr>
            <w:r w:rsidRPr="000D2877">
              <w:t>Ultimate Elongation, Minimum %</w:t>
            </w:r>
          </w:p>
        </w:tc>
        <w:tc>
          <w:tcPr>
            <w:tcW w:w="1811" w:type="dxa"/>
            <w:vAlign w:val="bottom"/>
          </w:tcPr>
          <w:p w14:paraId="7AD5D52D" w14:textId="77777777" w:rsidR="00413471" w:rsidRPr="000D2877" w:rsidRDefault="00413471" w:rsidP="00D80ED2">
            <w:pPr>
              <w:jc w:val="both"/>
            </w:pPr>
            <w:r w:rsidRPr="000D2877">
              <w:t>400</w:t>
            </w:r>
          </w:p>
        </w:tc>
        <w:tc>
          <w:tcPr>
            <w:tcW w:w="1662" w:type="dxa"/>
            <w:vAlign w:val="bottom"/>
          </w:tcPr>
          <w:p w14:paraId="78601DD3" w14:textId="77777777" w:rsidR="00413471" w:rsidRPr="000D2877" w:rsidRDefault="00413471" w:rsidP="00D80ED2">
            <w:pPr>
              <w:jc w:val="both"/>
            </w:pPr>
            <w:r w:rsidRPr="000D2877">
              <w:t>450</w:t>
            </w:r>
          </w:p>
        </w:tc>
      </w:tr>
      <w:tr w:rsidR="00724834" w:rsidRPr="000D2877" w14:paraId="3EDD40D5" w14:textId="77777777" w:rsidTr="00413471">
        <w:tc>
          <w:tcPr>
            <w:tcW w:w="630" w:type="dxa"/>
          </w:tcPr>
          <w:p w14:paraId="3377E82C" w14:textId="77777777" w:rsidR="00413471" w:rsidRPr="000D2877" w:rsidRDefault="00413471" w:rsidP="00D80ED2">
            <w:pPr>
              <w:jc w:val="both"/>
            </w:pPr>
            <w:r w:rsidRPr="000D2877">
              <w:t>5</w:t>
            </w:r>
          </w:p>
        </w:tc>
        <w:tc>
          <w:tcPr>
            <w:tcW w:w="5299" w:type="dxa"/>
          </w:tcPr>
          <w:p w14:paraId="1A12AC90" w14:textId="77777777" w:rsidR="00413471" w:rsidRPr="000D2877" w:rsidRDefault="00413471" w:rsidP="00D80ED2">
            <w:pPr>
              <w:jc w:val="both"/>
            </w:pPr>
            <w:r w:rsidRPr="000D2877">
              <w:t>Low Temperature Brittleness at -40°F</w:t>
            </w:r>
          </w:p>
        </w:tc>
        <w:tc>
          <w:tcPr>
            <w:tcW w:w="1811" w:type="dxa"/>
            <w:vAlign w:val="bottom"/>
          </w:tcPr>
          <w:p w14:paraId="5972DC37" w14:textId="77777777" w:rsidR="00413471" w:rsidRPr="000D2877" w:rsidRDefault="00413471" w:rsidP="00D80ED2">
            <w:pPr>
              <w:jc w:val="both"/>
            </w:pPr>
            <w:r w:rsidRPr="000D2877">
              <w:t>No Failure</w:t>
            </w:r>
          </w:p>
        </w:tc>
        <w:tc>
          <w:tcPr>
            <w:tcW w:w="1662" w:type="dxa"/>
            <w:vAlign w:val="bottom"/>
          </w:tcPr>
          <w:p w14:paraId="267703E5" w14:textId="77777777" w:rsidR="00413471" w:rsidRPr="000D2877" w:rsidRDefault="00413471" w:rsidP="00D80ED2">
            <w:pPr>
              <w:jc w:val="both"/>
            </w:pPr>
            <w:r w:rsidRPr="000D2877">
              <w:t>No Failure</w:t>
            </w:r>
          </w:p>
        </w:tc>
      </w:tr>
      <w:tr w:rsidR="00724834" w:rsidRPr="000D2877" w14:paraId="0DE48E90" w14:textId="77777777" w:rsidTr="00413471">
        <w:tc>
          <w:tcPr>
            <w:tcW w:w="9402" w:type="dxa"/>
            <w:gridSpan w:val="4"/>
            <w:vAlign w:val="bottom"/>
          </w:tcPr>
          <w:p w14:paraId="490D00A6" w14:textId="77777777" w:rsidR="00413471" w:rsidRPr="000D2877" w:rsidRDefault="00413471" w:rsidP="00D80ED2">
            <w:pPr>
              <w:jc w:val="both"/>
            </w:pPr>
            <w:r w:rsidRPr="000D2877">
              <w:t>References:</w:t>
            </w:r>
          </w:p>
          <w:p w14:paraId="12DEAEE8" w14:textId="77777777" w:rsidR="00413471" w:rsidRPr="000D2877" w:rsidRDefault="00413471" w:rsidP="00EE4A0C">
            <w:pPr>
              <w:pStyle w:val="ListParagraph"/>
              <w:numPr>
                <w:ilvl w:val="0"/>
                <w:numId w:val="6"/>
              </w:numPr>
              <w:jc w:val="both"/>
            </w:pPr>
            <w:r w:rsidRPr="000D2877">
              <w:t>ASTM D2240 Type A – Applies only to steel reinforced bearings designed according to AASHTO LRFD 14.7.6 (Method A)</w:t>
            </w:r>
          </w:p>
          <w:p w14:paraId="03E8C284" w14:textId="77777777" w:rsidR="00413471" w:rsidRPr="000D2877" w:rsidRDefault="00413471" w:rsidP="00EE4A0C">
            <w:pPr>
              <w:pStyle w:val="ListParagraph"/>
              <w:numPr>
                <w:ilvl w:val="0"/>
                <w:numId w:val="6"/>
              </w:numPr>
              <w:jc w:val="both"/>
            </w:pPr>
            <w:r w:rsidRPr="000D2877">
              <w:t>ASTM D4014 Annex A1 modified per AASHTO M251 Section 8.8.4 – Applies to steel reinforced bearings designed according to AASHTO LRFD 14.7.5 (Method B) unless otherwise noted in the Plans</w:t>
            </w:r>
          </w:p>
          <w:p w14:paraId="137AF954" w14:textId="77777777" w:rsidR="00413471" w:rsidRPr="000D2877" w:rsidRDefault="00413471" w:rsidP="00EE4A0C">
            <w:pPr>
              <w:pStyle w:val="ListParagraph"/>
              <w:numPr>
                <w:ilvl w:val="0"/>
                <w:numId w:val="6"/>
              </w:numPr>
              <w:jc w:val="both"/>
            </w:pPr>
            <w:r w:rsidRPr="000D2877">
              <w:t>ASTM D412</w:t>
            </w:r>
          </w:p>
          <w:p w14:paraId="6FBBC7E8" w14:textId="77777777" w:rsidR="00413471" w:rsidRPr="000D2877" w:rsidRDefault="00413471" w:rsidP="00EE4A0C">
            <w:pPr>
              <w:pStyle w:val="ListParagraph"/>
              <w:numPr>
                <w:ilvl w:val="0"/>
                <w:numId w:val="6"/>
              </w:numPr>
              <w:jc w:val="both"/>
            </w:pPr>
            <w:r w:rsidRPr="000D2877">
              <w:t>ASTM D412</w:t>
            </w:r>
          </w:p>
          <w:p w14:paraId="11F0F88F" w14:textId="77777777" w:rsidR="00413471" w:rsidRPr="000D2877" w:rsidRDefault="00413471" w:rsidP="00EE4A0C">
            <w:pPr>
              <w:pStyle w:val="ListParagraph"/>
              <w:numPr>
                <w:ilvl w:val="0"/>
                <w:numId w:val="6"/>
              </w:numPr>
              <w:jc w:val="both"/>
            </w:pPr>
            <w:r w:rsidRPr="000D2877">
              <w:t>ASTM D746 Procedure B</w:t>
            </w:r>
          </w:p>
          <w:p w14:paraId="647C415E" w14:textId="77777777" w:rsidR="00413471" w:rsidRPr="000D2877" w:rsidRDefault="00413471" w:rsidP="00D80ED2">
            <w:pPr>
              <w:pStyle w:val="ListParagraph"/>
              <w:ind w:left="360"/>
              <w:jc w:val="both"/>
            </w:pPr>
          </w:p>
        </w:tc>
      </w:tr>
    </w:tbl>
    <w:p w14:paraId="64C9DDEF" w14:textId="77777777" w:rsidR="00413471" w:rsidRPr="000D2877" w:rsidRDefault="00413471" w:rsidP="00D80ED2">
      <w:pPr>
        <w:jc w:val="both"/>
        <w:rPr>
          <w:b/>
        </w:rPr>
      </w:pPr>
    </w:p>
    <w:p w14:paraId="1E325929" w14:textId="77777777" w:rsidR="00413471" w:rsidRPr="000D2877" w:rsidRDefault="00413471" w:rsidP="00D80ED2">
      <w:pPr>
        <w:pStyle w:val="Default"/>
        <w:spacing w:after="120"/>
        <w:ind w:left="360"/>
        <w:jc w:val="both"/>
        <w:rPr>
          <w:color w:val="auto"/>
        </w:rPr>
      </w:pPr>
      <w:r w:rsidRPr="000D2877">
        <w:rPr>
          <w:b/>
          <w:bCs/>
          <w:color w:val="auto"/>
        </w:rPr>
        <w:t>C.</w:t>
      </w:r>
      <w:r w:rsidRPr="000D2877">
        <w:rPr>
          <w:b/>
          <w:bCs/>
          <w:color w:val="auto"/>
        </w:rPr>
        <w:tab/>
        <w:t>Steel Laminates.</w:t>
      </w:r>
      <w:r w:rsidRPr="000D2877">
        <w:rPr>
          <w:color w:val="auto"/>
        </w:rPr>
        <w:t xml:space="preserve"> Steel for laminates shall be according to ASTM A 709, Grade 36 or ASTM A1011 Grade 36. Minimum nominal steel laminate thickness shall be 12 Gauge (0.1046-in; +/- 0.006-in). A maximum of one, 1/4 in diameter hole will be allowed for fabrication. Blast clean steel laminates to a condition matching that of SSPC-VIS 1-01, Pictorial Standard BSP6 or CSP6, and clean steel of oil or grease before bonding. Plates shall be free of sharp edges and burrs.</w:t>
      </w:r>
    </w:p>
    <w:p w14:paraId="0C933B63" w14:textId="77777777" w:rsidR="00413471" w:rsidRPr="000D2877" w:rsidRDefault="00413471" w:rsidP="00D80ED2">
      <w:pPr>
        <w:ind w:left="360"/>
        <w:jc w:val="both"/>
      </w:pPr>
      <w:r w:rsidRPr="000D2877">
        <w:rPr>
          <w:b/>
          <w:bCs/>
        </w:rPr>
        <w:t>D.</w:t>
      </w:r>
      <w:r w:rsidRPr="000D2877">
        <w:rPr>
          <w:b/>
          <w:bCs/>
        </w:rPr>
        <w:tab/>
        <w:t xml:space="preserve">Load Plates, Masonry Plates and Structural Shapes. </w:t>
      </w:r>
      <w:r w:rsidRPr="000D2877">
        <w:t xml:space="preserve">Steel material for load plates, masonry plates and structural shapes shall be according to 711.01. Steel load plate surfaces in contact with structural steel flanges and masonry plate surfaces in contact with the beam seat shall not exceed an out-of-flatness value of 0.01-in. Steel load plate and masonry plate surfaces vulcanized to the elastomeric bearing shall not exceed an out-of-flatness value of 0.06-in. Blast clean steel plate surfaces vulcanized to the elastomeric bearing to a condition matching that of SSPC-VIS 1-01, Pictorial Standard BSP6 or CSP6, and clean steel of oil or grease before bonding. Steel fabrication shall be in </w:t>
      </w:r>
      <w:r w:rsidRPr="000D2877">
        <w:lastRenderedPageBreak/>
        <w:t xml:space="preserve">accordance with 513. When welding to plates vulcanized to elastomeric bearings, control welding according to 516.07. Coat plates according to 516.03. </w:t>
      </w:r>
    </w:p>
    <w:p w14:paraId="0759EF01" w14:textId="77777777" w:rsidR="00413471" w:rsidRPr="000D2877" w:rsidRDefault="00413471" w:rsidP="00D80ED2">
      <w:pPr>
        <w:ind w:left="360"/>
        <w:jc w:val="both"/>
      </w:pPr>
      <w:r w:rsidRPr="000D2877">
        <w:rPr>
          <w:b/>
          <w:bCs/>
        </w:rPr>
        <w:t>E.</w:t>
      </w:r>
      <w:r w:rsidRPr="000D2877">
        <w:rPr>
          <w:b/>
          <w:bCs/>
        </w:rPr>
        <w:tab/>
        <w:t xml:space="preserve">Steel Laminated Bearings. </w:t>
      </w:r>
      <w:r w:rsidRPr="000D2877">
        <w:t xml:space="preserve">Cast bearings with steel laminates as a unit in a mold. Bond and vulcanize bearings under heat and pressure. The molds shall have standard shop practice mold finish. Load plates and masonry plates in contact with the elastomeric bearing shall be hot bonded to the bearing during vulcanization. Bearings with steel laminates that are designed to act as a single unit shall be manufactured as a single unit. Only at locations where steel laminate alignment devices produce grooves or indentions on the exterior surface, repair the surface with a vulcanized patch or by a silicon caulk conforming to Federal Specifications TT-S-001543A or approved equal. Vulcanized patches shall not be larger than the size of the surface indention or groove plus ½-in. </w:t>
      </w:r>
    </w:p>
    <w:p w14:paraId="2032A905" w14:textId="77777777" w:rsidR="00413471" w:rsidRPr="000D2877" w:rsidRDefault="00413471" w:rsidP="00D80ED2">
      <w:pPr>
        <w:ind w:left="360"/>
        <w:jc w:val="both"/>
      </w:pPr>
      <w:r w:rsidRPr="000D2877">
        <w:t>Flash tolerance, finish, and appearance of bearings shall meet the requirements of the latest edition of the Rubber Handbook as published by The Association for Rubber Products Manufacturers (ARPM).</w:t>
      </w:r>
    </w:p>
    <w:p w14:paraId="528AEC5F" w14:textId="77777777" w:rsidR="00413471" w:rsidRPr="000D2877" w:rsidRDefault="00413471" w:rsidP="00D80ED2">
      <w:pPr>
        <w:ind w:left="360"/>
        <w:jc w:val="both"/>
        <w:rPr>
          <w:b/>
          <w:bCs/>
        </w:rPr>
      </w:pPr>
      <w:r w:rsidRPr="000D2877">
        <w:rPr>
          <w:b/>
          <w:bCs/>
        </w:rPr>
        <w:t>F.</w:t>
      </w:r>
      <w:r w:rsidRPr="000D2877">
        <w:rPr>
          <w:b/>
          <w:bCs/>
        </w:rPr>
        <w:tab/>
        <w:t>Quality Control.</w:t>
      </w:r>
    </w:p>
    <w:p w14:paraId="369AE442" w14:textId="27DF5719" w:rsidR="00413471" w:rsidRPr="000D2877" w:rsidRDefault="00413471" w:rsidP="00D80ED2">
      <w:pPr>
        <w:ind w:left="360" w:firstLine="360"/>
        <w:jc w:val="both"/>
      </w:pPr>
      <w:r w:rsidRPr="000D2877">
        <w:rPr>
          <w:b/>
          <w:bCs/>
        </w:rPr>
        <w:t xml:space="preserve">1. </w:t>
      </w:r>
      <w:r w:rsidRPr="000D2877">
        <w:rPr>
          <w:b/>
          <w:bCs/>
        </w:rPr>
        <w:tab/>
        <w:t>Short-term Load Test</w:t>
      </w:r>
      <w:r w:rsidRPr="000D2877">
        <w:t xml:space="preserve">. Perform a short-term load test on every steel reinforced bearing delivered to the project. All test apparatus shall be calibrated annually in accordance with ASTM E4. The Quality Control Plan shall include the method for obtaining the applied load. The short-term load test consists of applying a minimum compressive load equal to 1.5 times the unfactored dead plus live load specified in the Plans. The load shall be held for 5-min, removed, and reapplied for a second period of 5-min. The bearing shall be visually examined during the second load application. Bearings exhibiting three or more separate surface cracks greater than </w:t>
      </w:r>
      <w:r w:rsidRPr="000D2877">
        <w:rPr>
          <w:vertAlign w:val="superscript"/>
        </w:rPr>
        <w:t>1</w:t>
      </w:r>
      <w:r w:rsidRPr="000D2877">
        <w:t>/</w:t>
      </w:r>
      <w:r w:rsidRPr="000D2877">
        <w:rPr>
          <w:vertAlign w:val="subscript"/>
        </w:rPr>
        <w:t>16</w:t>
      </w:r>
      <w:r w:rsidRPr="000D2877">
        <w:t xml:space="preserve">-in wide or a single crack greater than </w:t>
      </w:r>
      <w:r w:rsidRPr="000D2877">
        <w:rPr>
          <w:vertAlign w:val="superscript"/>
        </w:rPr>
        <w:t>3</w:t>
      </w:r>
      <w:r w:rsidRPr="000D2877">
        <w:t>/</w:t>
      </w:r>
      <w:r w:rsidRPr="000D2877">
        <w:rPr>
          <w:vertAlign w:val="subscript"/>
        </w:rPr>
        <w:t>16</w:t>
      </w:r>
      <w:r w:rsidRPr="000D2877">
        <w:t xml:space="preserve">-in deep or wider than </w:t>
      </w:r>
      <w:r w:rsidRPr="000D2877">
        <w:rPr>
          <w:vertAlign w:val="superscript"/>
        </w:rPr>
        <w:t>1</w:t>
      </w:r>
      <w:r w:rsidRPr="000D2877">
        <w:t>/</w:t>
      </w:r>
      <w:r w:rsidRPr="000D2877">
        <w:rPr>
          <w:vertAlign w:val="subscript"/>
        </w:rPr>
        <w:t>4</w:t>
      </w:r>
      <w:r w:rsidRPr="000D2877">
        <w:t xml:space="preserve">-in are unacceptable material according to 106.07. Bearings exhibiting bulging patterns implying out-of-tolerance cover or layer thickness or bulges spanning two or more layers is unacceptable material according to 106.07.  </w:t>
      </w:r>
    </w:p>
    <w:p w14:paraId="6F339975" w14:textId="3E1D199F" w:rsidR="00413471" w:rsidRPr="000D2877" w:rsidRDefault="00413471" w:rsidP="00D80ED2">
      <w:pPr>
        <w:ind w:left="360" w:firstLine="360"/>
        <w:jc w:val="both"/>
      </w:pPr>
      <w:r w:rsidRPr="000D2877">
        <w:tab/>
      </w:r>
      <w:bookmarkStart w:id="257" w:name="_Hlk132269959"/>
      <w:r w:rsidRPr="000D2877">
        <w:t>Documentation for Short-term Load Test:</w:t>
      </w:r>
    </w:p>
    <w:p w14:paraId="07F687D3" w14:textId="697F1554" w:rsidR="00413471" w:rsidRPr="000D2877" w:rsidRDefault="00413471" w:rsidP="00D80ED2">
      <w:pPr>
        <w:ind w:left="360" w:firstLine="360"/>
        <w:jc w:val="both"/>
      </w:pPr>
      <w:r w:rsidRPr="000D2877">
        <w:tab/>
      </w:r>
      <w:r w:rsidR="00496770" w:rsidRPr="000D2877">
        <w:rPr>
          <w:b/>
          <w:bCs/>
        </w:rPr>
        <w:t xml:space="preserve">a)   </w:t>
      </w:r>
      <w:r w:rsidR="00496770" w:rsidRPr="000D2877">
        <w:rPr>
          <w:b/>
          <w:bCs/>
        </w:rPr>
        <w:tab/>
      </w:r>
      <w:r w:rsidRPr="000D2877">
        <w:rPr>
          <w:b/>
          <w:bCs/>
        </w:rPr>
        <w:t>For Bearings Designed according to AASHTO LRFD 14.7.6 (Method A)</w:t>
      </w:r>
      <w:r w:rsidRPr="000D2877">
        <w:t xml:space="preserve"> – </w:t>
      </w:r>
      <w:r w:rsidR="00496770" w:rsidRPr="000D2877">
        <w:t xml:space="preserve"> </w:t>
      </w:r>
      <w:r w:rsidRPr="000D2877">
        <w:t>During second load application, document maximum applied bearing load for each load application. Document the visual examination with reference to any cracks and statement the bulging is not exhibiting out of tolerance cover or layer thickness or bulges spanning two or more layers. Document final test result as pass or fail.</w:t>
      </w:r>
    </w:p>
    <w:p w14:paraId="34FC17F3" w14:textId="376926AF" w:rsidR="00413471" w:rsidRPr="000D2877" w:rsidRDefault="00413471" w:rsidP="00D80ED2">
      <w:pPr>
        <w:ind w:left="360" w:firstLine="360"/>
        <w:jc w:val="both"/>
        <w:rPr>
          <w:shd w:val="clear" w:color="auto" w:fill="FFFFFF"/>
        </w:rPr>
      </w:pPr>
      <w:r w:rsidRPr="000D2877">
        <w:tab/>
      </w:r>
      <w:r w:rsidR="00496770" w:rsidRPr="000D2877">
        <w:rPr>
          <w:b/>
          <w:bCs/>
        </w:rPr>
        <w:t xml:space="preserve">b)  </w:t>
      </w:r>
      <w:r w:rsidR="00496770" w:rsidRPr="000D2877">
        <w:rPr>
          <w:b/>
          <w:bCs/>
        </w:rPr>
        <w:tab/>
      </w:r>
      <w:r w:rsidRPr="000D2877">
        <w:rPr>
          <w:b/>
          <w:bCs/>
        </w:rPr>
        <w:t>For Bearings Designed according to AASHTO LRFD 14.7.5 (Method B)</w:t>
      </w:r>
      <w:r w:rsidRPr="000D2877">
        <w:t xml:space="preserve"> – During second load application, document all four sides of the loaded bearing with digital color photographs at a minimum image resolution of 300-dpi. </w:t>
      </w:r>
      <w:r w:rsidRPr="000D2877">
        <w:rPr>
          <w:shd w:val="clear" w:color="auto" w:fill="FFFFFF"/>
        </w:rPr>
        <w:t>Every photograph shall include a 6-in minimum length black and white imperial rule scale with 1/8-in markings. It is the responsibility of the user to establish appropriate safety and health practices. Certified Test Data for the short-term load test shall include date of test; load versus time graphs with 15 second maximum intervals; maximum applied bearing load for each load application; photographs; and test result (i.e. Pass or Fail)</w:t>
      </w:r>
      <w:r w:rsidR="00C54CD4" w:rsidRPr="000D2877">
        <w:rPr>
          <w:shd w:val="clear" w:color="auto" w:fill="FFFFFF"/>
        </w:rPr>
        <w:t>.</w:t>
      </w:r>
      <w:bookmarkEnd w:id="257"/>
    </w:p>
    <w:p w14:paraId="462FA569" w14:textId="77777777" w:rsidR="00413471" w:rsidRPr="000D2877" w:rsidRDefault="00413471" w:rsidP="00D80ED2">
      <w:pPr>
        <w:ind w:left="360" w:firstLine="360"/>
        <w:jc w:val="both"/>
      </w:pPr>
      <w:r w:rsidRPr="000D2877">
        <w:rPr>
          <w:b/>
          <w:bCs/>
        </w:rPr>
        <w:t>2.</w:t>
      </w:r>
      <w:r w:rsidRPr="000D2877">
        <w:rPr>
          <w:b/>
          <w:bCs/>
        </w:rPr>
        <w:tab/>
        <w:t>Tolerances</w:t>
      </w:r>
      <w:r w:rsidRPr="000D2877">
        <w:t>. Tolerances for furnished plain and steel laminated bearings shall be in accordance with Table 711.23-2. The minimum elastomer cover thickness over a steel laminate shall be 0.125-in. Bearings with any tolerance outside the specified limits are unacceptable material according to 106.07.</w:t>
      </w:r>
    </w:p>
    <w:p w14:paraId="337B59D7" w14:textId="77777777" w:rsidR="00413471" w:rsidRPr="000D2877" w:rsidRDefault="00413471" w:rsidP="00D80ED2">
      <w:pPr>
        <w:ind w:left="360"/>
        <w:jc w:val="both"/>
        <w:rPr>
          <w:b/>
        </w:rPr>
      </w:pPr>
    </w:p>
    <w:tbl>
      <w:tblPr>
        <w:tblStyle w:val="TableGrid"/>
        <w:tblW w:w="0" w:type="auto"/>
        <w:jc w:val="center"/>
        <w:tblLook w:val="04A0" w:firstRow="1" w:lastRow="0" w:firstColumn="1" w:lastColumn="0" w:noHBand="0" w:noVBand="1"/>
      </w:tblPr>
      <w:tblGrid>
        <w:gridCol w:w="4410"/>
        <w:gridCol w:w="2970"/>
      </w:tblGrid>
      <w:tr w:rsidR="00724834" w:rsidRPr="000D2877" w14:paraId="40023583" w14:textId="77777777" w:rsidTr="001B7A63">
        <w:trPr>
          <w:jc w:val="center"/>
        </w:trPr>
        <w:tc>
          <w:tcPr>
            <w:tcW w:w="7380" w:type="dxa"/>
            <w:gridSpan w:val="2"/>
            <w:tcBorders>
              <w:top w:val="nil"/>
              <w:left w:val="nil"/>
              <w:right w:val="nil"/>
            </w:tcBorders>
            <w:vAlign w:val="center"/>
          </w:tcPr>
          <w:p w14:paraId="03C53801" w14:textId="77777777" w:rsidR="00413471" w:rsidRPr="000D2877" w:rsidRDefault="00413471" w:rsidP="00D80ED2">
            <w:pPr>
              <w:jc w:val="both"/>
              <w:rPr>
                <w:b/>
                <w:bCs/>
              </w:rPr>
            </w:pPr>
            <w:r w:rsidRPr="000D2877">
              <w:rPr>
                <w:b/>
                <w:bCs/>
              </w:rPr>
              <w:t>Table 711.23-2</w:t>
            </w:r>
          </w:p>
        </w:tc>
      </w:tr>
      <w:tr w:rsidR="00724834" w:rsidRPr="000D2877" w14:paraId="16F886BD" w14:textId="77777777" w:rsidTr="001B7A63">
        <w:trPr>
          <w:jc w:val="center"/>
        </w:trPr>
        <w:tc>
          <w:tcPr>
            <w:tcW w:w="4410" w:type="dxa"/>
          </w:tcPr>
          <w:p w14:paraId="2FCBB071" w14:textId="77777777" w:rsidR="00413471" w:rsidRPr="000D2877" w:rsidRDefault="00413471" w:rsidP="00D80ED2">
            <w:pPr>
              <w:jc w:val="both"/>
              <w:rPr>
                <w:b/>
                <w:bCs/>
              </w:rPr>
            </w:pPr>
            <w:r w:rsidRPr="000D2877">
              <w:rPr>
                <w:b/>
                <w:bCs/>
              </w:rPr>
              <w:t>Description</w:t>
            </w:r>
          </w:p>
        </w:tc>
        <w:tc>
          <w:tcPr>
            <w:tcW w:w="2970" w:type="dxa"/>
          </w:tcPr>
          <w:p w14:paraId="343CAE53" w14:textId="77777777" w:rsidR="00413471" w:rsidRPr="000D2877" w:rsidRDefault="00413471" w:rsidP="00D80ED2">
            <w:pPr>
              <w:jc w:val="both"/>
              <w:rPr>
                <w:b/>
                <w:bCs/>
              </w:rPr>
            </w:pPr>
            <w:r w:rsidRPr="000D2877">
              <w:rPr>
                <w:b/>
                <w:bCs/>
              </w:rPr>
              <w:t>Tolerance</w:t>
            </w:r>
          </w:p>
        </w:tc>
      </w:tr>
      <w:tr w:rsidR="00724834" w:rsidRPr="000D2877" w14:paraId="7C345DCF" w14:textId="77777777" w:rsidTr="001B7A63">
        <w:trPr>
          <w:jc w:val="center"/>
        </w:trPr>
        <w:tc>
          <w:tcPr>
            <w:tcW w:w="4410" w:type="dxa"/>
          </w:tcPr>
          <w:p w14:paraId="5755B94E" w14:textId="77777777" w:rsidR="00413471" w:rsidRPr="000D2877" w:rsidRDefault="00413471" w:rsidP="00D80ED2">
            <w:pPr>
              <w:jc w:val="both"/>
            </w:pPr>
            <w:r w:rsidRPr="000D2877">
              <w:t>Bearing length &amp; width</w:t>
            </w:r>
          </w:p>
        </w:tc>
        <w:tc>
          <w:tcPr>
            <w:tcW w:w="2970" w:type="dxa"/>
          </w:tcPr>
          <w:p w14:paraId="0EB2CB77" w14:textId="77777777" w:rsidR="00413471" w:rsidRPr="000D2877" w:rsidRDefault="00413471" w:rsidP="00D80ED2">
            <w:pPr>
              <w:jc w:val="both"/>
            </w:pPr>
            <w:r w:rsidRPr="000D2877">
              <w:t>-0.000”, +0.250”</w:t>
            </w:r>
          </w:p>
        </w:tc>
      </w:tr>
      <w:tr w:rsidR="00724834" w:rsidRPr="000D2877" w14:paraId="7E5A55E5" w14:textId="77777777" w:rsidTr="001B7A63">
        <w:trPr>
          <w:jc w:val="center"/>
        </w:trPr>
        <w:tc>
          <w:tcPr>
            <w:tcW w:w="4410" w:type="dxa"/>
          </w:tcPr>
          <w:p w14:paraId="7FFFB645" w14:textId="77777777" w:rsidR="00413471" w:rsidRPr="000D2877" w:rsidRDefault="00413471" w:rsidP="00D80ED2">
            <w:pPr>
              <w:jc w:val="both"/>
            </w:pPr>
            <w:r w:rsidRPr="000D2877">
              <w:t>Bearing design thickness</w:t>
            </w:r>
          </w:p>
        </w:tc>
        <w:tc>
          <w:tcPr>
            <w:tcW w:w="2970" w:type="dxa"/>
          </w:tcPr>
          <w:p w14:paraId="100080D0" w14:textId="77777777" w:rsidR="00413471" w:rsidRPr="000D2877" w:rsidRDefault="00413471" w:rsidP="00D80ED2">
            <w:pPr>
              <w:jc w:val="both"/>
            </w:pPr>
            <w:r w:rsidRPr="000D2877">
              <w:t>-0.000”, +0.125”</w:t>
            </w:r>
          </w:p>
        </w:tc>
      </w:tr>
      <w:tr w:rsidR="00724834" w:rsidRPr="000D2877" w14:paraId="2310AE0F" w14:textId="77777777" w:rsidTr="001B7A63">
        <w:trPr>
          <w:jc w:val="center"/>
        </w:trPr>
        <w:tc>
          <w:tcPr>
            <w:tcW w:w="4410" w:type="dxa"/>
          </w:tcPr>
          <w:p w14:paraId="6A9E2415" w14:textId="77777777" w:rsidR="00413471" w:rsidRPr="000D2877" w:rsidRDefault="00413471" w:rsidP="00D80ED2">
            <w:pPr>
              <w:jc w:val="both"/>
            </w:pPr>
            <w:r w:rsidRPr="000D2877">
              <w:t>Individual layer thickness – at any location</w:t>
            </w:r>
          </w:p>
        </w:tc>
        <w:tc>
          <w:tcPr>
            <w:tcW w:w="2970" w:type="dxa"/>
          </w:tcPr>
          <w:p w14:paraId="4FDB1710" w14:textId="77777777" w:rsidR="00413471" w:rsidRPr="000D2877" w:rsidRDefault="00413471" w:rsidP="00D80ED2">
            <w:pPr>
              <w:jc w:val="both"/>
            </w:pPr>
            <w:r w:rsidRPr="000D2877">
              <w:t>-0.125”, +0.125”</w:t>
            </w:r>
          </w:p>
        </w:tc>
      </w:tr>
      <w:tr w:rsidR="00724834" w:rsidRPr="000D2877" w14:paraId="202CDD61" w14:textId="77777777" w:rsidTr="001B7A63">
        <w:trPr>
          <w:jc w:val="center"/>
        </w:trPr>
        <w:tc>
          <w:tcPr>
            <w:tcW w:w="4410" w:type="dxa"/>
          </w:tcPr>
          <w:p w14:paraId="51F248D8" w14:textId="77777777" w:rsidR="00413471" w:rsidRPr="000D2877" w:rsidRDefault="00413471" w:rsidP="00D80ED2">
            <w:pPr>
              <w:jc w:val="both"/>
            </w:pPr>
            <w:r w:rsidRPr="000D2877">
              <w:t>Laminate cover thickness</w:t>
            </w:r>
          </w:p>
        </w:tc>
        <w:tc>
          <w:tcPr>
            <w:tcW w:w="2970" w:type="dxa"/>
          </w:tcPr>
          <w:p w14:paraId="56E166AD" w14:textId="77777777" w:rsidR="00413471" w:rsidRPr="000D2877" w:rsidRDefault="00413471" w:rsidP="00D80ED2">
            <w:pPr>
              <w:jc w:val="both"/>
            </w:pPr>
            <w:r w:rsidRPr="000D2877">
              <w:t>-0.000”, +0.125”</w:t>
            </w:r>
          </w:p>
        </w:tc>
      </w:tr>
      <w:tr w:rsidR="00724834" w:rsidRPr="000D2877" w14:paraId="08DB3AA3" w14:textId="77777777" w:rsidTr="001B7A63">
        <w:trPr>
          <w:jc w:val="center"/>
        </w:trPr>
        <w:tc>
          <w:tcPr>
            <w:tcW w:w="4410" w:type="dxa"/>
          </w:tcPr>
          <w:p w14:paraId="7435A69B" w14:textId="77777777" w:rsidR="00413471" w:rsidRPr="000D2877" w:rsidRDefault="00413471" w:rsidP="00D80ED2">
            <w:pPr>
              <w:jc w:val="both"/>
            </w:pPr>
            <w:r w:rsidRPr="000D2877">
              <w:t>Parallelism – top &amp; bottom surfaces</w:t>
            </w:r>
          </w:p>
        </w:tc>
        <w:tc>
          <w:tcPr>
            <w:tcW w:w="2970" w:type="dxa"/>
          </w:tcPr>
          <w:p w14:paraId="49457661" w14:textId="77777777" w:rsidR="00413471" w:rsidRPr="000D2877" w:rsidRDefault="00413471" w:rsidP="00D80ED2">
            <w:pPr>
              <w:jc w:val="both"/>
            </w:pPr>
            <w:r w:rsidRPr="000D2877">
              <w:rPr>
                <w:rFonts w:ascii="Mathcad UniMath" w:hAnsi="Mathcad UniMath"/>
              </w:rPr>
              <w:t>±</w:t>
            </w:r>
            <w:r w:rsidRPr="000D2877">
              <w:t>0.005 Radians</w:t>
            </w:r>
          </w:p>
        </w:tc>
      </w:tr>
      <w:tr w:rsidR="00724834" w:rsidRPr="000D2877" w14:paraId="45262F8E" w14:textId="77777777" w:rsidTr="001B7A63">
        <w:trPr>
          <w:jc w:val="center"/>
        </w:trPr>
        <w:tc>
          <w:tcPr>
            <w:tcW w:w="4410" w:type="dxa"/>
          </w:tcPr>
          <w:p w14:paraId="5D65390F" w14:textId="77777777" w:rsidR="00413471" w:rsidRPr="000D2877" w:rsidRDefault="00413471" w:rsidP="00D80ED2">
            <w:pPr>
              <w:jc w:val="both"/>
            </w:pPr>
            <w:r w:rsidRPr="000D2877">
              <w:lastRenderedPageBreak/>
              <w:t>Parallelism - sides</w:t>
            </w:r>
          </w:p>
        </w:tc>
        <w:tc>
          <w:tcPr>
            <w:tcW w:w="2970" w:type="dxa"/>
          </w:tcPr>
          <w:p w14:paraId="0F4AD6FC" w14:textId="77777777" w:rsidR="00413471" w:rsidRPr="000D2877" w:rsidRDefault="00413471" w:rsidP="00D80ED2">
            <w:pPr>
              <w:jc w:val="both"/>
            </w:pPr>
            <w:r w:rsidRPr="000D2877">
              <w:rPr>
                <w:rFonts w:ascii="Mathcad UniMath" w:hAnsi="Mathcad UniMath"/>
              </w:rPr>
              <w:t>±</w:t>
            </w:r>
            <w:r w:rsidRPr="000D2877">
              <w:t>0.020 Radians</w:t>
            </w:r>
          </w:p>
        </w:tc>
      </w:tr>
      <w:tr w:rsidR="00724834" w:rsidRPr="000D2877" w14:paraId="148815EB" w14:textId="77777777" w:rsidTr="001B7A63">
        <w:trPr>
          <w:jc w:val="center"/>
        </w:trPr>
        <w:tc>
          <w:tcPr>
            <w:tcW w:w="4410" w:type="dxa"/>
          </w:tcPr>
          <w:p w14:paraId="64FB224A" w14:textId="77777777" w:rsidR="00413471" w:rsidRPr="000D2877" w:rsidRDefault="00413471" w:rsidP="00D80ED2">
            <w:pPr>
              <w:jc w:val="both"/>
            </w:pPr>
            <w:r w:rsidRPr="000D2877">
              <w:t>Load plate thickness</w:t>
            </w:r>
          </w:p>
        </w:tc>
        <w:tc>
          <w:tcPr>
            <w:tcW w:w="2970" w:type="dxa"/>
          </w:tcPr>
          <w:p w14:paraId="115F6A92" w14:textId="77777777" w:rsidR="00413471" w:rsidRPr="000D2877" w:rsidRDefault="00413471" w:rsidP="00D80ED2">
            <w:pPr>
              <w:jc w:val="both"/>
            </w:pPr>
            <w:r w:rsidRPr="000D2877">
              <w:t>-0.0625”, +0.0625”</w:t>
            </w:r>
          </w:p>
        </w:tc>
      </w:tr>
      <w:tr w:rsidR="00724834" w:rsidRPr="000D2877" w14:paraId="32D64A8F" w14:textId="77777777" w:rsidTr="001B7A63">
        <w:trPr>
          <w:jc w:val="center"/>
        </w:trPr>
        <w:tc>
          <w:tcPr>
            <w:tcW w:w="4410" w:type="dxa"/>
          </w:tcPr>
          <w:p w14:paraId="43BD98A9" w14:textId="77777777" w:rsidR="00413471" w:rsidRPr="000D2877" w:rsidRDefault="00413471" w:rsidP="00D80ED2">
            <w:pPr>
              <w:jc w:val="both"/>
            </w:pPr>
            <w:r w:rsidRPr="000D2877">
              <w:t>Load plate length &amp; width</w:t>
            </w:r>
          </w:p>
        </w:tc>
        <w:tc>
          <w:tcPr>
            <w:tcW w:w="2970" w:type="dxa"/>
          </w:tcPr>
          <w:p w14:paraId="5B965F63" w14:textId="77777777" w:rsidR="00413471" w:rsidRPr="000D2877" w:rsidRDefault="00413471" w:rsidP="00D80ED2">
            <w:pPr>
              <w:jc w:val="both"/>
            </w:pPr>
            <w:r w:rsidRPr="000D2877">
              <w:t>-0.250”, +0.250”</w:t>
            </w:r>
          </w:p>
        </w:tc>
      </w:tr>
      <w:tr w:rsidR="00724834" w:rsidRPr="000D2877" w14:paraId="495679E6" w14:textId="77777777" w:rsidTr="001B7A63">
        <w:trPr>
          <w:jc w:val="center"/>
        </w:trPr>
        <w:tc>
          <w:tcPr>
            <w:tcW w:w="4410" w:type="dxa"/>
          </w:tcPr>
          <w:p w14:paraId="61F71182" w14:textId="77777777" w:rsidR="00413471" w:rsidRPr="000D2877" w:rsidRDefault="00413471" w:rsidP="00D80ED2">
            <w:pPr>
              <w:jc w:val="both"/>
            </w:pPr>
            <w:r w:rsidRPr="000D2877">
              <w:t>Load plate bevel</w:t>
            </w:r>
          </w:p>
        </w:tc>
        <w:tc>
          <w:tcPr>
            <w:tcW w:w="2970" w:type="dxa"/>
          </w:tcPr>
          <w:p w14:paraId="5E67A5F4" w14:textId="77777777" w:rsidR="00413471" w:rsidRPr="000D2877" w:rsidRDefault="00413471" w:rsidP="00D80ED2">
            <w:pPr>
              <w:jc w:val="both"/>
            </w:pPr>
            <w:r w:rsidRPr="000D2877">
              <w:rPr>
                <w:rFonts w:ascii="Mathcad UniMath" w:hAnsi="Mathcad UniMath"/>
              </w:rPr>
              <w:t>±</w:t>
            </w:r>
            <w:r w:rsidRPr="000D2877">
              <w:t>0.002 Radians</w:t>
            </w:r>
          </w:p>
        </w:tc>
      </w:tr>
      <w:tr w:rsidR="00724834" w:rsidRPr="000D2877" w14:paraId="21BD4F54" w14:textId="77777777" w:rsidTr="001B7A63">
        <w:trPr>
          <w:jc w:val="center"/>
        </w:trPr>
        <w:tc>
          <w:tcPr>
            <w:tcW w:w="4410" w:type="dxa"/>
          </w:tcPr>
          <w:p w14:paraId="158F5ADA" w14:textId="77777777" w:rsidR="00413471" w:rsidRPr="000D2877" w:rsidRDefault="00413471" w:rsidP="00D80ED2">
            <w:pPr>
              <w:jc w:val="both"/>
            </w:pPr>
            <w:r w:rsidRPr="000D2877">
              <w:t>Load plate position</w:t>
            </w:r>
          </w:p>
        </w:tc>
        <w:tc>
          <w:tcPr>
            <w:tcW w:w="2970" w:type="dxa"/>
          </w:tcPr>
          <w:p w14:paraId="379D1F0F" w14:textId="77777777" w:rsidR="00413471" w:rsidRPr="000D2877" w:rsidRDefault="00413471" w:rsidP="00D80ED2">
            <w:pPr>
              <w:jc w:val="both"/>
            </w:pPr>
            <w:r w:rsidRPr="000D2877">
              <w:t>-0.125”, +0.125”</w:t>
            </w:r>
          </w:p>
        </w:tc>
      </w:tr>
    </w:tbl>
    <w:p w14:paraId="55F716D4" w14:textId="197FB607" w:rsidR="00413471" w:rsidRPr="000D2877" w:rsidRDefault="00413471" w:rsidP="00D80ED2">
      <w:pPr>
        <w:spacing w:before="240"/>
        <w:ind w:left="360"/>
        <w:jc w:val="both"/>
      </w:pPr>
      <w:r w:rsidRPr="000D2877">
        <w:rPr>
          <w:b/>
          <w:bCs/>
        </w:rPr>
        <w:t xml:space="preserve">G. </w:t>
      </w:r>
      <w:r w:rsidR="00145D39" w:rsidRPr="000D2877">
        <w:rPr>
          <w:b/>
          <w:bCs/>
        </w:rPr>
        <w:tab/>
      </w:r>
      <w:r w:rsidRPr="000D2877">
        <w:rPr>
          <w:b/>
          <w:bCs/>
        </w:rPr>
        <w:t>Marking.</w:t>
      </w:r>
      <w:r w:rsidRPr="000D2877">
        <w:t xml:space="preserve"> Using indelible ink or flexible paint at a location on the bearing that is clearly visible with the supported structure in its erected position, mark each bearing delivered to the project with a unique alphanumeric designation and identify the up-station direction. Each bearing’s unique designation shall be included in the packing list for every delivered bearing.</w:t>
      </w:r>
    </w:p>
    <w:p w14:paraId="65117862" w14:textId="0333ACAB" w:rsidR="00F06711" w:rsidRPr="000D2877" w:rsidRDefault="00413471" w:rsidP="00D80ED2">
      <w:pPr>
        <w:ind w:left="360" w:firstLine="360"/>
        <w:jc w:val="both"/>
        <w:rPr>
          <w:b/>
        </w:rPr>
      </w:pPr>
      <w:r w:rsidRPr="000D2877">
        <w:t>The following marking information shall also be included on the top surface of every delivered bearing: project number, bridge number, substructure designation, beam line designation and heat number (if applicable).</w:t>
      </w:r>
    </w:p>
    <w:p w14:paraId="24F69B87" w14:textId="77777777" w:rsidR="00F06711" w:rsidRPr="000D2877" w:rsidRDefault="00F06711" w:rsidP="00D80ED2">
      <w:pPr>
        <w:jc w:val="both"/>
        <w:rPr>
          <w:b/>
        </w:rPr>
      </w:pPr>
    </w:p>
    <w:p w14:paraId="6FE1AF00" w14:textId="77777777" w:rsidR="0073707C" w:rsidRPr="000D2877" w:rsidRDefault="0073707C" w:rsidP="00D80ED2">
      <w:pPr>
        <w:jc w:val="both"/>
        <w:rPr>
          <w:b/>
        </w:rPr>
      </w:pPr>
      <w:bookmarkStart w:id="258" w:name="_Hlk130805500"/>
      <w:r w:rsidRPr="000D2877">
        <w:rPr>
          <w:b/>
        </w:rPr>
        <w:t>711.29</w:t>
      </w:r>
    </w:p>
    <w:p w14:paraId="1C104B18" w14:textId="0E6ED35A" w:rsidR="0073707C" w:rsidRPr="000D2877" w:rsidRDefault="0073707C" w:rsidP="00D80ED2">
      <w:pPr>
        <w:ind w:left="360"/>
        <w:jc w:val="both"/>
        <w:rPr>
          <w:b/>
        </w:rPr>
      </w:pPr>
      <w:r w:rsidRPr="000D2877">
        <w:t xml:space="preserve">On page 831, </w:t>
      </w:r>
      <w:r w:rsidR="0026502B" w:rsidRPr="000D2877">
        <w:t>In the</w:t>
      </w:r>
      <w:r w:rsidRPr="000D2877">
        <w:t xml:space="preserve"> fifth line </w:t>
      </w:r>
      <w:r w:rsidR="0026502B" w:rsidRPr="000D2877">
        <w:t>of</w:t>
      </w:r>
      <w:r w:rsidRPr="000D2877">
        <w:t xml:space="preserve"> the Physical Properties </w:t>
      </w:r>
      <w:r w:rsidR="0026502B" w:rsidRPr="000D2877">
        <w:t xml:space="preserve">table </w:t>
      </w:r>
      <w:r w:rsidR="00820A42" w:rsidRPr="000D2877">
        <w:rPr>
          <w:b/>
          <w:bCs/>
        </w:rPr>
        <w:t>R</w:t>
      </w:r>
      <w:r w:rsidR="0026502B" w:rsidRPr="000D2877">
        <w:rPr>
          <w:b/>
          <w:bCs/>
        </w:rPr>
        <w:t>eplace</w:t>
      </w:r>
      <w:r w:rsidR="0026502B" w:rsidRPr="000D2877">
        <w:t xml:space="preserve"> 200 psi with 2000 psi</w:t>
      </w:r>
      <w:r w:rsidR="00820A42" w:rsidRPr="000D2877">
        <w:t>:</w:t>
      </w:r>
    </w:p>
    <w:tbl>
      <w:tblPr>
        <w:tblStyle w:val="TableGrid"/>
        <w:tblW w:w="0" w:type="auto"/>
        <w:jc w:val="center"/>
        <w:tblLook w:val="04A0" w:firstRow="1" w:lastRow="0" w:firstColumn="1" w:lastColumn="0" w:noHBand="0" w:noVBand="1"/>
      </w:tblPr>
      <w:tblGrid>
        <w:gridCol w:w="4675"/>
        <w:gridCol w:w="2880"/>
      </w:tblGrid>
      <w:tr w:rsidR="0073707C" w:rsidRPr="000D2877" w14:paraId="0DB8731F" w14:textId="77777777" w:rsidTr="001B7A63">
        <w:trPr>
          <w:jc w:val="center"/>
        </w:trPr>
        <w:tc>
          <w:tcPr>
            <w:tcW w:w="4675" w:type="dxa"/>
          </w:tcPr>
          <w:p w14:paraId="605ACFDE" w14:textId="77777777" w:rsidR="0073707C" w:rsidRPr="000D2877" w:rsidRDefault="0073707C" w:rsidP="00D80ED2">
            <w:pPr>
              <w:jc w:val="both"/>
            </w:pPr>
            <w:r w:rsidRPr="000D2877">
              <w:t xml:space="preserve">Tensile strength (machine direction) ASTM D 882 Modified </w:t>
            </w:r>
            <w:r w:rsidRPr="000D2877">
              <w:rPr>
                <w:vertAlign w:val="superscript"/>
              </w:rPr>
              <w:t>[1]</w:t>
            </w:r>
          </w:p>
        </w:tc>
        <w:tc>
          <w:tcPr>
            <w:tcW w:w="2880" w:type="dxa"/>
          </w:tcPr>
          <w:p w14:paraId="16E57202" w14:textId="77777777" w:rsidR="0073707C" w:rsidRPr="000D2877" w:rsidRDefault="0073707C" w:rsidP="00D80ED2">
            <w:pPr>
              <w:jc w:val="both"/>
            </w:pPr>
            <w:r w:rsidRPr="000D2877">
              <w:t xml:space="preserve">275 lb/in (48.1 N/mm) </w:t>
            </w:r>
          </w:p>
          <w:p w14:paraId="7B5381F4" w14:textId="77777777" w:rsidR="0073707C" w:rsidRPr="000D2877" w:rsidRDefault="0073707C" w:rsidP="00D80ED2">
            <w:pPr>
              <w:jc w:val="both"/>
            </w:pPr>
            <w:r w:rsidRPr="000D2877">
              <w:t xml:space="preserve">2000 psi (13.8 MPa) </w:t>
            </w:r>
          </w:p>
          <w:p w14:paraId="4DAD5591" w14:textId="77777777" w:rsidR="0073707C" w:rsidRPr="000D2877" w:rsidRDefault="0073707C" w:rsidP="00D80ED2">
            <w:pPr>
              <w:jc w:val="both"/>
            </w:pPr>
          </w:p>
        </w:tc>
      </w:tr>
    </w:tbl>
    <w:p w14:paraId="78251EC3" w14:textId="77777777" w:rsidR="0073707C" w:rsidRPr="000D2877" w:rsidRDefault="0073707C" w:rsidP="00D80ED2">
      <w:pPr>
        <w:pStyle w:val="1Indent2Paragraph"/>
        <w:ind w:firstLine="0"/>
        <w:rPr>
          <w:sz w:val="24"/>
          <w:szCs w:val="24"/>
        </w:rPr>
      </w:pPr>
    </w:p>
    <w:bookmarkEnd w:id="258"/>
    <w:p w14:paraId="35ECD921" w14:textId="77777777" w:rsidR="00D80ED2" w:rsidRPr="000D2877" w:rsidRDefault="00D80ED2" w:rsidP="00D80ED2">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712.09</w:t>
      </w:r>
    </w:p>
    <w:p w14:paraId="5A52A88B" w14:textId="77777777" w:rsidR="00D80ED2" w:rsidRPr="000D2877" w:rsidRDefault="00D80ED2" w:rsidP="00D80ED2">
      <w:pPr>
        <w:ind w:left="360"/>
        <w:jc w:val="both"/>
      </w:pPr>
      <w:r w:rsidRPr="000D2877">
        <w:t xml:space="preserve">On page 834, </w:t>
      </w:r>
      <w:r w:rsidRPr="000D2877">
        <w:rPr>
          <w:b/>
        </w:rPr>
        <w:t>Replace</w:t>
      </w:r>
      <w:r w:rsidRPr="000D2877">
        <w:t xml:space="preserve"> the first paragraph of 712.09 with the following:</w:t>
      </w:r>
    </w:p>
    <w:p w14:paraId="41F1F211" w14:textId="61EC0B53" w:rsidR="00D80ED2" w:rsidRPr="000D2877" w:rsidRDefault="00D80ED2" w:rsidP="00BA5C03">
      <w:pPr>
        <w:pStyle w:val="1Indent2Paragraph"/>
        <w:ind w:left="360" w:firstLine="360"/>
        <w:rPr>
          <w:sz w:val="24"/>
          <w:szCs w:val="24"/>
        </w:rPr>
      </w:pPr>
      <w:r w:rsidRPr="000D2877">
        <w:rPr>
          <w:rStyle w:val="SubsectionTitle"/>
          <w:sz w:val="24"/>
          <w:szCs w:val="24"/>
        </w:rPr>
        <w:t>712.09</w:t>
      </w:r>
      <w:r w:rsidRPr="000D2877">
        <w:rPr>
          <w:rStyle w:val="SubsectionTitle"/>
          <w:sz w:val="24"/>
          <w:szCs w:val="24"/>
        </w:rPr>
        <w:tab/>
        <w:t>Geotextile Fabrics.</w:t>
      </w:r>
      <w:r w:rsidRPr="000D2877">
        <w:rPr>
          <w:sz w:val="24"/>
          <w:szCs w:val="24"/>
        </w:rPr>
        <w:t xml:space="preserve">   Furnish fabric composed of strong rot-proof polymeric fibers formed into a woven or non-woven fabric. Products must be tested by the AASHTO Product Evaluation and Audit Solutions process. The Department will determine acceptance of Type A, B, C and D fabric according to data obtained in the most current AASHTO Product Evaluation and Audit Solutions report – Laboratory Results of Evaluations on Geotextiles and Geosynthetics. The AASHTO Product Evaluation and Audit Solutions testing results must meet or exceed the requirements listed in Table 712.09-1. For all tests except Ultraviolet Exposure, the products Minimum Average Roll Values (MARV), as published in the  AASHTO Product Evaluation and Audit Solutions report, must also meet or exceed the requirements listed in the table. If no MARV value is published in the AASHTO Product Evaluation and Audit Solutions report, the manufacturer must submit to the Department certified test data showing the MARV values for the product will meet or exceed the requirements listed in Table 712.09-1.</w:t>
      </w:r>
    </w:p>
    <w:p w14:paraId="2E7400E4" w14:textId="77777777" w:rsidR="00D80ED2" w:rsidRPr="000D2877" w:rsidRDefault="00D80ED2" w:rsidP="00D80ED2">
      <w:pPr>
        <w:autoSpaceDE w:val="0"/>
        <w:autoSpaceDN w:val="0"/>
        <w:adjustRightInd w:val="0"/>
        <w:jc w:val="both"/>
        <w:rPr>
          <w:rFonts w:ascii="TimesNewRomanPSMT" w:eastAsia="Calibri" w:hAnsi="TimesNewRomanPSMT" w:cs="TimesNewRomanPSMT"/>
          <w:b/>
        </w:rPr>
      </w:pPr>
    </w:p>
    <w:p w14:paraId="68798CAD" w14:textId="484F8A28" w:rsidR="00D80ED2" w:rsidRPr="000D2877" w:rsidRDefault="00D80ED2" w:rsidP="00D80ED2">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712.09</w:t>
      </w:r>
    </w:p>
    <w:p w14:paraId="1A16C635" w14:textId="77777777" w:rsidR="00D80ED2" w:rsidRPr="000D2877" w:rsidRDefault="00D80ED2" w:rsidP="00D80ED2">
      <w:pPr>
        <w:ind w:left="360"/>
      </w:pPr>
      <w:r w:rsidRPr="000D2877">
        <w:t xml:space="preserve">On page 834, </w:t>
      </w:r>
      <w:r w:rsidRPr="000D2877">
        <w:rPr>
          <w:b/>
        </w:rPr>
        <w:t>Delete</w:t>
      </w:r>
      <w:r w:rsidRPr="000D2877">
        <w:t xml:space="preserve"> the second paragraph of 712.09.</w:t>
      </w:r>
    </w:p>
    <w:p w14:paraId="511C59E2" w14:textId="77777777" w:rsidR="00D80ED2" w:rsidRPr="000D2877" w:rsidRDefault="00D80ED2" w:rsidP="00D80ED2">
      <w:pPr>
        <w:autoSpaceDE w:val="0"/>
        <w:autoSpaceDN w:val="0"/>
        <w:adjustRightInd w:val="0"/>
        <w:jc w:val="both"/>
        <w:rPr>
          <w:rFonts w:ascii="TimesNewRomanPSMT" w:eastAsia="Calibri" w:hAnsi="TimesNewRomanPSMT" w:cs="TimesNewRomanPSMT"/>
          <w:b/>
        </w:rPr>
      </w:pPr>
    </w:p>
    <w:p w14:paraId="7268C95C" w14:textId="7258BB75" w:rsidR="00D80ED2" w:rsidRPr="000D2877" w:rsidRDefault="00D80ED2" w:rsidP="00D80ED2">
      <w:pPr>
        <w:autoSpaceDE w:val="0"/>
        <w:autoSpaceDN w:val="0"/>
        <w:adjustRightInd w:val="0"/>
        <w:jc w:val="both"/>
        <w:rPr>
          <w:rFonts w:ascii="TimesNewRomanPSMT" w:eastAsia="Calibri" w:hAnsi="TimesNewRomanPSMT" w:cs="TimesNewRomanPSMT"/>
          <w:b/>
        </w:rPr>
      </w:pPr>
      <w:r w:rsidRPr="000D2877">
        <w:rPr>
          <w:rFonts w:ascii="TimesNewRomanPSMT" w:eastAsia="Calibri" w:hAnsi="TimesNewRomanPSMT" w:cs="TimesNewRomanPSMT"/>
          <w:b/>
        </w:rPr>
        <w:t>712.09</w:t>
      </w:r>
    </w:p>
    <w:p w14:paraId="3901C5A2" w14:textId="77777777" w:rsidR="00D80ED2" w:rsidRPr="000D2877" w:rsidRDefault="00D80ED2" w:rsidP="00D80ED2">
      <w:pPr>
        <w:ind w:left="360"/>
      </w:pPr>
      <w:r w:rsidRPr="000D2877">
        <w:t xml:space="preserve">On page 835, </w:t>
      </w:r>
      <w:r w:rsidRPr="000D2877">
        <w:rPr>
          <w:b/>
        </w:rPr>
        <w:t>Replace</w:t>
      </w:r>
      <w:r w:rsidRPr="000D2877">
        <w:t xml:space="preserve"> Table 712.09-1 with the following, and </w:t>
      </w:r>
      <w:r w:rsidRPr="000D2877">
        <w:rPr>
          <w:b/>
          <w:bCs/>
        </w:rPr>
        <w:t>Delete</w:t>
      </w:r>
      <w:r w:rsidRPr="000D2877">
        <w:t xml:space="preserve"> Note 1 in its entirety:</w:t>
      </w:r>
    </w:p>
    <w:p w14:paraId="39C62019" w14:textId="77777777" w:rsidR="00D80ED2" w:rsidRPr="000D2877" w:rsidRDefault="00D80ED2" w:rsidP="00D80ED2">
      <w:pPr>
        <w:jc w:val="both"/>
        <w:rPr>
          <w:b/>
        </w:rPr>
      </w:pPr>
    </w:p>
    <w:tbl>
      <w:tblPr>
        <w:tblW w:w="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48"/>
        <w:gridCol w:w="1440"/>
        <w:gridCol w:w="1440"/>
      </w:tblGrid>
      <w:tr w:rsidR="00724834" w:rsidRPr="000D2877" w14:paraId="42897F6C" w14:textId="77777777" w:rsidTr="00905516">
        <w:trPr>
          <w:cantSplit/>
          <w:trHeight w:val="259"/>
          <w:jc w:val="center"/>
        </w:trPr>
        <w:tc>
          <w:tcPr>
            <w:tcW w:w="2448" w:type="dxa"/>
            <w:vAlign w:val="center"/>
          </w:tcPr>
          <w:p w14:paraId="04C64DAC" w14:textId="77777777" w:rsidR="00D80ED2" w:rsidRPr="000D2877" w:rsidRDefault="00D80ED2" w:rsidP="00905516">
            <w:pPr>
              <w:keepNext/>
              <w:ind w:left="144" w:hanging="144"/>
              <w:jc w:val="center"/>
              <w:rPr>
                <w:b/>
                <w:sz w:val="20"/>
                <w:szCs w:val="20"/>
              </w:rPr>
            </w:pPr>
            <w:r w:rsidRPr="000D2877">
              <w:rPr>
                <w:b/>
                <w:bCs/>
                <w:sz w:val="20"/>
                <w:szCs w:val="20"/>
              </w:rPr>
              <w:lastRenderedPageBreak/>
              <w:t>TABLE 712.09-1</w:t>
            </w:r>
            <w:r w:rsidRPr="000D2877">
              <w:rPr>
                <w:b/>
                <w:sz w:val="20"/>
                <w:szCs w:val="20"/>
              </w:rPr>
              <w:t>Property</w:t>
            </w:r>
          </w:p>
        </w:tc>
        <w:tc>
          <w:tcPr>
            <w:tcW w:w="1440" w:type="dxa"/>
            <w:vAlign w:val="center"/>
          </w:tcPr>
          <w:p w14:paraId="469E83D2" w14:textId="77777777" w:rsidR="00D80ED2" w:rsidRPr="000D2877" w:rsidRDefault="00D80ED2" w:rsidP="00905516">
            <w:pPr>
              <w:keepNext/>
              <w:ind w:left="144" w:hanging="144"/>
              <w:jc w:val="center"/>
              <w:rPr>
                <w:b/>
                <w:sz w:val="20"/>
                <w:szCs w:val="20"/>
              </w:rPr>
            </w:pPr>
            <w:r w:rsidRPr="000D2877">
              <w:rPr>
                <w:b/>
                <w:sz w:val="20"/>
                <w:szCs w:val="20"/>
              </w:rPr>
              <w:t>Test Method</w:t>
            </w:r>
          </w:p>
        </w:tc>
        <w:tc>
          <w:tcPr>
            <w:tcW w:w="1440" w:type="dxa"/>
            <w:vAlign w:val="center"/>
          </w:tcPr>
          <w:p w14:paraId="4A33DBF1" w14:textId="77777777" w:rsidR="00D80ED2" w:rsidRPr="000D2877" w:rsidRDefault="00D80ED2" w:rsidP="00905516">
            <w:pPr>
              <w:keepNext/>
              <w:ind w:left="144" w:hanging="144"/>
              <w:jc w:val="center"/>
              <w:rPr>
                <w:b/>
                <w:sz w:val="20"/>
                <w:szCs w:val="20"/>
              </w:rPr>
            </w:pPr>
            <w:r w:rsidRPr="000D2877">
              <w:rPr>
                <w:b/>
                <w:sz w:val="20"/>
                <w:szCs w:val="20"/>
              </w:rPr>
              <w:t>Required Value</w:t>
            </w:r>
          </w:p>
        </w:tc>
      </w:tr>
      <w:tr w:rsidR="00724834" w:rsidRPr="000D2877" w14:paraId="450E6D8F" w14:textId="77777777" w:rsidTr="00905516">
        <w:trPr>
          <w:cantSplit/>
          <w:trHeight w:val="259"/>
          <w:jc w:val="center"/>
        </w:trPr>
        <w:tc>
          <w:tcPr>
            <w:tcW w:w="5328" w:type="dxa"/>
            <w:gridSpan w:val="3"/>
            <w:vAlign w:val="center"/>
          </w:tcPr>
          <w:p w14:paraId="2FEA2807" w14:textId="77777777" w:rsidR="00D80ED2" w:rsidRPr="000D2877" w:rsidRDefault="00D80ED2" w:rsidP="00905516">
            <w:pPr>
              <w:keepNext/>
              <w:ind w:left="144" w:hanging="144"/>
              <w:rPr>
                <w:sz w:val="20"/>
                <w:szCs w:val="20"/>
              </w:rPr>
            </w:pPr>
            <w:r w:rsidRPr="000D2877">
              <w:rPr>
                <w:b/>
                <w:sz w:val="20"/>
                <w:szCs w:val="20"/>
              </w:rPr>
              <w:t>Type A: Underdrains and Slope Drains</w:t>
            </w:r>
          </w:p>
        </w:tc>
      </w:tr>
      <w:tr w:rsidR="00724834" w:rsidRPr="000D2877" w14:paraId="33DC99A6" w14:textId="77777777" w:rsidTr="00905516">
        <w:trPr>
          <w:cantSplit/>
          <w:trHeight w:val="259"/>
          <w:jc w:val="center"/>
        </w:trPr>
        <w:tc>
          <w:tcPr>
            <w:tcW w:w="2448" w:type="dxa"/>
            <w:tcMar>
              <w:top w:w="14" w:type="dxa"/>
              <w:left w:w="14" w:type="dxa"/>
              <w:bottom w:w="14" w:type="dxa"/>
              <w:right w:w="14" w:type="dxa"/>
            </w:tcMar>
            <w:vAlign w:val="center"/>
          </w:tcPr>
          <w:p w14:paraId="558DD8B2" w14:textId="77777777" w:rsidR="00D80ED2" w:rsidRPr="000D2877" w:rsidRDefault="00D80ED2" w:rsidP="00905516">
            <w:pPr>
              <w:keepNext/>
              <w:ind w:left="144" w:hanging="144"/>
              <w:rPr>
                <w:sz w:val="20"/>
                <w:szCs w:val="20"/>
              </w:rPr>
            </w:pPr>
            <w:r w:rsidRPr="000D2877">
              <w:rPr>
                <w:sz w:val="20"/>
                <w:szCs w:val="20"/>
              </w:rPr>
              <w:t>Minimum tensile strength</w:t>
            </w:r>
          </w:p>
        </w:tc>
        <w:tc>
          <w:tcPr>
            <w:tcW w:w="1440" w:type="dxa"/>
            <w:vAlign w:val="center"/>
          </w:tcPr>
          <w:p w14:paraId="3DBF0506" w14:textId="77777777" w:rsidR="00D80ED2" w:rsidRPr="000D2877" w:rsidRDefault="00D80ED2" w:rsidP="00905516">
            <w:pPr>
              <w:keepNext/>
              <w:ind w:left="144" w:hanging="144"/>
              <w:jc w:val="center"/>
              <w:rPr>
                <w:sz w:val="20"/>
                <w:szCs w:val="20"/>
              </w:rPr>
            </w:pPr>
            <w:r w:rsidRPr="000D2877">
              <w:rPr>
                <w:sz w:val="20"/>
                <w:szCs w:val="20"/>
              </w:rPr>
              <w:t>ASTM D 4632</w:t>
            </w:r>
          </w:p>
        </w:tc>
        <w:tc>
          <w:tcPr>
            <w:tcW w:w="1440" w:type="dxa"/>
            <w:tcMar>
              <w:top w:w="14" w:type="dxa"/>
              <w:left w:w="14" w:type="dxa"/>
              <w:bottom w:w="14" w:type="dxa"/>
              <w:right w:w="14" w:type="dxa"/>
            </w:tcMar>
            <w:vAlign w:val="center"/>
          </w:tcPr>
          <w:p w14:paraId="64308148" w14:textId="77777777" w:rsidR="00D80ED2" w:rsidRPr="000D2877" w:rsidRDefault="00D80ED2" w:rsidP="00905516">
            <w:pPr>
              <w:keepNext/>
              <w:ind w:left="144" w:hanging="144"/>
              <w:jc w:val="center"/>
              <w:rPr>
                <w:sz w:val="20"/>
                <w:szCs w:val="20"/>
              </w:rPr>
            </w:pPr>
            <w:r w:rsidRPr="000D2877">
              <w:rPr>
                <w:sz w:val="20"/>
                <w:szCs w:val="20"/>
              </w:rPr>
              <w:t>80 lb</w:t>
            </w:r>
          </w:p>
        </w:tc>
      </w:tr>
      <w:tr w:rsidR="00724834" w:rsidRPr="000D2877" w14:paraId="3B550048" w14:textId="77777777" w:rsidTr="00905516">
        <w:trPr>
          <w:cantSplit/>
          <w:trHeight w:val="259"/>
          <w:jc w:val="center"/>
        </w:trPr>
        <w:tc>
          <w:tcPr>
            <w:tcW w:w="2448" w:type="dxa"/>
            <w:tcMar>
              <w:top w:w="14" w:type="dxa"/>
              <w:left w:w="14" w:type="dxa"/>
              <w:bottom w:w="14" w:type="dxa"/>
              <w:right w:w="14" w:type="dxa"/>
            </w:tcMar>
            <w:vAlign w:val="center"/>
          </w:tcPr>
          <w:p w14:paraId="30FF3DC3" w14:textId="77777777" w:rsidR="00D80ED2" w:rsidRPr="000D2877" w:rsidRDefault="00D80ED2" w:rsidP="00905516">
            <w:pPr>
              <w:keepNext/>
              <w:ind w:left="144" w:hanging="144"/>
              <w:rPr>
                <w:sz w:val="20"/>
                <w:szCs w:val="20"/>
              </w:rPr>
            </w:pPr>
            <w:r w:rsidRPr="000D2877">
              <w:rPr>
                <w:sz w:val="20"/>
                <w:szCs w:val="20"/>
              </w:rPr>
              <w:t xml:space="preserve">Minimum puncture strength </w:t>
            </w:r>
          </w:p>
        </w:tc>
        <w:tc>
          <w:tcPr>
            <w:tcW w:w="1440" w:type="dxa"/>
            <w:vAlign w:val="center"/>
          </w:tcPr>
          <w:p w14:paraId="4AF12E1E" w14:textId="77777777" w:rsidR="00D80ED2" w:rsidRPr="000D2877" w:rsidRDefault="00D80ED2" w:rsidP="00905516">
            <w:pPr>
              <w:keepNext/>
              <w:ind w:left="144" w:hanging="144"/>
              <w:jc w:val="center"/>
              <w:rPr>
                <w:sz w:val="20"/>
                <w:szCs w:val="20"/>
              </w:rPr>
            </w:pPr>
            <w:r w:rsidRPr="000D2877">
              <w:rPr>
                <w:sz w:val="20"/>
                <w:szCs w:val="20"/>
              </w:rPr>
              <w:t>ASTM D 6241</w:t>
            </w:r>
          </w:p>
        </w:tc>
        <w:tc>
          <w:tcPr>
            <w:tcW w:w="1440" w:type="dxa"/>
            <w:tcMar>
              <w:top w:w="14" w:type="dxa"/>
              <w:left w:w="14" w:type="dxa"/>
              <w:bottom w:w="14" w:type="dxa"/>
              <w:right w:w="14" w:type="dxa"/>
            </w:tcMar>
            <w:vAlign w:val="center"/>
          </w:tcPr>
          <w:p w14:paraId="21830B4B" w14:textId="77777777" w:rsidR="00D80ED2" w:rsidRPr="000D2877" w:rsidRDefault="00D80ED2" w:rsidP="00905516">
            <w:pPr>
              <w:keepNext/>
              <w:ind w:left="144" w:hanging="144"/>
              <w:jc w:val="center"/>
              <w:rPr>
                <w:sz w:val="20"/>
                <w:szCs w:val="20"/>
              </w:rPr>
            </w:pPr>
            <w:r w:rsidRPr="000D2877">
              <w:rPr>
                <w:sz w:val="20"/>
                <w:szCs w:val="20"/>
              </w:rPr>
              <w:t>140 lb</w:t>
            </w:r>
          </w:p>
        </w:tc>
      </w:tr>
      <w:tr w:rsidR="00724834" w:rsidRPr="000D2877" w14:paraId="21996048" w14:textId="77777777" w:rsidTr="00905516">
        <w:trPr>
          <w:cantSplit/>
          <w:trHeight w:val="259"/>
          <w:jc w:val="center"/>
        </w:trPr>
        <w:tc>
          <w:tcPr>
            <w:tcW w:w="2448" w:type="dxa"/>
            <w:tcMar>
              <w:top w:w="14" w:type="dxa"/>
              <w:left w:w="14" w:type="dxa"/>
              <w:bottom w:w="14" w:type="dxa"/>
              <w:right w:w="14" w:type="dxa"/>
            </w:tcMar>
            <w:vAlign w:val="center"/>
          </w:tcPr>
          <w:p w14:paraId="46F8A14C" w14:textId="77777777" w:rsidR="00D80ED2" w:rsidRPr="000D2877" w:rsidRDefault="00D80ED2" w:rsidP="00905516">
            <w:pPr>
              <w:keepNext/>
              <w:ind w:left="144" w:hanging="144"/>
              <w:rPr>
                <w:sz w:val="20"/>
                <w:szCs w:val="20"/>
              </w:rPr>
            </w:pPr>
            <w:r w:rsidRPr="000D2877">
              <w:rPr>
                <w:sz w:val="20"/>
                <w:szCs w:val="20"/>
              </w:rPr>
              <w:t>Minimum tear strength</w:t>
            </w:r>
          </w:p>
        </w:tc>
        <w:tc>
          <w:tcPr>
            <w:tcW w:w="1440" w:type="dxa"/>
            <w:vAlign w:val="center"/>
          </w:tcPr>
          <w:p w14:paraId="4B50C3F7" w14:textId="77777777" w:rsidR="00D80ED2" w:rsidRPr="000D2877" w:rsidRDefault="00D80ED2" w:rsidP="00905516">
            <w:pPr>
              <w:keepNext/>
              <w:ind w:left="144" w:hanging="144"/>
              <w:jc w:val="center"/>
              <w:rPr>
                <w:sz w:val="20"/>
                <w:szCs w:val="20"/>
              </w:rPr>
            </w:pPr>
            <w:r w:rsidRPr="000D2877">
              <w:rPr>
                <w:sz w:val="20"/>
                <w:szCs w:val="20"/>
              </w:rPr>
              <w:t>ASTM D 4533</w:t>
            </w:r>
          </w:p>
        </w:tc>
        <w:tc>
          <w:tcPr>
            <w:tcW w:w="1440" w:type="dxa"/>
            <w:tcMar>
              <w:top w:w="14" w:type="dxa"/>
              <w:left w:w="14" w:type="dxa"/>
              <w:bottom w:w="14" w:type="dxa"/>
              <w:right w:w="14" w:type="dxa"/>
            </w:tcMar>
            <w:vAlign w:val="center"/>
          </w:tcPr>
          <w:p w14:paraId="747AAF06" w14:textId="77777777" w:rsidR="00D80ED2" w:rsidRPr="000D2877" w:rsidRDefault="00D80ED2" w:rsidP="00905516">
            <w:pPr>
              <w:keepNext/>
              <w:ind w:left="144" w:hanging="144"/>
              <w:jc w:val="center"/>
              <w:rPr>
                <w:sz w:val="20"/>
                <w:szCs w:val="20"/>
              </w:rPr>
            </w:pPr>
            <w:r w:rsidRPr="000D2877">
              <w:rPr>
                <w:sz w:val="20"/>
                <w:szCs w:val="20"/>
              </w:rPr>
              <w:t>25 lb</w:t>
            </w:r>
          </w:p>
        </w:tc>
      </w:tr>
      <w:tr w:rsidR="00724834" w:rsidRPr="000D2877" w14:paraId="2F3D0118" w14:textId="77777777" w:rsidTr="00905516">
        <w:trPr>
          <w:cantSplit/>
          <w:trHeight w:val="259"/>
          <w:jc w:val="center"/>
        </w:trPr>
        <w:tc>
          <w:tcPr>
            <w:tcW w:w="2448" w:type="dxa"/>
            <w:tcMar>
              <w:top w:w="14" w:type="dxa"/>
              <w:left w:w="14" w:type="dxa"/>
              <w:bottom w:w="14" w:type="dxa"/>
              <w:right w:w="14" w:type="dxa"/>
            </w:tcMar>
            <w:vAlign w:val="center"/>
          </w:tcPr>
          <w:p w14:paraId="140F819A" w14:textId="77777777" w:rsidR="00D80ED2" w:rsidRPr="000D2877" w:rsidRDefault="00D80ED2" w:rsidP="00905516">
            <w:pPr>
              <w:keepNext/>
              <w:ind w:left="144" w:hanging="144"/>
              <w:rPr>
                <w:sz w:val="20"/>
                <w:szCs w:val="20"/>
              </w:rPr>
            </w:pPr>
            <w:r w:rsidRPr="000D2877">
              <w:rPr>
                <w:sz w:val="20"/>
                <w:szCs w:val="20"/>
              </w:rPr>
              <w:t>Apparent opening size</w:t>
            </w:r>
          </w:p>
        </w:tc>
        <w:tc>
          <w:tcPr>
            <w:tcW w:w="1440" w:type="dxa"/>
            <w:vAlign w:val="center"/>
          </w:tcPr>
          <w:p w14:paraId="31EBA373" w14:textId="77777777" w:rsidR="00D80ED2" w:rsidRPr="000D2877" w:rsidRDefault="00D80ED2" w:rsidP="00905516">
            <w:pPr>
              <w:keepNext/>
              <w:ind w:left="144" w:hanging="144"/>
              <w:jc w:val="center"/>
              <w:rPr>
                <w:sz w:val="20"/>
                <w:szCs w:val="20"/>
              </w:rPr>
            </w:pPr>
            <w:r w:rsidRPr="000D2877">
              <w:rPr>
                <w:sz w:val="20"/>
                <w:szCs w:val="20"/>
              </w:rPr>
              <w:t>ASTM D 4751</w:t>
            </w:r>
          </w:p>
        </w:tc>
        <w:tc>
          <w:tcPr>
            <w:tcW w:w="1440" w:type="dxa"/>
            <w:tcMar>
              <w:top w:w="14" w:type="dxa"/>
              <w:left w:w="14" w:type="dxa"/>
              <w:bottom w:w="14" w:type="dxa"/>
              <w:right w:w="14" w:type="dxa"/>
            </w:tcMar>
            <w:vAlign w:val="center"/>
          </w:tcPr>
          <w:p w14:paraId="37EA3697" w14:textId="77777777" w:rsidR="00D80ED2" w:rsidRPr="000D2877" w:rsidRDefault="00D80ED2" w:rsidP="00905516">
            <w:pPr>
              <w:keepNext/>
              <w:ind w:left="144" w:hanging="144"/>
              <w:jc w:val="center"/>
              <w:rPr>
                <w:sz w:val="20"/>
                <w:szCs w:val="20"/>
              </w:rPr>
            </w:pPr>
          </w:p>
        </w:tc>
      </w:tr>
      <w:tr w:rsidR="00724834" w:rsidRPr="000D2877" w14:paraId="21791735" w14:textId="77777777" w:rsidTr="00905516">
        <w:trPr>
          <w:cantSplit/>
          <w:trHeight w:val="259"/>
          <w:jc w:val="center"/>
        </w:trPr>
        <w:tc>
          <w:tcPr>
            <w:tcW w:w="3888" w:type="dxa"/>
            <w:gridSpan w:val="2"/>
            <w:tcMar>
              <w:top w:w="14" w:type="dxa"/>
              <w:left w:w="14" w:type="dxa"/>
              <w:bottom w:w="14" w:type="dxa"/>
              <w:right w:w="14" w:type="dxa"/>
            </w:tcMar>
            <w:vAlign w:val="center"/>
          </w:tcPr>
          <w:p w14:paraId="525FBF13" w14:textId="77777777" w:rsidR="00D80ED2" w:rsidRPr="000D2877" w:rsidRDefault="00D80ED2" w:rsidP="00905516">
            <w:pPr>
              <w:keepNext/>
              <w:ind w:left="144" w:hanging="144"/>
              <w:rPr>
                <w:sz w:val="20"/>
                <w:szCs w:val="20"/>
              </w:rPr>
            </w:pPr>
            <w:r w:rsidRPr="000D2877">
              <w:rPr>
                <w:sz w:val="20"/>
                <w:szCs w:val="20"/>
              </w:rPr>
              <w:tab/>
              <w:t>Soil Type-1: Soils with 50% or less passing</w:t>
            </w:r>
            <w:r w:rsidRPr="000D2877">
              <w:rPr>
                <w:sz w:val="20"/>
                <w:szCs w:val="20"/>
              </w:rPr>
              <w:br/>
              <w:t xml:space="preserve">  No. 200 (75 µm) sieve</w:t>
            </w:r>
          </w:p>
        </w:tc>
        <w:tc>
          <w:tcPr>
            <w:tcW w:w="1440" w:type="dxa"/>
            <w:tcMar>
              <w:top w:w="14" w:type="dxa"/>
              <w:left w:w="14" w:type="dxa"/>
              <w:bottom w:w="14" w:type="dxa"/>
              <w:right w:w="14" w:type="dxa"/>
            </w:tcMar>
            <w:vAlign w:val="center"/>
          </w:tcPr>
          <w:p w14:paraId="3E320F13" w14:textId="77777777" w:rsidR="00D80ED2" w:rsidRPr="000D2877" w:rsidRDefault="00D80ED2" w:rsidP="00905516">
            <w:pPr>
              <w:keepNext/>
              <w:ind w:left="144" w:hanging="144"/>
              <w:jc w:val="center"/>
              <w:rPr>
                <w:sz w:val="20"/>
                <w:szCs w:val="20"/>
              </w:rPr>
            </w:pPr>
            <w:r w:rsidRPr="000D2877">
              <w:rPr>
                <w:sz w:val="20"/>
                <w:szCs w:val="20"/>
              </w:rPr>
              <w:t>AOS ≤ 0.6 mm</w:t>
            </w:r>
          </w:p>
        </w:tc>
      </w:tr>
      <w:tr w:rsidR="00724834" w:rsidRPr="000D2877" w14:paraId="26CCA0FA" w14:textId="77777777" w:rsidTr="00905516">
        <w:trPr>
          <w:cantSplit/>
          <w:trHeight w:val="259"/>
          <w:jc w:val="center"/>
        </w:trPr>
        <w:tc>
          <w:tcPr>
            <w:tcW w:w="3888" w:type="dxa"/>
            <w:gridSpan w:val="2"/>
            <w:tcMar>
              <w:top w:w="14" w:type="dxa"/>
              <w:left w:w="14" w:type="dxa"/>
              <w:bottom w:w="14" w:type="dxa"/>
              <w:right w:w="14" w:type="dxa"/>
            </w:tcMar>
            <w:vAlign w:val="center"/>
          </w:tcPr>
          <w:p w14:paraId="3D7C14C9" w14:textId="77777777" w:rsidR="00D80ED2" w:rsidRPr="000D2877" w:rsidRDefault="00D80ED2" w:rsidP="00905516">
            <w:pPr>
              <w:keepNext/>
              <w:ind w:left="144" w:hanging="144"/>
              <w:rPr>
                <w:sz w:val="20"/>
                <w:szCs w:val="20"/>
              </w:rPr>
            </w:pPr>
            <w:r w:rsidRPr="000D2877">
              <w:rPr>
                <w:sz w:val="20"/>
                <w:szCs w:val="20"/>
              </w:rPr>
              <w:tab/>
              <w:t>Soil Type-2: Soils with 50 to 85% passing</w:t>
            </w:r>
            <w:r w:rsidRPr="000D2877">
              <w:rPr>
                <w:sz w:val="20"/>
                <w:szCs w:val="20"/>
              </w:rPr>
              <w:br/>
              <w:t xml:space="preserve">  No. 200 (75 µm) sieve</w:t>
            </w:r>
          </w:p>
        </w:tc>
        <w:tc>
          <w:tcPr>
            <w:tcW w:w="1440" w:type="dxa"/>
            <w:tcMar>
              <w:top w:w="14" w:type="dxa"/>
              <w:left w:w="14" w:type="dxa"/>
              <w:bottom w:w="14" w:type="dxa"/>
              <w:right w:w="14" w:type="dxa"/>
            </w:tcMar>
            <w:vAlign w:val="center"/>
          </w:tcPr>
          <w:p w14:paraId="5C363643" w14:textId="77777777" w:rsidR="00D80ED2" w:rsidRPr="000D2877" w:rsidRDefault="00D80ED2" w:rsidP="00905516">
            <w:pPr>
              <w:keepNext/>
              <w:ind w:left="144" w:hanging="144"/>
              <w:jc w:val="center"/>
              <w:rPr>
                <w:sz w:val="20"/>
                <w:szCs w:val="20"/>
              </w:rPr>
            </w:pPr>
            <w:r w:rsidRPr="000D2877">
              <w:rPr>
                <w:sz w:val="20"/>
                <w:szCs w:val="20"/>
              </w:rPr>
              <w:t>AOS ≤ 0.3 mm</w:t>
            </w:r>
          </w:p>
        </w:tc>
      </w:tr>
      <w:tr w:rsidR="00724834" w:rsidRPr="000D2877" w14:paraId="66A4DCE8" w14:textId="77777777" w:rsidTr="00905516">
        <w:trPr>
          <w:cantSplit/>
          <w:trHeight w:val="259"/>
          <w:jc w:val="center"/>
        </w:trPr>
        <w:tc>
          <w:tcPr>
            <w:tcW w:w="2448" w:type="dxa"/>
            <w:tcMar>
              <w:top w:w="14" w:type="dxa"/>
              <w:left w:w="14" w:type="dxa"/>
              <w:bottom w:w="14" w:type="dxa"/>
              <w:right w:w="14" w:type="dxa"/>
            </w:tcMar>
            <w:vAlign w:val="center"/>
          </w:tcPr>
          <w:p w14:paraId="13485B3C" w14:textId="77777777" w:rsidR="00D80ED2" w:rsidRPr="000D2877" w:rsidRDefault="00D80ED2" w:rsidP="00905516">
            <w:pPr>
              <w:keepNext/>
              <w:ind w:left="144" w:hanging="144"/>
              <w:rPr>
                <w:sz w:val="20"/>
                <w:szCs w:val="20"/>
              </w:rPr>
            </w:pPr>
            <w:r w:rsidRPr="000D2877">
              <w:rPr>
                <w:sz w:val="20"/>
                <w:szCs w:val="20"/>
              </w:rPr>
              <w:t>Minimum permittivity</w:t>
            </w:r>
          </w:p>
        </w:tc>
        <w:tc>
          <w:tcPr>
            <w:tcW w:w="1440" w:type="dxa"/>
            <w:vAlign w:val="center"/>
          </w:tcPr>
          <w:p w14:paraId="59E0BA0D" w14:textId="77777777" w:rsidR="00D80ED2" w:rsidRPr="000D2877" w:rsidRDefault="00D80ED2" w:rsidP="00905516">
            <w:pPr>
              <w:keepNext/>
              <w:ind w:left="144" w:hanging="144"/>
              <w:jc w:val="center"/>
              <w:rPr>
                <w:sz w:val="20"/>
                <w:szCs w:val="20"/>
              </w:rPr>
            </w:pPr>
            <w:r w:rsidRPr="000D2877">
              <w:rPr>
                <w:sz w:val="20"/>
                <w:szCs w:val="20"/>
              </w:rPr>
              <w:t>ASTM D 4491</w:t>
            </w:r>
          </w:p>
        </w:tc>
        <w:tc>
          <w:tcPr>
            <w:tcW w:w="1440" w:type="dxa"/>
            <w:tcMar>
              <w:top w:w="14" w:type="dxa"/>
              <w:left w:w="14" w:type="dxa"/>
              <w:bottom w:w="14" w:type="dxa"/>
              <w:right w:w="14" w:type="dxa"/>
            </w:tcMar>
            <w:vAlign w:val="center"/>
          </w:tcPr>
          <w:p w14:paraId="1D4E79D7" w14:textId="77777777" w:rsidR="00D80ED2" w:rsidRPr="000D2877" w:rsidRDefault="00D80ED2" w:rsidP="00905516">
            <w:pPr>
              <w:keepNext/>
              <w:ind w:left="144" w:hanging="144"/>
              <w:jc w:val="center"/>
              <w:rPr>
                <w:sz w:val="20"/>
                <w:szCs w:val="20"/>
              </w:rPr>
            </w:pPr>
            <w:r w:rsidRPr="000D2877">
              <w:rPr>
                <w:sz w:val="20"/>
                <w:szCs w:val="20"/>
              </w:rPr>
              <w:t>0.5 sec</w:t>
            </w:r>
            <w:r w:rsidRPr="000D2877">
              <w:rPr>
                <w:sz w:val="20"/>
                <w:szCs w:val="20"/>
                <w:vertAlign w:val="superscript"/>
              </w:rPr>
              <w:t>-1</w:t>
            </w:r>
          </w:p>
        </w:tc>
      </w:tr>
      <w:tr w:rsidR="00724834" w:rsidRPr="000D2877" w14:paraId="03C79E39" w14:textId="77777777" w:rsidTr="00905516">
        <w:trPr>
          <w:cantSplit/>
          <w:trHeight w:val="259"/>
          <w:jc w:val="center"/>
        </w:trPr>
        <w:tc>
          <w:tcPr>
            <w:tcW w:w="5328" w:type="dxa"/>
            <w:gridSpan w:val="3"/>
            <w:vAlign w:val="center"/>
          </w:tcPr>
          <w:p w14:paraId="5DBBAC23" w14:textId="77777777" w:rsidR="00D80ED2" w:rsidRPr="000D2877" w:rsidRDefault="00D80ED2" w:rsidP="00905516">
            <w:pPr>
              <w:keepNext/>
              <w:ind w:left="144" w:hanging="144"/>
              <w:rPr>
                <w:sz w:val="20"/>
                <w:szCs w:val="20"/>
              </w:rPr>
            </w:pPr>
            <w:r w:rsidRPr="000D2877">
              <w:rPr>
                <w:b/>
                <w:sz w:val="20"/>
                <w:szCs w:val="20"/>
              </w:rPr>
              <w:t>Type B: Filter Blankets for Rock Channel Protection</w:t>
            </w:r>
          </w:p>
        </w:tc>
      </w:tr>
      <w:tr w:rsidR="00724834" w:rsidRPr="000D2877" w14:paraId="02D63F3B" w14:textId="77777777" w:rsidTr="00905516">
        <w:trPr>
          <w:cantSplit/>
          <w:trHeight w:val="259"/>
          <w:jc w:val="center"/>
        </w:trPr>
        <w:tc>
          <w:tcPr>
            <w:tcW w:w="2448" w:type="dxa"/>
            <w:tcMar>
              <w:top w:w="14" w:type="dxa"/>
              <w:left w:w="14" w:type="dxa"/>
              <w:bottom w:w="14" w:type="dxa"/>
              <w:right w:w="14" w:type="dxa"/>
            </w:tcMar>
            <w:vAlign w:val="center"/>
          </w:tcPr>
          <w:p w14:paraId="1C0DAC94" w14:textId="77777777" w:rsidR="00D80ED2" w:rsidRPr="000D2877" w:rsidRDefault="00D80ED2" w:rsidP="00905516">
            <w:pPr>
              <w:keepNext/>
              <w:ind w:left="144" w:hanging="144"/>
              <w:rPr>
                <w:sz w:val="20"/>
                <w:szCs w:val="20"/>
              </w:rPr>
            </w:pPr>
            <w:r w:rsidRPr="000D2877">
              <w:rPr>
                <w:sz w:val="20"/>
                <w:szCs w:val="20"/>
              </w:rPr>
              <w:t>Minimum tensile strength</w:t>
            </w:r>
          </w:p>
        </w:tc>
        <w:tc>
          <w:tcPr>
            <w:tcW w:w="1440" w:type="dxa"/>
            <w:vAlign w:val="center"/>
          </w:tcPr>
          <w:p w14:paraId="53A26243" w14:textId="77777777" w:rsidR="00D80ED2" w:rsidRPr="000D2877" w:rsidRDefault="00D80ED2" w:rsidP="00905516">
            <w:pPr>
              <w:keepNext/>
              <w:ind w:left="144" w:hanging="144"/>
              <w:jc w:val="center"/>
              <w:rPr>
                <w:sz w:val="20"/>
                <w:szCs w:val="20"/>
              </w:rPr>
            </w:pPr>
            <w:r w:rsidRPr="000D2877">
              <w:rPr>
                <w:sz w:val="20"/>
                <w:szCs w:val="20"/>
              </w:rPr>
              <w:t>ASTM D 4632</w:t>
            </w:r>
          </w:p>
        </w:tc>
        <w:tc>
          <w:tcPr>
            <w:tcW w:w="1440" w:type="dxa"/>
            <w:tcMar>
              <w:top w:w="14" w:type="dxa"/>
              <w:left w:w="14" w:type="dxa"/>
              <w:bottom w:w="14" w:type="dxa"/>
              <w:right w:w="14" w:type="dxa"/>
            </w:tcMar>
            <w:vAlign w:val="center"/>
          </w:tcPr>
          <w:p w14:paraId="17A07C89" w14:textId="77777777" w:rsidR="00D80ED2" w:rsidRPr="000D2877" w:rsidRDefault="00D80ED2" w:rsidP="00905516">
            <w:pPr>
              <w:keepNext/>
              <w:ind w:left="144" w:hanging="144"/>
              <w:jc w:val="center"/>
              <w:rPr>
                <w:sz w:val="20"/>
                <w:szCs w:val="20"/>
              </w:rPr>
            </w:pPr>
            <w:r w:rsidRPr="000D2877">
              <w:rPr>
                <w:sz w:val="20"/>
                <w:szCs w:val="20"/>
              </w:rPr>
              <w:t>200 lb</w:t>
            </w:r>
          </w:p>
        </w:tc>
      </w:tr>
      <w:tr w:rsidR="00724834" w:rsidRPr="000D2877" w14:paraId="558A25D1" w14:textId="77777777" w:rsidTr="00905516">
        <w:trPr>
          <w:cantSplit/>
          <w:trHeight w:val="259"/>
          <w:jc w:val="center"/>
        </w:trPr>
        <w:tc>
          <w:tcPr>
            <w:tcW w:w="2448" w:type="dxa"/>
            <w:tcMar>
              <w:top w:w="14" w:type="dxa"/>
              <w:left w:w="14" w:type="dxa"/>
              <w:bottom w:w="14" w:type="dxa"/>
              <w:right w:w="14" w:type="dxa"/>
            </w:tcMar>
            <w:vAlign w:val="center"/>
          </w:tcPr>
          <w:p w14:paraId="70447B65" w14:textId="77777777" w:rsidR="00D80ED2" w:rsidRPr="000D2877" w:rsidRDefault="00D80ED2" w:rsidP="00905516">
            <w:pPr>
              <w:keepNext/>
              <w:ind w:left="144" w:hanging="144"/>
              <w:rPr>
                <w:sz w:val="20"/>
                <w:szCs w:val="20"/>
              </w:rPr>
            </w:pPr>
            <w:r w:rsidRPr="000D2877">
              <w:rPr>
                <w:sz w:val="20"/>
                <w:szCs w:val="20"/>
              </w:rPr>
              <w:t>Minimum elongation</w:t>
            </w:r>
          </w:p>
        </w:tc>
        <w:tc>
          <w:tcPr>
            <w:tcW w:w="1440" w:type="dxa"/>
            <w:vAlign w:val="center"/>
          </w:tcPr>
          <w:p w14:paraId="0E3EBE0B" w14:textId="77777777" w:rsidR="00D80ED2" w:rsidRPr="000D2877" w:rsidRDefault="00D80ED2" w:rsidP="00905516">
            <w:pPr>
              <w:keepNext/>
              <w:ind w:left="144" w:hanging="144"/>
              <w:jc w:val="center"/>
              <w:rPr>
                <w:sz w:val="20"/>
                <w:szCs w:val="20"/>
              </w:rPr>
            </w:pPr>
            <w:r w:rsidRPr="000D2877">
              <w:rPr>
                <w:sz w:val="20"/>
                <w:szCs w:val="20"/>
              </w:rPr>
              <w:t>ASTM D 4632</w:t>
            </w:r>
          </w:p>
        </w:tc>
        <w:tc>
          <w:tcPr>
            <w:tcW w:w="1440" w:type="dxa"/>
            <w:tcMar>
              <w:top w:w="14" w:type="dxa"/>
              <w:left w:w="14" w:type="dxa"/>
              <w:bottom w:w="14" w:type="dxa"/>
              <w:right w:w="14" w:type="dxa"/>
            </w:tcMar>
            <w:vAlign w:val="center"/>
          </w:tcPr>
          <w:p w14:paraId="180D6937" w14:textId="77777777" w:rsidR="00D80ED2" w:rsidRPr="000D2877" w:rsidRDefault="00D80ED2" w:rsidP="00905516">
            <w:pPr>
              <w:keepNext/>
              <w:ind w:left="144" w:hanging="144"/>
              <w:jc w:val="center"/>
              <w:rPr>
                <w:sz w:val="20"/>
                <w:szCs w:val="20"/>
              </w:rPr>
            </w:pPr>
            <w:r w:rsidRPr="000D2877">
              <w:rPr>
                <w:sz w:val="20"/>
                <w:szCs w:val="20"/>
              </w:rPr>
              <w:t>15%</w:t>
            </w:r>
          </w:p>
        </w:tc>
      </w:tr>
      <w:tr w:rsidR="00724834" w:rsidRPr="000D2877" w14:paraId="55062DDC" w14:textId="77777777" w:rsidTr="00905516">
        <w:trPr>
          <w:cantSplit/>
          <w:trHeight w:val="259"/>
          <w:jc w:val="center"/>
        </w:trPr>
        <w:tc>
          <w:tcPr>
            <w:tcW w:w="2448" w:type="dxa"/>
            <w:tcMar>
              <w:top w:w="14" w:type="dxa"/>
              <w:left w:w="14" w:type="dxa"/>
              <w:bottom w:w="14" w:type="dxa"/>
              <w:right w:w="14" w:type="dxa"/>
            </w:tcMar>
            <w:vAlign w:val="center"/>
          </w:tcPr>
          <w:p w14:paraId="2FD99DAA" w14:textId="77777777" w:rsidR="00D80ED2" w:rsidRPr="000D2877" w:rsidRDefault="00D80ED2" w:rsidP="00905516">
            <w:pPr>
              <w:keepNext/>
              <w:ind w:left="144" w:hanging="144"/>
              <w:rPr>
                <w:sz w:val="20"/>
                <w:szCs w:val="20"/>
              </w:rPr>
            </w:pPr>
            <w:r w:rsidRPr="000D2877">
              <w:rPr>
                <w:sz w:val="20"/>
                <w:szCs w:val="20"/>
              </w:rPr>
              <w:t xml:space="preserve">Minimum puncture strength </w:t>
            </w:r>
          </w:p>
        </w:tc>
        <w:tc>
          <w:tcPr>
            <w:tcW w:w="1440" w:type="dxa"/>
            <w:vAlign w:val="center"/>
          </w:tcPr>
          <w:p w14:paraId="4A825B53" w14:textId="77777777" w:rsidR="00D80ED2" w:rsidRPr="000D2877" w:rsidRDefault="00D80ED2" w:rsidP="00905516">
            <w:pPr>
              <w:keepNext/>
              <w:ind w:left="144" w:hanging="144"/>
              <w:jc w:val="center"/>
              <w:rPr>
                <w:sz w:val="20"/>
                <w:szCs w:val="20"/>
              </w:rPr>
            </w:pPr>
            <w:r w:rsidRPr="000D2877">
              <w:rPr>
                <w:sz w:val="20"/>
                <w:szCs w:val="20"/>
              </w:rPr>
              <w:t>ASTM D 6241</w:t>
            </w:r>
          </w:p>
        </w:tc>
        <w:tc>
          <w:tcPr>
            <w:tcW w:w="1440" w:type="dxa"/>
            <w:tcMar>
              <w:top w:w="14" w:type="dxa"/>
              <w:left w:w="14" w:type="dxa"/>
              <w:bottom w:w="14" w:type="dxa"/>
              <w:right w:w="14" w:type="dxa"/>
            </w:tcMar>
            <w:vAlign w:val="center"/>
          </w:tcPr>
          <w:p w14:paraId="05F64D75" w14:textId="77777777" w:rsidR="00D80ED2" w:rsidRPr="000D2877" w:rsidRDefault="00D80ED2" w:rsidP="00905516">
            <w:pPr>
              <w:keepNext/>
              <w:ind w:left="144" w:hanging="144"/>
              <w:jc w:val="center"/>
              <w:rPr>
                <w:sz w:val="20"/>
                <w:szCs w:val="20"/>
              </w:rPr>
            </w:pPr>
            <w:r w:rsidRPr="000D2877">
              <w:rPr>
                <w:sz w:val="20"/>
                <w:szCs w:val="20"/>
              </w:rPr>
              <w:t>440 lb</w:t>
            </w:r>
          </w:p>
        </w:tc>
      </w:tr>
      <w:tr w:rsidR="00724834" w:rsidRPr="000D2877" w14:paraId="38E6A090" w14:textId="77777777" w:rsidTr="00905516">
        <w:trPr>
          <w:cantSplit/>
          <w:trHeight w:val="259"/>
          <w:jc w:val="center"/>
        </w:trPr>
        <w:tc>
          <w:tcPr>
            <w:tcW w:w="2448" w:type="dxa"/>
            <w:tcMar>
              <w:top w:w="14" w:type="dxa"/>
              <w:left w:w="14" w:type="dxa"/>
              <w:bottom w:w="14" w:type="dxa"/>
              <w:right w:w="14" w:type="dxa"/>
            </w:tcMar>
            <w:vAlign w:val="center"/>
          </w:tcPr>
          <w:p w14:paraId="691A3F24" w14:textId="77777777" w:rsidR="00D80ED2" w:rsidRPr="000D2877" w:rsidRDefault="00D80ED2" w:rsidP="00905516">
            <w:pPr>
              <w:keepNext/>
              <w:ind w:left="144" w:hanging="144"/>
              <w:rPr>
                <w:sz w:val="20"/>
                <w:szCs w:val="20"/>
              </w:rPr>
            </w:pPr>
            <w:r w:rsidRPr="000D2877">
              <w:rPr>
                <w:sz w:val="20"/>
                <w:szCs w:val="20"/>
              </w:rPr>
              <w:t>Minimum tear strength</w:t>
            </w:r>
          </w:p>
        </w:tc>
        <w:tc>
          <w:tcPr>
            <w:tcW w:w="1440" w:type="dxa"/>
            <w:vAlign w:val="center"/>
          </w:tcPr>
          <w:p w14:paraId="2EF52956" w14:textId="77777777" w:rsidR="00D80ED2" w:rsidRPr="000D2877" w:rsidRDefault="00D80ED2" w:rsidP="00905516">
            <w:pPr>
              <w:keepNext/>
              <w:ind w:left="144" w:hanging="144"/>
              <w:jc w:val="center"/>
              <w:rPr>
                <w:sz w:val="20"/>
                <w:szCs w:val="20"/>
              </w:rPr>
            </w:pPr>
            <w:r w:rsidRPr="000D2877">
              <w:rPr>
                <w:sz w:val="20"/>
                <w:szCs w:val="20"/>
              </w:rPr>
              <w:t>ASTM D 4533</w:t>
            </w:r>
          </w:p>
        </w:tc>
        <w:tc>
          <w:tcPr>
            <w:tcW w:w="1440" w:type="dxa"/>
            <w:tcMar>
              <w:top w:w="14" w:type="dxa"/>
              <w:left w:w="14" w:type="dxa"/>
              <w:bottom w:w="14" w:type="dxa"/>
              <w:right w:w="14" w:type="dxa"/>
            </w:tcMar>
            <w:vAlign w:val="center"/>
          </w:tcPr>
          <w:p w14:paraId="0E3F993E" w14:textId="77777777" w:rsidR="00D80ED2" w:rsidRPr="000D2877" w:rsidRDefault="00D80ED2" w:rsidP="00905516">
            <w:pPr>
              <w:keepNext/>
              <w:ind w:left="144" w:hanging="144"/>
              <w:jc w:val="center"/>
              <w:rPr>
                <w:sz w:val="20"/>
                <w:szCs w:val="20"/>
              </w:rPr>
            </w:pPr>
            <w:r w:rsidRPr="000D2877">
              <w:rPr>
                <w:sz w:val="20"/>
                <w:szCs w:val="20"/>
              </w:rPr>
              <w:t>50 lb</w:t>
            </w:r>
          </w:p>
        </w:tc>
      </w:tr>
      <w:tr w:rsidR="00724834" w:rsidRPr="000D2877" w14:paraId="696FAE7D" w14:textId="77777777" w:rsidTr="00905516">
        <w:trPr>
          <w:cantSplit/>
          <w:trHeight w:val="259"/>
          <w:jc w:val="center"/>
        </w:trPr>
        <w:tc>
          <w:tcPr>
            <w:tcW w:w="2448" w:type="dxa"/>
            <w:tcMar>
              <w:top w:w="14" w:type="dxa"/>
              <w:left w:w="14" w:type="dxa"/>
              <w:bottom w:w="14" w:type="dxa"/>
              <w:right w:w="14" w:type="dxa"/>
            </w:tcMar>
            <w:vAlign w:val="center"/>
          </w:tcPr>
          <w:p w14:paraId="02AA8145" w14:textId="77777777" w:rsidR="00D80ED2" w:rsidRPr="000D2877" w:rsidRDefault="00D80ED2" w:rsidP="00905516">
            <w:pPr>
              <w:keepNext/>
              <w:ind w:left="144" w:hanging="144"/>
              <w:rPr>
                <w:sz w:val="20"/>
                <w:szCs w:val="20"/>
              </w:rPr>
            </w:pPr>
            <w:r w:rsidRPr="000D2877">
              <w:rPr>
                <w:sz w:val="20"/>
                <w:szCs w:val="20"/>
              </w:rPr>
              <w:t>Apparent opening size</w:t>
            </w:r>
          </w:p>
        </w:tc>
        <w:tc>
          <w:tcPr>
            <w:tcW w:w="1440" w:type="dxa"/>
            <w:vAlign w:val="center"/>
          </w:tcPr>
          <w:p w14:paraId="622DD615" w14:textId="77777777" w:rsidR="00D80ED2" w:rsidRPr="000D2877" w:rsidRDefault="00D80ED2" w:rsidP="00905516">
            <w:pPr>
              <w:keepNext/>
              <w:ind w:left="144" w:hanging="144"/>
              <w:jc w:val="center"/>
              <w:rPr>
                <w:sz w:val="20"/>
                <w:szCs w:val="20"/>
              </w:rPr>
            </w:pPr>
            <w:r w:rsidRPr="000D2877">
              <w:rPr>
                <w:sz w:val="20"/>
                <w:szCs w:val="20"/>
              </w:rPr>
              <w:t>ASTM D 4751</w:t>
            </w:r>
          </w:p>
        </w:tc>
        <w:tc>
          <w:tcPr>
            <w:tcW w:w="1440" w:type="dxa"/>
            <w:tcMar>
              <w:top w:w="14" w:type="dxa"/>
              <w:left w:w="14" w:type="dxa"/>
              <w:bottom w:w="14" w:type="dxa"/>
              <w:right w:w="14" w:type="dxa"/>
            </w:tcMar>
            <w:vAlign w:val="center"/>
          </w:tcPr>
          <w:p w14:paraId="137ACF4E" w14:textId="77777777" w:rsidR="00D80ED2" w:rsidRPr="000D2877" w:rsidRDefault="00D80ED2" w:rsidP="00905516">
            <w:pPr>
              <w:keepNext/>
              <w:ind w:left="144" w:hanging="144"/>
              <w:jc w:val="center"/>
              <w:rPr>
                <w:sz w:val="20"/>
                <w:szCs w:val="20"/>
              </w:rPr>
            </w:pPr>
            <w:r w:rsidRPr="000D2877">
              <w:rPr>
                <w:sz w:val="20"/>
                <w:szCs w:val="20"/>
              </w:rPr>
              <w:t>AOS ≤ 0.6 mm</w:t>
            </w:r>
          </w:p>
        </w:tc>
      </w:tr>
      <w:tr w:rsidR="00724834" w:rsidRPr="000D2877" w14:paraId="0AA8D6FD" w14:textId="77777777" w:rsidTr="00905516">
        <w:trPr>
          <w:cantSplit/>
          <w:trHeight w:val="259"/>
          <w:jc w:val="center"/>
        </w:trPr>
        <w:tc>
          <w:tcPr>
            <w:tcW w:w="2448" w:type="dxa"/>
            <w:tcMar>
              <w:top w:w="14" w:type="dxa"/>
              <w:left w:w="14" w:type="dxa"/>
              <w:bottom w:w="14" w:type="dxa"/>
              <w:right w:w="14" w:type="dxa"/>
            </w:tcMar>
            <w:vAlign w:val="center"/>
          </w:tcPr>
          <w:p w14:paraId="7C85D25D" w14:textId="77777777" w:rsidR="00D80ED2" w:rsidRPr="000D2877" w:rsidRDefault="00D80ED2" w:rsidP="00905516">
            <w:pPr>
              <w:keepNext/>
              <w:ind w:left="144" w:hanging="144"/>
              <w:rPr>
                <w:sz w:val="20"/>
                <w:szCs w:val="20"/>
              </w:rPr>
            </w:pPr>
            <w:r w:rsidRPr="000D2877">
              <w:rPr>
                <w:sz w:val="20"/>
                <w:szCs w:val="20"/>
              </w:rPr>
              <w:t>Minimum permittivity</w:t>
            </w:r>
          </w:p>
        </w:tc>
        <w:tc>
          <w:tcPr>
            <w:tcW w:w="1440" w:type="dxa"/>
            <w:vAlign w:val="center"/>
          </w:tcPr>
          <w:p w14:paraId="34E43BA3" w14:textId="77777777" w:rsidR="00D80ED2" w:rsidRPr="000D2877" w:rsidRDefault="00D80ED2" w:rsidP="00905516">
            <w:pPr>
              <w:keepNext/>
              <w:ind w:left="144" w:hanging="144"/>
              <w:jc w:val="center"/>
              <w:rPr>
                <w:sz w:val="20"/>
                <w:szCs w:val="20"/>
              </w:rPr>
            </w:pPr>
            <w:r w:rsidRPr="000D2877">
              <w:rPr>
                <w:sz w:val="20"/>
                <w:szCs w:val="20"/>
              </w:rPr>
              <w:t>ASTM D 4491</w:t>
            </w:r>
          </w:p>
        </w:tc>
        <w:tc>
          <w:tcPr>
            <w:tcW w:w="1440" w:type="dxa"/>
            <w:tcMar>
              <w:top w:w="14" w:type="dxa"/>
              <w:left w:w="14" w:type="dxa"/>
              <w:bottom w:w="14" w:type="dxa"/>
              <w:right w:w="14" w:type="dxa"/>
            </w:tcMar>
            <w:vAlign w:val="center"/>
          </w:tcPr>
          <w:p w14:paraId="32D0ADD0" w14:textId="77777777" w:rsidR="00D80ED2" w:rsidRPr="000D2877" w:rsidRDefault="00D80ED2" w:rsidP="00905516">
            <w:pPr>
              <w:keepNext/>
              <w:ind w:left="144" w:hanging="144"/>
              <w:jc w:val="center"/>
              <w:rPr>
                <w:sz w:val="20"/>
                <w:szCs w:val="20"/>
              </w:rPr>
            </w:pPr>
            <w:r w:rsidRPr="000D2877">
              <w:rPr>
                <w:sz w:val="20"/>
                <w:szCs w:val="20"/>
              </w:rPr>
              <w:t>0.2 sec</w:t>
            </w:r>
            <w:r w:rsidRPr="000D2877">
              <w:rPr>
                <w:sz w:val="20"/>
                <w:szCs w:val="20"/>
                <w:vertAlign w:val="superscript"/>
              </w:rPr>
              <w:t>-1</w:t>
            </w:r>
          </w:p>
        </w:tc>
      </w:tr>
      <w:tr w:rsidR="00724834" w:rsidRPr="000D2877" w14:paraId="2D3B4392" w14:textId="77777777" w:rsidTr="00905516">
        <w:trPr>
          <w:cantSplit/>
          <w:trHeight w:val="259"/>
          <w:jc w:val="center"/>
        </w:trPr>
        <w:tc>
          <w:tcPr>
            <w:tcW w:w="5328" w:type="dxa"/>
            <w:gridSpan w:val="3"/>
            <w:vAlign w:val="center"/>
          </w:tcPr>
          <w:p w14:paraId="0A4C53E6" w14:textId="77777777" w:rsidR="00D80ED2" w:rsidRPr="000D2877" w:rsidRDefault="00D80ED2" w:rsidP="00905516">
            <w:pPr>
              <w:keepNext/>
              <w:ind w:left="144" w:hanging="144"/>
              <w:rPr>
                <w:sz w:val="20"/>
                <w:szCs w:val="20"/>
              </w:rPr>
            </w:pPr>
            <w:r w:rsidRPr="000D2877">
              <w:rPr>
                <w:b/>
                <w:sz w:val="20"/>
                <w:szCs w:val="20"/>
              </w:rPr>
              <w:t>Type C: Sediment Fences</w:t>
            </w:r>
          </w:p>
        </w:tc>
      </w:tr>
      <w:tr w:rsidR="00724834" w:rsidRPr="000D2877" w14:paraId="71812103" w14:textId="77777777" w:rsidTr="00905516">
        <w:trPr>
          <w:cantSplit/>
          <w:trHeight w:val="259"/>
          <w:jc w:val="center"/>
        </w:trPr>
        <w:tc>
          <w:tcPr>
            <w:tcW w:w="2448" w:type="dxa"/>
            <w:tcMar>
              <w:top w:w="14" w:type="dxa"/>
              <w:left w:w="14" w:type="dxa"/>
              <w:bottom w:w="14" w:type="dxa"/>
              <w:right w:w="14" w:type="dxa"/>
            </w:tcMar>
            <w:vAlign w:val="center"/>
          </w:tcPr>
          <w:p w14:paraId="559C0789" w14:textId="77777777" w:rsidR="00D80ED2" w:rsidRPr="000D2877" w:rsidRDefault="00D80ED2" w:rsidP="00905516">
            <w:pPr>
              <w:keepNext/>
              <w:ind w:left="144" w:hanging="144"/>
              <w:rPr>
                <w:sz w:val="20"/>
                <w:szCs w:val="20"/>
              </w:rPr>
            </w:pPr>
            <w:r w:rsidRPr="000D2877">
              <w:rPr>
                <w:sz w:val="20"/>
                <w:szCs w:val="20"/>
              </w:rPr>
              <w:t>Minimum tensile strength</w:t>
            </w:r>
          </w:p>
        </w:tc>
        <w:tc>
          <w:tcPr>
            <w:tcW w:w="1440" w:type="dxa"/>
            <w:vAlign w:val="center"/>
          </w:tcPr>
          <w:p w14:paraId="5DDA0841" w14:textId="77777777" w:rsidR="00D80ED2" w:rsidRPr="000D2877" w:rsidRDefault="00D80ED2" w:rsidP="00905516">
            <w:pPr>
              <w:keepNext/>
              <w:ind w:left="144" w:hanging="144"/>
              <w:jc w:val="center"/>
              <w:rPr>
                <w:sz w:val="20"/>
                <w:szCs w:val="20"/>
              </w:rPr>
            </w:pPr>
            <w:r w:rsidRPr="000D2877">
              <w:rPr>
                <w:sz w:val="20"/>
                <w:szCs w:val="20"/>
              </w:rPr>
              <w:t>ASTM D 4632</w:t>
            </w:r>
          </w:p>
        </w:tc>
        <w:tc>
          <w:tcPr>
            <w:tcW w:w="1440" w:type="dxa"/>
            <w:tcMar>
              <w:top w:w="14" w:type="dxa"/>
              <w:left w:w="14" w:type="dxa"/>
              <w:bottom w:w="14" w:type="dxa"/>
              <w:right w:w="14" w:type="dxa"/>
            </w:tcMar>
            <w:vAlign w:val="center"/>
          </w:tcPr>
          <w:p w14:paraId="107B9EA0" w14:textId="77777777" w:rsidR="00D80ED2" w:rsidRPr="000D2877" w:rsidRDefault="00D80ED2" w:rsidP="00905516">
            <w:pPr>
              <w:keepNext/>
              <w:ind w:left="144" w:hanging="144"/>
              <w:jc w:val="center"/>
              <w:rPr>
                <w:sz w:val="20"/>
                <w:szCs w:val="20"/>
              </w:rPr>
            </w:pPr>
            <w:r w:rsidRPr="000D2877">
              <w:rPr>
                <w:sz w:val="20"/>
                <w:szCs w:val="20"/>
              </w:rPr>
              <w:t>120 lb</w:t>
            </w:r>
          </w:p>
        </w:tc>
      </w:tr>
      <w:tr w:rsidR="00724834" w:rsidRPr="000D2877" w14:paraId="7A955D71" w14:textId="77777777" w:rsidTr="00905516">
        <w:trPr>
          <w:cantSplit/>
          <w:trHeight w:val="259"/>
          <w:jc w:val="center"/>
        </w:trPr>
        <w:tc>
          <w:tcPr>
            <w:tcW w:w="2448" w:type="dxa"/>
            <w:tcMar>
              <w:top w:w="14" w:type="dxa"/>
              <w:left w:w="14" w:type="dxa"/>
              <w:bottom w:w="14" w:type="dxa"/>
              <w:right w:w="14" w:type="dxa"/>
            </w:tcMar>
            <w:vAlign w:val="center"/>
          </w:tcPr>
          <w:p w14:paraId="01DC5579" w14:textId="77777777" w:rsidR="00D80ED2" w:rsidRPr="000D2877" w:rsidRDefault="00D80ED2" w:rsidP="00905516">
            <w:pPr>
              <w:keepNext/>
              <w:ind w:left="144" w:hanging="144"/>
              <w:rPr>
                <w:sz w:val="20"/>
                <w:szCs w:val="20"/>
              </w:rPr>
            </w:pPr>
            <w:r w:rsidRPr="000D2877">
              <w:rPr>
                <w:sz w:val="20"/>
                <w:szCs w:val="20"/>
              </w:rPr>
              <w:t>Maximum elongation</w:t>
            </w:r>
          </w:p>
        </w:tc>
        <w:tc>
          <w:tcPr>
            <w:tcW w:w="1440" w:type="dxa"/>
            <w:vAlign w:val="center"/>
          </w:tcPr>
          <w:p w14:paraId="7CC7AD4A" w14:textId="77777777" w:rsidR="00D80ED2" w:rsidRPr="000D2877" w:rsidRDefault="00D80ED2" w:rsidP="00905516">
            <w:pPr>
              <w:keepNext/>
              <w:ind w:left="144" w:hanging="144"/>
              <w:jc w:val="center"/>
              <w:rPr>
                <w:sz w:val="20"/>
                <w:szCs w:val="20"/>
              </w:rPr>
            </w:pPr>
            <w:r w:rsidRPr="000D2877">
              <w:rPr>
                <w:sz w:val="20"/>
                <w:szCs w:val="20"/>
              </w:rPr>
              <w:t>ASTM D 4632</w:t>
            </w:r>
          </w:p>
        </w:tc>
        <w:tc>
          <w:tcPr>
            <w:tcW w:w="1440" w:type="dxa"/>
            <w:tcMar>
              <w:top w:w="14" w:type="dxa"/>
              <w:left w:w="14" w:type="dxa"/>
              <w:bottom w:w="14" w:type="dxa"/>
              <w:right w:w="14" w:type="dxa"/>
            </w:tcMar>
            <w:vAlign w:val="center"/>
          </w:tcPr>
          <w:p w14:paraId="134FE1C7" w14:textId="77777777" w:rsidR="00D80ED2" w:rsidRPr="000D2877" w:rsidRDefault="00D80ED2" w:rsidP="00905516">
            <w:pPr>
              <w:keepNext/>
              <w:ind w:left="144" w:hanging="144"/>
              <w:jc w:val="center"/>
              <w:rPr>
                <w:sz w:val="20"/>
                <w:szCs w:val="20"/>
              </w:rPr>
            </w:pPr>
            <w:r w:rsidRPr="000D2877">
              <w:rPr>
                <w:sz w:val="20"/>
                <w:szCs w:val="20"/>
              </w:rPr>
              <w:t>50%</w:t>
            </w:r>
          </w:p>
        </w:tc>
      </w:tr>
      <w:tr w:rsidR="00724834" w:rsidRPr="000D2877" w14:paraId="096567AD" w14:textId="77777777" w:rsidTr="00905516">
        <w:trPr>
          <w:cantSplit/>
          <w:trHeight w:val="259"/>
          <w:jc w:val="center"/>
        </w:trPr>
        <w:tc>
          <w:tcPr>
            <w:tcW w:w="2448" w:type="dxa"/>
            <w:tcMar>
              <w:top w:w="14" w:type="dxa"/>
              <w:left w:w="14" w:type="dxa"/>
              <w:bottom w:w="14" w:type="dxa"/>
              <w:right w:w="14" w:type="dxa"/>
            </w:tcMar>
            <w:vAlign w:val="center"/>
          </w:tcPr>
          <w:p w14:paraId="4F2EA333" w14:textId="77777777" w:rsidR="00D80ED2" w:rsidRPr="000D2877" w:rsidRDefault="00D80ED2" w:rsidP="00905516">
            <w:pPr>
              <w:keepNext/>
              <w:ind w:left="144" w:hanging="144"/>
              <w:rPr>
                <w:sz w:val="20"/>
                <w:szCs w:val="20"/>
              </w:rPr>
            </w:pPr>
            <w:r w:rsidRPr="000D2877">
              <w:rPr>
                <w:sz w:val="20"/>
                <w:szCs w:val="20"/>
              </w:rPr>
              <w:t xml:space="preserve">Minimum puncture strength </w:t>
            </w:r>
          </w:p>
        </w:tc>
        <w:tc>
          <w:tcPr>
            <w:tcW w:w="1440" w:type="dxa"/>
            <w:vAlign w:val="center"/>
          </w:tcPr>
          <w:p w14:paraId="4B37ABC6" w14:textId="77777777" w:rsidR="00D80ED2" w:rsidRPr="000D2877" w:rsidRDefault="00D80ED2" w:rsidP="00905516">
            <w:pPr>
              <w:keepNext/>
              <w:ind w:left="144" w:hanging="144"/>
              <w:jc w:val="center"/>
              <w:rPr>
                <w:sz w:val="20"/>
                <w:szCs w:val="20"/>
              </w:rPr>
            </w:pPr>
            <w:r w:rsidRPr="000D2877">
              <w:rPr>
                <w:sz w:val="20"/>
                <w:szCs w:val="20"/>
              </w:rPr>
              <w:t>ASTM D 6241</w:t>
            </w:r>
          </w:p>
        </w:tc>
        <w:tc>
          <w:tcPr>
            <w:tcW w:w="1440" w:type="dxa"/>
            <w:tcMar>
              <w:top w:w="14" w:type="dxa"/>
              <w:left w:w="14" w:type="dxa"/>
              <w:bottom w:w="14" w:type="dxa"/>
              <w:right w:w="14" w:type="dxa"/>
            </w:tcMar>
            <w:vAlign w:val="center"/>
          </w:tcPr>
          <w:p w14:paraId="31C5B960" w14:textId="77777777" w:rsidR="00D80ED2" w:rsidRPr="000D2877" w:rsidRDefault="00D80ED2" w:rsidP="00905516">
            <w:pPr>
              <w:keepNext/>
              <w:ind w:left="144" w:hanging="144"/>
              <w:jc w:val="center"/>
              <w:rPr>
                <w:sz w:val="20"/>
                <w:szCs w:val="20"/>
              </w:rPr>
            </w:pPr>
            <w:r w:rsidRPr="000D2877">
              <w:rPr>
                <w:sz w:val="20"/>
                <w:szCs w:val="20"/>
              </w:rPr>
              <w:t>275 lb</w:t>
            </w:r>
          </w:p>
        </w:tc>
      </w:tr>
      <w:tr w:rsidR="00724834" w:rsidRPr="000D2877" w14:paraId="5F160AA7" w14:textId="77777777" w:rsidTr="00905516">
        <w:trPr>
          <w:cantSplit/>
          <w:trHeight w:val="259"/>
          <w:jc w:val="center"/>
        </w:trPr>
        <w:tc>
          <w:tcPr>
            <w:tcW w:w="2448" w:type="dxa"/>
            <w:tcMar>
              <w:top w:w="14" w:type="dxa"/>
              <w:left w:w="14" w:type="dxa"/>
              <w:bottom w:w="14" w:type="dxa"/>
              <w:right w:w="14" w:type="dxa"/>
            </w:tcMar>
            <w:vAlign w:val="center"/>
          </w:tcPr>
          <w:p w14:paraId="12471C7C" w14:textId="77777777" w:rsidR="00D80ED2" w:rsidRPr="000D2877" w:rsidRDefault="00D80ED2" w:rsidP="00905516">
            <w:pPr>
              <w:keepNext/>
              <w:ind w:left="144" w:hanging="144"/>
              <w:rPr>
                <w:sz w:val="20"/>
                <w:szCs w:val="20"/>
              </w:rPr>
            </w:pPr>
            <w:r w:rsidRPr="000D2877">
              <w:rPr>
                <w:sz w:val="20"/>
                <w:szCs w:val="20"/>
              </w:rPr>
              <w:t>Minimum tear strength</w:t>
            </w:r>
          </w:p>
        </w:tc>
        <w:tc>
          <w:tcPr>
            <w:tcW w:w="1440" w:type="dxa"/>
            <w:vAlign w:val="center"/>
          </w:tcPr>
          <w:p w14:paraId="4D1C8335" w14:textId="77777777" w:rsidR="00D80ED2" w:rsidRPr="000D2877" w:rsidRDefault="00D80ED2" w:rsidP="00905516">
            <w:pPr>
              <w:keepNext/>
              <w:ind w:left="144" w:hanging="144"/>
              <w:jc w:val="center"/>
              <w:rPr>
                <w:sz w:val="20"/>
                <w:szCs w:val="20"/>
              </w:rPr>
            </w:pPr>
            <w:r w:rsidRPr="000D2877">
              <w:rPr>
                <w:sz w:val="20"/>
                <w:szCs w:val="20"/>
              </w:rPr>
              <w:t>ASTM D 4533</w:t>
            </w:r>
          </w:p>
        </w:tc>
        <w:tc>
          <w:tcPr>
            <w:tcW w:w="1440" w:type="dxa"/>
            <w:tcMar>
              <w:top w:w="14" w:type="dxa"/>
              <w:left w:w="14" w:type="dxa"/>
              <w:bottom w:w="14" w:type="dxa"/>
              <w:right w:w="14" w:type="dxa"/>
            </w:tcMar>
            <w:vAlign w:val="center"/>
          </w:tcPr>
          <w:p w14:paraId="59E27101" w14:textId="77777777" w:rsidR="00D80ED2" w:rsidRPr="000D2877" w:rsidRDefault="00D80ED2" w:rsidP="00905516">
            <w:pPr>
              <w:keepNext/>
              <w:ind w:left="144" w:hanging="144"/>
              <w:jc w:val="center"/>
              <w:rPr>
                <w:sz w:val="20"/>
                <w:szCs w:val="20"/>
              </w:rPr>
            </w:pPr>
            <w:r w:rsidRPr="000D2877">
              <w:rPr>
                <w:sz w:val="20"/>
                <w:szCs w:val="20"/>
              </w:rPr>
              <w:t>40 lb</w:t>
            </w:r>
          </w:p>
        </w:tc>
      </w:tr>
      <w:tr w:rsidR="00724834" w:rsidRPr="000D2877" w14:paraId="5FCB478D" w14:textId="77777777" w:rsidTr="00905516">
        <w:trPr>
          <w:cantSplit/>
          <w:trHeight w:val="259"/>
          <w:jc w:val="center"/>
        </w:trPr>
        <w:tc>
          <w:tcPr>
            <w:tcW w:w="2448" w:type="dxa"/>
            <w:tcMar>
              <w:top w:w="14" w:type="dxa"/>
              <w:left w:w="14" w:type="dxa"/>
              <w:bottom w:w="14" w:type="dxa"/>
              <w:right w:w="14" w:type="dxa"/>
            </w:tcMar>
            <w:vAlign w:val="center"/>
          </w:tcPr>
          <w:p w14:paraId="6BA399F5" w14:textId="77777777" w:rsidR="00D80ED2" w:rsidRPr="000D2877" w:rsidRDefault="00D80ED2" w:rsidP="00905516">
            <w:pPr>
              <w:keepNext/>
              <w:ind w:left="144" w:hanging="144"/>
              <w:rPr>
                <w:sz w:val="20"/>
                <w:szCs w:val="20"/>
              </w:rPr>
            </w:pPr>
            <w:r w:rsidRPr="000D2877">
              <w:rPr>
                <w:sz w:val="20"/>
                <w:szCs w:val="20"/>
              </w:rPr>
              <w:t>Apparent opening size</w:t>
            </w:r>
          </w:p>
        </w:tc>
        <w:tc>
          <w:tcPr>
            <w:tcW w:w="1440" w:type="dxa"/>
            <w:vAlign w:val="center"/>
          </w:tcPr>
          <w:p w14:paraId="7E563E6A" w14:textId="77777777" w:rsidR="00D80ED2" w:rsidRPr="000D2877" w:rsidRDefault="00D80ED2" w:rsidP="00905516">
            <w:pPr>
              <w:keepNext/>
              <w:ind w:left="144" w:hanging="144"/>
              <w:jc w:val="center"/>
              <w:rPr>
                <w:sz w:val="20"/>
                <w:szCs w:val="20"/>
              </w:rPr>
            </w:pPr>
            <w:r w:rsidRPr="000D2877">
              <w:rPr>
                <w:sz w:val="20"/>
                <w:szCs w:val="20"/>
              </w:rPr>
              <w:t>ASTM D 4751</w:t>
            </w:r>
          </w:p>
        </w:tc>
        <w:tc>
          <w:tcPr>
            <w:tcW w:w="1440" w:type="dxa"/>
            <w:tcMar>
              <w:top w:w="14" w:type="dxa"/>
              <w:left w:w="14" w:type="dxa"/>
              <w:bottom w:w="14" w:type="dxa"/>
              <w:right w:w="14" w:type="dxa"/>
            </w:tcMar>
            <w:vAlign w:val="center"/>
          </w:tcPr>
          <w:p w14:paraId="4DA576CC" w14:textId="77777777" w:rsidR="00D80ED2" w:rsidRPr="000D2877" w:rsidRDefault="00D80ED2" w:rsidP="00905516">
            <w:pPr>
              <w:keepNext/>
              <w:ind w:left="144" w:hanging="144"/>
              <w:jc w:val="center"/>
              <w:rPr>
                <w:sz w:val="20"/>
                <w:szCs w:val="20"/>
              </w:rPr>
            </w:pPr>
            <w:r w:rsidRPr="000D2877">
              <w:rPr>
                <w:sz w:val="20"/>
                <w:szCs w:val="20"/>
              </w:rPr>
              <w:t>AOS ≤ 0.84 mm</w:t>
            </w:r>
          </w:p>
        </w:tc>
      </w:tr>
      <w:tr w:rsidR="00724834" w:rsidRPr="000D2877" w14:paraId="4BD18747" w14:textId="77777777" w:rsidTr="00905516">
        <w:trPr>
          <w:cantSplit/>
          <w:trHeight w:val="259"/>
          <w:jc w:val="center"/>
        </w:trPr>
        <w:tc>
          <w:tcPr>
            <w:tcW w:w="2448" w:type="dxa"/>
            <w:tcMar>
              <w:top w:w="14" w:type="dxa"/>
              <w:left w:w="14" w:type="dxa"/>
              <w:bottom w:w="14" w:type="dxa"/>
              <w:right w:w="14" w:type="dxa"/>
            </w:tcMar>
            <w:vAlign w:val="center"/>
          </w:tcPr>
          <w:p w14:paraId="1484C517" w14:textId="77777777" w:rsidR="00D80ED2" w:rsidRPr="000D2877" w:rsidRDefault="00D80ED2" w:rsidP="00905516">
            <w:pPr>
              <w:keepNext/>
              <w:ind w:left="144" w:hanging="144"/>
              <w:rPr>
                <w:sz w:val="20"/>
                <w:szCs w:val="20"/>
              </w:rPr>
            </w:pPr>
            <w:r w:rsidRPr="000D2877">
              <w:rPr>
                <w:sz w:val="20"/>
                <w:szCs w:val="20"/>
              </w:rPr>
              <w:t>Minimum permittivity</w:t>
            </w:r>
          </w:p>
        </w:tc>
        <w:tc>
          <w:tcPr>
            <w:tcW w:w="1440" w:type="dxa"/>
            <w:vAlign w:val="center"/>
          </w:tcPr>
          <w:p w14:paraId="4489C72A" w14:textId="77777777" w:rsidR="00D80ED2" w:rsidRPr="000D2877" w:rsidRDefault="00D80ED2" w:rsidP="00905516">
            <w:pPr>
              <w:keepNext/>
              <w:ind w:left="144" w:hanging="144"/>
              <w:jc w:val="center"/>
              <w:rPr>
                <w:sz w:val="20"/>
                <w:szCs w:val="20"/>
              </w:rPr>
            </w:pPr>
            <w:r w:rsidRPr="000D2877">
              <w:rPr>
                <w:sz w:val="20"/>
                <w:szCs w:val="20"/>
              </w:rPr>
              <w:t>ASTM D 4491</w:t>
            </w:r>
          </w:p>
        </w:tc>
        <w:tc>
          <w:tcPr>
            <w:tcW w:w="1440" w:type="dxa"/>
            <w:tcMar>
              <w:top w:w="14" w:type="dxa"/>
              <w:left w:w="14" w:type="dxa"/>
              <w:bottom w:w="14" w:type="dxa"/>
              <w:right w:w="14" w:type="dxa"/>
            </w:tcMar>
            <w:vAlign w:val="center"/>
          </w:tcPr>
          <w:p w14:paraId="74AA7EDB" w14:textId="77777777" w:rsidR="00D80ED2" w:rsidRPr="000D2877" w:rsidRDefault="00D80ED2" w:rsidP="00905516">
            <w:pPr>
              <w:keepNext/>
              <w:ind w:left="144" w:hanging="144"/>
              <w:jc w:val="center"/>
              <w:rPr>
                <w:sz w:val="20"/>
                <w:szCs w:val="20"/>
              </w:rPr>
            </w:pPr>
            <w:r w:rsidRPr="000D2877">
              <w:rPr>
                <w:sz w:val="20"/>
                <w:szCs w:val="20"/>
              </w:rPr>
              <w:t>0.01 sec</w:t>
            </w:r>
            <w:r w:rsidRPr="000D2877">
              <w:rPr>
                <w:sz w:val="20"/>
                <w:szCs w:val="20"/>
                <w:vertAlign w:val="superscript"/>
              </w:rPr>
              <w:t>-1</w:t>
            </w:r>
          </w:p>
        </w:tc>
      </w:tr>
      <w:tr w:rsidR="00724834" w:rsidRPr="000D2877" w14:paraId="4D73E4EC" w14:textId="77777777" w:rsidTr="00905516">
        <w:trPr>
          <w:cantSplit/>
          <w:trHeight w:val="259"/>
          <w:jc w:val="center"/>
        </w:trPr>
        <w:tc>
          <w:tcPr>
            <w:tcW w:w="2448" w:type="dxa"/>
            <w:tcMar>
              <w:top w:w="14" w:type="dxa"/>
              <w:left w:w="14" w:type="dxa"/>
              <w:bottom w:w="14" w:type="dxa"/>
              <w:right w:w="14" w:type="dxa"/>
            </w:tcMar>
            <w:vAlign w:val="center"/>
          </w:tcPr>
          <w:p w14:paraId="403F820A" w14:textId="77777777" w:rsidR="00D80ED2" w:rsidRPr="000D2877" w:rsidRDefault="00D80ED2" w:rsidP="00905516">
            <w:pPr>
              <w:keepNext/>
              <w:ind w:left="144" w:hanging="144"/>
              <w:rPr>
                <w:sz w:val="20"/>
                <w:szCs w:val="20"/>
              </w:rPr>
            </w:pPr>
            <w:r w:rsidRPr="000D2877">
              <w:rPr>
                <w:sz w:val="20"/>
                <w:szCs w:val="20"/>
              </w:rPr>
              <w:t xml:space="preserve">Ultraviolet exposure strength retention </w:t>
            </w:r>
            <w:r w:rsidRPr="000D2877">
              <w:rPr>
                <w:sz w:val="20"/>
                <w:szCs w:val="20"/>
                <w:vertAlign w:val="superscript"/>
              </w:rPr>
              <w:t>[2]</w:t>
            </w:r>
          </w:p>
        </w:tc>
        <w:tc>
          <w:tcPr>
            <w:tcW w:w="1440" w:type="dxa"/>
            <w:vAlign w:val="center"/>
          </w:tcPr>
          <w:p w14:paraId="5F6C8BE7" w14:textId="77777777" w:rsidR="00D80ED2" w:rsidRPr="000D2877" w:rsidRDefault="00D80ED2" w:rsidP="00905516">
            <w:pPr>
              <w:keepNext/>
              <w:ind w:left="144" w:hanging="144"/>
              <w:jc w:val="center"/>
              <w:rPr>
                <w:sz w:val="20"/>
                <w:szCs w:val="20"/>
              </w:rPr>
            </w:pPr>
            <w:r w:rsidRPr="000D2877">
              <w:rPr>
                <w:sz w:val="20"/>
                <w:szCs w:val="20"/>
              </w:rPr>
              <w:t>ASTM D 4355</w:t>
            </w:r>
          </w:p>
        </w:tc>
        <w:tc>
          <w:tcPr>
            <w:tcW w:w="1440" w:type="dxa"/>
            <w:tcMar>
              <w:top w:w="14" w:type="dxa"/>
              <w:left w:w="14" w:type="dxa"/>
              <w:bottom w:w="14" w:type="dxa"/>
              <w:right w:w="14" w:type="dxa"/>
            </w:tcMar>
            <w:vAlign w:val="center"/>
          </w:tcPr>
          <w:p w14:paraId="624007B0" w14:textId="77777777" w:rsidR="00D80ED2" w:rsidRPr="000D2877" w:rsidRDefault="00D80ED2" w:rsidP="00905516">
            <w:pPr>
              <w:keepNext/>
              <w:ind w:left="144" w:hanging="144"/>
              <w:jc w:val="center"/>
              <w:rPr>
                <w:sz w:val="20"/>
                <w:szCs w:val="20"/>
              </w:rPr>
            </w:pPr>
            <w:r w:rsidRPr="000D2877">
              <w:rPr>
                <w:sz w:val="20"/>
                <w:szCs w:val="20"/>
              </w:rPr>
              <w:t>70%</w:t>
            </w:r>
          </w:p>
        </w:tc>
      </w:tr>
      <w:tr w:rsidR="00724834" w:rsidRPr="000D2877" w14:paraId="1D796B38" w14:textId="77777777" w:rsidTr="00905516">
        <w:trPr>
          <w:cantSplit/>
          <w:trHeight w:val="259"/>
          <w:jc w:val="center"/>
        </w:trPr>
        <w:tc>
          <w:tcPr>
            <w:tcW w:w="5328" w:type="dxa"/>
            <w:gridSpan w:val="3"/>
            <w:vAlign w:val="center"/>
          </w:tcPr>
          <w:p w14:paraId="7222007B" w14:textId="77777777" w:rsidR="00D80ED2" w:rsidRPr="000D2877" w:rsidRDefault="00D80ED2" w:rsidP="00905516">
            <w:pPr>
              <w:keepNext/>
              <w:ind w:left="144" w:hanging="144"/>
              <w:rPr>
                <w:sz w:val="20"/>
                <w:szCs w:val="20"/>
              </w:rPr>
            </w:pPr>
            <w:r w:rsidRPr="000D2877">
              <w:rPr>
                <w:b/>
                <w:sz w:val="20"/>
                <w:szCs w:val="20"/>
              </w:rPr>
              <w:t>Type D: Subgrade-Base Separation or Stabilization</w:t>
            </w:r>
          </w:p>
        </w:tc>
      </w:tr>
      <w:tr w:rsidR="00724834" w:rsidRPr="000D2877" w14:paraId="63C49258" w14:textId="77777777" w:rsidTr="00905516">
        <w:trPr>
          <w:cantSplit/>
          <w:trHeight w:val="259"/>
          <w:jc w:val="center"/>
        </w:trPr>
        <w:tc>
          <w:tcPr>
            <w:tcW w:w="2448" w:type="dxa"/>
            <w:tcMar>
              <w:top w:w="14" w:type="dxa"/>
              <w:left w:w="14" w:type="dxa"/>
              <w:bottom w:w="14" w:type="dxa"/>
              <w:right w:w="14" w:type="dxa"/>
            </w:tcMar>
            <w:vAlign w:val="center"/>
          </w:tcPr>
          <w:p w14:paraId="5612F29F" w14:textId="77777777" w:rsidR="00D80ED2" w:rsidRPr="000D2877" w:rsidRDefault="00D80ED2" w:rsidP="00905516">
            <w:pPr>
              <w:keepNext/>
              <w:ind w:left="144" w:hanging="144"/>
              <w:rPr>
                <w:sz w:val="20"/>
                <w:szCs w:val="20"/>
              </w:rPr>
            </w:pPr>
            <w:r w:rsidRPr="000D2877">
              <w:rPr>
                <w:sz w:val="20"/>
                <w:szCs w:val="20"/>
              </w:rPr>
              <w:t>Minimum tensile strength</w:t>
            </w:r>
          </w:p>
        </w:tc>
        <w:tc>
          <w:tcPr>
            <w:tcW w:w="1440" w:type="dxa"/>
            <w:vAlign w:val="center"/>
          </w:tcPr>
          <w:p w14:paraId="2FF2AF34" w14:textId="77777777" w:rsidR="00D80ED2" w:rsidRPr="000D2877" w:rsidRDefault="00D80ED2" w:rsidP="00905516">
            <w:pPr>
              <w:keepNext/>
              <w:ind w:left="144" w:hanging="144"/>
              <w:jc w:val="center"/>
              <w:rPr>
                <w:sz w:val="20"/>
                <w:szCs w:val="20"/>
              </w:rPr>
            </w:pPr>
            <w:r w:rsidRPr="000D2877">
              <w:rPr>
                <w:sz w:val="20"/>
                <w:szCs w:val="20"/>
              </w:rPr>
              <w:t>ASTM D 4632</w:t>
            </w:r>
          </w:p>
        </w:tc>
        <w:tc>
          <w:tcPr>
            <w:tcW w:w="1440" w:type="dxa"/>
            <w:tcMar>
              <w:top w:w="14" w:type="dxa"/>
              <w:left w:w="14" w:type="dxa"/>
              <w:bottom w:w="14" w:type="dxa"/>
              <w:right w:w="14" w:type="dxa"/>
            </w:tcMar>
            <w:vAlign w:val="center"/>
          </w:tcPr>
          <w:p w14:paraId="0C3837E2" w14:textId="77777777" w:rsidR="00D80ED2" w:rsidRPr="000D2877" w:rsidRDefault="00D80ED2" w:rsidP="00905516">
            <w:pPr>
              <w:keepNext/>
              <w:ind w:left="144" w:hanging="144"/>
              <w:jc w:val="center"/>
              <w:rPr>
                <w:sz w:val="20"/>
                <w:szCs w:val="20"/>
              </w:rPr>
            </w:pPr>
            <w:r w:rsidRPr="000D2877">
              <w:rPr>
                <w:sz w:val="20"/>
                <w:szCs w:val="20"/>
              </w:rPr>
              <w:t>180 lb</w:t>
            </w:r>
          </w:p>
        </w:tc>
      </w:tr>
      <w:tr w:rsidR="00724834" w:rsidRPr="000D2877" w14:paraId="633B66F0" w14:textId="77777777" w:rsidTr="00905516">
        <w:trPr>
          <w:cantSplit/>
          <w:trHeight w:val="259"/>
          <w:jc w:val="center"/>
        </w:trPr>
        <w:tc>
          <w:tcPr>
            <w:tcW w:w="2448" w:type="dxa"/>
            <w:tcMar>
              <w:top w:w="14" w:type="dxa"/>
              <w:left w:w="14" w:type="dxa"/>
              <w:bottom w:w="14" w:type="dxa"/>
              <w:right w:w="14" w:type="dxa"/>
            </w:tcMar>
            <w:vAlign w:val="center"/>
          </w:tcPr>
          <w:p w14:paraId="072F317C" w14:textId="77777777" w:rsidR="00D80ED2" w:rsidRPr="000D2877" w:rsidRDefault="00D80ED2" w:rsidP="00905516">
            <w:pPr>
              <w:keepNext/>
              <w:ind w:left="144" w:hanging="144"/>
              <w:rPr>
                <w:sz w:val="20"/>
                <w:szCs w:val="20"/>
              </w:rPr>
            </w:pPr>
            <w:r w:rsidRPr="000D2877">
              <w:rPr>
                <w:sz w:val="20"/>
                <w:szCs w:val="20"/>
              </w:rPr>
              <w:t>Maximum elongation</w:t>
            </w:r>
          </w:p>
        </w:tc>
        <w:tc>
          <w:tcPr>
            <w:tcW w:w="1440" w:type="dxa"/>
            <w:vAlign w:val="center"/>
          </w:tcPr>
          <w:p w14:paraId="388A0AA9" w14:textId="77777777" w:rsidR="00D80ED2" w:rsidRPr="000D2877" w:rsidRDefault="00D80ED2" w:rsidP="00905516">
            <w:pPr>
              <w:keepNext/>
              <w:ind w:left="144" w:hanging="144"/>
              <w:jc w:val="center"/>
              <w:rPr>
                <w:sz w:val="20"/>
                <w:szCs w:val="20"/>
              </w:rPr>
            </w:pPr>
            <w:r w:rsidRPr="000D2877">
              <w:rPr>
                <w:sz w:val="20"/>
                <w:szCs w:val="20"/>
              </w:rPr>
              <w:t>ASTM D 4632</w:t>
            </w:r>
          </w:p>
        </w:tc>
        <w:tc>
          <w:tcPr>
            <w:tcW w:w="1440" w:type="dxa"/>
            <w:tcMar>
              <w:top w:w="14" w:type="dxa"/>
              <w:left w:w="14" w:type="dxa"/>
              <w:bottom w:w="14" w:type="dxa"/>
              <w:right w:w="14" w:type="dxa"/>
            </w:tcMar>
            <w:vAlign w:val="center"/>
          </w:tcPr>
          <w:p w14:paraId="22C7BA1B" w14:textId="77777777" w:rsidR="00D80ED2" w:rsidRPr="000D2877" w:rsidRDefault="00D80ED2" w:rsidP="00905516">
            <w:pPr>
              <w:keepNext/>
              <w:ind w:left="144" w:hanging="144"/>
              <w:jc w:val="center"/>
              <w:rPr>
                <w:sz w:val="20"/>
                <w:szCs w:val="20"/>
              </w:rPr>
            </w:pPr>
            <w:r w:rsidRPr="000D2877">
              <w:rPr>
                <w:sz w:val="20"/>
                <w:szCs w:val="20"/>
              </w:rPr>
              <w:t>50%</w:t>
            </w:r>
          </w:p>
        </w:tc>
      </w:tr>
      <w:tr w:rsidR="00724834" w:rsidRPr="000D2877" w14:paraId="22AEEBAE" w14:textId="77777777" w:rsidTr="00905516">
        <w:trPr>
          <w:cantSplit/>
          <w:trHeight w:val="259"/>
          <w:jc w:val="center"/>
        </w:trPr>
        <w:tc>
          <w:tcPr>
            <w:tcW w:w="2448" w:type="dxa"/>
            <w:tcMar>
              <w:top w:w="14" w:type="dxa"/>
              <w:left w:w="14" w:type="dxa"/>
              <w:bottom w:w="14" w:type="dxa"/>
              <w:right w:w="14" w:type="dxa"/>
            </w:tcMar>
            <w:vAlign w:val="center"/>
          </w:tcPr>
          <w:p w14:paraId="78E8E9D0" w14:textId="77777777" w:rsidR="00D80ED2" w:rsidRPr="000D2877" w:rsidRDefault="00D80ED2" w:rsidP="00905516">
            <w:pPr>
              <w:keepNext/>
              <w:ind w:left="144" w:hanging="144"/>
              <w:rPr>
                <w:sz w:val="20"/>
                <w:szCs w:val="20"/>
              </w:rPr>
            </w:pPr>
            <w:r w:rsidRPr="000D2877">
              <w:rPr>
                <w:sz w:val="20"/>
                <w:szCs w:val="20"/>
              </w:rPr>
              <w:t xml:space="preserve">Minimum puncture strength </w:t>
            </w:r>
          </w:p>
        </w:tc>
        <w:tc>
          <w:tcPr>
            <w:tcW w:w="1440" w:type="dxa"/>
            <w:vAlign w:val="center"/>
          </w:tcPr>
          <w:p w14:paraId="1A5ECE98" w14:textId="77777777" w:rsidR="00D80ED2" w:rsidRPr="000D2877" w:rsidRDefault="00D80ED2" w:rsidP="00905516">
            <w:pPr>
              <w:keepNext/>
              <w:ind w:left="144" w:hanging="144"/>
              <w:jc w:val="center"/>
              <w:rPr>
                <w:sz w:val="20"/>
                <w:szCs w:val="20"/>
              </w:rPr>
            </w:pPr>
            <w:r w:rsidRPr="000D2877">
              <w:rPr>
                <w:sz w:val="20"/>
                <w:szCs w:val="20"/>
              </w:rPr>
              <w:t>ASTM D 6241</w:t>
            </w:r>
          </w:p>
        </w:tc>
        <w:tc>
          <w:tcPr>
            <w:tcW w:w="1440" w:type="dxa"/>
            <w:tcMar>
              <w:top w:w="14" w:type="dxa"/>
              <w:left w:w="14" w:type="dxa"/>
              <w:bottom w:w="14" w:type="dxa"/>
              <w:right w:w="14" w:type="dxa"/>
            </w:tcMar>
            <w:vAlign w:val="center"/>
          </w:tcPr>
          <w:p w14:paraId="422864C7" w14:textId="77777777" w:rsidR="00D80ED2" w:rsidRPr="000D2877" w:rsidRDefault="00D80ED2" w:rsidP="00905516">
            <w:pPr>
              <w:keepNext/>
              <w:ind w:left="144" w:hanging="144"/>
              <w:jc w:val="center"/>
              <w:rPr>
                <w:sz w:val="20"/>
                <w:szCs w:val="20"/>
              </w:rPr>
            </w:pPr>
            <w:r w:rsidRPr="000D2877">
              <w:rPr>
                <w:sz w:val="20"/>
                <w:szCs w:val="20"/>
              </w:rPr>
              <w:t>385 lb</w:t>
            </w:r>
          </w:p>
        </w:tc>
      </w:tr>
      <w:tr w:rsidR="00724834" w:rsidRPr="000D2877" w14:paraId="0DFB6CCC" w14:textId="77777777" w:rsidTr="00905516">
        <w:trPr>
          <w:cantSplit/>
          <w:trHeight w:val="259"/>
          <w:jc w:val="center"/>
        </w:trPr>
        <w:tc>
          <w:tcPr>
            <w:tcW w:w="2448" w:type="dxa"/>
            <w:tcMar>
              <w:top w:w="14" w:type="dxa"/>
              <w:left w:w="14" w:type="dxa"/>
              <w:bottom w:w="14" w:type="dxa"/>
              <w:right w:w="14" w:type="dxa"/>
            </w:tcMar>
            <w:vAlign w:val="center"/>
          </w:tcPr>
          <w:p w14:paraId="2B942D55" w14:textId="77777777" w:rsidR="00D80ED2" w:rsidRPr="000D2877" w:rsidRDefault="00D80ED2" w:rsidP="00905516">
            <w:pPr>
              <w:keepNext/>
              <w:ind w:left="144" w:hanging="144"/>
              <w:rPr>
                <w:sz w:val="20"/>
                <w:szCs w:val="20"/>
              </w:rPr>
            </w:pPr>
            <w:r w:rsidRPr="000D2877">
              <w:rPr>
                <w:sz w:val="20"/>
                <w:szCs w:val="20"/>
              </w:rPr>
              <w:t>Minimum tear strength</w:t>
            </w:r>
          </w:p>
        </w:tc>
        <w:tc>
          <w:tcPr>
            <w:tcW w:w="1440" w:type="dxa"/>
            <w:vAlign w:val="center"/>
          </w:tcPr>
          <w:p w14:paraId="6E9BD56A" w14:textId="77777777" w:rsidR="00D80ED2" w:rsidRPr="000D2877" w:rsidRDefault="00D80ED2" w:rsidP="00905516">
            <w:pPr>
              <w:keepNext/>
              <w:ind w:left="144" w:hanging="144"/>
              <w:jc w:val="center"/>
              <w:rPr>
                <w:sz w:val="20"/>
                <w:szCs w:val="20"/>
              </w:rPr>
            </w:pPr>
            <w:r w:rsidRPr="000D2877">
              <w:rPr>
                <w:sz w:val="20"/>
                <w:szCs w:val="20"/>
              </w:rPr>
              <w:t>ASTM D 4533</w:t>
            </w:r>
          </w:p>
        </w:tc>
        <w:tc>
          <w:tcPr>
            <w:tcW w:w="1440" w:type="dxa"/>
            <w:tcMar>
              <w:top w:w="14" w:type="dxa"/>
              <w:left w:w="14" w:type="dxa"/>
              <w:bottom w:w="14" w:type="dxa"/>
              <w:right w:w="14" w:type="dxa"/>
            </w:tcMar>
            <w:vAlign w:val="center"/>
          </w:tcPr>
          <w:p w14:paraId="6B5744E8" w14:textId="77777777" w:rsidR="00D80ED2" w:rsidRPr="000D2877" w:rsidRDefault="00D80ED2" w:rsidP="00905516">
            <w:pPr>
              <w:keepNext/>
              <w:ind w:left="144" w:hanging="144"/>
              <w:jc w:val="center"/>
              <w:rPr>
                <w:sz w:val="20"/>
                <w:szCs w:val="20"/>
              </w:rPr>
            </w:pPr>
            <w:r w:rsidRPr="000D2877">
              <w:rPr>
                <w:sz w:val="20"/>
                <w:szCs w:val="20"/>
              </w:rPr>
              <w:t>70 lb</w:t>
            </w:r>
          </w:p>
        </w:tc>
      </w:tr>
      <w:tr w:rsidR="00724834" w:rsidRPr="000D2877" w14:paraId="1EE4AE13" w14:textId="77777777" w:rsidTr="00905516">
        <w:trPr>
          <w:cantSplit/>
          <w:trHeight w:val="259"/>
          <w:jc w:val="center"/>
        </w:trPr>
        <w:tc>
          <w:tcPr>
            <w:tcW w:w="2448" w:type="dxa"/>
            <w:tcMar>
              <w:top w:w="14" w:type="dxa"/>
              <w:left w:w="14" w:type="dxa"/>
              <w:bottom w:w="14" w:type="dxa"/>
              <w:right w:w="14" w:type="dxa"/>
            </w:tcMar>
            <w:vAlign w:val="center"/>
          </w:tcPr>
          <w:p w14:paraId="018992F9" w14:textId="77777777" w:rsidR="00D80ED2" w:rsidRPr="000D2877" w:rsidRDefault="00D80ED2" w:rsidP="00905516">
            <w:pPr>
              <w:keepNext/>
              <w:ind w:left="144" w:hanging="144"/>
              <w:rPr>
                <w:sz w:val="20"/>
                <w:szCs w:val="20"/>
              </w:rPr>
            </w:pPr>
            <w:r w:rsidRPr="000D2877">
              <w:rPr>
                <w:sz w:val="20"/>
                <w:szCs w:val="20"/>
              </w:rPr>
              <w:t>Apparent opening size</w:t>
            </w:r>
          </w:p>
        </w:tc>
        <w:tc>
          <w:tcPr>
            <w:tcW w:w="1440" w:type="dxa"/>
            <w:vAlign w:val="center"/>
          </w:tcPr>
          <w:p w14:paraId="15D80B2A" w14:textId="77777777" w:rsidR="00D80ED2" w:rsidRPr="000D2877" w:rsidRDefault="00D80ED2" w:rsidP="00905516">
            <w:pPr>
              <w:keepNext/>
              <w:ind w:left="144" w:hanging="144"/>
              <w:jc w:val="center"/>
              <w:rPr>
                <w:sz w:val="20"/>
                <w:szCs w:val="20"/>
              </w:rPr>
            </w:pPr>
            <w:r w:rsidRPr="000D2877">
              <w:rPr>
                <w:sz w:val="20"/>
                <w:szCs w:val="20"/>
              </w:rPr>
              <w:t>ASTM D 4751</w:t>
            </w:r>
          </w:p>
        </w:tc>
        <w:tc>
          <w:tcPr>
            <w:tcW w:w="1440" w:type="dxa"/>
            <w:tcMar>
              <w:top w:w="14" w:type="dxa"/>
              <w:left w:w="14" w:type="dxa"/>
              <w:bottom w:w="14" w:type="dxa"/>
              <w:right w:w="14" w:type="dxa"/>
            </w:tcMar>
            <w:vAlign w:val="center"/>
          </w:tcPr>
          <w:p w14:paraId="1C310049" w14:textId="77777777" w:rsidR="00D80ED2" w:rsidRPr="000D2877" w:rsidRDefault="00D80ED2" w:rsidP="00905516">
            <w:pPr>
              <w:keepNext/>
              <w:ind w:left="144" w:hanging="144"/>
              <w:jc w:val="center"/>
              <w:rPr>
                <w:sz w:val="20"/>
                <w:szCs w:val="20"/>
              </w:rPr>
            </w:pPr>
            <w:r w:rsidRPr="000D2877">
              <w:rPr>
                <w:sz w:val="20"/>
                <w:szCs w:val="20"/>
              </w:rPr>
              <w:t>Same as Type A</w:t>
            </w:r>
          </w:p>
        </w:tc>
      </w:tr>
      <w:tr w:rsidR="00724834" w:rsidRPr="000D2877" w14:paraId="39D98214" w14:textId="77777777" w:rsidTr="00905516">
        <w:trPr>
          <w:cantSplit/>
          <w:trHeight w:val="259"/>
          <w:jc w:val="center"/>
        </w:trPr>
        <w:tc>
          <w:tcPr>
            <w:tcW w:w="2448" w:type="dxa"/>
            <w:tcMar>
              <w:top w:w="14" w:type="dxa"/>
              <w:left w:w="14" w:type="dxa"/>
              <w:bottom w:w="14" w:type="dxa"/>
              <w:right w:w="14" w:type="dxa"/>
            </w:tcMar>
            <w:vAlign w:val="center"/>
          </w:tcPr>
          <w:p w14:paraId="45F6DDEA" w14:textId="77777777" w:rsidR="00D80ED2" w:rsidRPr="000D2877" w:rsidRDefault="00D80ED2" w:rsidP="00905516">
            <w:pPr>
              <w:keepNext/>
              <w:ind w:left="144" w:hanging="144"/>
              <w:rPr>
                <w:sz w:val="20"/>
                <w:szCs w:val="20"/>
              </w:rPr>
            </w:pPr>
            <w:r w:rsidRPr="000D2877">
              <w:rPr>
                <w:sz w:val="20"/>
                <w:szCs w:val="20"/>
              </w:rPr>
              <w:t>Minimum permittivity</w:t>
            </w:r>
          </w:p>
        </w:tc>
        <w:tc>
          <w:tcPr>
            <w:tcW w:w="1440" w:type="dxa"/>
            <w:vAlign w:val="center"/>
          </w:tcPr>
          <w:p w14:paraId="2AAC3562" w14:textId="77777777" w:rsidR="00D80ED2" w:rsidRPr="000D2877" w:rsidRDefault="00D80ED2" w:rsidP="00905516">
            <w:pPr>
              <w:keepNext/>
              <w:ind w:left="144" w:hanging="144"/>
              <w:jc w:val="center"/>
              <w:rPr>
                <w:sz w:val="20"/>
                <w:szCs w:val="20"/>
              </w:rPr>
            </w:pPr>
            <w:r w:rsidRPr="000D2877">
              <w:rPr>
                <w:sz w:val="20"/>
                <w:szCs w:val="20"/>
              </w:rPr>
              <w:t>ASTM D 4491</w:t>
            </w:r>
          </w:p>
        </w:tc>
        <w:tc>
          <w:tcPr>
            <w:tcW w:w="1440" w:type="dxa"/>
            <w:tcMar>
              <w:top w:w="14" w:type="dxa"/>
              <w:left w:w="14" w:type="dxa"/>
              <w:bottom w:w="14" w:type="dxa"/>
              <w:right w:w="14" w:type="dxa"/>
            </w:tcMar>
            <w:vAlign w:val="center"/>
          </w:tcPr>
          <w:p w14:paraId="2B88CAD1" w14:textId="77777777" w:rsidR="00D80ED2" w:rsidRPr="000D2877" w:rsidRDefault="00D80ED2" w:rsidP="00905516">
            <w:pPr>
              <w:keepNext/>
              <w:ind w:left="144" w:hanging="144"/>
              <w:jc w:val="center"/>
              <w:rPr>
                <w:sz w:val="20"/>
                <w:szCs w:val="20"/>
              </w:rPr>
            </w:pPr>
            <w:r w:rsidRPr="000D2877">
              <w:rPr>
                <w:sz w:val="20"/>
                <w:szCs w:val="20"/>
              </w:rPr>
              <w:t>0.05 sec</w:t>
            </w:r>
            <w:r w:rsidRPr="000D2877">
              <w:rPr>
                <w:sz w:val="20"/>
                <w:szCs w:val="20"/>
                <w:vertAlign w:val="superscript"/>
              </w:rPr>
              <w:t>-1</w:t>
            </w:r>
          </w:p>
        </w:tc>
      </w:tr>
    </w:tbl>
    <w:p w14:paraId="2CC37548" w14:textId="77777777" w:rsidR="00D80ED2" w:rsidRPr="000D2877" w:rsidRDefault="00D80ED2" w:rsidP="00BA5C03">
      <w:pPr>
        <w:keepNext/>
        <w:tabs>
          <w:tab w:val="left" w:pos="432"/>
        </w:tabs>
        <w:ind w:left="288" w:hanging="18"/>
        <w:jc w:val="both"/>
        <w:rPr>
          <w:sz w:val="20"/>
        </w:rPr>
      </w:pPr>
      <w:r w:rsidRPr="000D2877">
        <w:rPr>
          <w:sz w:val="20"/>
        </w:rPr>
        <w:t>[2]</w:t>
      </w:r>
      <w:r w:rsidRPr="000D2877">
        <w:rPr>
          <w:sz w:val="20"/>
        </w:rPr>
        <w:tab/>
        <w:t>Provide certified test data to the Department. Include strength retention data at 0, 150, 300, and 500 hours</w:t>
      </w:r>
    </w:p>
    <w:p w14:paraId="67B495E3" w14:textId="77777777" w:rsidR="00D80ED2" w:rsidRPr="000D2877" w:rsidRDefault="00D80ED2" w:rsidP="00D80ED2">
      <w:pPr>
        <w:jc w:val="both"/>
        <w:rPr>
          <w:b/>
        </w:rPr>
      </w:pPr>
    </w:p>
    <w:p w14:paraId="05A361F4" w14:textId="5B8C015B" w:rsidR="00312CFB" w:rsidRPr="000D2877" w:rsidRDefault="00312CFB" w:rsidP="00312CFB">
      <w:pPr>
        <w:spacing w:after="120"/>
        <w:rPr>
          <w:b/>
          <w:bCs/>
        </w:rPr>
      </w:pPr>
      <w:r w:rsidRPr="000D2877">
        <w:rPr>
          <w:b/>
          <w:bCs/>
        </w:rPr>
        <w:t>712.11</w:t>
      </w:r>
      <w:r w:rsidR="004C6B1A" w:rsidRPr="000D2877">
        <w:rPr>
          <w:b/>
          <w:bCs/>
        </w:rPr>
        <w:t>.G.5</w:t>
      </w:r>
      <w:r w:rsidRPr="000D2877">
        <w:rPr>
          <w:b/>
          <w:bCs/>
        </w:rPr>
        <w:t xml:space="preserve"> </w:t>
      </w:r>
    </w:p>
    <w:p w14:paraId="34EDC4DA" w14:textId="0F6FBDA2" w:rsidR="00312CFB" w:rsidRPr="000D2877" w:rsidRDefault="00312CFB" w:rsidP="00312CFB">
      <w:pPr>
        <w:spacing w:after="120"/>
      </w:pPr>
      <w:r w:rsidRPr="000D2877">
        <w:t xml:space="preserve">On page 838, </w:t>
      </w:r>
      <w:r w:rsidRPr="000D2877">
        <w:rPr>
          <w:b/>
          <w:bCs/>
        </w:rPr>
        <w:t>Remove</w:t>
      </w:r>
      <w:r w:rsidRPr="000D2877">
        <w:t xml:space="preserve"> the language </w:t>
      </w:r>
      <w:r w:rsidR="004C6B1A" w:rsidRPr="000D2877">
        <w:t xml:space="preserve">“[check spelling]” </w:t>
      </w:r>
      <w:r w:rsidRPr="000D2877">
        <w:t xml:space="preserve">from </w:t>
      </w:r>
      <w:r w:rsidR="004C6B1A" w:rsidRPr="000D2877">
        <w:t>the section.</w:t>
      </w:r>
      <w:r w:rsidRPr="000D2877">
        <w:tab/>
      </w:r>
    </w:p>
    <w:p w14:paraId="4C7C0084" w14:textId="77777777" w:rsidR="00220760" w:rsidRPr="000D2877" w:rsidRDefault="00220760" w:rsidP="00D80ED2">
      <w:pPr>
        <w:jc w:val="both"/>
        <w:rPr>
          <w:b/>
        </w:rPr>
      </w:pPr>
    </w:p>
    <w:p w14:paraId="6EEC127F" w14:textId="28B896C0" w:rsidR="00934A8A" w:rsidRPr="000D2877" w:rsidRDefault="00934A8A" w:rsidP="00D80ED2">
      <w:pPr>
        <w:jc w:val="both"/>
        <w:rPr>
          <w:b/>
        </w:rPr>
      </w:pPr>
      <w:r w:rsidRPr="000D2877">
        <w:rPr>
          <w:b/>
        </w:rPr>
        <w:t>720.01</w:t>
      </w:r>
    </w:p>
    <w:p w14:paraId="718E9496" w14:textId="449D0E33" w:rsidR="00934A8A" w:rsidRPr="000D2877" w:rsidRDefault="00934A8A" w:rsidP="00D80ED2">
      <w:pPr>
        <w:ind w:left="360"/>
        <w:jc w:val="both"/>
      </w:pPr>
      <w:r w:rsidRPr="000D2877">
        <w:t xml:space="preserve">On page 842, </w:t>
      </w:r>
      <w:r w:rsidRPr="000D2877">
        <w:rPr>
          <w:b/>
          <w:bCs/>
        </w:rPr>
        <w:t>Revise</w:t>
      </w:r>
      <w:r w:rsidRPr="000D2877">
        <w:t xml:space="preserve"> the first three paragraphs of this section as follows:</w:t>
      </w:r>
    </w:p>
    <w:bookmarkEnd w:id="2"/>
    <w:p w14:paraId="4781F9CC" w14:textId="77777777" w:rsidR="00934A8A" w:rsidRPr="000D2877" w:rsidRDefault="00934A8A" w:rsidP="00D80ED2">
      <w:pPr>
        <w:pStyle w:val="ListParagraph"/>
        <w:tabs>
          <w:tab w:val="left" w:pos="1260"/>
        </w:tabs>
        <w:spacing w:before="40" w:afterLines="40" w:after="96"/>
        <w:ind w:left="360" w:firstLine="360"/>
        <w:jc w:val="both"/>
      </w:pPr>
      <w:r w:rsidRPr="000D2877">
        <w:t xml:space="preserve">For bridge parapet bracket or bridge rail bracket, furnish rectangular reflectors that are a minimum size of 3 × 6 inches (75 × 150 mm) and that consist of </w:t>
      </w:r>
      <w:bookmarkStart w:id="259" w:name="_Hlk132270960"/>
      <w:r w:rsidRPr="000D2877">
        <w:t xml:space="preserve">Type XI retroreflective </w:t>
      </w:r>
      <w:bookmarkEnd w:id="259"/>
      <w:r w:rsidRPr="000D2877">
        <w:t>sheeting according to 730.194 adhered to an aluminum plate. Furnish white, yellow, or red reflectors as specified. Furnish aluminum plate for reflectors according to ASTM B 209 (B 209M), 6061-T6 with a minimum thickness of 0.060 inch (1.5 mm).</w:t>
      </w:r>
    </w:p>
    <w:p w14:paraId="6058D02A" w14:textId="77777777" w:rsidR="00934A8A" w:rsidRPr="000D2877" w:rsidRDefault="00934A8A" w:rsidP="00D80ED2">
      <w:pPr>
        <w:tabs>
          <w:tab w:val="left" w:pos="1260"/>
        </w:tabs>
        <w:spacing w:before="40" w:afterLines="40" w:after="96"/>
        <w:ind w:left="360" w:firstLine="360"/>
        <w:jc w:val="both"/>
      </w:pPr>
      <w:r w:rsidRPr="000D2877">
        <w:lastRenderedPageBreak/>
        <w:t xml:space="preserve">For ground mounted delineators, furnish rectangular </w:t>
      </w:r>
      <w:bookmarkStart w:id="260" w:name="_Hlk132271026"/>
      <w:r w:rsidRPr="000D2877">
        <w:t xml:space="preserve">Reboundable retroreflective </w:t>
      </w:r>
      <w:bookmarkEnd w:id="260"/>
      <w:r w:rsidRPr="000D2877">
        <w:t>sheeting   according to 730.191 that is a minimum size of 3 × 6 inches (75 × 150 mm) adhered to a flexible post. Furnish white, yellow or red reflectors as specified.</w:t>
      </w:r>
    </w:p>
    <w:p w14:paraId="4A36B8EB" w14:textId="77777777" w:rsidR="00934A8A" w:rsidRPr="000D2877" w:rsidRDefault="00934A8A" w:rsidP="00D80ED2">
      <w:pPr>
        <w:tabs>
          <w:tab w:val="left" w:pos="1260"/>
        </w:tabs>
        <w:spacing w:before="40" w:afterLines="40" w:after="96"/>
        <w:ind w:left="360" w:firstLine="360"/>
        <w:jc w:val="both"/>
      </w:pPr>
      <w:r w:rsidRPr="000D2877">
        <w:t xml:space="preserve">For surface mounted delineators, furnish a 3-inch (75 mm) wide band of </w:t>
      </w:r>
      <w:bookmarkStart w:id="261" w:name="_Hlk132271173"/>
      <w:r w:rsidRPr="000D2877">
        <w:t xml:space="preserve">Reboundable retroreflective </w:t>
      </w:r>
      <w:bookmarkEnd w:id="261"/>
      <w:r w:rsidRPr="000D2877">
        <w:t xml:space="preserve">sheeting according to 730.191 adhered completely around a flexible post. Furnish white or yellow reflectors as specified. </w:t>
      </w:r>
    </w:p>
    <w:p w14:paraId="2111EE81" w14:textId="77777777" w:rsidR="00934A8A" w:rsidRPr="000D2877" w:rsidRDefault="00934A8A" w:rsidP="00D80ED2">
      <w:pPr>
        <w:jc w:val="both"/>
        <w:rPr>
          <w:b/>
        </w:rPr>
      </w:pPr>
    </w:p>
    <w:p w14:paraId="3494A38C" w14:textId="44FBBA03" w:rsidR="00934A8A" w:rsidRPr="000D2877" w:rsidRDefault="00934A8A" w:rsidP="00D80ED2">
      <w:pPr>
        <w:jc w:val="both"/>
        <w:rPr>
          <w:b/>
        </w:rPr>
      </w:pPr>
      <w:r w:rsidRPr="000D2877">
        <w:rPr>
          <w:b/>
        </w:rPr>
        <w:t>721.03</w:t>
      </w:r>
    </w:p>
    <w:p w14:paraId="45530BD9" w14:textId="058622A9" w:rsidR="00934A8A" w:rsidRPr="000D2877" w:rsidRDefault="00934A8A" w:rsidP="00D80ED2">
      <w:pPr>
        <w:ind w:left="360"/>
        <w:jc w:val="both"/>
      </w:pPr>
      <w:r w:rsidRPr="000D2877">
        <w:t xml:space="preserve">On page 843, </w:t>
      </w:r>
      <w:r w:rsidRPr="000D2877">
        <w:rPr>
          <w:b/>
          <w:bCs/>
        </w:rPr>
        <w:t>Revise</w:t>
      </w:r>
      <w:r w:rsidRPr="000D2877">
        <w:t xml:space="preserve"> the first sentence of this section as follows:</w:t>
      </w:r>
    </w:p>
    <w:p w14:paraId="079B1006" w14:textId="79B6B62D" w:rsidR="0073707C" w:rsidRPr="000D2877" w:rsidRDefault="00934A8A" w:rsidP="00D80ED2">
      <w:pPr>
        <w:ind w:left="360" w:firstLine="360"/>
        <w:jc w:val="both"/>
      </w:pPr>
      <w:r w:rsidRPr="000D2877">
        <w:t>Furnish casting adhesives that conform to Supplement 1062.06 - Raised Pavement Marker Casting Adhesive Acceptance Procedure.</w:t>
      </w:r>
    </w:p>
    <w:p w14:paraId="1EA27B8E" w14:textId="77777777" w:rsidR="00934A8A" w:rsidRPr="000D2877" w:rsidRDefault="00934A8A" w:rsidP="00D80ED2">
      <w:pPr>
        <w:ind w:left="360" w:firstLine="360"/>
        <w:jc w:val="both"/>
      </w:pPr>
    </w:p>
    <w:p w14:paraId="04E2FFA5" w14:textId="1D501CEA" w:rsidR="00E83788" w:rsidRPr="000D2877" w:rsidRDefault="00E83788" w:rsidP="00D80ED2">
      <w:pPr>
        <w:jc w:val="both"/>
        <w:rPr>
          <w:b/>
        </w:rPr>
      </w:pPr>
      <w:r w:rsidRPr="000D2877">
        <w:rPr>
          <w:b/>
        </w:rPr>
        <w:t>725.06</w:t>
      </w:r>
    </w:p>
    <w:p w14:paraId="2093862B" w14:textId="738C51EA" w:rsidR="00E83788" w:rsidRPr="000D2877" w:rsidRDefault="00E83788" w:rsidP="00E83788">
      <w:pPr>
        <w:ind w:left="360"/>
        <w:jc w:val="both"/>
      </w:pPr>
      <w:r w:rsidRPr="000D2877">
        <w:t xml:space="preserve">On page 844, </w:t>
      </w:r>
      <w:r w:rsidRPr="000D2877">
        <w:rPr>
          <w:b/>
          <w:bCs/>
        </w:rPr>
        <w:t>Add</w:t>
      </w:r>
      <w:r w:rsidRPr="000D2877">
        <w:t xml:space="preserve"> the following sentence to the end of the first paragraph:</w:t>
      </w:r>
    </w:p>
    <w:p w14:paraId="295207BD" w14:textId="77777777" w:rsidR="00E83788" w:rsidRPr="000D2877" w:rsidRDefault="00E83788" w:rsidP="00E83788">
      <w:pPr>
        <w:ind w:left="360"/>
        <w:jc w:val="both"/>
      </w:pPr>
      <w:r w:rsidRPr="000D2877">
        <w:t>Ensure that the pull box lid has no concave areas that hold water; any lid with concave area(s) totaling more than 4 square inches will not be accepted by the Department.</w:t>
      </w:r>
    </w:p>
    <w:p w14:paraId="33C7E710" w14:textId="77777777" w:rsidR="008202DF" w:rsidRPr="000D2877" w:rsidRDefault="008202DF" w:rsidP="008202DF">
      <w:pPr>
        <w:jc w:val="both"/>
      </w:pPr>
    </w:p>
    <w:p w14:paraId="7D911DFD" w14:textId="6253C2A9" w:rsidR="008202DF" w:rsidRPr="000D2877" w:rsidRDefault="008202DF" w:rsidP="008202DF">
      <w:pPr>
        <w:jc w:val="both"/>
        <w:rPr>
          <w:b/>
          <w:bCs/>
        </w:rPr>
      </w:pPr>
      <w:r w:rsidRPr="000D2877">
        <w:rPr>
          <w:b/>
          <w:bCs/>
        </w:rPr>
        <w:t>725.15</w:t>
      </w:r>
    </w:p>
    <w:p w14:paraId="73D44E70" w14:textId="220CFCD9" w:rsidR="008202DF" w:rsidRPr="000D2877" w:rsidRDefault="008202DF" w:rsidP="00A27501">
      <w:pPr>
        <w:ind w:left="360"/>
        <w:jc w:val="both"/>
      </w:pPr>
      <w:r w:rsidRPr="000D2877">
        <w:t xml:space="preserve">On page 850, </w:t>
      </w:r>
      <w:r w:rsidRPr="000D2877">
        <w:rPr>
          <w:b/>
          <w:bCs/>
        </w:rPr>
        <w:t>Add</w:t>
      </w:r>
      <w:r w:rsidRPr="000D2877">
        <w:t xml:space="preserve"> the following to the end of the second paragraph:</w:t>
      </w:r>
    </w:p>
    <w:p w14:paraId="167D4411" w14:textId="78BE78DE" w:rsidR="008202DF" w:rsidRPr="000D2877" w:rsidRDefault="008202DF" w:rsidP="008202DF">
      <w:pPr>
        <w:ind w:left="360"/>
        <w:jc w:val="both"/>
      </w:pPr>
      <w:r w:rsidRPr="000D2877">
        <w:t>Ensure that all compression connectors are clearly marked as UL Listed for the application.  The requirements of 725.15 apply to copper bonding connections as well.  Do not tape bonding connections until after inspection; taped bonding connections will be removed prior to inspection and replaced afterward as directed by the Engineer</w:t>
      </w:r>
    </w:p>
    <w:p w14:paraId="30D427E7" w14:textId="77777777" w:rsidR="00E83788" w:rsidRPr="000D2877" w:rsidRDefault="00E83788" w:rsidP="00E83788">
      <w:pPr>
        <w:ind w:left="360"/>
        <w:jc w:val="both"/>
      </w:pPr>
    </w:p>
    <w:p w14:paraId="21C2CE8D" w14:textId="017B1F5A" w:rsidR="00E70B78" w:rsidRPr="000D2877" w:rsidRDefault="00E70B78" w:rsidP="00D80ED2">
      <w:pPr>
        <w:jc w:val="both"/>
        <w:rPr>
          <w:b/>
          <w:bCs/>
        </w:rPr>
      </w:pPr>
      <w:r w:rsidRPr="000D2877">
        <w:rPr>
          <w:b/>
          <w:bCs/>
        </w:rPr>
        <w:t>725.19.I.</w:t>
      </w:r>
    </w:p>
    <w:p w14:paraId="28D3FC57" w14:textId="3C708F4B" w:rsidR="00E70B78" w:rsidRPr="000D2877" w:rsidRDefault="00E70B78" w:rsidP="00E70B78">
      <w:pPr>
        <w:ind w:left="360"/>
        <w:jc w:val="both"/>
      </w:pPr>
      <w:r w:rsidRPr="000D2877">
        <w:t xml:space="preserve">On page 854, </w:t>
      </w:r>
      <w:r w:rsidRPr="000D2877">
        <w:rPr>
          <w:b/>
          <w:bCs/>
        </w:rPr>
        <w:t xml:space="preserve">Replace </w:t>
      </w:r>
      <w:r w:rsidRPr="000D2877">
        <w:t>the paragraph with the following:</w:t>
      </w:r>
    </w:p>
    <w:p w14:paraId="08450527" w14:textId="14801257" w:rsidR="00E70B78" w:rsidRPr="000D2877" w:rsidRDefault="00E70B78" w:rsidP="00EE4A0C">
      <w:pPr>
        <w:pStyle w:val="ListParagraph"/>
        <w:numPr>
          <w:ilvl w:val="0"/>
          <w:numId w:val="10"/>
        </w:numPr>
        <w:ind w:left="360" w:firstLine="0"/>
        <w:jc w:val="both"/>
        <w:rPr>
          <w:bCs/>
        </w:rPr>
      </w:pPr>
      <w:r w:rsidRPr="000D2877">
        <w:rPr>
          <w:b/>
        </w:rPr>
        <w:t>Circuit Breakers.</w:t>
      </w:r>
      <w:r w:rsidRPr="000D2877">
        <w:rPr>
          <w:bCs/>
        </w:rPr>
        <w:t xml:space="preserve">  Ensure that circuit breaker assemblies for lighting control circuits are capable of full (24 hours per day) continuous (over 3 hours) operation with a pre-defined minimum enclosure size, and housed in an enclosure sufficient to achieve the 100% rating. Install standard (80%) breakers, except use 100% rated breakers if nuisance tripping occurs and no higher nominal current is available, or when they are specified by Plan Note.</w:t>
      </w:r>
    </w:p>
    <w:p w14:paraId="1FF7D52D" w14:textId="77777777" w:rsidR="008202DF" w:rsidRDefault="008202DF" w:rsidP="008202DF">
      <w:pPr>
        <w:jc w:val="both"/>
        <w:rPr>
          <w:bCs/>
        </w:rPr>
      </w:pPr>
    </w:p>
    <w:p w14:paraId="74B0668D" w14:textId="1FA38313" w:rsidR="00EC3C9A" w:rsidRDefault="00EC3C9A" w:rsidP="008202DF">
      <w:pPr>
        <w:jc w:val="both"/>
        <w:rPr>
          <w:b/>
        </w:rPr>
      </w:pPr>
      <w:r w:rsidRPr="00EC3C9A">
        <w:rPr>
          <w:b/>
          <w:highlight w:val="yellow"/>
        </w:rPr>
        <w:t>725.21</w:t>
      </w:r>
    </w:p>
    <w:p w14:paraId="7E0A526A" w14:textId="77777777" w:rsidR="00EC3C9A" w:rsidRDefault="00EC3C9A" w:rsidP="00EC3C9A">
      <w:pPr>
        <w:jc w:val="both"/>
        <w:rPr>
          <w:bCs/>
        </w:rPr>
      </w:pPr>
      <w:r>
        <w:rPr>
          <w:b/>
        </w:rPr>
        <w:tab/>
      </w:r>
      <w:r>
        <w:rPr>
          <w:bCs/>
        </w:rPr>
        <w:t xml:space="preserve">On page 854, </w:t>
      </w:r>
      <w:r>
        <w:rPr>
          <w:b/>
        </w:rPr>
        <w:t xml:space="preserve">Revise </w:t>
      </w:r>
      <w:r>
        <w:rPr>
          <w:bCs/>
        </w:rPr>
        <w:t>the fourth paragraph with the following:</w:t>
      </w:r>
    </w:p>
    <w:p w14:paraId="25FB87C2" w14:textId="6D08A1EB" w:rsidR="00EC3C9A" w:rsidRPr="00EC3C9A" w:rsidRDefault="00EC3C9A" w:rsidP="00EC3C9A">
      <w:pPr>
        <w:jc w:val="both"/>
        <w:rPr>
          <w:bCs/>
        </w:rPr>
      </w:pPr>
      <w:r>
        <w:rPr>
          <w:bCs/>
        </w:rPr>
        <w:tab/>
      </w:r>
      <w:r w:rsidRPr="00064B1E">
        <w:t xml:space="preserve">Ensure </w:t>
      </w:r>
      <w:bookmarkStart w:id="262" w:name="_Hlk217048211"/>
      <w:r w:rsidRPr="00064B1E">
        <w:t xml:space="preserve">that the </w:t>
      </w:r>
      <w:r w:rsidRPr="00064B1E">
        <w:rPr>
          <w:highlight w:val="yellow"/>
        </w:rPr>
        <w:t>Pole Name Tags</w:t>
      </w:r>
      <w:r w:rsidRPr="00064B1E">
        <w:t xml:space="preserve"> are adhesive labels with </w:t>
      </w:r>
      <w:r w:rsidRPr="00064B1E">
        <w:rPr>
          <w:highlight w:val="yellow"/>
        </w:rPr>
        <w:t>reflective</w:t>
      </w:r>
      <w:r w:rsidRPr="00064B1E">
        <w:t xml:space="preserve"> silver</w:t>
      </w:r>
      <w:r>
        <w:t xml:space="preserve"> </w:t>
      </w:r>
      <w:r w:rsidRPr="00064B1E">
        <w:rPr>
          <w:highlight w:val="yellow"/>
        </w:rPr>
        <w:t>-</w:t>
      </w:r>
      <w:r w:rsidRPr="00064B1E">
        <w:t xml:space="preserve"> white </w:t>
      </w:r>
      <w:r w:rsidRPr="00064B1E">
        <w:rPr>
          <w:highlight w:val="yellow"/>
        </w:rPr>
        <w:t>alpha-numeric identifiers</w:t>
      </w:r>
      <w:r w:rsidRPr="00064B1E">
        <w:t xml:space="preserve"> on a reflective green background meeting the requirements of </w:t>
      </w:r>
      <w:bookmarkEnd w:id="262"/>
      <w:r w:rsidRPr="00064B1E">
        <w:t xml:space="preserve">730.18. </w:t>
      </w:r>
      <w:bookmarkStart w:id="263" w:name="_Hlk217048227"/>
      <w:r w:rsidRPr="00064B1E">
        <w:rPr>
          <w:highlight w:val="yellow"/>
        </w:rPr>
        <w:t>The Pole Name Tag shall include the power service, circuit number, and the pole (within the circuit) number in 3 inch Series B characters.</w:t>
      </w:r>
      <w:bookmarkEnd w:id="263"/>
    </w:p>
    <w:p w14:paraId="76C34310" w14:textId="3D93DAFE" w:rsidR="00EC3C9A" w:rsidRDefault="00EC3C9A" w:rsidP="008202DF">
      <w:pPr>
        <w:jc w:val="both"/>
        <w:rPr>
          <w:bCs/>
        </w:rPr>
      </w:pPr>
    </w:p>
    <w:p w14:paraId="3B57D577" w14:textId="26FF04F7" w:rsidR="00EC3C9A" w:rsidRDefault="00EC3C9A" w:rsidP="008202DF">
      <w:pPr>
        <w:jc w:val="both"/>
        <w:rPr>
          <w:b/>
        </w:rPr>
      </w:pPr>
      <w:r w:rsidRPr="00EC3C9A">
        <w:rPr>
          <w:b/>
          <w:highlight w:val="yellow"/>
        </w:rPr>
        <w:t>725.21.A</w:t>
      </w:r>
    </w:p>
    <w:p w14:paraId="657E3733" w14:textId="6456986C" w:rsidR="00EC3C9A" w:rsidRDefault="00EC3C9A" w:rsidP="008202DF">
      <w:pPr>
        <w:jc w:val="both"/>
        <w:rPr>
          <w:bCs/>
        </w:rPr>
      </w:pPr>
      <w:r>
        <w:rPr>
          <w:b/>
        </w:rPr>
        <w:tab/>
      </w:r>
      <w:r>
        <w:rPr>
          <w:bCs/>
        </w:rPr>
        <w:t xml:space="preserve">On page 855, </w:t>
      </w:r>
      <w:r>
        <w:rPr>
          <w:b/>
        </w:rPr>
        <w:t>Revise</w:t>
      </w:r>
      <w:r>
        <w:rPr>
          <w:bCs/>
        </w:rPr>
        <w:t xml:space="preserve"> the ninth full paragraph with the following:</w:t>
      </w:r>
    </w:p>
    <w:p w14:paraId="6415B154" w14:textId="256AC7AE" w:rsidR="00EC3C9A" w:rsidRDefault="00EC3C9A" w:rsidP="008202DF">
      <w:pPr>
        <w:jc w:val="both"/>
        <w:rPr>
          <w:strike/>
        </w:rPr>
      </w:pPr>
      <w:r>
        <w:rPr>
          <w:bCs/>
        </w:rPr>
        <w:tab/>
      </w:r>
      <w:bookmarkStart w:id="264" w:name="_Hlk217048275"/>
      <w:r w:rsidRPr="00064B1E">
        <w:rPr>
          <w:highlight w:val="yellow"/>
        </w:rPr>
        <w:t>Attach a Support Information Tag per 732.11.</w:t>
      </w:r>
      <w:r>
        <w:t xml:space="preserve"> </w:t>
      </w:r>
      <w:bookmarkEnd w:id="264"/>
      <w:r w:rsidRPr="00064B1E">
        <w:rPr>
          <w:strike/>
          <w:highlight w:val="yellow"/>
        </w:rPr>
        <w:t>Ensure that each light pole is identified by a raised or engraved marking applied to the edge of the base plate which identifies the manufacturer and the year that the pole was manufactured and that such marking remains legible after the pole has been galvanized.</w:t>
      </w:r>
    </w:p>
    <w:p w14:paraId="09071289" w14:textId="77777777" w:rsidR="00EC3C9A" w:rsidRDefault="00EC3C9A" w:rsidP="008202DF">
      <w:pPr>
        <w:jc w:val="both"/>
        <w:rPr>
          <w:strike/>
        </w:rPr>
      </w:pPr>
    </w:p>
    <w:p w14:paraId="05E9B3B5" w14:textId="77777777" w:rsidR="00EC3C9A" w:rsidRDefault="00EC3C9A" w:rsidP="008202DF">
      <w:pPr>
        <w:jc w:val="both"/>
        <w:rPr>
          <w:strike/>
        </w:rPr>
      </w:pPr>
    </w:p>
    <w:p w14:paraId="1E38C773" w14:textId="77777777" w:rsidR="00EC3C9A" w:rsidRDefault="00EC3C9A" w:rsidP="008202DF">
      <w:pPr>
        <w:jc w:val="both"/>
        <w:rPr>
          <w:strike/>
        </w:rPr>
      </w:pPr>
    </w:p>
    <w:p w14:paraId="08C0F551" w14:textId="77777777" w:rsidR="00EC3C9A" w:rsidRDefault="00EC3C9A" w:rsidP="008202DF">
      <w:pPr>
        <w:jc w:val="both"/>
        <w:rPr>
          <w:strike/>
        </w:rPr>
      </w:pPr>
    </w:p>
    <w:p w14:paraId="219C753E" w14:textId="323C6CF1" w:rsidR="00EC3C9A" w:rsidRDefault="00EC3C9A" w:rsidP="008202DF">
      <w:pPr>
        <w:jc w:val="both"/>
        <w:rPr>
          <w:b/>
          <w:bCs/>
        </w:rPr>
      </w:pPr>
      <w:r w:rsidRPr="00EC3C9A">
        <w:rPr>
          <w:b/>
          <w:bCs/>
          <w:highlight w:val="yellow"/>
        </w:rPr>
        <w:lastRenderedPageBreak/>
        <w:t>725.21.A</w:t>
      </w:r>
    </w:p>
    <w:p w14:paraId="1CBDC183" w14:textId="77777777" w:rsidR="00EC3C9A" w:rsidRDefault="00EC3C9A" w:rsidP="00EC3C9A">
      <w:pPr>
        <w:jc w:val="both"/>
      </w:pPr>
      <w:r>
        <w:rPr>
          <w:b/>
          <w:bCs/>
        </w:rPr>
        <w:tab/>
      </w:r>
      <w:r>
        <w:t xml:space="preserve">On page 856, </w:t>
      </w:r>
      <w:r>
        <w:rPr>
          <w:b/>
          <w:bCs/>
        </w:rPr>
        <w:t>Revise</w:t>
      </w:r>
      <w:r>
        <w:t xml:space="preserve"> the second paragraph with the following:</w:t>
      </w:r>
    </w:p>
    <w:p w14:paraId="41856146" w14:textId="36B56EFF" w:rsidR="00EC3C9A" w:rsidRDefault="00EC3C9A" w:rsidP="00EC3C9A">
      <w:pPr>
        <w:jc w:val="both"/>
      </w:pPr>
      <w:r>
        <w:tab/>
      </w:r>
      <w:r w:rsidRPr="00EC3C9A">
        <w:t>Ensure that each frangible aluminum transformer base is capable of transmitting the design dead, live, ice and wind loads of the light pole to be mounted on it to the foundation without failure or permanent deformation, has a flush aluminum door, bolted, or (if specified) permanently attached by means of a top</w:t>
      </w:r>
      <w:r w:rsidRPr="00EC3C9A">
        <w:noBreakHyphen/>
        <w:t xml:space="preserve">mounted continuous stainless steel hinge, and bears easily found and read durable labeling as to which AASHTO frangibility criteria the base meets. </w:t>
      </w:r>
      <w:r w:rsidRPr="009E6272">
        <w:t xml:space="preserve">Ensure that the base has been tested and accepted by the FHWA as complying with </w:t>
      </w:r>
      <w:bookmarkStart w:id="265" w:name="_Hlk217048311"/>
      <w:r w:rsidRPr="009E6272">
        <w:rPr>
          <w:highlight w:val="yellow"/>
        </w:rPr>
        <w:t>MASH or</w:t>
      </w:r>
      <w:r w:rsidRPr="009E6272">
        <w:t xml:space="preserve"> </w:t>
      </w:r>
      <w:bookmarkEnd w:id="265"/>
      <w:r w:rsidRPr="009E6272">
        <w:t>the 1985 AASHTO frangibility requirements</w:t>
      </w:r>
      <w:r w:rsidRPr="009E6272">
        <w:rPr>
          <w:highlight w:val="yellow"/>
        </w:rPr>
        <w:t>.</w:t>
      </w:r>
    </w:p>
    <w:p w14:paraId="1CA602C2" w14:textId="27C49D8D" w:rsidR="00EC3C9A" w:rsidRPr="00EC3C9A" w:rsidRDefault="00EC3C9A" w:rsidP="008202DF">
      <w:pPr>
        <w:jc w:val="both"/>
      </w:pPr>
      <w:r>
        <w:tab/>
      </w:r>
    </w:p>
    <w:p w14:paraId="6A17C56C" w14:textId="11166877" w:rsidR="00666439" w:rsidRDefault="00666439" w:rsidP="008202DF">
      <w:pPr>
        <w:jc w:val="both"/>
        <w:rPr>
          <w:b/>
        </w:rPr>
      </w:pPr>
      <w:r w:rsidRPr="00666439">
        <w:rPr>
          <w:b/>
          <w:highlight w:val="yellow"/>
        </w:rPr>
        <w:t>725.21.B</w:t>
      </w:r>
    </w:p>
    <w:p w14:paraId="40CB89DD" w14:textId="77777777" w:rsidR="00666439" w:rsidRDefault="00666439" w:rsidP="00666439">
      <w:pPr>
        <w:jc w:val="both"/>
        <w:rPr>
          <w:bCs/>
        </w:rPr>
      </w:pPr>
      <w:r>
        <w:rPr>
          <w:b/>
        </w:rPr>
        <w:tab/>
      </w:r>
      <w:r>
        <w:rPr>
          <w:bCs/>
        </w:rPr>
        <w:t xml:space="preserve">On page 859, </w:t>
      </w:r>
      <w:r>
        <w:rPr>
          <w:b/>
        </w:rPr>
        <w:t>Revise</w:t>
      </w:r>
      <w:r>
        <w:rPr>
          <w:bCs/>
        </w:rPr>
        <w:t xml:space="preserve"> the eighth sentence of the second full paragraph with the following:</w:t>
      </w:r>
    </w:p>
    <w:p w14:paraId="3452D10D" w14:textId="5B74ACB7" w:rsidR="00666439" w:rsidRPr="00666439" w:rsidRDefault="00666439" w:rsidP="00666439">
      <w:pPr>
        <w:jc w:val="both"/>
        <w:rPr>
          <w:bCs/>
        </w:rPr>
      </w:pPr>
      <w:r>
        <w:rPr>
          <w:bCs/>
        </w:rPr>
        <w:tab/>
      </w:r>
      <w:r w:rsidRPr="009E6272">
        <w:t xml:space="preserve">Ensure that the hand hole in the shaft is properly reinforced to avoid stress risers and that the reinforcements are welded to the shaft using a joint and techniques designed to </w:t>
      </w:r>
      <w:r w:rsidRPr="009E6272">
        <w:rPr>
          <w:strike/>
          <w:highlight w:val="yellow"/>
        </w:rPr>
        <w:t>insure</w:t>
      </w:r>
      <w:r>
        <w:rPr>
          <w:strike/>
          <w:highlight w:val="yellow"/>
        </w:rPr>
        <w:t xml:space="preserve"> </w:t>
      </w:r>
      <w:bookmarkStart w:id="266" w:name="_Hlk217048404"/>
      <w:r w:rsidRPr="009E6272">
        <w:rPr>
          <w:highlight w:val="yellow"/>
        </w:rPr>
        <w:t>ensure</w:t>
      </w:r>
      <w:bookmarkEnd w:id="266"/>
      <w:r w:rsidRPr="009E6272">
        <w:t xml:space="preserve"> total penetration plus an outside fillet equal to the thickness of the shaft material.</w:t>
      </w:r>
    </w:p>
    <w:p w14:paraId="5BAE7F81" w14:textId="682A9EE3" w:rsidR="00666439" w:rsidRPr="00666439" w:rsidRDefault="00666439" w:rsidP="008202DF">
      <w:pPr>
        <w:jc w:val="both"/>
        <w:rPr>
          <w:bCs/>
        </w:rPr>
      </w:pPr>
    </w:p>
    <w:p w14:paraId="1AA49EB4" w14:textId="3AB5DF91" w:rsidR="00666439" w:rsidRDefault="00666439" w:rsidP="008202DF">
      <w:pPr>
        <w:jc w:val="both"/>
        <w:rPr>
          <w:b/>
        </w:rPr>
      </w:pPr>
      <w:r w:rsidRPr="00666439">
        <w:rPr>
          <w:b/>
          <w:highlight w:val="yellow"/>
        </w:rPr>
        <w:t>725.21.B</w:t>
      </w:r>
    </w:p>
    <w:p w14:paraId="2D2FF1A2" w14:textId="77777777" w:rsidR="00666439" w:rsidRDefault="00666439" w:rsidP="00666439">
      <w:pPr>
        <w:jc w:val="both"/>
        <w:rPr>
          <w:bCs/>
        </w:rPr>
      </w:pPr>
      <w:r>
        <w:rPr>
          <w:b/>
        </w:rPr>
        <w:tab/>
      </w:r>
      <w:r>
        <w:rPr>
          <w:bCs/>
        </w:rPr>
        <w:t xml:space="preserve">On page 859 continuing to page 860, </w:t>
      </w:r>
      <w:r>
        <w:rPr>
          <w:b/>
        </w:rPr>
        <w:t>Revise</w:t>
      </w:r>
      <w:r>
        <w:rPr>
          <w:bCs/>
        </w:rPr>
        <w:t xml:space="preserve"> the last sentence of the second full paragraph with the following:</w:t>
      </w:r>
    </w:p>
    <w:p w14:paraId="6DA2A967" w14:textId="23559A96" w:rsidR="00666439" w:rsidRPr="00666439" w:rsidRDefault="00666439" w:rsidP="00666439">
      <w:pPr>
        <w:jc w:val="both"/>
        <w:rPr>
          <w:bCs/>
        </w:rPr>
      </w:pPr>
      <w:r>
        <w:rPr>
          <w:bCs/>
        </w:rPr>
        <w:tab/>
      </w:r>
      <w:bookmarkStart w:id="267" w:name="_Hlk217048453"/>
      <w:r w:rsidRPr="009E6272">
        <w:rPr>
          <w:highlight w:val="yellow"/>
        </w:rPr>
        <w:t>Attach a Support Information Tag per 732.11.</w:t>
      </w:r>
      <w:bookmarkEnd w:id="267"/>
      <w:r w:rsidRPr="009E6272">
        <w:rPr>
          <w:strike/>
          <w:highlight w:val="yellow"/>
        </w:rPr>
        <w:t>Ensure that each shaft is identified by a raised or engraved marking applied to the edge of the base plate which identifies the manufacturer and the year that the shaft was manufactured and that such marking remains legible after the pole has been galvanized.</w:t>
      </w:r>
    </w:p>
    <w:p w14:paraId="7E8A15FB" w14:textId="1449D453" w:rsidR="00666439" w:rsidRPr="00666439" w:rsidRDefault="00666439" w:rsidP="008202DF">
      <w:pPr>
        <w:jc w:val="both"/>
        <w:rPr>
          <w:bCs/>
        </w:rPr>
      </w:pPr>
    </w:p>
    <w:p w14:paraId="5B76A5F7" w14:textId="2CFDAB62" w:rsidR="008202DF" w:rsidRPr="000D2877" w:rsidRDefault="008202DF" w:rsidP="008202DF">
      <w:pPr>
        <w:jc w:val="both"/>
        <w:rPr>
          <w:b/>
        </w:rPr>
      </w:pPr>
      <w:r w:rsidRPr="000D2877">
        <w:rPr>
          <w:b/>
        </w:rPr>
        <w:t>725.22</w:t>
      </w:r>
    </w:p>
    <w:p w14:paraId="0DDC3956" w14:textId="030C7315" w:rsidR="008202DF" w:rsidRPr="000D2877" w:rsidRDefault="008202DF" w:rsidP="003A0296">
      <w:pPr>
        <w:tabs>
          <w:tab w:val="left" w:pos="8655"/>
        </w:tabs>
        <w:ind w:left="360"/>
        <w:jc w:val="both"/>
        <w:rPr>
          <w:bCs/>
        </w:rPr>
      </w:pPr>
      <w:r w:rsidRPr="000D2877">
        <w:rPr>
          <w:bCs/>
        </w:rPr>
        <w:t xml:space="preserve">On page 860, </w:t>
      </w:r>
      <w:r w:rsidRPr="000D2877">
        <w:rPr>
          <w:b/>
        </w:rPr>
        <w:t>Add</w:t>
      </w:r>
      <w:r w:rsidRPr="000D2877">
        <w:rPr>
          <w:bCs/>
        </w:rPr>
        <w:t xml:space="preserve"> the following paragraph to the end of the subsection:</w:t>
      </w:r>
      <w:r w:rsidR="003B2519" w:rsidRPr="000D2877">
        <w:rPr>
          <w:bCs/>
        </w:rPr>
        <w:tab/>
      </w:r>
    </w:p>
    <w:p w14:paraId="58B7F966" w14:textId="25AE9113" w:rsidR="008202DF" w:rsidRPr="000D2877" w:rsidRDefault="008202DF" w:rsidP="00A27501">
      <w:pPr>
        <w:ind w:left="360" w:firstLine="360"/>
        <w:jc w:val="both"/>
        <w:rPr>
          <w:bCs/>
        </w:rPr>
      </w:pPr>
      <w:r w:rsidRPr="000D2877">
        <w:rPr>
          <w:bCs/>
        </w:rPr>
        <w:t>Furnish materials according to the Department’s Qualified Products List (QPL).</w:t>
      </w:r>
    </w:p>
    <w:p w14:paraId="11C966E1" w14:textId="77777777" w:rsidR="00F417CB" w:rsidRPr="000D2877" w:rsidRDefault="00F417CB" w:rsidP="00D80ED2">
      <w:pPr>
        <w:ind w:left="360" w:firstLine="360"/>
        <w:jc w:val="both"/>
      </w:pPr>
    </w:p>
    <w:p w14:paraId="7D0C3299" w14:textId="77777777" w:rsidR="000F6140" w:rsidRPr="000D2877" w:rsidRDefault="000F6140" w:rsidP="000F6140">
      <w:pPr>
        <w:jc w:val="both"/>
        <w:rPr>
          <w:b/>
        </w:rPr>
      </w:pPr>
      <w:r w:rsidRPr="000D2877">
        <w:rPr>
          <w:b/>
        </w:rPr>
        <w:t>726.01</w:t>
      </w:r>
    </w:p>
    <w:p w14:paraId="57FE0A12" w14:textId="0C8911F2" w:rsidR="000F6140" w:rsidRPr="000D2877" w:rsidRDefault="000F6140" w:rsidP="000F6140">
      <w:pPr>
        <w:ind w:left="360"/>
        <w:jc w:val="both"/>
      </w:pPr>
      <w:r w:rsidRPr="000D2877">
        <w:t>On page 86</w:t>
      </w:r>
      <w:r w:rsidR="00EA69F1" w:rsidRPr="000D2877">
        <w:t>0</w:t>
      </w:r>
      <w:r w:rsidRPr="000D2877">
        <w:t xml:space="preserve">, </w:t>
      </w:r>
      <w:r w:rsidRPr="000D2877">
        <w:rPr>
          <w:b/>
          <w:bCs/>
        </w:rPr>
        <w:t xml:space="preserve">Replace </w:t>
      </w:r>
      <w:r w:rsidRPr="000D2877">
        <w:t>the section with the following:</w:t>
      </w:r>
    </w:p>
    <w:p w14:paraId="46739B38" w14:textId="77777777" w:rsidR="000F6140" w:rsidRPr="000D2877" w:rsidRDefault="000F6140" w:rsidP="000F6140">
      <w:pPr>
        <w:pStyle w:val="SubsectionParagraph"/>
        <w:rPr>
          <w:rStyle w:val="SubsectionTitle"/>
          <w:szCs w:val="24"/>
        </w:rPr>
      </w:pPr>
    </w:p>
    <w:p w14:paraId="2CE3256F" w14:textId="598CE94E" w:rsidR="000F6140" w:rsidRPr="000D2877" w:rsidRDefault="000F6140" w:rsidP="000F6140">
      <w:pPr>
        <w:pStyle w:val="SubsectionParagraph"/>
        <w:rPr>
          <w:sz w:val="24"/>
          <w:szCs w:val="24"/>
        </w:rPr>
      </w:pPr>
      <w:r w:rsidRPr="000D2877">
        <w:rPr>
          <w:rStyle w:val="SubsectionTitle"/>
          <w:sz w:val="24"/>
          <w:szCs w:val="24"/>
        </w:rPr>
        <w:t>726.01</w:t>
      </w:r>
      <w:r w:rsidRPr="000D2877">
        <w:rPr>
          <w:rStyle w:val="SubsectionTitle"/>
          <w:sz w:val="24"/>
          <w:szCs w:val="24"/>
        </w:rPr>
        <w:tab/>
      </w:r>
      <w:r w:rsidRPr="000D2877">
        <w:rPr>
          <w:b/>
          <w:bCs/>
          <w:sz w:val="24"/>
          <w:szCs w:val="24"/>
        </w:rPr>
        <w:t>Barrier</w:t>
      </w:r>
      <w:r w:rsidRPr="000D2877">
        <w:rPr>
          <w:b/>
          <w:bCs/>
          <w:sz w:val="24"/>
          <w:szCs w:val="24"/>
        </w:rPr>
        <w:fldChar w:fldCharType="begin"/>
      </w:r>
      <w:r w:rsidRPr="000D2877">
        <w:rPr>
          <w:b/>
          <w:bCs/>
          <w:sz w:val="24"/>
          <w:szCs w:val="24"/>
        </w:rPr>
        <w:instrText xml:space="preserve"> XE "Concrete: Barrier" </w:instrText>
      </w:r>
      <w:r w:rsidRPr="000D2877">
        <w:rPr>
          <w:b/>
          <w:bCs/>
          <w:sz w:val="24"/>
          <w:szCs w:val="24"/>
        </w:rPr>
        <w:fldChar w:fldCharType="end"/>
      </w:r>
      <w:r w:rsidRPr="000D2877">
        <w:rPr>
          <w:b/>
          <w:bCs/>
          <w:sz w:val="24"/>
          <w:szCs w:val="24"/>
        </w:rPr>
        <w:fldChar w:fldCharType="begin"/>
      </w:r>
      <w:r w:rsidRPr="000D2877">
        <w:rPr>
          <w:b/>
          <w:bCs/>
          <w:sz w:val="24"/>
          <w:szCs w:val="24"/>
        </w:rPr>
        <w:instrText xml:space="preserve"> XE "Barrier" </w:instrText>
      </w:r>
      <w:r w:rsidRPr="000D2877">
        <w:rPr>
          <w:b/>
          <w:bCs/>
          <w:sz w:val="24"/>
          <w:szCs w:val="24"/>
        </w:rPr>
        <w:fldChar w:fldCharType="end"/>
      </w:r>
      <w:r w:rsidRPr="000D2877">
        <w:rPr>
          <w:b/>
          <w:bCs/>
          <w:sz w:val="24"/>
          <w:szCs w:val="24"/>
        </w:rPr>
        <w:t xml:space="preserve"> Reflectors</w:t>
      </w:r>
      <w:r w:rsidRPr="000D2877">
        <w:rPr>
          <w:sz w:val="24"/>
          <w:szCs w:val="24"/>
        </w:rPr>
        <w:t xml:space="preserve">. </w:t>
      </w:r>
      <w:bookmarkStart w:id="268" w:name="_Hlk187314339"/>
      <w:r w:rsidR="00583F74" w:rsidRPr="000D2877">
        <w:rPr>
          <w:sz w:val="24"/>
          <w:szCs w:val="24"/>
        </w:rPr>
        <w:t xml:space="preserve">Permanently label each barrier reflector to provide product identification sufficient to determine the product type, manufacturer, and brand name. Place the label in such a location on the barrier reflector so that it can be read after installation. </w:t>
      </w:r>
      <w:bookmarkEnd w:id="268"/>
      <w:r w:rsidRPr="000D2877">
        <w:rPr>
          <w:sz w:val="24"/>
          <w:szCs w:val="24"/>
        </w:rPr>
        <w:t xml:space="preserve">Furnish concrete barrier, cable barrier, retaining wall, bridge parapet, bridge rail or guardrail blockout reflector body housings </w:t>
      </w:r>
      <w:bookmarkStart w:id="269" w:name="_Hlk187314371"/>
      <w:r w:rsidR="00583F74" w:rsidRPr="000D2877">
        <w:rPr>
          <w:sz w:val="24"/>
          <w:szCs w:val="24"/>
        </w:rPr>
        <w:t xml:space="preserve">according to the Department’s QPL </w:t>
      </w:r>
      <w:bookmarkEnd w:id="269"/>
      <w:r w:rsidRPr="000D2877">
        <w:rPr>
          <w:sz w:val="24"/>
          <w:szCs w:val="24"/>
        </w:rPr>
        <w:t>of the following Type</w:t>
      </w:r>
      <w:r w:rsidR="00A06174" w:rsidRPr="000D2877">
        <w:rPr>
          <w:sz w:val="24"/>
          <w:szCs w:val="24"/>
        </w:rPr>
        <w:t>s</w:t>
      </w:r>
      <w:r w:rsidRPr="000D2877">
        <w:rPr>
          <w:sz w:val="24"/>
          <w:szCs w:val="24"/>
        </w:rPr>
        <w:t xml:space="preserve">: </w:t>
      </w:r>
    </w:p>
    <w:p w14:paraId="211FD3B1" w14:textId="5E02C76B" w:rsidR="000F6140" w:rsidRPr="000D2877" w:rsidRDefault="000F6140" w:rsidP="00A97495">
      <w:pPr>
        <w:pStyle w:val="SubsectionParagraph"/>
        <w:ind w:firstLine="0"/>
        <w:rPr>
          <w:sz w:val="24"/>
          <w:szCs w:val="24"/>
        </w:rPr>
      </w:pPr>
      <w:bookmarkStart w:id="270" w:name="_Hlk170105018"/>
      <w:r w:rsidRPr="000D2877">
        <w:rPr>
          <w:b/>
          <w:bCs/>
          <w:sz w:val="24"/>
          <w:szCs w:val="24"/>
        </w:rPr>
        <w:t>A.</w:t>
      </w:r>
      <w:bookmarkEnd w:id="270"/>
      <w:r w:rsidRPr="000D2877">
        <w:rPr>
          <w:b/>
          <w:bCs/>
          <w:sz w:val="24"/>
          <w:szCs w:val="24"/>
        </w:rPr>
        <w:t xml:space="preserve">   Type 1, Barrier</w:t>
      </w:r>
      <w:r w:rsidRPr="000D2877">
        <w:rPr>
          <w:b/>
          <w:bCs/>
          <w:sz w:val="24"/>
          <w:szCs w:val="24"/>
        </w:rPr>
        <w:fldChar w:fldCharType="begin"/>
      </w:r>
      <w:r w:rsidRPr="000D2877">
        <w:rPr>
          <w:b/>
          <w:bCs/>
          <w:sz w:val="24"/>
          <w:szCs w:val="24"/>
        </w:rPr>
        <w:instrText xml:space="preserve"> XE "</w:instrText>
      </w:r>
      <w:r w:rsidRPr="000D2877">
        <w:rPr>
          <w:sz w:val="24"/>
          <w:szCs w:val="24"/>
        </w:rPr>
        <w:instrText>Concrete: Barrier"</w:instrText>
      </w:r>
      <w:r w:rsidRPr="000D2877">
        <w:rPr>
          <w:b/>
          <w:bCs/>
          <w:sz w:val="24"/>
          <w:szCs w:val="24"/>
        </w:rPr>
        <w:instrText xml:space="preserve"> </w:instrText>
      </w:r>
      <w:r w:rsidRPr="000D2877">
        <w:rPr>
          <w:b/>
          <w:bCs/>
          <w:sz w:val="24"/>
          <w:szCs w:val="24"/>
        </w:rPr>
        <w:fldChar w:fldCharType="end"/>
      </w:r>
      <w:r w:rsidRPr="000D2877">
        <w:rPr>
          <w:b/>
          <w:bCs/>
          <w:sz w:val="24"/>
          <w:szCs w:val="24"/>
        </w:rPr>
        <w:fldChar w:fldCharType="begin"/>
      </w:r>
      <w:r w:rsidRPr="000D2877">
        <w:rPr>
          <w:b/>
          <w:bCs/>
          <w:sz w:val="24"/>
          <w:szCs w:val="24"/>
        </w:rPr>
        <w:instrText xml:space="preserve"> XE "</w:instrText>
      </w:r>
      <w:r w:rsidRPr="000D2877">
        <w:rPr>
          <w:sz w:val="24"/>
          <w:szCs w:val="24"/>
        </w:rPr>
        <w:instrText>Barrier"</w:instrText>
      </w:r>
      <w:r w:rsidRPr="000D2877">
        <w:rPr>
          <w:b/>
          <w:bCs/>
          <w:sz w:val="24"/>
          <w:szCs w:val="24"/>
        </w:rPr>
        <w:instrText xml:space="preserve"> </w:instrText>
      </w:r>
      <w:r w:rsidRPr="000D2877">
        <w:rPr>
          <w:b/>
          <w:bCs/>
          <w:sz w:val="24"/>
          <w:szCs w:val="24"/>
        </w:rPr>
        <w:fldChar w:fldCharType="end"/>
      </w:r>
      <w:r w:rsidRPr="000D2877">
        <w:rPr>
          <w:b/>
          <w:bCs/>
          <w:sz w:val="24"/>
          <w:szCs w:val="24"/>
        </w:rPr>
        <w:t xml:space="preserve"> Reflector. </w:t>
      </w:r>
      <w:r w:rsidRPr="000D2877">
        <w:rPr>
          <w:sz w:val="24"/>
          <w:szCs w:val="24"/>
        </w:rPr>
        <w:t>Furnish concrete barrier, retaining wall, bridge parapet, or bridge rail  reflector body housings that are made of acrylic or polycarbonate plastic. Ensure that the minimum retroreflective surface area of the reflector is 7 square inches (4400 mm²).</w:t>
      </w:r>
    </w:p>
    <w:p w14:paraId="5D08E1E6" w14:textId="77777777" w:rsidR="000F6140" w:rsidRPr="000D2877" w:rsidRDefault="000F6140" w:rsidP="00EA69F1">
      <w:pPr>
        <w:pStyle w:val="SubsectionParagraph"/>
        <w:ind w:firstLine="0"/>
        <w:rPr>
          <w:sz w:val="24"/>
          <w:szCs w:val="24"/>
        </w:rPr>
      </w:pPr>
      <w:r w:rsidRPr="000D2877">
        <w:rPr>
          <w:sz w:val="24"/>
          <w:szCs w:val="24"/>
        </w:rPr>
        <w:t>Furnish white reflectors that reflect the following minimum candela of light at the indicated observation angles for each 1 foot-candle (10.76 lx) of incident light at the indicated entrance angles. Furnish amber reflectors that reflect at least 60 percent of these values.</w:t>
      </w:r>
    </w:p>
    <w:p w14:paraId="38CF2207" w14:textId="77777777" w:rsidR="000F6140" w:rsidRPr="000D2877" w:rsidRDefault="000F6140" w:rsidP="000F6140">
      <w:pPr>
        <w:pStyle w:val="TableTitles"/>
        <w:rPr>
          <w:szCs w:val="24"/>
        </w:rPr>
      </w:pPr>
      <w:r w:rsidRPr="000D2877">
        <w:rPr>
          <w:szCs w:val="24"/>
        </w:rPr>
        <w:t>MINIMUM SPECIFIC INTENSITY, cd/10.76 lx</w:t>
      </w:r>
    </w:p>
    <w:tbl>
      <w:tblPr>
        <w:tblW w:w="4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1452"/>
        <w:gridCol w:w="826"/>
      </w:tblGrid>
      <w:tr w:rsidR="00724834" w:rsidRPr="000D2877" w14:paraId="2ED080C6" w14:textId="77777777" w:rsidTr="00B76E56">
        <w:trPr>
          <w:cantSplit/>
          <w:jc w:val="center"/>
        </w:trPr>
        <w:tc>
          <w:tcPr>
            <w:tcW w:w="2065" w:type="dxa"/>
            <w:vMerge w:val="restart"/>
            <w:vAlign w:val="bottom"/>
          </w:tcPr>
          <w:p w14:paraId="7D59287A" w14:textId="77777777" w:rsidR="000F6140" w:rsidRPr="000D2877" w:rsidRDefault="000F6140" w:rsidP="00B76E56">
            <w:pPr>
              <w:pStyle w:val="TableText"/>
              <w:jc w:val="center"/>
              <w:rPr>
                <w:b/>
                <w:szCs w:val="24"/>
              </w:rPr>
            </w:pPr>
            <w:r w:rsidRPr="000D2877">
              <w:rPr>
                <w:b/>
                <w:szCs w:val="24"/>
              </w:rPr>
              <w:t>Entrance angle</w:t>
            </w:r>
          </w:p>
        </w:tc>
        <w:tc>
          <w:tcPr>
            <w:tcW w:w="2278" w:type="dxa"/>
            <w:gridSpan w:val="2"/>
            <w:tcMar>
              <w:top w:w="14" w:type="dxa"/>
              <w:left w:w="14" w:type="dxa"/>
              <w:bottom w:w="14" w:type="dxa"/>
              <w:right w:w="14" w:type="dxa"/>
            </w:tcMar>
            <w:vAlign w:val="bottom"/>
          </w:tcPr>
          <w:p w14:paraId="6072CA87" w14:textId="77777777" w:rsidR="000F6140" w:rsidRPr="000D2877" w:rsidRDefault="000F6140" w:rsidP="00B76E56">
            <w:pPr>
              <w:pStyle w:val="TableText"/>
              <w:jc w:val="center"/>
              <w:rPr>
                <w:b/>
                <w:szCs w:val="24"/>
              </w:rPr>
            </w:pPr>
            <w:r w:rsidRPr="000D2877">
              <w:rPr>
                <w:b/>
                <w:szCs w:val="24"/>
              </w:rPr>
              <w:t>Observation Angle</w:t>
            </w:r>
          </w:p>
        </w:tc>
      </w:tr>
      <w:tr w:rsidR="00724834" w:rsidRPr="000D2877" w14:paraId="208957EA" w14:textId="77777777" w:rsidTr="00B76E56">
        <w:trPr>
          <w:cantSplit/>
          <w:jc w:val="center"/>
        </w:trPr>
        <w:tc>
          <w:tcPr>
            <w:tcW w:w="2065" w:type="dxa"/>
            <w:vMerge/>
            <w:vAlign w:val="center"/>
          </w:tcPr>
          <w:p w14:paraId="0FE8FCB5" w14:textId="77777777" w:rsidR="000F6140" w:rsidRPr="000D2877" w:rsidRDefault="000F6140" w:rsidP="00B76E56">
            <w:pPr>
              <w:pStyle w:val="TableText"/>
              <w:jc w:val="center"/>
              <w:rPr>
                <w:szCs w:val="24"/>
              </w:rPr>
            </w:pPr>
          </w:p>
        </w:tc>
        <w:tc>
          <w:tcPr>
            <w:tcW w:w="1452" w:type="dxa"/>
            <w:tcMar>
              <w:top w:w="14" w:type="dxa"/>
              <w:left w:w="14" w:type="dxa"/>
              <w:bottom w:w="14" w:type="dxa"/>
              <w:right w:w="14" w:type="dxa"/>
            </w:tcMar>
            <w:vAlign w:val="bottom"/>
          </w:tcPr>
          <w:p w14:paraId="783357E2" w14:textId="77777777" w:rsidR="000F6140" w:rsidRPr="000D2877" w:rsidRDefault="000F6140" w:rsidP="00B76E56">
            <w:pPr>
              <w:pStyle w:val="TableText"/>
              <w:jc w:val="center"/>
              <w:rPr>
                <w:b/>
                <w:szCs w:val="24"/>
              </w:rPr>
            </w:pPr>
            <w:r w:rsidRPr="000D2877">
              <w:rPr>
                <w:b/>
                <w:szCs w:val="24"/>
              </w:rPr>
              <w:t>0.2°</w:t>
            </w:r>
          </w:p>
        </w:tc>
        <w:tc>
          <w:tcPr>
            <w:tcW w:w="826" w:type="dxa"/>
            <w:tcMar>
              <w:top w:w="14" w:type="dxa"/>
              <w:left w:w="14" w:type="dxa"/>
              <w:bottom w:w="14" w:type="dxa"/>
              <w:right w:w="14" w:type="dxa"/>
            </w:tcMar>
            <w:vAlign w:val="bottom"/>
          </w:tcPr>
          <w:p w14:paraId="64BF78C7" w14:textId="77777777" w:rsidR="000F6140" w:rsidRPr="000D2877" w:rsidRDefault="000F6140" w:rsidP="00B76E56">
            <w:pPr>
              <w:pStyle w:val="TableText"/>
              <w:jc w:val="center"/>
              <w:rPr>
                <w:b/>
                <w:szCs w:val="24"/>
              </w:rPr>
            </w:pPr>
            <w:r w:rsidRPr="000D2877">
              <w:rPr>
                <w:b/>
                <w:szCs w:val="24"/>
              </w:rPr>
              <w:t>2.0°</w:t>
            </w:r>
          </w:p>
        </w:tc>
      </w:tr>
      <w:tr w:rsidR="00724834" w:rsidRPr="000D2877" w14:paraId="05ECB5E0" w14:textId="77777777" w:rsidTr="00B76E56">
        <w:trPr>
          <w:cantSplit/>
          <w:jc w:val="center"/>
        </w:trPr>
        <w:tc>
          <w:tcPr>
            <w:tcW w:w="2065" w:type="dxa"/>
            <w:tcMar>
              <w:top w:w="14" w:type="dxa"/>
              <w:left w:w="14" w:type="dxa"/>
              <w:bottom w:w="14" w:type="dxa"/>
              <w:right w:w="14" w:type="dxa"/>
            </w:tcMar>
            <w:vAlign w:val="bottom"/>
          </w:tcPr>
          <w:p w14:paraId="4FFE7BE1" w14:textId="77777777" w:rsidR="000F6140" w:rsidRPr="000D2877" w:rsidRDefault="000F6140" w:rsidP="00B76E56">
            <w:pPr>
              <w:pStyle w:val="TableText"/>
              <w:jc w:val="center"/>
              <w:rPr>
                <w:szCs w:val="24"/>
              </w:rPr>
            </w:pPr>
            <w:r w:rsidRPr="000D2877">
              <w:rPr>
                <w:szCs w:val="24"/>
              </w:rPr>
              <w:t>-4°</w:t>
            </w:r>
          </w:p>
        </w:tc>
        <w:tc>
          <w:tcPr>
            <w:tcW w:w="1452" w:type="dxa"/>
            <w:tcMar>
              <w:top w:w="14" w:type="dxa"/>
              <w:left w:w="14" w:type="dxa"/>
              <w:bottom w:w="14" w:type="dxa"/>
              <w:right w:w="14" w:type="dxa"/>
            </w:tcMar>
            <w:vAlign w:val="bottom"/>
          </w:tcPr>
          <w:p w14:paraId="70E358B4" w14:textId="77777777" w:rsidR="000F6140" w:rsidRPr="000D2877" w:rsidRDefault="000F6140" w:rsidP="00B76E56">
            <w:pPr>
              <w:pStyle w:val="TableText"/>
              <w:jc w:val="center"/>
              <w:rPr>
                <w:szCs w:val="24"/>
              </w:rPr>
            </w:pPr>
            <w:r w:rsidRPr="000D2877">
              <w:rPr>
                <w:szCs w:val="24"/>
              </w:rPr>
              <w:t>62</w:t>
            </w:r>
          </w:p>
        </w:tc>
        <w:tc>
          <w:tcPr>
            <w:tcW w:w="826" w:type="dxa"/>
            <w:tcMar>
              <w:top w:w="14" w:type="dxa"/>
              <w:left w:w="14" w:type="dxa"/>
              <w:bottom w:w="14" w:type="dxa"/>
              <w:right w:w="14" w:type="dxa"/>
            </w:tcMar>
            <w:vAlign w:val="bottom"/>
          </w:tcPr>
          <w:p w14:paraId="5CCED5CB" w14:textId="77777777" w:rsidR="000F6140" w:rsidRPr="000D2877" w:rsidRDefault="000F6140" w:rsidP="00B76E56">
            <w:pPr>
              <w:pStyle w:val="TableText"/>
              <w:jc w:val="center"/>
              <w:rPr>
                <w:szCs w:val="24"/>
              </w:rPr>
            </w:pPr>
            <w:r w:rsidRPr="000D2877">
              <w:rPr>
                <w:szCs w:val="24"/>
              </w:rPr>
              <w:t>0.25</w:t>
            </w:r>
          </w:p>
        </w:tc>
      </w:tr>
      <w:tr w:rsidR="000F6140" w:rsidRPr="000D2877" w14:paraId="237A4870" w14:textId="77777777" w:rsidTr="00B76E56">
        <w:trPr>
          <w:cantSplit/>
          <w:jc w:val="center"/>
        </w:trPr>
        <w:tc>
          <w:tcPr>
            <w:tcW w:w="2065" w:type="dxa"/>
            <w:tcMar>
              <w:top w:w="14" w:type="dxa"/>
              <w:left w:w="14" w:type="dxa"/>
              <w:bottom w:w="14" w:type="dxa"/>
              <w:right w:w="14" w:type="dxa"/>
            </w:tcMar>
            <w:vAlign w:val="bottom"/>
          </w:tcPr>
          <w:p w14:paraId="6509FFC8" w14:textId="77777777" w:rsidR="000F6140" w:rsidRPr="000D2877" w:rsidRDefault="000F6140" w:rsidP="00B76E56">
            <w:pPr>
              <w:pStyle w:val="TableText"/>
              <w:jc w:val="center"/>
              <w:rPr>
                <w:szCs w:val="24"/>
              </w:rPr>
            </w:pPr>
            <w:r w:rsidRPr="000D2877">
              <w:rPr>
                <w:szCs w:val="24"/>
              </w:rPr>
              <w:t>15°</w:t>
            </w:r>
          </w:p>
        </w:tc>
        <w:tc>
          <w:tcPr>
            <w:tcW w:w="1452" w:type="dxa"/>
            <w:tcMar>
              <w:top w:w="14" w:type="dxa"/>
              <w:left w:w="14" w:type="dxa"/>
              <w:bottom w:w="14" w:type="dxa"/>
              <w:right w:w="14" w:type="dxa"/>
            </w:tcMar>
            <w:vAlign w:val="bottom"/>
          </w:tcPr>
          <w:p w14:paraId="4BA67858" w14:textId="77777777" w:rsidR="000F6140" w:rsidRPr="000D2877" w:rsidRDefault="000F6140" w:rsidP="00B76E56">
            <w:pPr>
              <w:pStyle w:val="TableText"/>
              <w:jc w:val="center"/>
              <w:rPr>
                <w:szCs w:val="24"/>
              </w:rPr>
            </w:pPr>
            <w:r w:rsidRPr="000D2877">
              <w:rPr>
                <w:szCs w:val="24"/>
              </w:rPr>
              <w:t>52</w:t>
            </w:r>
          </w:p>
        </w:tc>
        <w:tc>
          <w:tcPr>
            <w:tcW w:w="826" w:type="dxa"/>
            <w:tcMar>
              <w:top w:w="14" w:type="dxa"/>
              <w:left w:w="14" w:type="dxa"/>
              <w:bottom w:w="14" w:type="dxa"/>
              <w:right w:w="14" w:type="dxa"/>
            </w:tcMar>
            <w:vAlign w:val="bottom"/>
          </w:tcPr>
          <w:p w14:paraId="4C6395E5" w14:textId="77777777" w:rsidR="000F6140" w:rsidRPr="000D2877" w:rsidRDefault="000F6140" w:rsidP="00B76E56">
            <w:pPr>
              <w:pStyle w:val="TableText"/>
              <w:jc w:val="center"/>
              <w:rPr>
                <w:szCs w:val="24"/>
              </w:rPr>
            </w:pPr>
            <w:r w:rsidRPr="000D2877">
              <w:rPr>
                <w:szCs w:val="24"/>
              </w:rPr>
              <w:t>0.18</w:t>
            </w:r>
          </w:p>
        </w:tc>
      </w:tr>
    </w:tbl>
    <w:p w14:paraId="2539A6CA" w14:textId="77777777" w:rsidR="000F6140" w:rsidRPr="000D2877" w:rsidRDefault="000F6140" w:rsidP="000F6140">
      <w:pPr>
        <w:pStyle w:val="BlankLine"/>
        <w:rPr>
          <w:rFonts w:ascii="Times New Roman" w:hAnsi="Times New Roman"/>
          <w:sz w:val="24"/>
          <w:szCs w:val="24"/>
        </w:rPr>
      </w:pPr>
    </w:p>
    <w:p w14:paraId="2FC04C68" w14:textId="77777777" w:rsidR="000F6140" w:rsidRPr="000D2877" w:rsidRDefault="000F6140" w:rsidP="00EA69F1">
      <w:pPr>
        <w:pStyle w:val="SubsectionParagraph"/>
        <w:ind w:firstLine="0"/>
        <w:rPr>
          <w:sz w:val="24"/>
          <w:szCs w:val="24"/>
        </w:rPr>
      </w:pPr>
      <w:r w:rsidRPr="000D2877">
        <w:rPr>
          <w:sz w:val="24"/>
          <w:szCs w:val="24"/>
        </w:rPr>
        <w:lastRenderedPageBreak/>
        <w:t>The entrance angle is measured in the horizontal plane between the direction of incident light and normal to the face of the reflector. The observation angle is measured in the vertical plane between the observer’s line of sight and the direction of light incident to the reflector face.</w:t>
      </w:r>
    </w:p>
    <w:p w14:paraId="7F3FEE05" w14:textId="0024B06A" w:rsidR="000F6140" w:rsidRPr="000D2877" w:rsidRDefault="00A97495" w:rsidP="00A97495">
      <w:pPr>
        <w:pStyle w:val="SubsectionParagraph"/>
        <w:ind w:firstLine="0"/>
        <w:rPr>
          <w:sz w:val="24"/>
          <w:szCs w:val="24"/>
        </w:rPr>
      </w:pPr>
      <w:r w:rsidRPr="000D2877">
        <w:rPr>
          <w:b/>
          <w:bCs/>
          <w:sz w:val="24"/>
          <w:szCs w:val="24"/>
        </w:rPr>
        <w:t xml:space="preserve">B.    </w:t>
      </w:r>
      <w:r w:rsidR="000F6140" w:rsidRPr="000D2877">
        <w:rPr>
          <w:b/>
          <w:bCs/>
          <w:sz w:val="24"/>
          <w:szCs w:val="24"/>
        </w:rPr>
        <w:t>Type 2, Barrier</w:t>
      </w:r>
      <w:r w:rsidR="000F6140" w:rsidRPr="000D2877">
        <w:rPr>
          <w:b/>
          <w:bCs/>
          <w:sz w:val="24"/>
          <w:szCs w:val="24"/>
        </w:rPr>
        <w:fldChar w:fldCharType="begin"/>
      </w:r>
      <w:r w:rsidR="000F6140" w:rsidRPr="000D2877">
        <w:rPr>
          <w:b/>
          <w:bCs/>
          <w:sz w:val="24"/>
          <w:szCs w:val="24"/>
        </w:rPr>
        <w:instrText xml:space="preserve"> XE "</w:instrText>
      </w:r>
      <w:r w:rsidR="000F6140" w:rsidRPr="000D2877">
        <w:rPr>
          <w:sz w:val="24"/>
          <w:szCs w:val="24"/>
        </w:rPr>
        <w:instrText>Concrete: Barrier"</w:instrText>
      </w:r>
      <w:r w:rsidR="000F6140" w:rsidRPr="000D2877">
        <w:rPr>
          <w:b/>
          <w:bCs/>
          <w:sz w:val="24"/>
          <w:szCs w:val="24"/>
        </w:rPr>
        <w:instrText xml:space="preserve"> </w:instrText>
      </w:r>
      <w:r w:rsidR="000F6140" w:rsidRPr="000D2877">
        <w:rPr>
          <w:b/>
          <w:bCs/>
          <w:sz w:val="24"/>
          <w:szCs w:val="24"/>
        </w:rPr>
        <w:fldChar w:fldCharType="end"/>
      </w:r>
      <w:r w:rsidR="000F6140" w:rsidRPr="000D2877">
        <w:rPr>
          <w:b/>
          <w:bCs/>
          <w:sz w:val="24"/>
          <w:szCs w:val="24"/>
        </w:rPr>
        <w:fldChar w:fldCharType="begin"/>
      </w:r>
      <w:r w:rsidR="000F6140" w:rsidRPr="000D2877">
        <w:rPr>
          <w:b/>
          <w:bCs/>
          <w:sz w:val="24"/>
          <w:szCs w:val="24"/>
        </w:rPr>
        <w:instrText xml:space="preserve"> XE "</w:instrText>
      </w:r>
      <w:r w:rsidR="000F6140" w:rsidRPr="000D2877">
        <w:rPr>
          <w:sz w:val="24"/>
          <w:szCs w:val="24"/>
        </w:rPr>
        <w:instrText>Barrier"</w:instrText>
      </w:r>
      <w:r w:rsidR="000F6140" w:rsidRPr="000D2877">
        <w:rPr>
          <w:b/>
          <w:bCs/>
          <w:sz w:val="24"/>
          <w:szCs w:val="24"/>
        </w:rPr>
        <w:instrText xml:space="preserve"> </w:instrText>
      </w:r>
      <w:r w:rsidR="000F6140" w:rsidRPr="000D2877">
        <w:rPr>
          <w:b/>
          <w:bCs/>
          <w:sz w:val="24"/>
          <w:szCs w:val="24"/>
        </w:rPr>
        <w:fldChar w:fldCharType="end"/>
      </w:r>
      <w:r w:rsidR="000F6140" w:rsidRPr="000D2877">
        <w:rPr>
          <w:b/>
          <w:bCs/>
          <w:sz w:val="24"/>
          <w:szCs w:val="24"/>
        </w:rPr>
        <w:t xml:space="preserve"> Reflector</w:t>
      </w:r>
      <w:r w:rsidR="000F6140" w:rsidRPr="000D2877">
        <w:rPr>
          <w:sz w:val="24"/>
          <w:szCs w:val="24"/>
        </w:rPr>
        <w:t xml:space="preserve">. Furnish corrosion resistant metal guardrail blockout reflectors that are a minimum size of 4.5 × 10 × 0.125 inches (112.5 × 250 × 3.1 mm) with 1/4" (6 mm) predrilled mounting holes. One or both sides shall be covered with a minimum 4.5 × 5 inches (112.5 × 125 mm) of Type XI retroreflective sheeting. </w:t>
      </w:r>
    </w:p>
    <w:p w14:paraId="3C0F2AB9" w14:textId="77777777" w:rsidR="00A97495" w:rsidRPr="000D2877" w:rsidRDefault="00A97495" w:rsidP="00A97495">
      <w:pPr>
        <w:pStyle w:val="SubsectionParagraph"/>
        <w:ind w:firstLine="0"/>
        <w:rPr>
          <w:sz w:val="24"/>
          <w:szCs w:val="24"/>
        </w:rPr>
      </w:pPr>
      <w:r w:rsidRPr="000D2877">
        <w:rPr>
          <w:b/>
          <w:bCs/>
          <w:sz w:val="24"/>
          <w:szCs w:val="24"/>
        </w:rPr>
        <w:t xml:space="preserve">C.   </w:t>
      </w:r>
      <w:r w:rsidR="000F6140" w:rsidRPr="000D2877">
        <w:rPr>
          <w:b/>
          <w:bCs/>
          <w:sz w:val="24"/>
          <w:szCs w:val="24"/>
        </w:rPr>
        <w:t>Type 3, Barrier</w:t>
      </w:r>
      <w:r w:rsidR="000F6140" w:rsidRPr="000D2877">
        <w:rPr>
          <w:b/>
          <w:bCs/>
          <w:sz w:val="24"/>
          <w:szCs w:val="24"/>
        </w:rPr>
        <w:fldChar w:fldCharType="begin"/>
      </w:r>
      <w:r w:rsidR="000F6140" w:rsidRPr="000D2877">
        <w:rPr>
          <w:b/>
          <w:bCs/>
          <w:sz w:val="24"/>
          <w:szCs w:val="24"/>
        </w:rPr>
        <w:instrText xml:space="preserve"> XE "</w:instrText>
      </w:r>
      <w:r w:rsidR="000F6140" w:rsidRPr="000D2877">
        <w:rPr>
          <w:sz w:val="24"/>
          <w:szCs w:val="24"/>
        </w:rPr>
        <w:instrText>Concrete: Barrier"</w:instrText>
      </w:r>
      <w:r w:rsidR="000F6140" w:rsidRPr="000D2877">
        <w:rPr>
          <w:b/>
          <w:bCs/>
          <w:sz w:val="24"/>
          <w:szCs w:val="24"/>
        </w:rPr>
        <w:instrText xml:space="preserve"> </w:instrText>
      </w:r>
      <w:r w:rsidR="000F6140" w:rsidRPr="000D2877">
        <w:rPr>
          <w:b/>
          <w:bCs/>
          <w:sz w:val="24"/>
          <w:szCs w:val="24"/>
        </w:rPr>
        <w:fldChar w:fldCharType="end"/>
      </w:r>
      <w:r w:rsidR="000F6140" w:rsidRPr="000D2877">
        <w:rPr>
          <w:b/>
          <w:bCs/>
          <w:sz w:val="24"/>
          <w:szCs w:val="24"/>
        </w:rPr>
        <w:fldChar w:fldCharType="begin"/>
      </w:r>
      <w:r w:rsidR="000F6140" w:rsidRPr="000D2877">
        <w:rPr>
          <w:b/>
          <w:bCs/>
          <w:sz w:val="24"/>
          <w:szCs w:val="24"/>
        </w:rPr>
        <w:instrText xml:space="preserve"> XE "</w:instrText>
      </w:r>
      <w:r w:rsidR="000F6140" w:rsidRPr="000D2877">
        <w:rPr>
          <w:sz w:val="24"/>
          <w:szCs w:val="24"/>
        </w:rPr>
        <w:instrText>Barrier"</w:instrText>
      </w:r>
      <w:r w:rsidR="000F6140" w:rsidRPr="000D2877">
        <w:rPr>
          <w:b/>
          <w:bCs/>
          <w:sz w:val="24"/>
          <w:szCs w:val="24"/>
        </w:rPr>
        <w:instrText xml:space="preserve"> </w:instrText>
      </w:r>
      <w:r w:rsidR="000F6140" w:rsidRPr="000D2877">
        <w:rPr>
          <w:b/>
          <w:bCs/>
          <w:sz w:val="24"/>
          <w:szCs w:val="24"/>
        </w:rPr>
        <w:fldChar w:fldCharType="end"/>
      </w:r>
      <w:r w:rsidR="000F6140" w:rsidRPr="000D2877">
        <w:rPr>
          <w:b/>
          <w:bCs/>
          <w:sz w:val="24"/>
          <w:szCs w:val="24"/>
        </w:rPr>
        <w:t xml:space="preserve"> Reflector</w:t>
      </w:r>
      <w:r w:rsidR="000F6140" w:rsidRPr="000D2877">
        <w:rPr>
          <w:sz w:val="24"/>
          <w:szCs w:val="24"/>
        </w:rPr>
        <w:t xml:space="preserve">. Furnish acrylic or polycarbonate plastic guardrail blockout reflector housings with 1/4" (6 mm) predrilled mounting holes. Products shall be structurally reinforced to withstand the force of thrown plowed snow. New products will be tested by the Department for a minimum of one winter season before approval. One or both sides shall be covered with a minimum 4.5 × 5 inches (112.5 × 125 mm) of Type XI retroreflective sheeting. </w:t>
      </w:r>
    </w:p>
    <w:p w14:paraId="27ADACFA" w14:textId="029DF631" w:rsidR="000F6140" w:rsidRPr="000D2877" w:rsidRDefault="00A97495" w:rsidP="00A97495">
      <w:pPr>
        <w:pStyle w:val="SubsectionParagraph"/>
        <w:ind w:firstLine="0"/>
        <w:rPr>
          <w:sz w:val="24"/>
          <w:szCs w:val="24"/>
        </w:rPr>
      </w:pPr>
      <w:r w:rsidRPr="000D2877">
        <w:rPr>
          <w:b/>
          <w:bCs/>
          <w:sz w:val="24"/>
          <w:szCs w:val="24"/>
        </w:rPr>
        <w:t>D.</w:t>
      </w:r>
      <w:r w:rsidRPr="000D2877">
        <w:rPr>
          <w:sz w:val="24"/>
          <w:szCs w:val="24"/>
        </w:rPr>
        <w:t xml:space="preserve">    </w:t>
      </w:r>
      <w:r w:rsidR="000F6140" w:rsidRPr="000D2877">
        <w:rPr>
          <w:b/>
          <w:bCs/>
          <w:sz w:val="24"/>
          <w:szCs w:val="24"/>
        </w:rPr>
        <w:t>Type 4, Barrier</w:t>
      </w:r>
      <w:r w:rsidR="000F6140" w:rsidRPr="000D2877">
        <w:rPr>
          <w:b/>
          <w:bCs/>
          <w:sz w:val="24"/>
          <w:szCs w:val="24"/>
        </w:rPr>
        <w:fldChar w:fldCharType="begin"/>
      </w:r>
      <w:r w:rsidR="000F6140" w:rsidRPr="000D2877">
        <w:rPr>
          <w:b/>
          <w:bCs/>
          <w:sz w:val="24"/>
          <w:szCs w:val="24"/>
        </w:rPr>
        <w:instrText xml:space="preserve"> XE "</w:instrText>
      </w:r>
      <w:r w:rsidR="000F6140" w:rsidRPr="000D2877">
        <w:rPr>
          <w:sz w:val="24"/>
          <w:szCs w:val="24"/>
        </w:rPr>
        <w:instrText>Concrete: Barrier"</w:instrText>
      </w:r>
      <w:r w:rsidR="000F6140" w:rsidRPr="000D2877">
        <w:rPr>
          <w:b/>
          <w:bCs/>
          <w:sz w:val="24"/>
          <w:szCs w:val="24"/>
        </w:rPr>
        <w:instrText xml:space="preserve"> </w:instrText>
      </w:r>
      <w:r w:rsidR="000F6140" w:rsidRPr="000D2877">
        <w:rPr>
          <w:b/>
          <w:bCs/>
          <w:sz w:val="24"/>
          <w:szCs w:val="24"/>
        </w:rPr>
        <w:fldChar w:fldCharType="end"/>
      </w:r>
      <w:r w:rsidR="000F6140" w:rsidRPr="000D2877">
        <w:rPr>
          <w:b/>
          <w:bCs/>
          <w:sz w:val="24"/>
          <w:szCs w:val="24"/>
        </w:rPr>
        <w:fldChar w:fldCharType="begin"/>
      </w:r>
      <w:r w:rsidR="000F6140" w:rsidRPr="000D2877">
        <w:rPr>
          <w:b/>
          <w:bCs/>
          <w:sz w:val="24"/>
          <w:szCs w:val="24"/>
        </w:rPr>
        <w:instrText xml:space="preserve"> XE "</w:instrText>
      </w:r>
      <w:r w:rsidR="000F6140" w:rsidRPr="000D2877">
        <w:rPr>
          <w:sz w:val="24"/>
          <w:szCs w:val="24"/>
        </w:rPr>
        <w:instrText>Barrier"</w:instrText>
      </w:r>
      <w:r w:rsidR="000F6140" w:rsidRPr="000D2877">
        <w:rPr>
          <w:b/>
          <w:bCs/>
          <w:sz w:val="24"/>
          <w:szCs w:val="24"/>
        </w:rPr>
        <w:instrText xml:space="preserve"> </w:instrText>
      </w:r>
      <w:r w:rsidR="000F6140" w:rsidRPr="000D2877">
        <w:rPr>
          <w:b/>
          <w:bCs/>
          <w:sz w:val="24"/>
          <w:szCs w:val="24"/>
        </w:rPr>
        <w:fldChar w:fldCharType="end"/>
      </w:r>
      <w:r w:rsidR="000F6140" w:rsidRPr="000D2877">
        <w:rPr>
          <w:b/>
          <w:bCs/>
          <w:sz w:val="24"/>
          <w:szCs w:val="24"/>
        </w:rPr>
        <w:t xml:space="preserve"> Reflector</w:t>
      </w:r>
      <w:r w:rsidR="000F6140" w:rsidRPr="000D2877">
        <w:rPr>
          <w:sz w:val="24"/>
          <w:szCs w:val="24"/>
        </w:rPr>
        <w:t xml:space="preserve">. Furnish spring loaded guardrail blockout reflector (reflector plate, holding arm and holding plate) made of plastic with UV protection. </w:t>
      </w:r>
    </w:p>
    <w:p w14:paraId="4CD1CD7C" w14:textId="77777777" w:rsidR="000F6140" w:rsidRPr="000D2877" w:rsidRDefault="000F6140" w:rsidP="00EA69F1">
      <w:pPr>
        <w:pStyle w:val="SubsectionParagraph"/>
        <w:ind w:firstLine="0"/>
        <w:rPr>
          <w:sz w:val="24"/>
          <w:szCs w:val="24"/>
        </w:rPr>
      </w:pPr>
      <w:r w:rsidRPr="000D2877">
        <w:rPr>
          <w:sz w:val="24"/>
          <w:szCs w:val="24"/>
        </w:rPr>
        <w:t xml:space="preserve">The reflector plate shall have a minimum size of 5.33 x 6.33 x 0.150 inches. One or both sides of the reflector plate shall be covered with a minimum 5.0 x 6.0 inches of Type XI retroreflective sheeting. </w:t>
      </w:r>
    </w:p>
    <w:p w14:paraId="27C4DFA5" w14:textId="77777777" w:rsidR="000F6140" w:rsidRPr="000D2877" w:rsidRDefault="000F6140" w:rsidP="00EA69F1">
      <w:pPr>
        <w:pStyle w:val="SubsectionParagraph"/>
        <w:ind w:firstLine="0"/>
        <w:rPr>
          <w:sz w:val="24"/>
          <w:szCs w:val="24"/>
        </w:rPr>
      </w:pPr>
      <w:r w:rsidRPr="000D2877">
        <w:rPr>
          <w:sz w:val="24"/>
          <w:szCs w:val="24"/>
        </w:rPr>
        <w:t>The total height of the Spring Loaded Guardrail</w:t>
      </w:r>
      <w:r w:rsidRPr="000D2877">
        <w:rPr>
          <w:sz w:val="24"/>
          <w:szCs w:val="24"/>
        </w:rPr>
        <w:fldChar w:fldCharType="begin"/>
      </w:r>
      <w:r w:rsidRPr="000D2877">
        <w:rPr>
          <w:sz w:val="24"/>
          <w:szCs w:val="24"/>
        </w:rPr>
        <w:instrText xml:space="preserve"> XE "Posts: Guardrail" </w:instrText>
      </w:r>
      <w:r w:rsidRPr="000D2877">
        <w:rPr>
          <w:sz w:val="24"/>
          <w:szCs w:val="24"/>
        </w:rPr>
        <w:fldChar w:fldCharType="end"/>
      </w:r>
      <w:r w:rsidRPr="000D2877">
        <w:rPr>
          <w:sz w:val="24"/>
          <w:szCs w:val="24"/>
        </w:rPr>
        <w:fldChar w:fldCharType="begin"/>
      </w:r>
      <w:r w:rsidRPr="000D2877">
        <w:rPr>
          <w:sz w:val="24"/>
          <w:szCs w:val="24"/>
        </w:rPr>
        <w:instrText xml:space="preserve"> XE "Guardrail" </w:instrText>
      </w:r>
      <w:r w:rsidRPr="000D2877">
        <w:rPr>
          <w:sz w:val="24"/>
          <w:szCs w:val="24"/>
        </w:rPr>
        <w:fldChar w:fldCharType="end"/>
      </w:r>
      <w:r w:rsidRPr="000D2877">
        <w:rPr>
          <w:sz w:val="24"/>
          <w:szCs w:val="24"/>
        </w:rPr>
        <w:t xml:space="preserve"> Blockout Reflector shall be 26.00 inches, which includes the reflector plate, holding arm and holding plate. </w:t>
      </w:r>
    </w:p>
    <w:p w14:paraId="46C48F5D" w14:textId="78AAC5A4" w:rsidR="000F6140" w:rsidRPr="000D2877" w:rsidRDefault="000F6140" w:rsidP="00EA69F1">
      <w:pPr>
        <w:pStyle w:val="SubsectionParagraph"/>
        <w:ind w:firstLine="0"/>
        <w:rPr>
          <w:sz w:val="24"/>
          <w:szCs w:val="24"/>
        </w:rPr>
      </w:pPr>
      <w:r w:rsidRPr="000D2877">
        <w:rPr>
          <w:sz w:val="24"/>
          <w:szCs w:val="24"/>
        </w:rPr>
        <w:t>The holding plate shall have 2 predrilled holes for 5/11</w:t>
      </w:r>
      <w:r w:rsidR="00A13FFC" w:rsidRPr="000D2877">
        <w:rPr>
          <w:sz w:val="24"/>
          <w:szCs w:val="24"/>
        </w:rPr>
        <w:t xml:space="preserve"> </w:t>
      </w:r>
      <w:r w:rsidRPr="000D2877">
        <w:rPr>
          <w:sz w:val="24"/>
          <w:szCs w:val="24"/>
        </w:rPr>
        <w:t>x 1 1/14</w:t>
      </w:r>
      <w:r w:rsidR="00A13FFC" w:rsidRPr="000D2877">
        <w:rPr>
          <w:sz w:val="24"/>
          <w:szCs w:val="24"/>
        </w:rPr>
        <w:t>-</w:t>
      </w:r>
      <w:r w:rsidRPr="000D2877">
        <w:rPr>
          <w:sz w:val="24"/>
          <w:szCs w:val="24"/>
        </w:rPr>
        <w:t xml:space="preserve">inch long leg screw. </w:t>
      </w:r>
    </w:p>
    <w:p w14:paraId="7DBCB521" w14:textId="6C2C5138" w:rsidR="000F6140" w:rsidRPr="000D2877" w:rsidRDefault="000F6140" w:rsidP="00EA69F1">
      <w:pPr>
        <w:pStyle w:val="SubsectionParagraph"/>
        <w:ind w:firstLine="0"/>
        <w:rPr>
          <w:sz w:val="24"/>
          <w:szCs w:val="24"/>
        </w:rPr>
      </w:pPr>
      <w:r w:rsidRPr="000D2877">
        <w:rPr>
          <w:sz w:val="24"/>
          <w:szCs w:val="24"/>
        </w:rPr>
        <w:t xml:space="preserve">The spring shall be made of 0.135 phos-music wire conform to </w:t>
      </w:r>
      <w:r w:rsidRPr="000D2877">
        <w:rPr>
          <w:rFonts w:ascii="Times" w:hAnsi="Times"/>
          <w:sz w:val="24"/>
          <w:szCs w:val="24"/>
        </w:rPr>
        <w:t>ASTM A228-07</w:t>
      </w:r>
      <w:r w:rsidRPr="000D2877">
        <w:rPr>
          <w:sz w:val="24"/>
          <w:szCs w:val="24"/>
        </w:rPr>
        <w:t xml:space="preserve"> standard specification requirements. </w:t>
      </w:r>
    </w:p>
    <w:p w14:paraId="4B7DA4BB" w14:textId="4AA38A4B" w:rsidR="000F6140" w:rsidRPr="000D2877" w:rsidRDefault="00A97495" w:rsidP="00A97495">
      <w:pPr>
        <w:pStyle w:val="SubsectionParagraph"/>
        <w:ind w:firstLine="0"/>
        <w:rPr>
          <w:sz w:val="24"/>
          <w:szCs w:val="24"/>
        </w:rPr>
      </w:pPr>
      <w:bookmarkStart w:id="271" w:name="_Hlk105405939"/>
      <w:r w:rsidRPr="000D2877">
        <w:rPr>
          <w:b/>
          <w:bCs/>
          <w:sz w:val="24"/>
          <w:szCs w:val="24"/>
        </w:rPr>
        <w:t xml:space="preserve">E.    </w:t>
      </w:r>
      <w:r w:rsidR="000F6140" w:rsidRPr="000D2877">
        <w:rPr>
          <w:b/>
          <w:bCs/>
          <w:sz w:val="24"/>
          <w:szCs w:val="24"/>
        </w:rPr>
        <w:t>Type 5, Barrier</w:t>
      </w:r>
      <w:r w:rsidR="000F6140" w:rsidRPr="000D2877">
        <w:rPr>
          <w:b/>
          <w:bCs/>
          <w:sz w:val="24"/>
          <w:szCs w:val="24"/>
        </w:rPr>
        <w:fldChar w:fldCharType="begin"/>
      </w:r>
      <w:r w:rsidR="000F6140" w:rsidRPr="000D2877">
        <w:rPr>
          <w:b/>
          <w:bCs/>
          <w:sz w:val="24"/>
          <w:szCs w:val="24"/>
        </w:rPr>
        <w:instrText xml:space="preserve"> XE "</w:instrText>
      </w:r>
      <w:r w:rsidR="000F6140" w:rsidRPr="000D2877">
        <w:rPr>
          <w:sz w:val="24"/>
          <w:szCs w:val="24"/>
        </w:rPr>
        <w:instrText>Concrete: Barrier"</w:instrText>
      </w:r>
      <w:r w:rsidR="000F6140" w:rsidRPr="000D2877">
        <w:rPr>
          <w:b/>
          <w:bCs/>
          <w:sz w:val="24"/>
          <w:szCs w:val="24"/>
        </w:rPr>
        <w:instrText xml:space="preserve"> </w:instrText>
      </w:r>
      <w:r w:rsidR="000F6140" w:rsidRPr="000D2877">
        <w:rPr>
          <w:b/>
          <w:bCs/>
          <w:sz w:val="24"/>
          <w:szCs w:val="24"/>
        </w:rPr>
        <w:fldChar w:fldCharType="end"/>
      </w:r>
      <w:r w:rsidR="000F6140" w:rsidRPr="000D2877">
        <w:rPr>
          <w:b/>
          <w:bCs/>
          <w:sz w:val="24"/>
          <w:szCs w:val="24"/>
        </w:rPr>
        <w:fldChar w:fldCharType="begin"/>
      </w:r>
      <w:r w:rsidR="000F6140" w:rsidRPr="000D2877">
        <w:rPr>
          <w:b/>
          <w:bCs/>
          <w:sz w:val="24"/>
          <w:szCs w:val="24"/>
        </w:rPr>
        <w:instrText xml:space="preserve"> XE "</w:instrText>
      </w:r>
      <w:r w:rsidR="000F6140" w:rsidRPr="000D2877">
        <w:rPr>
          <w:sz w:val="24"/>
          <w:szCs w:val="24"/>
        </w:rPr>
        <w:instrText>Barrier"</w:instrText>
      </w:r>
      <w:r w:rsidR="000F6140" w:rsidRPr="000D2877">
        <w:rPr>
          <w:b/>
          <w:bCs/>
          <w:sz w:val="24"/>
          <w:szCs w:val="24"/>
        </w:rPr>
        <w:instrText xml:space="preserve"> </w:instrText>
      </w:r>
      <w:r w:rsidR="000F6140" w:rsidRPr="000D2877">
        <w:rPr>
          <w:b/>
          <w:bCs/>
          <w:sz w:val="24"/>
          <w:szCs w:val="24"/>
        </w:rPr>
        <w:fldChar w:fldCharType="end"/>
      </w:r>
      <w:r w:rsidR="000F6140" w:rsidRPr="000D2877">
        <w:rPr>
          <w:b/>
          <w:bCs/>
          <w:sz w:val="24"/>
          <w:szCs w:val="24"/>
        </w:rPr>
        <w:t xml:space="preserve"> Reflector. </w:t>
      </w:r>
      <w:r w:rsidR="000F6140" w:rsidRPr="000D2877">
        <w:rPr>
          <w:sz w:val="24"/>
          <w:szCs w:val="24"/>
        </w:rPr>
        <w:t>Furnish L-type guardrail blockout reflector 6.50”</w:t>
      </w:r>
      <w:r w:rsidR="00A13FFC" w:rsidRPr="000D2877">
        <w:rPr>
          <w:sz w:val="24"/>
          <w:szCs w:val="24"/>
        </w:rPr>
        <w:t xml:space="preserve"> </w:t>
      </w:r>
      <w:r w:rsidR="000F6140" w:rsidRPr="000D2877">
        <w:rPr>
          <w:sz w:val="24"/>
          <w:szCs w:val="24"/>
        </w:rPr>
        <w:t>x</w:t>
      </w:r>
      <w:r w:rsidR="00A13FFC" w:rsidRPr="000D2877">
        <w:rPr>
          <w:sz w:val="24"/>
          <w:szCs w:val="24"/>
        </w:rPr>
        <w:t xml:space="preserve"> </w:t>
      </w:r>
      <w:r w:rsidR="000F6140" w:rsidRPr="000D2877">
        <w:rPr>
          <w:sz w:val="24"/>
          <w:szCs w:val="24"/>
        </w:rPr>
        <w:t>11.38” (retroreflective and mounting plate) made of durable, flexible high</w:t>
      </w:r>
      <w:r w:rsidR="00A13FFC" w:rsidRPr="000D2877">
        <w:rPr>
          <w:sz w:val="24"/>
          <w:szCs w:val="24"/>
        </w:rPr>
        <w:t>-</w:t>
      </w:r>
      <w:r w:rsidR="000F6140" w:rsidRPr="000D2877">
        <w:rPr>
          <w:sz w:val="24"/>
          <w:szCs w:val="24"/>
        </w:rPr>
        <w:t xml:space="preserve">density polyethylene (HDPE) plastic with UV protection. </w:t>
      </w:r>
    </w:p>
    <w:bookmarkEnd w:id="271"/>
    <w:p w14:paraId="2E256995" w14:textId="554BDF4E" w:rsidR="000F6140" w:rsidRPr="000D2877" w:rsidRDefault="000F6140" w:rsidP="00EA69F1">
      <w:pPr>
        <w:pStyle w:val="SubsectionParagraph"/>
        <w:ind w:firstLine="0"/>
        <w:rPr>
          <w:sz w:val="24"/>
          <w:szCs w:val="24"/>
        </w:rPr>
      </w:pPr>
      <w:r w:rsidRPr="000D2877">
        <w:rPr>
          <w:sz w:val="24"/>
          <w:szCs w:val="24"/>
        </w:rPr>
        <w:t>The retroreflective plate shall have a minimum size of 6.50”</w:t>
      </w:r>
      <w:r w:rsidR="00A13FFC" w:rsidRPr="000D2877">
        <w:rPr>
          <w:sz w:val="24"/>
          <w:szCs w:val="24"/>
        </w:rPr>
        <w:t xml:space="preserve"> </w:t>
      </w:r>
      <w:r w:rsidRPr="000D2877">
        <w:rPr>
          <w:sz w:val="24"/>
          <w:szCs w:val="24"/>
        </w:rPr>
        <w:t>x</w:t>
      </w:r>
      <w:r w:rsidR="00A13FFC" w:rsidRPr="000D2877">
        <w:rPr>
          <w:sz w:val="24"/>
          <w:szCs w:val="24"/>
        </w:rPr>
        <w:t xml:space="preserve"> </w:t>
      </w:r>
      <w:r w:rsidRPr="000D2877">
        <w:rPr>
          <w:sz w:val="24"/>
          <w:szCs w:val="24"/>
        </w:rPr>
        <w:t xml:space="preserve">4.25” inches. One or both side of the retroreflective plate shall be covered with a minimum of 26.0 square inches Type XI retroreflective sheeting. </w:t>
      </w:r>
    </w:p>
    <w:p w14:paraId="6C505630" w14:textId="77777777" w:rsidR="000F6140" w:rsidRPr="000D2877" w:rsidRDefault="000F6140" w:rsidP="00EA69F1">
      <w:pPr>
        <w:pStyle w:val="SubsectionParagraph"/>
        <w:ind w:firstLine="0"/>
        <w:rPr>
          <w:sz w:val="24"/>
          <w:szCs w:val="24"/>
        </w:rPr>
      </w:pPr>
      <w:r w:rsidRPr="000D2877">
        <w:rPr>
          <w:sz w:val="24"/>
          <w:szCs w:val="24"/>
        </w:rPr>
        <w:t xml:space="preserve">The mounting plate shall have two (2) 1/2" (12.7 mm) predrilled mounting holes. </w:t>
      </w:r>
    </w:p>
    <w:p w14:paraId="61076034" w14:textId="56EADEA9" w:rsidR="000F6140" w:rsidRPr="000D2877" w:rsidRDefault="000F6140" w:rsidP="00EA69F1">
      <w:pPr>
        <w:pStyle w:val="SubsectionParagraph"/>
        <w:ind w:firstLine="0"/>
        <w:rPr>
          <w:strike/>
          <w:sz w:val="24"/>
          <w:szCs w:val="24"/>
        </w:rPr>
      </w:pPr>
      <w:r w:rsidRPr="000D2877">
        <w:rPr>
          <w:strike/>
          <w:sz w:val="24"/>
          <w:szCs w:val="24"/>
        </w:rPr>
        <w:t xml:space="preserve">Furnish materials according to the Department’s </w:t>
      </w:r>
      <w:r w:rsidRPr="000D2877">
        <w:rPr>
          <w:rFonts w:ascii="Times" w:hAnsi="Times"/>
          <w:strike/>
          <w:sz w:val="24"/>
          <w:szCs w:val="24"/>
        </w:rPr>
        <w:t>QPL</w:t>
      </w:r>
      <w:r w:rsidRPr="000D2877">
        <w:rPr>
          <w:strike/>
          <w:sz w:val="24"/>
          <w:szCs w:val="24"/>
        </w:rPr>
        <w:t>.</w:t>
      </w:r>
    </w:p>
    <w:p w14:paraId="730292F7" w14:textId="58A1BF9B" w:rsidR="000F6140" w:rsidRPr="000D2877" w:rsidRDefault="00A97495" w:rsidP="00A97495">
      <w:pPr>
        <w:pStyle w:val="SubsectionParagraph"/>
        <w:ind w:firstLine="0"/>
        <w:rPr>
          <w:sz w:val="24"/>
          <w:szCs w:val="24"/>
        </w:rPr>
      </w:pPr>
      <w:r w:rsidRPr="000D2877">
        <w:rPr>
          <w:b/>
          <w:bCs/>
          <w:sz w:val="24"/>
          <w:szCs w:val="24"/>
        </w:rPr>
        <w:t xml:space="preserve">F.   </w:t>
      </w:r>
      <w:r w:rsidR="000F6140" w:rsidRPr="000D2877">
        <w:rPr>
          <w:b/>
          <w:bCs/>
          <w:sz w:val="24"/>
          <w:szCs w:val="24"/>
        </w:rPr>
        <w:t>Type 6, Cable</w:t>
      </w:r>
      <w:r w:rsidR="000F6140" w:rsidRPr="000D2877">
        <w:rPr>
          <w:b/>
          <w:bCs/>
          <w:sz w:val="24"/>
          <w:szCs w:val="24"/>
        </w:rPr>
        <w:fldChar w:fldCharType="begin"/>
      </w:r>
      <w:r w:rsidR="000F6140" w:rsidRPr="000D2877">
        <w:rPr>
          <w:b/>
          <w:bCs/>
          <w:sz w:val="24"/>
          <w:szCs w:val="24"/>
        </w:rPr>
        <w:instrText xml:space="preserve"> XE "</w:instrText>
      </w:r>
      <w:r w:rsidR="000F6140" w:rsidRPr="000D2877">
        <w:rPr>
          <w:sz w:val="24"/>
          <w:szCs w:val="24"/>
        </w:rPr>
        <w:instrText>Cable"</w:instrText>
      </w:r>
      <w:r w:rsidR="000F6140" w:rsidRPr="000D2877">
        <w:rPr>
          <w:b/>
          <w:bCs/>
          <w:sz w:val="24"/>
          <w:szCs w:val="24"/>
        </w:rPr>
        <w:instrText xml:space="preserve"> </w:instrText>
      </w:r>
      <w:r w:rsidR="000F6140" w:rsidRPr="000D2877">
        <w:rPr>
          <w:b/>
          <w:bCs/>
          <w:sz w:val="24"/>
          <w:szCs w:val="24"/>
        </w:rPr>
        <w:fldChar w:fldCharType="end"/>
      </w:r>
      <w:r w:rsidR="000F6140" w:rsidRPr="000D2877">
        <w:rPr>
          <w:b/>
          <w:bCs/>
          <w:sz w:val="24"/>
          <w:szCs w:val="24"/>
        </w:rPr>
        <w:t xml:space="preserve"> Barrier</w:t>
      </w:r>
      <w:r w:rsidR="000F6140" w:rsidRPr="000D2877">
        <w:rPr>
          <w:b/>
          <w:bCs/>
          <w:sz w:val="24"/>
          <w:szCs w:val="24"/>
        </w:rPr>
        <w:fldChar w:fldCharType="begin"/>
      </w:r>
      <w:r w:rsidR="000F6140" w:rsidRPr="000D2877">
        <w:rPr>
          <w:b/>
          <w:bCs/>
          <w:sz w:val="24"/>
          <w:szCs w:val="24"/>
        </w:rPr>
        <w:instrText xml:space="preserve"> XE "</w:instrText>
      </w:r>
      <w:r w:rsidR="000F6140" w:rsidRPr="000D2877">
        <w:rPr>
          <w:sz w:val="24"/>
          <w:szCs w:val="24"/>
        </w:rPr>
        <w:instrText>Concrete: Barrier"</w:instrText>
      </w:r>
      <w:r w:rsidR="000F6140" w:rsidRPr="000D2877">
        <w:rPr>
          <w:b/>
          <w:bCs/>
          <w:sz w:val="24"/>
          <w:szCs w:val="24"/>
        </w:rPr>
        <w:instrText xml:space="preserve"> </w:instrText>
      </w:r>
      <w:r w:rsidR="000F6140" w:rsidRPr="000D2877">
        <w:rPr>
          <w:b/>
          <w:bCs/>
          <w:sz w:val="24"/>
          <w:szCs w:val="24"/>
        </w:rPr>
        <w:fldChar w:fldCharType="end"/>
      </w:r>
      <w:r w:rsidR="000F6140" w:rsidRPr="000D2877">
        <w:rPr>
          <w:b/>
          <w:bCs/>
          <w:sz w:val="24"/>
          <w:szCs w:val="24"/>
        </w:rPr>
        <w:fldChar w:fldCharType="begin"/>
      </w:r>
      <w:r w:rsidR="000F6140" w:rsidRPr="000D2877">
        <w:rPr>
          <w:b/>
          <w:bCs/>
          <w:sz w:val="24"/>
          <w:szCs w:val="24"/>
        </w:rPr>
        <w:instrText xml:space="preserve"> XE "</w:instrText>
      </w:r>
      <w:r w:rsidR="000F6140" w:rsidRPr="000D2877">
        <w:rPr>
          <w:sz w:val="24"/>
          <w:szCs w:val="24"/>
        </w:rPr>
        <w:instrText>Barrier"</w:instrText>
      </w:r>
      <w:r w:rsidR="000F6140" w:rsidRPr="000D2877">
        <w:rPr>
          <w:b/>
          <w:bCs/>
          <w:sz w:val="24"/>
          <w:szCs w:val="24"/>
        </w:rPr>
        <w:instrText xml:space="preserve"> </w:instrText>
      </w:r>
      <w:r w:rsidR="000F6140" w:rsidRPr="000D2877">
        <w:rPr>
          <w:b/>
          <w:bCs/>
          <w:sz w:val="24"/>
          <w:szCs w:val="24"/>
        </w:rPr>
        <w:fldChar w:fldCharType="end"/>
      </w:r>
      <w:r w:rsidR="000F6140" w:rsidRPr="000D2877">
        <w:rPr>
          <w:b/>
          <w:bCs/>
          <w:sz w:val="24"/>
          <w:szCs w:val="24"/>
        </w:rPr>
        <w:t xml:space="preserve"> Reflector. </w:t>
      </w:r>
      <w:r w:rsidR="000F6140" w:rsidRPr="000D2877">
        <w:rPr>
          <w:sz w:val="24"/>
          <w:szCs w:val="24"/>
        </w:rPr>
        <w:t xml:space="preserve">Furnish nylon, or polycarbonate plastic cable barrier reflectors.  Products will have a minimum of 22.5 square inches of Type XI retroreflective sheeting visible to drivers traveling in both directions. Products will either be attached to the cable or ground mounted. Ground mounted products will meet the requirements of </w:t>
      </w:r>
      <w:r w:rsidR="000F6140" w:rsidRPr="000D2877">
        <w:rPr>
          <w:rFonts w:ascii="Times" w:hAnsi="Times"/>
          <w:sz w:val="24"/>
          <w:szCs w:val="24"/>
        </w:rPr>
        <w:t>720.03</w:t>
      </w:r>
      <w:r w:rsidR="000F6140" w:rsidRPr="000D2877">
        <w:rPr>
          <w:sz w:val="24"/>
          <w:szCs w:val="24"/>
        </w:rPr>
        <w:t xml:space="preserve">.  </w:t>
      </w:r>
      <w:r w:rsidR="000F6140" w:rsidRPr="000D2877">
        <w:rPr>
          <w:strike/>
          <w:sz w:val="24"/>
          <w:szCs w:val="24"/>
        </w:rPr>
        <w:t>Use products that are structurally reinforced to withstand the force of thrown plowed snow. New products will be tested by the Department for a minimum of one winter season before approval.</w:t>
      </w:r>
      <w:r w:rsidR="000F6140" w:rsidRPr="000D2877">
        <w:rPr>
          <w:sz w:val="24"/>
          <w:szCs w:val="24"/>
        </w:rPr>
        <w:t xml:space="preserve"> </w:t>
      </w:r>
    </w:p>
    <w:p w14:paraId="792136FF" w14:textId="77777777" w:rsidR="00A97495" w:rsidRPr="000D2877" w:rsidRDefault="00A97495" w:rsidP="00EA69F1">
      <w:pPr>
        <w:ind w:firstLine="270"/>
        <w:jc w:val="both"/>
        <w:rPr>
          <w:strike/>
        </w:rPr>
      </w:pPr>
      <w:r w:rsidRPr="000D2877">
        <w:rPr>
          <w:strike/>
        </w:rPr>
        <w:t>Permanently label each barrier reflector to provide product identification sufficient to determine the</w:t>
      </w:r>
    </w:p>
    <w:p w14:paraId="0A47CAA7" w14:textId="02DD1A67" w:rsidR="00A97495" w:rsidRPr="000D2877" w:rsidRDefault="00A97495" w:rsidP="00A97495">
      <w:pPr>
        <w:jc w:val="both"/>
        <w:rPr>
          <w:strike/>
        </w:rPr>
      </w:pPr>
      <w:r w:rsidRPr="000D2877">
        <w:rPr>
          <w:strike/>
        </w:rPr>
        <w:t>product type, manufacturer, and brand name. Place the label in such a location on the barrier reflector so</w:t>
      </w:r>
    </w:p>
    <w:p w14:paraId="7F361F70" w14:textId="774A8B99" w:rsidR="00A97495" w:rsidRPr="000D2877" w:rsidRDefault="00A97495" w:rsidP="00A97495">
      <w:pPr>
        <w:jc w:val="both"/>
        <w:rPr>
          <w:strike/>
        </w:rPr>
      </w:pPr>
      <w:r w:rsidRPr="000D2877">
        <w:rPr>
          <w:strike/>
        </w:rPr>
        <w:t>that it can be read after installation.</w:t>
      </w:r>
    </w:p>
    <w:p w14:paraId="35105250" w14:textId="77777777" w:rsidR="00A97495" w:rsidRPr="000D2877" w:rsidRDefault="00A97495" w:rsidP="00A97495">
      <w:pPr>
        <w:jc w:val="both"/>
      </w:pPr>
      <w:r w:rsidRPr="000D2877">
        <w:tab/>
      </w:r>
    </w:p>
    <w:p w14:paraId="5A61036C" w14:textId="01DA76E8" w:rsidR="00A97495" w:rsidRPr="000D2877" w:rsidRDefault="00A97495" w:rsidP="00EA69F1">
      <w:pPr>
        <w:ind w:firstLine="270"/>
        <w:jc w:val="both"/>
        <w:rPr>
          <w:strike/>
        </w:rPr>
      </w:pPr>
      <w:r w:rsidRPr="000D2877">
        <w:rPr>
          <w:strike/>
        </w:rPr>
        <w:t>Furnish materials according to the Department’s QPL.</w:t>
      </w:r>
    </w:p>
    <w:p w14:paraId="311C99D1" w14:textId="77777777" w:rsidR="000F6140" w:rsidRPr="000D2877" w:rsidRDefault="000F6140" w:rsidP="00D80ED2">
      <w:pPr>
        <w:jc w:val="both"/>
        <w:rPr>
          <w:b/>
          <w:bCs/>
        </w:rPr>
      </w:pPr>
    </w:p>
    <w:p w14:paraId="0332A1FC" w14:textId="553AE466" w:rsidR="00E70B78" w:rsidRPr="000D2877" w:rsidRDefault="00E70B78" w:rsidP="00D80ED2">
      <w:pPr>
        <w:jc w:val="both"/>
        <w:rPr>
          <w:b/>
          <w:bCs/>
        </w:rPr>
      </w:pPr>
      <w:r w:rsidRPr="000D2877">
        <w:rPr>
          <w:b/>
          <w:bCs/>
        </w:rPr>
        <w:t>730.017</w:t>
      </w:r>
    </w:p>
    <w:p w14:paraId="305295A1" w14:textId="6EE34746" w:rsidR="00E70B78" w:rsidRPr="000D2877" w:rsidRDefault="00E7386D" w:rsidP="00E7386D">
      <w:pPr>
        <w:ind w:firstLine="360"/>
        <w:jc w:val="both"/>
        <w:rPr>
          <w:b/>
        </w:rPr>
      </w:pPr>
      <w:r w:rsidRPr="000D2877">
        <w:t xml:space="preserve">On page 863, </w:t>
      </w:r>
      <w:r w:rsidRPr="000D2877">
        <w:rPr>
          <w:b/>
          <w:bCs/>
        </w:rPr>
        <w:t xml:space="preserve">Add </w:t>
      </w:r>
      <w:r w:rsidRPr="000D2877">
        <w:t>the following to the end of the subsection:</w:t>
      </w:r>
    </w:p>
    <w:p w14:paraId="710A2E51" w14:textId="77777777" w:rsidR="00E7386D" w:rsidRPr="000D2877" w:rsidRDefault="00E7386D" w:rsidP="00E7386D">
      <w:pPr>
        <w:ind w:firstLine="360"/>
        <w:jc w:val="both"/>
      </w:pPr>
      <w:r w:rsidRPr="000D2877">
        <w:rPr>
          <w:b/>
          <w:bCs/>
        </w:rPr>
        <w:lastRenderedPageBreak/>
        <w:t>730.017 Wooden Box Beams</w:t>
      </w:r>
      <w:r w:rsidRPr="000D2877">
        <w:t xml:space="preserve">. Furnish wooden box beams fabricated from 1/10 or 1/8 inch (2.54 or 3.18 mm) thick laminated veneers with the grain oriented parallel to the length of the finished beam and the veneers glued together in a continuous process with lap or scarf joints connecting successive veneers in each layer staggered throughout the thickness of the beam. A 45 degree miter shall be used for the corner joints. The adhesive used shall be a phenol-formaldehyde which conforms to ASTM D2559. The beams shall be pressure treated with a preservative meeting AWPA Standard U1, Commodity Specification F: Composite Materials. </w:t>
      </w:r>
    </w:p>
    <w:p w14:paraId="4A1EDF4A" w14:textId="77777777" w:rsidR="00E7386D" w:rsidRPr="000D2877" w:rsidRDefault="00E7386D" w:rsidP="00E7386D">
      <w:pPr>
        <w:ind w:firstLine="270"/>
        <w:jc w:val="both"/>
      </w:pPr>
    </w:p>
    <w:p w14:paraId="2E9FD61C" w14:textId="6E90F549" w:rsidR="00E7386D" w:rsidRPr="000D2877" w:rsidRDefault="00E7386D" w:rsidP="00E7386D">
      <w:pPr>
        <w:ind w:firstLine="270"/>
        <w:jc w:val="both"/>
      </w:pPr>
      <w:r w:rsidRPr="000D2877">
        <w:t>Furnish certified material according to Supplement 1072.</w:t>
      </w:r>
    </w:p>
    <w:p w14:paraId="1752F4E5" w14:textId="77777777" w:rsidR="009A07DE" w:rsidRDefault="009A07DE" w:rsidP="009A07DE">
      <w:pPr>
        <w:jc w:val="both"/>
      </w:pPr>
    </w:p>
    <w:p w14:paraId="09411FBB" w14:textId="4862D903" w:rsidR="00666439" w:rsidRDefault="00666439" w:rsidP="009A07DE">
      <w:pPr>
        <w:jc w:val="both"/>
        <w:rPr>
          <w:b/>
          <w:bCs/>
        </w:rPr>
      </w:pPr>
      <w:r w:rsidRPr="00666439">
        <w:rPr>
          <w:b/>
          <w:bCs/>
          <w:highlight w:val="yellow"/>
        </w:rPr>
        <w:t>730.03</w:t>
      </w:r>
    </w:p>
    <w:p w14:paraId="206ECA01" w14:textId="520A0138" w:rsidR="00666439" w:rsidRDefault="00666439" w:rsidP="009A07DE">
      <w:pPr>
        <w:jc w:val="both"/>
      </w:pPr>
      <w:r>
        <w:rPr>
          <w:b/>
          <w:bCs/>
        </w:rPr>
        <w:tab/>
      </w:r>
      <w:r>
        <w:t xml:space="preserve">On page 863, </w:t>
      </w:r>
      <w:r>
        <w:rPr>
          <w:b/>
          <w:bCs/>
        </w:rPr>
        <w:t>Add</w:t>
      </w:r>
      <w:r>
        <w:t xml:space="preserve"> the following to the end of the first paragraph:</w:t>
      </w:r>
    </w:p>
    <w:p w14:paraId="253B0460" w14:textId="01DFDD1B" w:rsidR="00666439" w:rsidRPr="00666439" w:rsidRDefault="00666439" w:rsidP="009A07DE">
      <w:pPr>
        <w:jc w:val="both"/>
      </w:pPr>
      <w:r>
        <w:tab/>
      </w:r>
      <w:bookmarkStart w:id="272" w:name="_Hlk217048491"/>
      <w:r w:rsidRPr="004B7EA8">
        <w:rPr>
          <w:highlight w:val="yellow"/>
        </w:rPr>
        <w:t>Attach a Support Information Tag per 732.11.</w:t>
      </w:r>
      <w:bookmarkEnd w:id="272"/>
    </w:p>
    <w:p w14:paraId="70EB0A9E" w14:textId="77777777" w:rsidR="001420F8" w:rsidRDefault="001420F8" w:rsidP="009A07DE">
      <w:pPr>
        <w:jc w:val="both"/>
        <w:rPr>
          <w:b/>
          <w:bCs/>
        </w:rPr>
      </w:pPr>
    </w:p>
    <w:p w14:paraId="7E92CC1B" w14:textId="62BC67E8" w:rsidR="00666439" w:rsidRDefault="001420F8" w:rsidP="009A07DE">
      <w:pPr>
        <w:jc w:val="both"/>
        <w:rPr>
          <w:b/>
          <w:bCs/>
        </w:rPr>
      </w:pPr>
      <w:r w:rsidRPr="001420F8">
        <w:rPr>
          <w:b/>
          <w:bCs/>
          <w:highlight w:val="yellow"/>
        </w:rPr>
        <w:t>730.10</w:t>
      </w:r>
    </w:p>
    <w:p w14:paraId="49987FAF" w14:textId="5A33C046" w:rsidR="001420F8" w:rsidRDefault="001420F8" w:rsidP="009A07DE">
      <w:pPr>
        <w:jc w:val="both"/>
      </w:pPr>
      <w:r>
        <w:rPr>
          <w:b/>
          <w:bCs/>
        </w:rPr>
        <w:tab/>
      </w:r>
      <w:r>
        <w:t xml:space="preserve">On page 864, </w:t>
      </w:r>
      <w:r>
        <w:rPr>
          <w:b/>
          <w:bCs/>
        </w:rPr>
        <w:t>Add</w:t>
      </w:r>
      <w:r>
        <w:t xml:space="preserve"> the following to the end of the first paragraph:</w:t>
      </w:r>
    </w:p>
    <w:p w14:paraId="6BCD4EC2" w14:textId="77777777" w:rsidR="001420F8" w:rsidRDefault="001420F8" w:rsidP="001420F8">
      <w:pPr>
        <w:pStyle w:val="ListParagraph"/>
        <w:ind w:left="360"/>
      </w:pPr>
      <w:r>
        <w:tab/>
      </w:r>
      <w:bookmarkStart w:id="273" w:name="_Hlk217048505"/>
      <w:r w:rsidRPr="004B7EA8">
        <w:rPr>
          <w:highlight w:val="yellow"/>
        </w:rPr>
        <w:t>Furnish stainless steel T-bolts according to ASTM A 276 or approved equal.</w:t>
      </w:r>
      <w:bookmarkEnd w:id="273"/>
    </w:p>
    <w:p w14:paraId="31000230" w14:textId="3E535FFD" w:rsidR="001420F8" w:rsidRPr="001420F8" w:rsidRDefault="001420F8" w:rsidP="009A07DE">
      <w:pPr>
        <w:jc w:val="both"/>
      </w:pPr>
    </w:p>
    <w:p w14:paraId="5C4462BE" w14:textId="6248869D" w:rsidR="009A07DE" w:rsidRPr="000D2877" w:rsidRDefault="009A07DE" w:rsidP="009A07DE">
      <w:pPr>
        <w:jc w:val="both"/>
        <w:rPr>
          <w:b/>
          <w:bCs/>
        </w:rPr>
      </w:pPr>
      <w:r w:rsidRPr="000D2877">
        <w:rPr>
          <w:b/>
          <w:bCs/>
        </w:rPr>
        <w:t>730.105</w:t>
      </w:r>
    </w:p>
    <w:p w14:paraId="28DD2C0A" w14:textId="1C4EB7CE" w:rsidR="009A07DE" w:rsidRPr="000D2877" w:rsidRDefault="009A07DE" w:rsidP="00A27501">
      <w:pPr>
        <w:tabs>
          <w:tab w:val="left" w:pos="90"/>
        </w:tabs>
        <w:ind w:left="360"/>
        <w:jc w:val="both"/>
      </w:pPr>
      <w:r w:rsidRPr="000D2877">
        <w:t xml:space="preserve">On page 864, </w:t>
      </w:r>
      <w:r w:rsidRPr="000D2877">
        <w:rPr>
          <w:b/>
          <w:bCs/>
        </w:rPr>
        <w:t>Add</w:t>
      </w:r>
      <w:r w:rsidRPr="000D2877">
        <w:t xml:space="preserve"> the following subsection:</w:t>
      </w:r>
    </w:p>
    <w:p w14:paraId="3F2FE3D2" w14:textId="478479BC" w:rsidR="009A07DE" w:rsidRPr="000D2877" w:rsidRDefault="009A07DE" w:rsidP="00A27501">
      <w:pPr>
        <w:tabs>
          <w:tab w:val="left" w:pos="90"/>
        </w:tabs>
        <w:ind w:left="360"/>
        <w:jc w:val="both"/>
      </w:pPr>
      <w:r w:rsidRPr="000D2877">
        <w:rPr>
          <w:b/>
          <w:bCs/>
        </w:rPr>
        <w:t>730.105</w:t>
      </w:r>
      <w:r w:rsidRPr="000D2877">
        <w:rPr>
          <w:b/>
          <w:bCs/>
        </w:rPr>
        <w:tab/>
        <w:t>Banding to Poles.</w:t>
      </w:r>
      <w:r w:rsidRPr="000D2877">
        <w:t xml:space="preserve"> Install plain stainless steel banding for sign brackets on poles, ¾” x 0.03” with minimum 2250 pounds break strength. Install matching permanent clips of stainless steel for closing of bands. Provide banded sign-mounting brackets and hardware made of stainless steel: flared-leg brackets for poles 3”-14” diameter and straight-leg brackets for poles greater than 14” diameter. Install plastic washers to protect all band-mounted signs on signal supports.</w:t>
      </w:r>
    </w:p>
    <w:p w14:paraId="79D5FC71" w14:textId="77777777" w:rsidR="00E70B78" w:rsidRPr="000D2877" w:rsidRDefault="00E70B78" w:rsidP="00E7386D">
      <w:pPr>
        <w:jc w:val="both"/>
        <w:rPr>
          <w:b/>
        </w:rPr>
      </w:pPr>
    </w:p>
    <w:p w14:paraId="2F2669AB" w14:textId="01F109B0" w:rsidR="00C30DCE" w:rsidRPr="000D2877" w:rsidRDefault="00C30DCE" w:rsidP="00D80ED2">
      <w:pPr>
        <w:jc w:val="both"/>
        <w:rPr>
          <w:b/>
        </w:rPr>
      </w:pPr>
      <w:r w:rsidRPr="000D2877">
        <w:rPr>
          <w:b/>
        </w:rPr>
        <w:t>730.18</w:t>
      </w:r>
    </w:p>
    <w:p w14:paraId="6FB091C5" w14:textId="4D6B59A3" w:rsidR="00C30DCE" w:rsidRPr="000D2877" w:rsidRDefault="00C30DCE" w:rsidP="00D80ED2">
      <w:pPr>
        <w:ind w:left="360"/>
        <w:jc w:val="both"/>
      </w:pPr>
      <w:r w:rsidRPr="000D2877">
        <w:t xml:space="preserve">On page 865, </w:t>
      </w:r>
      <w:r w:rsidRPr="000D2877">
        <w:rPr>
          <w:b/>
          <w:bCs/>
        </w:rPr>
        <w:t>Revise</w:t>
      </w:r>
      <w:r w:rsidRPr="000D2877">
        <w:t xml:space="preserve"> the section as follows:</w:t>
      </w:r>
    </w:p>
    <w:p w14:paraId="63D52BCC" w14:textId="1D2E87E1" w:rsidR="00C30DCE" w:rsidRPr="000D2877" w:rsidRDefault="00C30DCE" w:rsidP="00D80ED2">
      <w:pPr>
        <w:ind w:left="360" w:firstLine="360"/>
        <w:jc w:val="both"/>
      </w:pPr>
      <w:r w:rsidRPr="000D2877">
        <w:rPr>
          <w:b/>
          <w:bCs/>
        </w:rPr>
        <w:t>730.18 Retroreflective Sheeting Type I</w:t>
      </w:r>
      <w:r w:rsidRPr="000D2877">
        <w:t>. Furnish Type I retroreflective sheeting according to ASTM D 4956, Type I, including supplemental requirement S1.</w:t>
      </w:r>
    </w:p>
    <w:p w14:paraId="3E41D470" w14:textId="77777777" w:rsidR="00934A8A" w:rsidRPr="000D2877" w:rsidRDefault="00934A8A" w:rsidP="00D80ED2">
      <w:pPr>
        <w:ind w:left="360" w:firstLine="360"/>
        <w:jc w:val="both"/>
      </w:pPr>
    </w:p>
    <w:p w14:paraId="2D4E80DD" w14:textId="35EF09B3" w:rsidR="00C30DCE" w:rsidRPr="000D2877" w:rsidRDefault="00C30DCE" w:rsidP="00D80ED2">
      <w:pPr>
        <w:jc w:val="both"/>
        <w:rPr>
          <w:b/>
        </w:rPr>
      </w:pPr>
      <w:r w:rsidRPr="000D2877">
        <w:rPr>
          <w:b/>
        </w:rPr>
        <w:t>730.19</w:t>
      </w:r>
    </w:p>
    <w:p w14:paraId="37B27A26" w14:textId="41001904" w:rsidR="00C30DCE" w:rsidRPr="000D2877" w:rsidRDefault="00C30DCE" w:rsidP="00D80ED2">
      <w:pPr>
        <w:ind w:left="360"/>
        <w:jc w:val="both"/>
      </w:pPr>
      <w:r w:rsidRPr="000D2877">
        <w:t xml:space="preserve">On page 865, </w:t>
      </w:r>
      <w:r w:rsidRPr="000D2877">
        <w:rPr>
          <w:b/>
          <w:bCs/>
        </w:rPr>
        <w:t>Revise</w:t>
      </w:r>
      <w:r w:rsidRPr="000D2877">
        <w:t xml:space="preserve"> the first sentence of the section as follows:</w:t>
      </w:r>
    </w:p>
    <w:p w14:paraId="5504D1CE" w14:textId="125F8C17" w:rsidR="00C30DCE" w:rsidRPr="000D2877" w:rsidRDefault="00C30DCE" w:rsidP="00D80ED2">
      <w:pPr>
        <w:ind w:left="360" w:firstLine="360"/>
        <w:jc w:val="both"/>
      </w:pPr>
      <w:r w:rsidRPr="000D2877">
        <w:rPr>
          <w:b/>
          <w:bCs/>
        </w:rPr>
        <w:t>730.19 Retroreflective Sheeting Type IV.</w:t>
      </w:r>
      <w:r w:rsidRPr="000D2877">
        <w:t xml:space="preserve"> Furnish Type IV retroreflective sheeting of microprismatic construction according to Supplement 1049, and according to ASTM D 4956, Type IV, including supplemental requirement S1.</w:t>
      </w:r>
    </w:p>
    <w:p w14:paraId="02833673" w14:textId="77777777" w:rsidR="00934A8A" w:rsidRPr="000D2877" w:rsidRDefault="00934A8A" w:rsidP="00D80ED2">
      <w:pPr>
        <w:ind w:left="360" w:firstLine="360"/>
        <w:jc w:val="both"/>
      </w:pPr>
    </w:p>
    <w:p w14:paraId="56F0FC13" w14:textId="1EC4B9B4" w:rsidR="00C30DCE" w:rsidRPr="000D2877" w:rsidRDefault="00C30DCE" w:rsidP="00D80ED2">
      <w:pPr>
        <w:jc w:val="both"/>
        <w:rPr>
          <w:b/>
        </w:rPr>
      </w:pPr>
      <w:r w:rsidRPr="000D2877">
        <w:rPr>
          <w:b/>
        </w:rPr>
        <w:t>730.191</w:t>
      </w:r>
    </w:p>
    <w:p w14:paraId="76035212" w14:textId="47238731" w:rsidR="00C30DCE" w:rsidRPr="000D2877" w:rsidRDefault="00C30DCE" w:rsidP="00D80ED2">
      <w:pPr>
        <w:ind w:left="360"/>
        <w:jc w:val="both"/>
      </w:pPr>
      <w:r w:rsidRPr="000D2877">
        <w:t xml:space="preserve">On page 865, </w:t>
      </w:r>
      <w:r w:rsidRPr="000D2877">
        <w:rPr>
          <w:b/>
          <w:bCs/>
        </w:rPr>
        <w:t>Revise</w:t>
      </w:r>
      <w:r w:rsidRPr="000D2877">
        <w:t xml:space="preserve"> the first paragraph of the section as follows:</w:t>
      </w:r>
    </w:p>
    <w:p w14:paraId="78706F53" w14:textId="64897371" w:rsidR="00C30DCE" w:rsidRPr="000D2877" w:rsidRDefault="00304C73" w:rsidP="00D80ED2">
      <w:pPr>
        <w:ind w:left="360" w:firstLine="360"/>
        <w:jc w:val="both"/>
      </w:pPr>
      <w:r w:rsidRPr="000D2877">
        <w:rPr>
          <w:b/>
          <w:bCs/>
        </w:rPr>
        <w:t>730.191 Retroreflective Sheeting Reboundable.</w:t>
      </w:r>
      <w:r w:rsidRPr="000D2877">
        <w:t xml:space="preserve"> Furnish Reboundable retroreflective sheeting according to Supplement 1049, and according to ASTM D 4956, Type III, IV, or VIII including supplemental requirements S1 and S2, with watermarks or other identification marks inconspicuously incorporated into the face of the sheeting on a repeating pattern if necessary to distinguish the sheeting from other similarly appearing sheetings</w:t>
      </w:r>
      <w:r w:rsidR="00C30DCE" w:rsidRPr="000D2877">
        <w:t>.</w:t>
      </w:r>
    </w:p>
    <w:p w14:paraId="0C6BCDD9" w14:textId="77777777" w:rsidR="00C30DCE" w:rsidRPr="000D2877" w:rsidRDefault="00C30DCE" w:rsidP="00D80ED2">
      <w:pPr>
        <w:ind w:left="360" w:firstLine="360"/>
        <w:jc w:val="both"/>
      </w:pPr>
    </w:p>
    <w:p w14:paraId="62CD5DB8" w14:textId="7FD3C48F" w:rsidR="00304C73" w:rsidRPr="000D2877" w:rsidRDefault="00304C73" w:rsidP="00D80ED2">
      <w:pPr>
        <w:jc w:val="both"/>
        <w:rPr>
          <w:b/>
        </w:rPr>
      </w:pPr>
      <w:r w:rsidRPr="000D2877">
        <w:rPr>
          <w:b/>
        </w:rPr>
        <w:t>730.192</w:t>
      </w:r>
    </w:p>
    <w:p w14:paraId="7B91433E" w14:textId="571C7F44" w:rsidR="00304C73" w:rsidRPr="000D2877" w:rsidRDefault="00304C73" w:rsidP="00D80ED2">
      <w:pPr>
        <w:ind w:left="360"/>
        <w:jc w:val="both"/>
      </w:pPr>
      <w:r w:rsidRPr="000D2877">
        <w:t xml:space="preserve">On page 865, </w:t>
      </w:r>
      <w:r w:rsidRPr="000D2877">
        <w:rPr>
          <w:b/>
          <w:bCs/>
        </w:rPr>
        <w:t>Delete</w:t>
      </w:r>
      <w:r w:rsidRPr="000D2877">
        <w:t xml:space="preserve"> the section.</w:t>
      </w:r>
    </w:p>
    <w:p w14:paraId="58B4D3FF" w14:textId="77777777" w:rsidR="00304C73" w:rsidRPr="000D2877" w:rsidRDefault="00304C73" w:rsidP="00D80ED2">
      <w:pPr>
        <w:ind w:left="360" w:firstLine="360"/>
        <w:jc w:val="both"/>
      </w:pPr>
    </w:p>
    <w:p w14:paraId="73DC1F43" w14:textId="6DB133D8" w:rsidR="00304C73" w:rsidRPr="000D2877" w:rsidRDefault="00304C73" w:rsidP="00D80ED2">
      <w:pPr>
        <w:jc w:val="both"/>
        <w:rPr>
          <w:b/>
        </w:rPr>
      </w:pPr>
      <w:r w:rsidRPr="000D2877">
        <w:rPr>
          <w:b/>
        </w:rPr>
        <w:t>730.193</w:t>
      </w:r>
    </w:p>
    <w:p w14:paraId="4F469FB9" w14:textId="53199565" w:rsidR="00304C73" w:rsidRPr="000D2877" w:rsidRDefault="00304C73" w:rsidP="00D80ED2">
      <w:pPr>
        <w:ind w:left="360"/>
        <w:jc w:val="both"/>
      </w:pPr>
      <w:r w:rsidRPr="000D2877">
        <w:lastRenderedPageBreak/>
        <w:t xml:space="preserve">On page 865, </w:t>
      </w:r>
      <w:r w:rsidRPr="000D2877">
        <w:rPr>
          <w:b/>
          <w:bCs/>
        </w:rPr>
        <w:t>Revise</w:t>
      </w:r>
      <w:r w:rsidRPr="000D2877">
        <w:t xml:space="preserve"> the first paragraph of the section as follows:</w:t>
      </w:r>
    </w:p>
    <w:p w14:paraId="5191A1F4" w14:textId="1358C33C" w:rsidR="00304C73" w:rsidRPr="000D2877" w:rsidRDefault="00304C73" w:rsidP="00D80ED2">
      <w:pPr>
        <w:ind w:left="360" w:firstLine="360"/>
        <w:jc w:val="both"/>
      </w:pPr>
      <w:r w:rsidRPr="000D2877">
        <w:rPr>
          <w:b/>
          <w:bCs/>
        </w:rPr>
        <w:t>730.193 Retroreflective Sheeting Type IX.</w:t>
      </w:r>
      <w:r w:rsidRPr="000D2877">
        <w:t xml:space="preserve"> Furnish Type IX retroreflective sheeting according to Supplement 1049, and according to ASTM D 4956, Type IX, including supplemental requirements S1.</w:t>
      </w:r>
    </w:p>
    <w:p w14:paraId="0AE32ACE" w14:textId="77777777" w:rsidR="00934A8A" w:rsidRPr="000D2877" w:rsidRDefault="00934A8A" w:rsidP="00D80ED2">
      <w:pPr>
        <w:ind w:left="360" w:firstLine="360"/>
        <w:jc w:val="both"/>
      </w:pPr>
    </w:p>
    <w:p w14:paraId="538290AA" w14:textId="45B782EB" w:rsidR="00304C73" w:rsidRPr="000D2877" w:rsidRDefault="00304C73" w:rsidP="00D80ED2">
      <w:pPr>
        <w:jc w:val="both"/>
        <w:rPr>
          <w:b/>
        </w:rPr>
      </w:pPr>
      <w:r w:rsidRPr="000D2877">
        <w:rPr>
          <w:b/>
        </w:rPr>
        <w:t>730.194</w:t>
      </w:r>
    </w:p>
    <w:p w14:paraId="20DE1051" w14:textId="3598C461" w:rsidR="00304C73" w:rsidRPr="000D2877" w:rsidRDefault="00304C73" w:rsidP="00D80ED2">
      <w:pPr>
        <w:ind w:left="360"/>
        <w:jc w:val="both"/>
      </w:pPr>
      <w:r w:rsidRPr="000D2877">
        <w:t xml:space="preserve">On page 865, </w:t>
      </w:r>
      <w:r w:rsidRPr="000D2877">
        <w:rPr>
          <w:b/>
          <w:bCs/>
        </w:rPr>
        <w:t>Add</w:t>
      </w:r>
      <w:r w:rsidRPr="000D2877">
        <w:t xml:space="preserve"> the new section as follows:</w:t>
      </w:r>
    </w:p>
    <w:p w14:paraId="37D8EA64" w14:textId="4F1983B2" w:rsidR="00304C73" w:rsidRPr="000D2877" w:rsidRDefault="00304C73" w:rsidP="00D80ED2">
      <w:pPr>
        <w:ind w:left="360" w:firstLine="360"/>
        <w:jc w:val="both"/>
      </w:pPr>
      <w:r w:rsidRPr="000D2877">
        <w:rPr>
          <w:b/>
          <w:bCs/>
        </w:rPr>
        <w:t>730.194 Retroreflective Sheeting Type XI.</w:t>
      </w:r>
      <w:r w:rsidRPr="000D2877">
        <w:t xml:space="preserve"> Furnish Type XI retroreflective sheeting according to Supplement 1049, and according to ASTM D 4956, Type XI, including supplemental requirements S1.</w:t>
      </w:r>
    </w:p>
    <w:p w14:paraId="0DEA399F" w14:textId="17A4C2D1" w:rsidR="00304C73" w:rsidRPr="000D2877" w:rsidRDefault="00304C73" w:rsidP="00D80ED2">
      <w:pPr>
        <w:ind w:left="360" w:firstLine="360"/>
        <w:jc w:val="both"/>
      </w:pPr>
      <w:r w:rsidRPr="000D2877">
        <w:t>Furnish materials according to the Department’s QPL.</w:t>
      </w:r>
    </w:p>
    <w:p w14:paraId="26883C6B" w14:textId="77777777" w:rsidR="00304C73" w:rsidRPr="000D2877" w:rsidRDefault="00304C73" w:rsidP="00D80ED2">
      <w:pPr>
        <w:ind w:left="360" w:firstLine="360"/>
        <w:jc w:val="both"/>
      </w:pPr>
    </w:p>
    <w:p w14:paraId="5EF60AE5" w14:textId="3D753C58" w:rsidR="00E7386D" w:rsidRPr="000D2877" w:rsidRDefault="00E7386D" w:rsidP="00D80ED2">
      <w:pPr>
        <w:jc w:val="both"/>
        <w:rPr>
          <w:b/>
        </w:rPr>
      </w:pPr>
      <w:bookmarkStart w:id="274" w:name="_Hlk154035745"/>
      <w:r w:rsidRPr="000D2877">
        <w:rPr>
          <w:b/>
        </w:rPr>
        <w:t>730.22</w:t>
      </w:r>
    </w:p>
    <w:p w14:paraId="63BF52D3" w14:textId="6141D6A0" w:rsidR="00E7386D" w:rsidRPr="000D2877" w:rsidRDefault="00E7386D" w:rsidP="00E7386D">
      <w:pPr>
        <w:ind w:firstLine="360"/>
        <w:jc w:val="both"/>
        <w:rPr>
          <w:b/>
        </w:rPr>
      </w:pPr>
      <w:r w:rsidRPr="000D2877">
        <w:t xml:space="preserve">On page 866, </w:t>
      </w:r>
      <w:r w:rsidRPr="000D2877">
        <w:rPr>
          <w:b/>
          <w:bCs/>
        </w:rPr>
        <w:t>Add</w:t>
      </w:r>
      <w:r w:rsidRPr="000D2877">
        <w:t xml:space="preserve"> the following sentence to the end of the paragraph:</w:t>
      </w:r>
    </w:p>
    <w:bookmarkEnd w:id="274"/>
    <w:p w14:paraId="2736712A" w14:textId="08FF1710" w:rsidR="00E7386D" w:rsidRPr="000D2877" w:rsidRDefault="00E7386D" w:rsidP="00D0264F">
      <w:pPr>
        <w:ind w:left="360"/>
        <w:jc w:val="both"/>
        <w:rPr>
          <w:bCs/>
        </w:rPr>
      </w:pPr>
      <w:r w:rsidRPr="000D2877">
        <w:rPr>
          <w:bCs/>
        </w:rPr>
        <w:t>For all flat sheet signs and after all ink has fully cured, provide a clear UV overlaminate protectant film applied to the entire sign surface, sticker surface, or both that the manufacturer of the reflective sheeting guarantees according to Supplement 1049.</w:t>
      </w:r>
    </w:p>
    <w:p w14:paraId="10D1903A" w14:textId="77777777" w:rsidR="00E7386D" w:rsidRPr="000D2877" w:rsidRDefault="00E7386D" w:rsidP="00D80ED2">
      <w:pPr>
        <w:jc w:val="both"/>
        <w:rPr>
          <w:b/>
        </w:rPr>
      </w:pPr>
    </w:p>
    <w:p w14:paraId="161E2045" w14:textId="77777777" w:rsidR="009A07DE" w:rsidRPr="000D2877" w:rsidRDefault="009A07DE" w:rsidP="00E7386D">
      <w:pPr>
        <w:jc w:val="both"/>
        <w:rPr>
          <w:b/>
        </w:rPr>
      </w:pPr>
      <w:r w:rsidRPr="000D2877">
        <w:rPr>
          <w:b/>
        </w:rPr>
        <w:t>732.05</w:t>
      </w:r>
    </w:p>
    <w:p w14:paraId="2220566C" w14:textId="06145823" w:rsidR="009A07DE" w:rsidRPr="000D2877" w:rsidRDefault="009A07DE" w:rsidP="00E7386D">
      <w:pPr>
        <w:jc w:val="both"/>
        <w:rPr>
          <w:bCs/>
        </w:rPr>
      </w:pPr>
      <w:r w:rsidRPr="000D2877">
        <w:rPr>
          <w:bCs/>
        </w:rPr>
        <w:t>On Page 874,</w:t>
      </w:r>
      <w:r w:rsidRPr="000D2877">
        <w:rPr>
          <w:b/>
        </w:rPr>
        <w:t xml:space="preserve"> Revise </w:t>
      </w:r>
      <w:r w:rsidRPr="000D2877">
        <w:rPr>
          <w:bCs/>
        </w:rPr>
        <w:t xml:space="preserve">the first paragraph </w:t>
      </w:r>
      <w:r w:rsidR="00F52104" w:rsidRPr="000D2877">
        <w:t>as follows</w:t>
      </w:r>
      <w:r w:rsidRPr="000D2877">
        <w:rPr>
          <w:bCs/>
        </w:rPr>
        <w:t>:</w:t>
      </w:r>
    </w:p>
    <w:p w14:paraId="568477FE" w14:textId="4F2DD5BA" w:rsidR="009A07DE" w:rsidRPr="000D2877" w:rsidRDefault="004E655B" w:rsidP="00A27501">
      <w:pPr>
        <w:tabs>
          <w:tab w:val="left" w:pos="450"/>
        </w:tabs>
        <w:ind w:left="450"/>
        <w:jc w:val="both"/>
        <w:rPr>
          <w:b/>
        </w:rPr>
      </w:pPr>
      <w:r w:rsidRPr="000D2877">
        <w:rPr>
          <w:b/>
        </w:rPr>
        <w:t>732.05</w:t>
      </w:r>
      <w:r w:rsidRPr="000D2877">
        <w:t xml:space="preserve"> </w:t>
      </w:r>
      <w:r w:rsidRPr="000D2877">
        <w:rPr>
          <w:b/>
          <w:bCs/>
        </w:rPr>
        <w:t>Pedestrian</w:t>
      </w:r>
      <w:r w:rsidR="009A07DE" w:rsidRPr="000D2877">
        <w:rPr>
          <w:b/>
          <w:bCs/>
        </w:rPr>
        <w:t xml:space="preserve"> Signal</w:t>
      </w:r>
      <w:r w:rsidR="009A07DE" w:rsidRPr="000D2877">
        <w:rPr>
          <w:b/>
          <w:bCs/>
        </w:rPr>
        <w:fldChar w:fldCharType="begin"/>
      </w:r>
      <w:r w:rsidR="009A07DE" w:rsidRPr="000D2877">
        <w:rPr>
          <w:b/>
          <w:bCs/>
        </w:rPr>
        <w:instrText xml:space="preserve"> XE "Lamps: Signal" </w:instrText>
      </w:r>
      <w:r w:rsidR="009A07DE" w:rsidRPr="000D2877">
        <w:rPr>
          <w:b/>
          <w:bCs/>
        </w:rPr>
        <w:fldChar w:fldCharType="end"/>
      </w:r>
      <w:r w:rsidR="009A07DE" w:rsidRPr="000D2877">
        <w:rPr>
          <w:b/>
          <w:bCs/>
        </w:rPr>
        <w:t xml:space="preserve"> Heads</w:t>
      </w:r>
      <w:r w:rsidR="009A07DE" w:rsidRPr="000D2877">
        <w:t xml:space="preserve">.  Furnish pedestrian signal heads that conform to the </w:t>
      </w:r>
      <w:r w:rsidR="009A07DE" w:rsidRPr="000D2877">
        <w:rPr>
          <w:iCs/>
        </w:rPr>
        <w:t>ITE specifications</w:t>
      </w:r>
      <w:r w:rsidR="009A07DE" w:rsidRPr="000D2877">
        <w:t xml:space="preserve">.  Ensure that the signal heads alternately display the symbol of an upraised hand in Portland orange and the symbol of a walking person in white light.  Do not furnish outline style symbols. </w:t>
      </w:r>
      <w:bookmarkStart w:id="275" w:name="_Hlk201042346"/>
      <w:r w:rsidR="009A07DE" w:rsidRPr="000D2877">
        <w:t xml:space="preserve">Furnish housings of polycarbonate plastic. Adequately reinforce the housings. Ensure that the lens frames are polycarbonate. </w:t>
      </w:r>
      <w:bookmarkEnd w:id="275"/>
      <w:r w:rsidR="009A07DE" w:rsidRPr="000D2877">
        <w:rPr>
          <w:strike/>
        </w:rPr>
        <w:t>Furnish material for housings that consist of cast or sheet, corrosion resistant, non-ferrous metal or polycarbonate plastic, as specified in the plans.  Adequately reinforce the housings.  Ensure that the lens frames are non-ferrous metal or polycarbonate material.</w:t>
      </w:r>
    </w:p>
    <w:p w14:paraId="3B4BD47A" w14:textId="77777777" w:rsidR="009A07DE" w:rsidRDefault="009A07DE" w:rsidP="00E7386D">
      <w:pPr>
        <w:jc w:val="both"/>
        <w:rPr>
          <w:b/>
        </w:rPr>
      </w:pPr>
    </w:p>
    <w:p w14:paraId="2814CD54" w14:textId="300B19BB" w:rsidR="001420F8" w:rsidRDefault="001420F8" w:rsidP="00E7386D">
      <w:pPr>
        <w:jc w:val="both"/>
        <w:rPr>
          <w:b/>
        </w:rPr>
      </w:pPr>
      <w:r w:rsidRPr="001420F8">
        <w:rPr>
          <w:b/>
          <w:highlight w:val="yellow"/>
        </w:rPr>
        <w:t>732.05</w:t>
      </w:r>
    </w:p>
    <w:p w14:paraId="2A73FA87" w14:textId="77777777" w:rsidR="001420F8" w:rsidRDefault="001420F8" w:rsidP="001420F8">
      <w:pPr>
        <w:jc w:val="both"/>
        <w:rPr>
          <w:bCs/>
        </w:rPr>
      </w:pPr>
      <w:r>
        <w:rPr>
          <w:b/>
        </w:rPr>
        <w:tab/>
      </w:r>
      <w:r>
        <w:rPr>
          <w:bCs/>
        </w:rPr>
        <w:t xml:space="preserve">On page 874, </w:t>
      </w:r>
      <w:r>
        <w:rPr>
          <w:b/>
        </w:rPr>
        <w:t>Revise</w:t>
      </w:r>
      <w:r>
        <w:rPr>
          <w:bCs/>
        </w:rPr>
        <w:t xml:space="preserve"> the fifth through seventh paragraphs with the following:</w:t>
      </w:r>
    </w:p>
    <w:p w14:paraId="5056829A" w14:textId="77777777" w:rsidR="001420F8" w:rsidRDefault="001420F8" w:rsidP="001420F8">
      <w:pPr>
        <w:jc w:val="both"/>
      </w:pPr>
      <w:r>
        <w:rPr>
          <w:bCs/>
        </w:rPr>
        <w:tab/>
      </w:r>
      <w:r w:rsidRPr="008A64B4">
        <w:t xml:space="preserve">Furnish pedestrian signal heads </w:t>
      </w:r>
      <w:bookmarkStart w:id="276" w:name="_Hlk217048590"/>
      <w:r w:rsidRPr="008A64B4">
        <w:t xml:space="preserve">with required mounting brackets. Furnish </w:t>
      </w:r>
      <w:r w:rsidRPr="008A64B4">
        <w:rPr>
          <w:highlight w:val="yellow"/>
        </w:rPr>
        <w:t>two-piece hinged clamshell type brackets, or when required by the plans, pipe type brackets.</w:t>
      </w:r>
      <w:r w:rsidRPr="008A64B4">
        <w:t xml:space="preserve"> </w:t>
      </w:r>
    </w:p>
    <w:p w14:paraId="3F5718A5" w14:textId="77777777" w:rsidR="001420F8" w:rsidRDefault="001420F8" w:rsidP="001420F8">
      <w:pPr>
        <w:jc w:val="both"/>
      </w:pPr>
    </w:p>
    <w:p w14:paraId="583039E1" w14:textId="77777777" w:rsidR="001420F8" w:rsidRDefault="001420F8" w:rsidP="001420F8">
      <w:pPr>
        <w:jc w:val="both"/>
      </w:pPr>
      <w:r>
        <w:tab/>
      </w:r>
      <w:r w:rsidRPr="008A64B4">
        <w:rPr>
          <w:highlight w:val="yellow"/>
        </w:rPr>
        <w:t>Furnish two-piece hinged brackets of cast aluminum with stainless steel hinge pins, and when closed will be secured by a tamperproof bolt. Ensure that the mounting incorporates a terminal block for quick disconnect of field wiring. Ensure that the mounting design permits attachment to the pole by banding, bolting or by lag screws in the case of wood poles.</w:t>
      </w:r>
    </w:p>
    <w:bookmarkEnd w:id="276"/>
    <w:p w14:paraId="480339B5" w14:textId="77777777" w:rsidR="001420F8" w:rsidRDefault="001420F8" w:rsidP="001420F8">
      <w:pPr>
        <w:jc w:val="both"/>
      </w:pPr>
    </w:p>
    <w:p w14:paraId="48C78699" w14:textId="77777777" w:rsidR="001420F8" w:rsidRDefault="001420F8" w:rsidP="001420F8">
      <w:pPr>
        <w:jc w:val="both"/>
      </w:pPr>
      <w:r>
        <w:tab/>
      </w:r>
      <w:r w:rsidRPr="008A64B4">
        <w:t>Furnish 1 1/2-inch (38 mm) galvanized steel pipe brackets with necessary fittings and adapters, and that are one-way or two-way as required. Orient the signal face to crosswalks by selective meshing of serration rings or other devices provided on housings and mounting brackets. Make adjustment in increments not greater than 5 degrees of rotation and that is not affected by wind gusts when locked.</w:t>
      </w:r>
    </w:p>
    <w:p w14:paraId="3198D4CA" w14:textId="77777777" w:rsidR="001420F8" w:rsidRDefault="001420F8" w:rsidP="001420F8">
      <w:pPr>
        <w:jc w:val="both"/>
      </w:pPr>
    </w:p>
    <w:p w14:paraId="6983A735" w14:textId="4F2816A2" w:rsidR="001420F8" w:rsidRPr="001420F8" w:rsidRDefault="001420F8" w:rsidP="001420F8">
      <w:pPr>
        <w:jc w:val="both"/>
        <w:rPr>
          <w:bCs/>
        </w:rPr>
      </w:pPr>
      <w:r>
        <w:tab/>
      </w:r>
      <w:r w:rsidRPr="008A64B4">
        <w:rPr>
          <w:strike/>
          <w:highlight w:val="yellow"/>
        </w:rPr>
        <w:t>Furnish two-piece hinged brackets of cast aluminum with stainless steel hinge pins, and when closed will be secured by a tamperproof bolt. Ensure that the mounting incorporates a terminal block for quick disconnect of field wiring. Ensure that the mounting design permits attachment to the pole by banding, bolting or by lag screws in the case of wood poles.</w:t>
      </w:r>
    </w:p>
    <w:p w14:paraId="5662D55F" w14:textId="7AB28D51" w:rsidR="001420F8" w:rsidRDefault="001420F8" w:rsidP="00E7386D">
      <w:pPr>
        <w:jc w:val="both"/>
        <w:rPr>
          <w:bCs/>
        </w:rPr>
      </w:pPr>
    </w:p>
    <w:p w14:paraId="24AACC00" w14:textId="77777777" w:rsidR="001420F8" w:rsidRPr="001420F8" w:rsidRDefault="001420F8" w:rsidP="00E7386D">
      <w:pPr>
        <w:jc w:val="both"/>
        <w:rPr>
          <w:bCs/>
        </w:rPr>
      </w:pPr>
    </w:p>
    <w:p w14:paraId="42C856F4" w14:textId="77777777" w:rsidR="004E655B" w:rsidRPr="000D2877" w:rsidRDefault="004E655B" w:rsidP="004E655B">
      <w:pPr>
        <w:jc w:val="both"/>
        <w:rPr>
          <w:b/>
        </w:rPr>
      </w:pPr>
      <w:r w:rsidRPr="000D2877">
        <w:rPr>
          <w:b/>
        </w:rPr>
        <w:lastRenderedPageBreak/>
        <w:t>732.05</w:t>
      </w:r>
    </w:p>
    <w:p w14:paraId="50C59ED1" w14:textId="1AD17AC5" w:rsidR="004E655B" w:rsidRPr="000D2877" w:rsidRDefault="004E655B" w:rsidP="004E655B">
      <w:pPr>
        <w:jc w:val="both"/>
        <w:rPr>
          <w:b/>
        </w:rPr>
      </w:pPr>
      <w:r w:rsidRPr="000D2877">
        <w:rPr>
          <w:bCs/>
        </w:rPr>
        <w:t>On Page 874,</w:t>
      </w:r>
      <w:r w:rsidRPr="000D2877">
        <w:rPr>
          <w:b/>
        </w:rPr>
        <w:t xml:space="preserve"> Revise </w:t>
      </w:r>
      <w:r w:rsidRPr="000D2877">
        <w:rPr>
          <w:bCs/>
        </w:rPr>
        <w:t xml:space="preserve">the eighth, nineth, and tenth paragraphs </w:t>
      </w:r>
      <w:r w:rsidR="00F52104" w:rsidRPr="000D2877">
        <w:t>as follows</w:t>
      </w:r>
      <w:r w:rsidRPr="000D2877">
        <w:rPr>
          <w:bCs/>
        </w:rPr>
        <w:t>:</w:t>
      </w:r>
    </w:p>
    <w:p w14:paraId="3615C3E9" w14:textId="77777777" w:rsidR="004E655B" w:rsidRPr="000D2877" w:rsidRDefault="004E655B" w:rsidP="00A27501">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jc w:val="both"/>
      </w:pPr>
      <w:r w:rsidRPr="000D2877">
        <w:t xml:space="preserve">Signal exterior surfaces shall be black. </w:t>
      </w:r>
      <w:r w:rsidRPr="000D2877">
        <w:rPr>
          <w:strike/>
        </w:rPr>
        <w:t>Finish signal exterior surfaces black with enamel coating.</w:t>
      </w:r>
      <w:r w:rsidRPr="000D2877">
        <w:t xml:space="preserve"> Finish interior surfaces of visors flat black.</w:t>
      </w:r>
    </w:p>
    <w:p w14:paraId="7C098EF8" w14:textId="77777777" w:rsidR="004E655B" w:rsidRPr="000D2877" w:rsidRDefault="004E655B" w:rsidP="00A27501">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jc w:val="both"/>
      </w:pPr>
      <w:r w:rsidRPr="000D2877">
        <w:rPr>
          <w:strike/>
        </w:rPr>
        <w:t>For polycarbonate signals, p</w:t>
      </w:r>
      <w:r w:rsidRPr="000D2877">
        <w:t xml:space="preserve"> Proper exterior colors shall be obtained by use of colored plastic material.</w:t>
      </w:r>
    </w:p>
    <w:p w14:paraId="15BEAB52" w14:textId="77777777" w:rsidR="004E655B" w:rsidRPr="000D2877" w:rsidRDefault="004E655B" w:rsidP="004E655B">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jc w:val="both"/>
      </w:pPr>
      <w:r w:rsidRPr="000D2877">
        <w:rPr>
          <w:strike/>
        </w:rPr>
        <w:t>Also for polycarbonate signals; p</w:t>
      </w:r>
      <w:r w:rsidRPr="000D2877">
        <w:t xml:space="preserve"> Pipes, spacers and fittings constructed of polycarbonate plastic may be used in lieu of galvanized steel or aluminum.</w:t>
      </w:r>
    </w:p>
    <w:p w14:paraId="04810F66" w14:textId="77777777" w:rsidR="00F13E59" w:rsidRPr="000D2877" w:rsidRDefault="00F13E59" w:rsidP="00F13E59">
      <w:pPr>
        <w:jc w:val="both"/>
        <w:rPr>
          <w:b/>
        </w:rPr>
      </w:pPr>
      <w:r w:rsidRPr="000D2877">
        <w:rPr>
          <w:b/>
        </w:rPr>
        <w:t>732.05</w:t>
      </w:r>
    </w:p>
    <w:p w14:paraId="1FBBEB9B" w14:textId="1C9A737D" w:rsidR="00F13E59" w:rsidRPr="000D2877" w:rsidRDefault="00F13E59" w:rsidP="00F13E5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jc w:val="both"/>
        <w:rPr>
          <w:b/>
        </w:rPr>
      </w:pPr>
      <w:r w:rsidRPr="000D2877">
        <w:rPr>
          <w:bCs/>
        </w:rPr>
        <w:t>On Page 874,</w:t>
      </w:r>
      <w:r w:rsidRPr="000D2877">
        <w:rPr>
          <w:b/>
        </w:rPr>
        <w:t xml:space="preserve"> Revise </w:t>
      </w:r>
      <w:r w:rsidRPr="000D2877">
        <w:rPr>
          <w:bCs/>
        </w:rPr>
        <w:t xml:space="preserve">Table 732.05-1 </w:t>
      </w:r>
      <w:r w:rsidR="00F52104" w:rsidRPr="000D2877">
        <w:t>as follows</w:t>
      </w:r>
      <w:r w:rsidRPr="000D2877">
        <w:rPr>
          <w:bCs/>
        </w:rPr>
        <w:t>:</w:t>
      </w:r>
    </w:p>
    <w:p w14:paraId="3E15654C" w14:textId="77777777" w:rsidR="00F13E59" w:rsidRPr="000D2877" w:rsidRDefault="00F13E59" w:rsidP="00F13E59">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b/>
          <w:caps/>
        </w:rPr>
      </w:pPr>
      <w:r w:rsidRPr="000D2877">
        <w:rPr>
          <w:b/>
          <w:caps/>
        </w:rPr>
        <w:t>TABLE 732.05-1</w:t>
      </w:r>
    </w:p>
    <w:tbl>
      <w:tblPr>
        <w:tblW w:w="6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2155"/>
        <w:gridCol w:w="3330"/>
        <w:gridCol w:w="1478"/>
      </w:tblGrid>
      <w:tr w:rsidR="00F13E59" w:rsidRPr="000D2877" w14:paraId="31992BAA" w14:textId="77777777" w:rsidTr="00A6743F">
        <w:trPr>
          <w:cantSplit/>
          <w:jc w:val="center"/>
        </w:trPr>
        <w:tc>
          <w:tcPr>
            <w:tcW w:w="2155" w:type="dxa"/>
            <w:vAlign w:val="bottom"/>
          </w:tcPr>
          <w:p w14:paraId="55DBDC9D" w14:textId="77777777" w:rsidR="00F13E59" w:rsidRPr="000D2877" w:rsidRDefault="00F13E59" w:rsidP="00F13E59">
            <w:pPr>
              <w:keepNext/>
              <w:ind w:left="144" w:hanging="144"/>
              <w:jc w:val="center"/>
              <w:rPr>
                <w:b/>
              </w:rPr>
            </w:pPr>
            <w:r w:rsidRPr="000D2877">
              <w:rPr>
                <w:b/>
              </w:rPr>
              <w:t>Signal</w:t>
            </w:r>
            <w:r w:rsidRPr="000D2877">
              <w:rPr>
                <w:b/>
              </w:rPr>
              <w:fldChar w:fldCharType="begin"/>
            </w:r>
            <w:r w:rsidRPr="000D2877">
              <w:rPr>
                <w:b/>
              </w:rPr>
              <w:instrText xml:space="preserve"> XE "</w:instrText>
            </w:r>
            <w:r w:rsidRPr="000D2877">
              <w:instrText>Lamps: Signal"</w:instrText>
            </w:r>
            <w:r w:rsidRPr="000D2877">
              <w:rPr>
                <w:b/>
              </w:rPr>
              <w:instrText xml:space="preserve"> </w:instrText>
            </w:r>
            <w:r w:rsidRPr="000D2877">
              <w:rPr>
                <w:b/>
              </w:rPr>
              <w:fldChar w:fldCharType="end"/>
            </w:r>
            <w:r w:rsidRPr="000D2877">
              <w:rPr>
                <w:b/>
              </w:rPr>
              <w:t xml:space="preserve"> Head Type</w:t>
            </w:r>
          </w:p>
        </w:tc>
        <w:tc>
          <w:tcPr>
            <w:tcW w:w="3330" w:type="dxa"/>
            <w:vAlign w:val="bottom"/>
          </w:tcPr>
          <w:p w14:paraId="6EAB623A" w14:textId="77777777" w:rsidR="00F13E59" w:rsidRPr="000D2877" w:rsidRDefault="00F13E59" w:rsidP="00F13E59">
            <w:pPr>
              <w:keepNext/>
              <w:ind w:left="144" w:hanging="144"/>
              <w:jc w:val="center"/>
              <w:rPr>
                <w:b/>
              </w:rPr>
            </w:pPr>
            <w:r w:rsidRPr="000D2877">
              <w:rPr>
                <w:b/>
              </w:rPr>
              <w:t>Symbol Height, Inches, (mm)</w:t>
            </w:r>
          </w:p>
        </w:tc>
        <w:tc>
          <w:tcPr>
            <w:tcW w:w="1478" w:type="dxa"/>
            <w:vAlign w:val="bottom"/>
          </w:tcPr>
          <w:p w14:paraId="3FE43A30" w14:textId="77777777" w:rsidR="00F13E59" w:rsidRPr="000D2877" w:rsidRDefault="00F13E59" w:rsidP="00F13E59">
            <w:pPr>
              <w:keepNext/>
              <w:ind w:left="144" w:hanging="144"/>
              <w:jc w:val="center"/>
              <w:rPr>
                <w:b/>
              </w:rPr>
            </w:pPr>
            <w:r w:rsidRPr="000D2877">
              <w:rPr>
                <w:b/>
              </w:rPr>
              <w:t>Light Source</w:t>
            </w:r>
          </w:p>
        </w:tc>
      </w:tr>
      <w:tr w:rsidR="00F13E59" w:rsidRPr="000D2877" w14:paraId="1831C358" w14:textId="77777777" w:rsidTr="00A6743F">
        <w:trPr>
          <w:jc w:val="center"/>
        </w:trPr>
        <w:tc>
          <w:tcPr>
            <w:tcW w:w="2155" w:type="dxa"/>
          </w:tcPr>
          <w:p w14:paraId="79CA2E8A" w14:textId="77777777" w:rsidR="00F13E59" w:rsidRPr="000D2877" w:rsidRDefault="00F13E59" w:rsidP="00F13E59">
            <w:pPr>
              <w:keepNext/>
              <w:ind w:left="144" w:hanging="144"/>
              <w:jc w:val="center"/>
            </w:pPr>
            <w:r w:rsidRPr="000D2877">
              <w:t>D2</w:t>
            </w:r>
          </w:p>
        </w:tc>
        <w:tc>
          <w:tcPr>
            <w:tcW w:w="3330" w:type="dxa"/>
          </w:tcPr>
          <w:p w14:paraId="5C684F21" w14:textId="77777777" w:rsidR="00F13E59" w:rsidRPr="000D2877" w:rsidRDefault="00F13E59" w:rsidP="00F13E59">
            <w:pPr>
              <w:keepNext/>
              <w:ind w:left="144" w:hanging="144"/>
              <w:jc w:val="center"/>
            </w:pPr>
            <w:r w:rsidRPr="000D2877">
              <w:t>9 (229)</w:t>
            </w:r>
          </w:p>
        </w:tc>
        <w:tc>
          <w:tcPr>
            <w:tcW w:w="1478" w:type="dxa"/>
          </w:tcPr>
          <w:p w14:paraId="28B08D84" w14:textId="77777777" w:rsidR="00F13E59" w:rsidRPr="000D2877" w:rsidRDefault="00F13E59" w:rsidP="00F13E59">
            <w:pPr>
              <w:keepNext/>
              <w:ind w:left="144" w:hanging="144"/>
              <w:jc w:val="center"/>
            </w:pPr>
            <w:r w:rsidRPr="000D2877">
              <w:t>LED</w:t>
            </w:r>
          </w:p>
        </w:tc>
      </w:tr>
    </w:tbl>
    <w:p w14:paraId="4BBD6DB1" w14:textId="0FFF96F0" w:rsidR="00F13E59" w:rsidRPr="000D2877" w:rsidRDefault="00F13E59" w:rsidP="00F13E59">
      <w:pPr>
        <w:jc w:val="both"/>
        <w:rPr>
          <w:b/>
        </w:rPr>
      </w:pPr>
      <w:r w:rsidRPr="000D2877">
        <w:rPr>
          <w:b/>
        </w:rPr>
        <w:t>732.05.A</w:t>
      </w:r>
    </w:p>
    <w:p w14:paraId="4AB7A3E7" w14:textId="123D5890" w:rsidR="00F13E59" w:rsidRPr="000D2877" w:rsidRDefault="00F13E59" w:rsidP="00F13E5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360"/>
        <w:jc w:val="both"/>
        <w:rPr>
          <w:b/>
        </w:rPr>
      </w:pPr>
      <w:r w:rsidRPr="000D2877">
        <w:rPr>
          <w:bCs/>
        </w:rPr>
        <w:t>On Page 875,</w:t>
      </w:r>
      <w:r w:rsidRPr="000D2877">
        <w:rPr>
          <w:b/>
        </w:rPr>
        <w:t xml:space="preserve"> Replace </w:t>
      </w:r>
      <w:r w:rsidRPr="000D2877">
        <w:rPr>
          <w:bCs/>
        </w:rPr>
        <w:t xml:space="preserve">732.05.A </w:t>
      </w:r>
      <w:r w:rsidR="00F52104" w:rsidRPr="000D2877">
        <w:t>as follows</w:t>
      </w:r>
      <w:r w:rsidRPr="000D2877">
        <w:rPr>
          <w:b/>
        </w:rPr>
        <w:t>:</w:t>
      </w:r>
    </w:p>
    <w:p w14:paraId="541BE3C0" w14:textId="77777777" w:rsidR="00F13E59" w:rsidRPr="000D2877" w:rsidRDefault="00F13E59" w:rsidP="00A2750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80"/>
        <w:ind w:left="720" w:hanging="360"/>
        <w:jc w:val="both"/>
      </w:pPr>
      <w:r w:rsidRPr="000D2877">
        <w:rPr>
          <w:b/>
          <w:bCs/>
        </w:rPr>
        <w:t>A.</w:t>
      </w:r>
      <w:r w:rsidRPr="000D2877">
        <w:rPr>
          <w:b/>
          <w:bCs/>
        </w:rPr>
        <w:tab/>
        <w:t>Type D2.</w:t>
      </w:r>
      <w:r w:rsidRPr="000D2877">
        <w:t xml:space="preserve">  Furnish a single housing signal head with a lens in one piece or in two sections, one for each message. Color and mask the lens to display in portland orange the symbol of an upraised hand from the left compartment and the symbol of a walking person in white from the right compartment. Install a lamp in each compartment. The upraised hand and the walking person symbols may be integral in the same compartment.</w:t>
      </w:r>
    </w:p>
    <w:p w14:paraId="037AD1C7" w14:textId="69011EFC" w:rsidR="00F13E59" w:rsidRPr="000D2877" w:rsidRDefault="00F13E59" w:rsidP="00F13E5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0D2877">
        <w:rPr>
          <w:b/>
          <w:bCs/>
        </w:rPr>
        <w:t>732.05.B</w:t>
      </w:r>
    </w:p>
    <w:p w14:paraId="266B73BB" w14:textId="08B43C70" w:rsidR="00F13E59" w:rsidRPr="000D2877" w:rsidRDefault="00F13E59" w:rsidP="00F13E5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0D2877">
        <w:tab/>
        <w:t xml:space="preserve">On Page 875, </w:t>
      </w:r>
      <w:r w:rsidRPr="000D2877">
        <w:rPr>
          <w:b/>
          <w:bCs/>
        </w:rPr>
        <w:t>Replace</w:t>
      </w:r>
      <w:r w:rsidRPr="000D2877">
        <w:t xml:space="preserve"> 732.05.B </w:t>
      </w:r>
      <w:r w:rsidR="00F52104" w:rsidRPr="000D2877">
        <w:t>as follows</w:t>
      </w:r>
      <w:r w:rsidRPr="000D2877">
        <w:t>:</w:t>
      </w:r>
    </w:p>
    <w:p w14:paraId="1092818F" w14:textId="6BCD7052" w:rsidR="00F13E59" w:rsidRPr="000D2877" w:rsidRDefault="00F13E59" w:rsidP="00F13E5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0D2877">
        <w:tab/>
        <w:t>B.</w:t>
      </w:r>
      <w:r w:rsidRPr="000D2877">
        <w:tab/>
        <w:t xml:space="preserve">Countdown.  </w:t>
      </w:r>
    </w:p>
    <w:p w14:paraId="5F80FAC0" w14:textId="465F503D" w:rsidR="00F13E59" w:rsidRPr="000D2877" w:rsidRDefault="00F13E59" w:rsidP="00F13E5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0D2877">
        <w:tab/>
      </w:r>
      <w:r w:rsidRPr="000D2877">
        <w:tab/>
      </w:r>
      <w:r w:rsidRPr="000D2877">
        <w:tab/>
        <w:t>1.</w:t>
      </w:r>
      <w:r w:rsidRPr="000D2877">
        <w:tab/>
        <w:t xml:space="preserve">Operation. </w:t>
      </w:r>
    </w:p>
    <w:p w14:paraId="7220939B" w14:textId="7E12CB7E" w:rsidR="00F13E59" w:rsidRPr="000D2877" w:rsidRDefault="00F13E59" w:rsidP="00A27501">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1296" w:hanging="1296"/>
        <w:jc w:val="both"/>
      </w:pPr>
      <w:r w:rsidRPr="000D2877">
        <w:tab/>
      </w:r>
      <w:r w:rsidRPr="000D2877">
        <w:tab/>
      </w:r>
      <w:r w:rsidRPr="000D2877">
        <w:tab/>
      </w:r>
      <w:r w:rsidRPr="000D2877">
        <w:tab/>
        <w:t>a.</w:t>
      </w:r>
      <w:r w:rsidRPr="000D2877">
        <w:tab/>
        <w:t>Display driver shall be designed to allow individual LED failures without affecting other LEDs in the same display.</w:t>
      </w:r>
    </w:p>
    <w:p w14:paraId="66CB84D0" w14:textId="00B05446" w:rsidR="00F13E59" w:rsidRPr="000D2877" w:rsidRDefault="00F13E59" w:rsidP="00A27501">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1296" w:hanging="1296"/>
        <w:jc w:val="both"/>
      </w:pPr>
      <w:r w:rsidRPr="000D2877">
        <w:tab/>
      </w:r>
      <w:r w:rsidRPr="000D2877">
        <w:tab/>
      </w:r>
      <w:r w:rsidRPr="000D2877">
        <w:tab/>
      </w:r>
      <w:r w:rsidRPr="000D2877">
        <w:tab/>
        <w:t>b.</w:t>
      </w:r>
      <w:r w:rsidRPr="000D2877">
        <w:tab/>
        <w:t>The countdown timer shall be of the “smart” type, which continuously samples the timing intervals presented by the pedestrian signal load switch driver(s) in order to “learn” the programmed timing being used by the controller.</w:t>
      </w:r>
    </w:p>
    <w:p w14:paraId="28B301CC" w14:textId="0A7C5879" w:rsidR="00F13E59" w:rsidRPr="000D2877" w:rsidRDefault="00F13E59" w:rsidP="00F13E5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0D2877">
        <w:tab/>
      </w:r>
      <w:r w:rsidRPr="000D2877">
        <w:tab/>
      </w:r>
      <w:r w:rsidRPr="000D2877">
        <w:tab/>
      </w:r>
      <w:r w:rsidRPr="000D2877">
        <w:tab/>
        <w:t>c.</w:t>
      </w:r>
      <w:r w:rsidRPr="000D2877">
        <w:tab/>
        <w:t>During interval sampling time, the countdown timer numerical display shall be blank.</w:t>
      </w:r>
    </w:p>
    <w:p w14:paraId="7658A79A" w14:textId="2DD3AA39" w:rsidR="00F13E59" w:rsidRPr="000D2877" w:rsidRDefault="00F13E59" w:rsidP="00A27501">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1296" w:hanging="1296"/>
        <w:jc w:val="both"/>
      </w:pPr>
      <w:r w:rsidRPr="000D2877">
        <w:tab/>
      </w:r>
      <w:r w:rsidRPr="000D2877">
        <w:tab/>
      </w:r>
      <w:r w:rsidRPr="000D2877">
        <w:tab/>
      </w:r>
      <w:r w:rsidRPr="000D2877">
        <w:tab/>
        <w:t>d.</w:t>
      </w:r>
      <w:r w:rsidRPr="000D2877">
        <w:tab/>
        <w:t>Sampling time to determine interval settings shall take a maximum of two complete signal cycles.</w:t>
      </w:r>
    </w:p>
    <w:p w14:paraId="4222BD80" w14:textId="1856B3E7" w:rsidR="00F13E59" w:rsidRPr="000D2877" w:rsidRDefault="00F13E59" w:rsidP="00A27501">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1296" w:hanging="1296"/>
        <w:jc w:val="both"/>
      </w:pPr>
      <w:r w:rsidRPr="000D2877">
        <w:tab/>
      </w:r>
      <w:r w:rsidRPr="000D2877">
        <w:tab/>
      </w:r>
      <w:r w:rsidRPr="000D2877">
        <w:tab/>
      </w:r>
      <w:r w:rsidRPr="000D2877">
        <w:tab/>
        <w:t>e.</w:t>
      </w:r>
      <w:r w:rsidRPr="000D2877">
        <w:tab/>
        <w:t>The unit shall be capable of displaying a countdown commencing at the onset of the pedestrian clearance interval and reaching zero at the end of the pedestrian clearance interval.</w:t>
      </w:r>
    </w:p>
    <w:p w14:paraId="4EA631DF" w14:textId="7335006D" w:rsidR="00F13E59" w:rsidRPr="000D2877" w:rsidRDefault="00F13E59" w:rsidP="00F13E5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1296" w:hanging="1296"/>
        <w:jc w:val="both"/>
      </w:pPr>
      <w:r w:rsidRPr="000D2877">
        <w:tab/>
      </w:r>
      <w:r w:rsidRPr="000D2877">
        <w:tab/>
      </w:r>
      <w:r w:rsidRPr="000D2877">
        <w:tab/>
      </w:r>
      <w:r w:rsidRPr="000D2877">
        <w:tab/>
        <w:t>f.</w:t>
      </w:r>
      <w:r w:rsidRPr="000D2877">
        <w:tab/>
        <w:t>Any interruption of the flashing pedestrian clearance display, e.g., preemption, timing plan change, during a countdown display shall immediately cause blanking of the countdown numerals.  The countdown timer shall “re-learn” the pedestrian clearance interval upon return to normal service after preemption or immediately following a change in walk clearance time associated with a timing plan change.</w:t>
      </w:r>
    </w:p>
    <w:p w14:paraId="3C12C627" w14:textId="21177034" w:rsidR="00F1715E" w:rsidRPr="000D2877" w:rsidRDefault="00F1715E" w:rsidP="00F13E5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1296" w:hanging="1296"/>
        <w:jc w:val="both"/>
      </w:pPr>
      <w:r w:rsidRPr="000D2877">
        <w:tab/>
      </w:r>
      <w:r w:rsidRPr="000D2877">
        <w:tab/>
      </w:r>
      <w:r w:rsidRPr="000D2877">
        <w:tab/>
        <w:t>2.</w:t>
      </w:r>
      <w:r w:rsidRPr="000D2877">
        <w:tab/>
        <w:t xml:space="preserve">Type D2.  The left side of the signal section shall consist of an integral hand/walking person display.  The right side compartment shall contain the countdown display.  </w:t>
      </w:r>
    </w:p>
    <w:p w14:paraId="7C433D0A" w14:textId="186C4B2C" w:rsidR="00F1715E" w:rsidRPr="000D2877" w:rsidRDefault="00F1715E" w:rsidP="00A27501">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left="1296" w:hanging="1296"/>
        <w:jc w:val="both"/>
      </w:pPr>
      <w:r w:rsidRPr="000D2877">
        <w:tab/>
      </w:r>
      <w:r w:rsidRPr="000D2877">
        <w:tab/>
      </w:r>
      <w:r w:rsidRPr="000D2877">
        <w:tab/>
        <w:t>Furnish materials according to the Department’s QPL.</w:t>
      </w:r>
    </w:p>
    <w:p w14:paraId="706A5F1A" w14:textId="0ACD0530" w:rsidR="00F1715E" w:rsidRPr="000D2877" w:rsidRDefault="00F1715E" w:rsidP="00F1715E">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0D2877">
        <w:rPr>
          <w:b/>
          <w:bCs/>
        </w:rPr>
        <w:lastRenderedPageBreak/>
        <w:t>732.05.C</w:t>
      </w:r>
    </w:p>
    <w:p w14:paraId="3BCF4D60" w14:textId="01A65316" w:rsidR="00F1715E" w:rsidRPr="000D2877" w:rsidRDefault="00F1715E" w:rsidP="00F1715E">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0D2877">
        <w:tab/>
        <w:t xml:space="preserve">On Page 875, </w:t>
      </w:r>
      <w:r w:rsidRPr="000D2877">
        <w:rPr>
          <w:b/>
          <w:bCs/>
        </w:rPr>
        <w:t>Delete</w:t>
      </w:r>
      <w:r w:rsidRPr="000D2877">
        <w:t xml:space="preserve"> 732.05.C.</w:t>
      </w:r>
    </w:p>
    <w:p w14:paraId="0B60F9FB" w14:textId="291C8C82" w:rsidR="00F1715E" w:rsidRPr="000D2877" w:rsidRDefault="00F1715E" w:rsidP="00F1715E">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rPr>
          <w:b/>
          <w:bCs/>
        </w:rPr>
      </w:pPr>
      <w:r w:rsidRPr="000D2877">
        <w:rPr>
          <w:b/>
          <w:bCs/>
        </w:rPr>
        <w:t>732.05.D</w:t>
      </w:r>
    </w:p>
    <w:p w14:paraId="780D5184" w14:textId="56ECD40D" w:rsidR="00F1715E" w:rsidRPr="000D2877" w:rsidRDefault="00F1715E" w:rsidP="00F1715E">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 w:rsidRPr="000D2877">
        <w:tab/>
        <w:t xml:space="preserve">On Page 875 continuing to Page 876, </w:t>
      </w:r>
      <w:r w:rsidRPr="000D2877">
        <w:rPr>
          <w:b/>
          <w:bCs/>
        </w:rPr>
        <w:t>Delete</w:t>
      </w:r>
      <w:r w:rsidRPr="000D2877">
        <w:t xml:space="preserve"> 732.05.D.</w:t>
      </w:r>
    </w:p>
    <w:p w14:paraId="349F66B8" w14:textId="77777777" w:rsidR="004E655B" w:rsidRPr="000D2877" w:rsidRDefault="004E655B" w:rsidP="004E655B">
      <w:pPr>
        <w:jc w:val="both"/>
        <w:rPr>
          <w:b/>
        </w:rPr>
      </w:pPr>
    </w:p>
    <w:p w14:paraId="373853AD" w14:textId="190A20F7" w:rsidR="00A97495" w:rsidRPr="000D2877" w:rsidRDefault="00A97495" w:rsidP="004E655B">
      <w:pPr>
        <w:jc w:val="both"/>
        <w:rPr>
          <w:b/>
        </w:rPr>
      </w:pPr>
      <w:r w:rsidRPr="000D2877">
        <w:rPr>
          <w:b/>
        </w:rPr>
        <w:t>732.06</w:t>
      </w:r>
    </w:p>
    <w:p w14:paraId="366F52E7" w14:textId="7061A0BB" w:rsidR="00A97495" w:rsidRPr="000D2877" w:rsidRDefault="00A97495" w:rsidP="00A97495">
      <w:pPr>
        <w:ind w:firstLine="360"/>
        <w:jc w:val="both"/>
        <w:rPr>
          <w:b/>
        </w:rPr>
      </w:pPr>
      <w:r w:rsidRPr="000D2877">
        <w:t xml:space="preserve">On page 876, </w:t>
      </w:r>
      <w:r w:rsidRPr="000D2877">
        <w:rPr>
          <w:b/>
          <w:bCs/>
        </w:rPr>
        <w:t xml:space="preserve">Replace </w:t>
      </w:r>
      <w:r w:rsidRPr="000D2877">
        <w:t>the third paragraph with the</w:t>
      </w:r>
      <w:r w:rsidRPr="000D2877">
        <w:rPr>
          <w:b/>
          <w:bCs/>
        </w:rPr>
        <w:t xml:space="preserve"> </w:t>
      </w:r>
      <w:r w:rsidRPr="000D2877">
        <w:t>following:</w:t>
      </w:r>
    </w:p>
    <w:p w14:paraId="0604847F" w14:textId="765BAEDC" w:rsidR="001420F8" w:rsidRPr="001420F8" w:rsidRDefault="00A97495" w:rsidP="00A97495">
      <w:pPr>
        <w:ind w:left="360" w:firstLine="360"/>
        <w:jc w:val="both"/>
      </w:pPr>
      <w:r w:rsidRPr="000D2877">
        <w:t xml:space="preserve">The pushbutton shall be a minimum of 2 inches across in at least one dimension. The force required to activate the pushbutton shall be no greater than 5.0 pounds (22.2N) and </w:t>
      </w:r>
      <w:r w:rsidR="00535B49" w:rsidRPr="000D2877">
        <w:t>should not require tight grasping, pinching, or twisting of the wrist</w:t>
      </w:r>
      <w:r w:rsidRPr="000D2877">
        <w:t>. There shall be a visible and audible indicator that the button press has occurred.</w:t>
      </w:r>
    </w:p>
    <w:p w14:paraId="3CDB353D" w14:textId="77777777" w:rsidR="001420F8" w:rsidRDefault="001420F8" w:rsidP="00E7386D">
      <w:pPr>
        <w:jc w:val="both"/>
        <w:rPr>
          <w:b/>
        </w:rPr>
      </w:pPr>
    </w:p>
    <w:p w14:paraId="5CAE6F2F" w14:textId="08819050" w:rsidR="001420F8" w:rsidRDefault="001420F8" w:rsidP="00E7386D">
      <w:pPr>
        <w:jc w:val="both"/>
        <w:rPr>
          <w:b/>
        </w:rPr>
      </w:pPr>
      <w:r w:rsidRPr="001420F8">
        <w:rPr>
          <w:b/>
          <w:highlight w:val="yellow"/>
        </w:rPr>
        <w:t>732.06.A</w:t>
      </w:r>
    </w:p>
    <w:p w14:paraId="65515CA0" w14:textId="3D4F6777" w:rsidR="001420F8" w:rsidRDefault="001420F8" w:rsidP="00E7386D">
      <w:pPr>
        <w:jc w:val="both"/>
        <w:rPr>
          <w:bCs/>
        </w:rPr>
      </w:pPr>
      <w:r>
        <w:rPr>
          <w:b/>
        </w:rPr>
        <w:tab/>
      </w:r>
      <w:r>
        <w:rPr>
          <w:bCs/>
        </w:rPr>
        <w:t xml:space="preserve">On page 876, </w:t>
      </w:r>
      <w:r>
        <w:rPr>
          <w:b/>
        </w:rPr>
        <w:t>Revise</w:t>
      </w:r>
      <w:r>
        <w:rPr>
          <w:bCs/>
        </w:rPr>
        <w:t xml:space="preserve"> the last sentence of the first paragraph with the following:</w:t>
      </w:r>
    </w:p>
    <w:p w14:paraId="7449B7FC" w14:textId="6D930082" w:rsidR="001420F8" w:rsidRDefault="001420F8" w:rsidP="001420F8">
      <w:pPr>
        <w:pStyle w:val="ListParagraph"/>
        <w:ind w:left="360"/>
      </w:pPr>
      <w:r>
        <w:rPr>
          <w:bCs/>
        </w:rPr>
        <w:tab/>
      </w:r>
      <w:r w:rsidRPr="008A64B4">
        <w:t xml:space="preserve">Ensure the sign included with the pushbutton is the </w:t>
      </w:r>
      <w:bookmarkStart w:id="277" w:name="_Hlk217048769"/>
      <w:r w:rsidRPr="008A64B4">
        <w:rPr>
          <w:highlight w:val="yellow"/>
        </w:rPr>
        <w:t>R10-3i</w:t>
      </w:r>
      <w:r w:rsidR="00CF5321">
        <w:rPr>
          <w:highlight w:val="yellow"/>
        </w:rPr>
        <w:t xml:space="preserve"> </w:t>
      </w:r>
      <w:bookmarkEnd w:id="277"/>
      <w:r w:rsidRPr="008A64B4">
        <w:rPr>
          <w:strike/>
          <w:highlight w:val="yellow"/>
        </w:rPr>
        <w:t>R10-3e</w:t>
      </w:r>
      <w:r w:rsidRPr="008A64B4">
        <w:t>.</w:t>
      </w:r>
    </w:p>
    <w:p w14:paraId="43383D08" w14:textId="77777777" w:rsidR="001420F8" w:rsidRDefault="001420F8" w:rsidP="00E7386D">
      <w:pPr>
        <w:jc w:val="both"/>
        <w:rPr>
          <w:b/>
        </w:rPr>
      </w:pPr>
    </w:p>
    <w:p w14:paraId="0BB91806" w14:textId="40962FA4" w:rsidR="00E7386D" w:rsidRPr="000D2877" w:rsidRDefault="00E7386D" w:rsidP="00E7386D">
      <w:pPr>
        <w:jc w:val="both"/>
        <w:rPr>
          <w:b/>
        </w:rPr>
      </w:pPr>
      <w:r w:rsidRPr="000D2877">
        <w:rPr>
          <w:b/>
        </w:rPr>
        <w:t>73</w:t>
      </w:r>
      <w:r w:rsidR="002026D9" w:rsidRPr="000D2877">
        <w:rPr>
          <w:b/>
        </w:rPr>
        <w:t>2</w:t>
      </w:r>
      <w:r w:rsidRPr="000D2877">
        <w:rPr>
          <w:b/>
        </w:rPr>
        <w:t>.</w:t>
      </w:r>
      <w:r w:rsidR="002026D9" w:rsidRPr="000D2877">
        <w:rPr>
          <w:b/>
        </w:rPr>
        <w:t>11</w:t>
      </w:r>
    </w:p>
    <w:p w14:paraId="56DB4AC3" w14:textId="12A80A54" w:rsidR="00E7386D" w:rsidRPr="000D2877" w:rsidRDefault="00E7386D" w:rsidP="00E7386D">
      <w:pPr>
        <w:ind w:firstLine="360"/>
        <w:jc w:val="both"/>
        <w:rPr>
          <w:b/>
        </w:rPr>
      </w:pPr>
      <w:r w:rsidRPr="000D2877">
        <w:t xml:space="preserve">On page 877, </w:t>
      </w:r>
      <w:r w:rsidRPr="000D2877">
        <w:rPr>
          <w:b/>
          <w:bCs/>
        </w:rPr>
        <w:t>Add</w:t>
      </w:r>
      <w:r w:rsidRPr="000D2877">
        <w:t xml:space="preserve"> the following to the end of the first paragraph:</w:t>
      </w:r>
    </w:p>
    <w:p w14:paraId="5EB555E8" w14:textId="77777777" w:rsidR="00E7386D" w:rsidRPr="000D2877" w:rsidRDefault="00E7386D" w:rsidP="00D0264F">
      <w:pPr>
        <w:ind w:left="360"/>
        <w:jc w:val="both"/>
      </w:pPr>
      <w:bookmarkStart w:id="278" w:name="_Hlk154553612"/>
      <w:r w:rsidRPr="000D2877">
        <w:t>Any support that differs from the ODOT Standard Construction Drawings for Traffic Supports shall include the word “NON_STANDARD” on the pole tag; examples of non-standard As-Per-Plan supports are those with aesthetic elements such as haunched arms, fluting, and clamp-on arms. Attach two Pole Identification Tags to supports with clamshell bases: one on the pole shaft near the base plate and another above the clamshell.</w:t>
      </w:r>
    </w:p>
    <w:bookmarkEnd w:id="278"/>
    <w:p w14:paraId="7990BC6D" w14:textId="77777777" w:rsidR="00E7386D" w:rsidRPr="000D2877" w:rsidRDefault="00E7386D" w:rsidP="00D80ED2">
      <w:pPr>
        <w:jc w:val="both"/>
        <w:rPr>
          <w:b/>
        </w:rPr>
      </w:pPr>
    </w:p>
    <w:p w14:paraId="6B94C515" w14:textId="0B6A5636" w:rsidR="001420F8" w:rsidRDefault="001420F8" w:rsidP="00D80ED2">
      <w:pPr>
        <w:jc w:val="both"/>
        <w:rPr>
          <w:b/>
        </w:rPr>
      </w:pPr>
      <w:r w:rsidRPr="001420F8">
        <w:rPr>
          <w:b/>
          <w:highlight w:val="yellow"/>
        </w:rPr>
        <w:t>732.11</w:t>
      </w:r>
    </w:p>
    <w:p w14:paraId="2801034F" w14:textId="310CF9E0" w:rsidR="001420F8" w:rsidRDefault="001420F8" w:rsidP="00D80ED2">
      <w:pPr>
        <w:jc w:val="both"/>
        <w:rPr>
          <w:bCs/>
        </w:rPr>
      </w:pPr>
      <w:r>
        <w:rPr>
          <w:b/>
        </w:rPr>
        <w:tab/>
      </w:r>
      <w:r>
        <w:rPr>
          <w:bCs/>
        </w:rPr>
        <w:t xml:space="preserve">On page 877, </w:t>
      </w:r>
      <w:r>
        <w:rPr>
          <w:b/>
        </w:rPr>
        <w:t>Replace</w:t>
      </w:r>
      <w:r>
        <w:rPr>
          <w:bCs/>
        </w:rPr>
        <w:t xml:space="preserve"> the second and third paragraph</w:t>
      </w:r>
      <w:r w:rsidR="00CF5321">
        <w:rPr>
          <w:bCs/>
        </w:rPr>
        <w:t>s</w:t>
      </w:r>
      <w:r>
        <w:rPr>
          <w:bCs/>
        </w:rPr>
        <w:t xml:space="preserve"> with the following:</w:t>
      </w:r>
    </w:p>
    <w:p w14:paraId="38604B7D" w14:textId="563EACF0" w:rsidR="001420F8" w:rsidRPr="008A64B4" w:rsidRDefault="001420F8" w:rsidP="001420F8">
      <w:pPr>
        <w:spacing w:line="278" w:lineRule="auto"/>
        <w:ind w:firstLine="720"/>
        <w:rPr>
          <w:highlight w:val="yellow"/>
        </w:rPr>
      </w:pPr>
      <w:bookmarkStart w:id="279" w:name="_Hlk217048855"/>
      <w:r w:rsidRPr="008A64B4">
        <w:rPr>
          <w:highlight w:val="yellow"/>
        </w:rPr>
        <w:t>A rectangular, rounded-corner aluminum Support Information Tag with minimum dimensions of 4 x 3 x 0.040 inches shall be attached to the support at a height of 6 inches above the base plate. The Support Information Tag shall be clearly and deeply stamped with the following information, as applicable:</w:t>
      </w:r>
    </w:p>
    <w:p w14:paraId="613CC5DC" w14:textId="77777777" w:rsidR="001420F8" w:rsidRPr="008A64B4" w:rsidRDefault="001420F8" w:rsidP="001420F8">
      <w:pPr>
        <w:numPr>
          <w:ilvl w:val="0"/>
          <w:numId w:val="22"/>
        </w:numPr>
        <w:spacing w:after="160" w:line="278" w:lineRule="auto"/>
        <w:contextualSpacing/>
        <w:rPr>
          <w:highlight w:val="yellow"/>
        </w:rPr>
      </w:pPr>
      <w:r w:rsidRPr="008A64B4">
        <w:rPr>
          <w:highlight w:val="yellow"/>
        </w:rPr>
        <w:t>ODOT Standard Construction Drawing with date</w:t>
      </w:r>
    </w:p>
    <w:p w14:paraId="737F85C0" w14:textId="77777777" w:rsidR="001420F8" w:rsidRPr="008A64B4" w:rsidRDefault="001420F8" w:rsidP="001420F8">
      <w:pPr>
        <w:numPr>
          <w:ilvl w:val="0"/>
          <w:numId w:val="22"/>
        </w:numPr>
        <w:spacing w:after="160" w:line="278" w:lineRule="auto"/>
        <w:contextualSpacing/>
        <w:rPr>
          <w:highlight w:val="yellow"/>
        </w:rPr>
      </w:pPr>
      <w:r w:rsidRPr="008A64B4">
        <w:rPr>
          <w:highlight w:val="yellow"/>
        </w:rPr>
        <w:t>Design Number</w:t>
      </w:r>
    </w:p>
    <w:p w14:paraId="7E3B081D" w14:textId="77777777" w:rsidR="001420F8" w:rsidRPr="008A64B4" w:rsidRDefault="001420F8" w:rsidP="001420F8">
      <w:pPr>
        <w:numPr>
          <w:ilvl w:val="0"/>
          <w:numId w:val="22"/>
        </w:numPr>
        <w:spacing w:after="160" w:line="278" w:lineRule="auto"/>
        <w:contextualSpacing/>
        <w:rPr>
          <w:highlight w:val="yellow"/>
        </w:rPr>
      </w:pPr>
      <w:r w:rsidRPr="008A64B4">
        <w:rPr>
          <w:highlight w:val="yellow"/>
        </w:rPr>
        <w:t>Fabricator Name</w:t>
      </w:r>
    </w:p>
    <w:p w14:paraId="39B339FF" w14:textId="77777777" w:rsidR="001420F8" w:rsidRPr="008A64B4" w:rsidRDefault="001420F8" w:rsidP="001420F8">
      <w:pPr>
        <w:numPr>
          <w:ilvl w:val="0"/>
          <w:numId w:val="22"/>
        </w:numPr>
        <w:spacing w:after="160" w:line="278" w:lineRule="auto"/>
        <w:contextualSpacing/>
        <w:rPr>
          <w:highlight w:val="yellow"/>
        </w:rPr>
      </w:pPr>
      <w:r w:rsidRPr="008A64B4">
        <w:rPr>
          <w:highlight w:val="yellow"/>
        </w:rPr>
        <w:t>Fabrication Date</w:t>
      </w:r>
    </w:p>
    <w:p w14:paraId="2BC4B00C" w14:textId="77777777" w:rsidR="001420F8" w:rsidRPr="008A64B4" w:rsidRDefault="001420F8" w:rsidP="001420F8">
      <w:pPr>
        <w:numPr>
          <w:ilvl w:val="0"/>
          <w:numId w:val="22"/>
        </w:numPr>
        <w:spacing w:after="160" w:line="278" w:lineRule="auto"/>
        <w:contextualSpacing/>
        <w:rPr>
          <w:highlight w:val="yellow"/>
        </w:rPr>
      </w:pPr>
      <w:r w:rsidRPr="008A64B4">
        <w:rPr>
          <w:highlight w:val="yellow"/>
        </w:rPr>
        <w:t>Support Height (for a truss, list both end frame heights)</w:t>
      </w:r>
    </w:p>
    <w:p w14:paraId="33A28FFB" w14:textId="77777777" w:rsidR="001420F8" w:rsidRPr="008A64B4" w:rsidRDefault="001420F8" w:rsidP="001420F8">
      <w:pPr>
        <w:numPr>
          <w:ilvl w:val="0"/>
          <w:numId w:val="22"/>
        </w:numPr>
        <w:spacing w:after="160" w:line="278" w:lineRule="auto"/>
        <w:contextualSpacing/>
        <w:rPr>
          <w:highlight w:val="yellow"/>
        </w:rPr>
      </w:pPr>
      <w:r w:rsidRPr="008A64B4">
        <w:rPr>
          <w:highlight w:val="yellow"/>
        </w:rPr>
        <w:t>Span or Arm Length</w:t>
      </w:r>
    </w:p>
    <w:p w14:paraId="7E7A5EEE" w14:textId="77777777" w:rsidR="001420F8" w:rsidRPr="008A64B4" w:rsidRDefault="001420F8" w:rsidP="001420F8">
      <w:pPr>
        <w:numPr>
          <w:ilvl w:val="0"/>
          <w:numId w:val="22"/>
        </w:numPr>
        <w:spacing w:after="160" w:line="278" w:lineRule="auto"/>
        <w:contextualSpacing/>
        <w:rPr>
          <w:highlight w:val="yellow"/>
        </w:rPr>
      </w:pPr>
      <w:r w:rsidRPr="008A64B4">
        <w:rPr>
          <w:highlight w:val="yellow"/>
        </w:rPr>
        <w:t>PID and State Project Number</w:t>
      </w:r>
    </w:p>
    <w:p w14:paraId="3798CCFE" w14:textId="4060D7CE" w:rsidR="001420F8" w:rsidRDefault="00326301" w:rsidP="001420F8">
      <w:pPr>
        <w:spacing w:line="278" w:lineRule="auto"/>
        <w:rPr>
          <w:highlight w:val="yellow"/>
        </w:rPr>
      </w:pPr>
      <w:r>
        <w:rPr>
          <w:highlight w:val="yellow"/>
        </w:rPr>
        <w:t>C</w:t>
      </w:r>
      <w:r w:rsidR="001420F8" w:rsidRPr="008A64B4">
        <w:rPr>
          <w:highlight w:val="yellow"/>
        </w:rPr>
        <w:t xml:space="preserve">haracters </w:t>
      </w:r>
      <w:r>
        <w:rPr>
          <w:highlight w:val="yellow"/>
        </w:rPr>
        <w:t>shall have</w:t>
      </w:r>
      <w:r w:rsidR="001420F8" w:rsidRPr="008A64B4">
        <w:rPr>
          <w:highlight w:val="yellow"/>
        </w:rPr>
        <w:t xml:space="preserve"> a minimum height of 3/8 in. Attach the tag to the support with four stainless steel 3/16 inch rivets. Any support that differs from the ODOT Standard Construction Drawings shall include the word “NON_STANDARD” on the pole tag. Examples of non-standard As-Per-Plan supports are those with aesthetic elements such as haunched arms, fluting, and clamp-on arms. Attach two Support Information Tags to supports with clamshell bases: one on the pole shaft near the base plate and another above the clamshell.</w:t>
      </w:r>
    </w:p>
    <w:bookmarkEnd w:id="279"/>
    <w:p w14:paraId="45C82D4D" w14:textId="7BFD01EA" w:rsidR="001420F8" w:rsidRPr="001420F8" w:rsidRDefault="001420F8" w:rsidP="00D80ED2">
      <w:pPr>
        <w:jc w:val="both"/>
        <w:rPr>
          <w:bCs/>
        </w:rPr>
      </w:pPr>
    </w:p>
    <w:p w14:paraId="0ACDECC2" w14:textId="77777777" w:rsidR="00E5719A" w:rsidRDefault="00E5719A" w:rsidP="00D80ED2">
      <w:pPr>
        <w:jc w:val="both"/>
        <w:rPr>
          <w:b/>
        </w:rPr>
      </w:pPr>
    </w:p>
    <w:p w14:paraId="459167C6" w14:textId="00D2B2D6" w:rsidR="00E5719A" w:rsidRDefault="00E5719A" w:rsidP="00D80ED2">
      <w:pPr>
        <w:jc w:val="both"/>
        <w:rPr>
          <w:b/>
        </w:rPr>
      </w:pPr>
      <w:r w:rsidRPr="00E5719A">
        <w:rPr>
          <w:b/>
          <w:highlight w:val="yellow"/>
        </w:rPr>
        <w:lastRenderedPageBreak/>
        <w:t>732.12</w:t>
      </w:r>
    </w:p>
    <w:p w14:paraId="00DA73A9" w14:textId="77777777" w:rsidR="00E5719A" w:rsidRDefault="00E5719A" w:rsidP="00E5719A">
      <w:pPr>
        <w:jc w:val="both"/>
        <w:rPr>
          <w:bCs/>
        </w:rPr>
      </w:pPr>
      <w:r>
        <w:rPr>
          <w:b/>
        </w:rPr>
        <w:tab/>
      </w:r>
      <w:r>
        <w:rPr>
          <w:bCs/>
        </w:rPr>
        <w:t xml:space="preserve">On page 878, </w:t>
      </w:r>
      <w:r>
        <w:rPr>
          <w:b/>
        </w:rPr>
        <w:t>Replace</w:t>
      </w:r>
      <w:r>
        <w:rPr>
          <w:bCs/>
        </w:rPr>
        <w:t xml:space="preserve"> the last sentence of the first paragraph with the following:</w:t>
      </w:r>
    </w:p>
    <w:p w14:paraId="709BB7DA" w14:textId="5793C195" w:rsidR="00E5719A" w:rsidRPr="00E5719A" w:rsidRDefault="00E5719A" w:rsidP="00E5719A">
      <w:pPr>
        <w:jc w:val="both"/>
        <w:rPr>
          <w:bCs/>
        </w:rPr>
      </w:pPr>
      <w:r>
        <w:rPr>
          <w:bCs/>
        </w:rPr>
        <w:tab/>
      </w:r>
      <w:bookmarkStart w:id="280" w:name="_Hlk217048978"/>
      <w:r w:rsidRPr="0033317B">
        <w:rPr>
          <w:highlight w:val="yellow"/>
        </w:rPr>
        <w:t>Attach a Support Information Tag per 732.11.</w:t>
      </w:r>
      <w:bookmarkEnd w:id="280"/>
      <w:r w:rsidRPr="0033317B">
        <w:rPr>
          <w:strike/>
          <w:highlight w:val="yellow"/>
        </w:rPr>
        <w:t>A rectangular, roundedcorner aluminum Pole Identification Tag with minimum dimensions of 1 x 3 x 0.040 inches shall be attached to the pole at a height of 6 inches above the base plate. The Pole Identification Tag shall be clearly and deeply stamped with the ODOT Standard Construction Drawing Number, Design Number, and the fabrication date of the pole (e.g., TC-81.22, DES. 12, 05-12) in characters with a minimum height of 3/8 in. Attach to the pole with four stainless steel 3/16 inch rivets.</w:t>
      </w:r>
    </w:p>
    <w:p w14:paraId="2D97EFF2" w14:textId="20E92174" w:rsidR="00E5719A" w:rsidRPr="00E5719A" w:rsidRDefault="00E5719A" w:rsidP="00D80ED2">
      <w:pPr>
        <w:jc w:val="both"/>
        <w:rPr>
          <w:bCs/>
        </w:rPr>
      </w:pPr>
    </w:p>
    <w:p w14:paraId="0724095D" w14:textId="3F1E0675" w:rsidR="00E5719A" w:rsidRDefault="00E5719A" w:rsidP="00D80ED2">
      <w:pPr>
        <w:jc w:val="both"/>
        <w:rPr>
          <w:b/>
        </w:rPr>
      </w:pPr>
      <w:r w:rsidRPr="00E5719A">
        <w:rPr>
          <w:b/>
          <w:highlight w:val="yellow"/>
        </w:rPr>
        <w:t>732.15</w:t>
      </w:r>
    </w:p>
    <w:p w14:paraId="1A2A0EE5" w14:textId="77777777" w:rsidR="00E5719A" w:rsidRDefault="00E5719A" w:rsidP="00E5719A">
      <w:pPr>
        <w:jc w:val="both"/>
        <w:rPr>
          <w:bCs/>
        </w:rPr>
      </w:pPr>
      <w:r>
        <w:rPr>
          <w:b/>
        </w:rPr>
        <w:tab/>
      </w:r>
      <w:r>
        <w:rPr>
          <w:bCs/>
        </w:rPr>
        <w:t xml:space="preserve">On page 879, </w:t>
      </w:r>
      <w:r>
        <w:rPr>
          <w:b/>
        </w:rPr>
        <w:t>Replace</w:t>
      </w:r>
      <w:r>
        <w:rPr>
          <w:bCs/>
        </w:rPr>
        <w:t xml:space="preserve"> the first paragraph with the following:</w:t>
      </w:r>
    </w:p>
    <w:p w14:paraId="5A75FAA6" w14:textId="5A8A2BF9" w:rsidR="00E5719A" w:rsidRPr="00E5719A" w:rsidRDefault="00E5719A" w:rsidP="00E5719A">
      <w:pPr>
        <w:jc w:val="both"/>
        <w:rPr>
          <w:bCs/>
        </w:rPr>
      </w:pPr>
      <w:r>
        <w:rPr>
          <w:bCs/>
        </w:rPr>
        <w:tab/>
      </w:r>
      <w:r>
        <w:rPr>
          <w:b/>
        </w:rPr>
        <w:t xml:space="preserve">732.15 Pedestals. </w:t>
      </w:r>
      <w:r>
        <w:rPr>
          <w:b/>
        </w:rPr>
        <w:tab/>
      </w:r>
      <w:bookmarkStart w:id="281" w:name="_Hlk217049021"/>
      <w:r w:rsidRPr="0033317B">
        <w:rPr>
          <w:highlight w:val="yellow"/>
        </w:rPr>
        <w:t>The shaft shall be per C&amp;MS 725.21.A, except it shall be a one-piece construction. The shaft shall have a combined tapered-straight cross-sectional design with no longitudinal or circumferential welds, except for the welds needed to attach the pole base. The pole shaft shall be round in cross section. The pedestal shaft length includes the pedestal base height.</w:t>
      </w:r>
      <w:r w:rsidRPr="0033317B">
        <w:t xml:space="preserve">  </w:t>
      </w:r>
      <w:bookmarkEnd w:id="281"/>
      <w:r w:rsidRPr="0033317B">
        <w:t>Design pedestals to mount on an anchor bolt foundation and include the furnishing of anchor bolts and conduit ells for installation in the foundation.</w:t>
      </w:r>
    </w:p>
    <w:p w14:paraId="1F1E11D5" w14:textId="7B1D8C97" w:rsidR="00E5719A" w:rsidRPr="00E5719A" w:rsidRDefault="00E5719A" w:rsidP="00D80ED2">
      <w:pPr>
        <w:jc w:val="both"/>
        <w:rPr>
          <w:bCs/>
        </w:rPr>
      </w:pPr>
    </w:p>
    <w:p w14:paraId="279ACE98" w14:textId="5A764AE5" w:rsidR="00E7386D" w:rsidRPr="000D2877" w:rsidRDefault="00A97495" w:rsidP="00D80ED2">
      <w:pPr>
        <w:jc w:val="both"/>
        <w:rPr>
          <w:b/>
        </w:rPr>
      </w:pPr>
      <w:r w:rsidRPr="000D2877">
        <w:rPr>
          <w:b/>
        </w:rPr>
        <w:t>732.20</w:t>
      </w:r>
    </w:p>
    <w:p w14:paraId="34F6F9CD" w14:textId="435C9D35" w:rsidR="00A97495" w:rsidRPr="000D2877" w:rsidRDefault="00A97495" w:rsidP="00A97495">
      <w:pPr>
        <w:ind w:firstLine="360"/>
        <w:jc w:val="both"/>
      </w:pPr>
      <w:r w:rsidRPr="000D2877">
        <w:t xml:space="preserve">On page 881, </w:t>
      </w:r>
      <w:r w:rsidRPr="000D2877">
        <w:rPr>
          <w:b/>
          <w:bCs/>
        </w:rPr>
        <w:t>Replace</w:t>
      </w:r>
      <w:r w:rsidRPr="000D2877">
        <w:t xml:space="preserve"> the first sentence with the following:</w:t>
      </w:r>
    </w:p>
    <w:p w14:paraId="24405AC5" w14:textId="77777777" w:rsidR="00A97495" w:rsidRPr="000D2877" w:rsidRDefault="00A97495" w:rsidP="00A97495">
      <w:pPr>
        <w:pStyle w:val="ListParagraph"/>
        <w:ind w:left="360"/>
        <w:jc w:val="both"/>
      </w:pPr>
      <w:r w:rsidRPr="000D2877">
        <w:t>Furnish risers for power service that are 1 to 1½-inch (25 to 38 mm) diameter conduit and fittings according to 725.04.</w:t>
      </w:r>
    </w:p>
    <w:p w14:paraId="3E0A722E" w14:textId="77777777" w:rsidR="00A97495" w:rsidRPr="000D2877" w:rsidRDefault="00A97495" w:rsidP="00D80ED2">
      <w:pPr>
        <w:jc w:val="both"/>
        <w:rPr>
          <w:b/>
        </w:rPr>
      </w:pPr>
    </w:p>
    <w:p w14:paraId="1EB92731" w14:textId="437CD8ED" w:rsidR="00304C73" w:rsidRPr="000D2877" w:rsidRDefault="00304C73" w:rsidP="00D80ED2">
      <w:pPr>
        <w:jc w:val="both"/>
        <w:rPr>
          <w:b/>
        </w:rPr>
      </w:pPr>
      <w:r w:rsidRPr="000D2877">
        <w:rPr>
          <w:b/>
        </w:rPr>
        <w:t>732.22</w:t>
      </w:r>
    </w:p>
    <w:p w14:paraId="40214BB5" w14:textId="79166314" w:rsidR="00304C73" w:rsidRPr="000D2877" w:rsidRDefault="00304C73" w:rsidP="00D80ED2">
      <w:pPr>
        <w:ind w:left="360"/>
        <w:jc w:val="both"/>
      </w:pPr>
      <w:r w:rsidRPr="000D2877">
        <w:t xml:space="preserve">On page 881, </w:t>
      </w:r>
      <w:r w:rsidRPr="000D2877">
        <w:rPr>
          <w:b/>
          <w:bCs/>
        </w:rPr>
        <w:t>Revise</w:t>
      </w:r>
      <w:r w:rsidRPr="000D2877">
        <w:t xml:space="preserve"> the eighth, tenth and eleventh sentences of the section as follows:</w:t>
      </w:r>
    </w:p>
    <w:p w14:paraId="77F3D6AE" w14:textId="77777777" w:rsidR="00304C73" w:rsidRPr="000D2877" w:rsidRDefault="00304C73" w:rsidP="00D80ED2">
      <w:pPr>
        <w:ind w:left="360" w:firstLine="360"/>
        <w:jc w:val="both"/>
      </w:pPr>
      <w:r w:rsidRPr="000D2877">
        <w:t xml:space="preserve">A 2-inch (50 mm) wide continuous outside border of fluorescent yellow retroreflective sheeting shall be applied to the front of the backplate. </w:t>
      </w:r>
    </w:p>
    <w:p w14:paraId="1AEE7A70" w14:textId="77777777" w:rsidR="00304C73" w:rsidRPr="000D2877" w:rsidRDefault="00304C73" w:rsidP="00D80ED2">
      <w:pPr>
        <w:ind w:left="360" w:firstLine="360"/>
        <w:jc w:val="both"/>
      </w:pPr>
      <w:r w:rsidRPr="000D2877">
        <w:t xml:space="preserve">Retroreflective sheeting shall be Type XI. </w:t>
      </w:r>
    </w:p>
    <w:p w14:paraId="6E888B4C" w14:textId="2091F847" w:rsidR="00934A8A" w:rsidRPr="000D2877" w:rsidRDefault="00304C73" w:rsidP="00D80ED2">
      <w:pPr>
        <w:ind w:left="360" w:firstLine="360"/>
        <w:jc w:val="both"/>
      </w:pPr>
      <w:r w:rsidRPr="000D2877">
        <w:t>Prepare backplate surfaces in accordance with 630.04 prior to applying the retroreflective material.</w:t>
      </w:r>
    </w:p>
    <w:p w14:paraId="5ECD5476" w14:textId="77777777" w:rsidR="00934A8A" w:rsidRPr="000D2877" w:rsidRDefault="00934A8A" w:rsidP="00D80ED2">
      <w:pPr>
        <w:ind w:left="360" w:firstLine="360"/>
        <w:jc w:val="both"/>
      </w:pPr>
    </w:p>
    <w:p w14:paraId="7F251801" w14:textId="55159C7E" w:rsidR="000C68F2" w:rsidRPr="000D2877" w:rsidRDefault="000C68F2" w:rsidP="00D80ED2">
      <w:pPr>
        <w:jc w:val="both"/>
        <w:rPr>
          <w:b/>
        </w:rPr>
      </w:pPr>
      <w:r w:rsidRPr="000D2877">
        <w:rPr>
          <w:b/>
        </w:rPr>
        <w:t>732.22</w:t>
      </w:r>
    </w:p>
    <w:p w14:paraId="1A189940" w14:textId="626939EF" w:rsidR="000C68F2" w:rsidRPr="000D2877" w:rsidRDefault="000C68F2" w:rsidP="000C68F2">
      <w:pPr>
        <w:ind w:left="360"/>
        <w:jc w:val="both"/>
      </w:pPr>
      <w:r w:rsidRPr="000D2877">
        <w:t xml:space="preserve">On page 881, </w:t>
      </w:r>
      <w:r w:rsidRPr="000D2877">
        <w:rPr>
          <w:b/>
          <w:bCs/>
        </w:rPr>
        <w:t>Add</w:t>
      </w:r>
      <w:r w:rsidRPr="000D2877">
        <w:t xml:space="preserve"> the following to the end of the section:</w:t>
      </w:r>
    </w:p>
    <w:p w14:paraId="1259C804" w14:textId="77777777" w:rsidR="000C68F2" w:rsidRPr="000D2877" w:rsidRDefault="000C68F2" w:rsidP="000C68F2">
      <w:pPr>
        <w:pStyle w:val="ListParagraph"/>
        <w:jc w:val="both"/>
      </w:pPr>
      <w:r w:rsidRPr="000D2877">
        <w:rPr>
          <w:b/>
          <w:bCs/>
        </w:rPr>
        <w:t>732.22 Backplates.</w:t>
      </w:r>
      <w:r w:rsidRPr="000D2877">
        <w:t xml:space="preserve"> Furnish louvered backplates constructed of wrought sheet aluminum, according to ASTM B 209 (B 209M), 6061-T6, 0.050 inch (1.3 mm) minimum thickness. Louvers shall be at least 8 percent of the total backplate area. Backplate base metal shall be anodized to maximize paint adhesion according to Mil-A-8625, Type II or Type I. Furnish backplates painted on both sides with at least two coats of flat black alkyd enamel paint or polyester powder coat (no epoxy) closely matching FED-STD-595b-37038. Furnish a backplate that extends 5 inches (125 mm) beyond the outside of the signal assembly on all sides. The overall outside shape of the installed backplate shall be rectangular. The backplate shall allow no gaps between the backplate and the signal head or between signal sections. A 2-inch (50 mm) wide continuous outside border of fluorescent yellow retroreflective sheeting shall be applied to the front of the backplate. Border shall not be applied over the louvers. Retroreflective sheeting shall be Type XI. Prepare backplate surfaces in accordance with 630.04 prior to applying the retroreflective material. All assembly and mounting hardware shall be stainless steel conforming to 730.10. If used, machine nuts shall be thread-deforming or nylon locknuts. Rivets shall not be used for mounting the backplate to the signal head. A minimum of four mounting points shall be used on each signal section for attaching the backplate. Furnish all mounting hardware.</w:t>
      </w:r>
    </w:p>
    <w:p w14:paraId="32049470" w14:textId="77777777" w:rsidR="000C68F2" w:rsidRPr="000D2877" w:rsidRDefault="000C68F2" w:rsidP="000C68F2">
      <w:pPr>
        <w:pStyle w:val="ListParagraph"/>
        <w:jc w:val="both"/>
      </w:pPr>
    </w:p>
    <w:p w14:paraId="195AFE86" w14:textId="79E06EB8" w:rsidR="000C68F2" w:rsidRPr="000D2877" w:rsidRDefault="000C68F2" w:rsidP="000C68F2">
      <w:pPr>
        <w:pStyle w:val="ListParagraph"/>
        <w:jc w:val="both"/>
      </w:pPr>
      <w:bookmarkStart w:id="282" w:name="_Hlk154553783"/>
      <w:r w:rsidRPr="000D2877">
        <w:lastRenderedPageBreak/>
        <w:t>Provide backplates conforming to SS916.</w:t>
      </w:r>
    </w:p>
    <w:p w14:paraId="06ACB683" w14:textId="77777777" w:rsidR="000262E7" w:rsidRPr="000D2877" w:rsidRDefault="000262E7" w:rsidP="000262E7">
      <w:pPr>
        <w:spacing w:after="160" w:line="259" w:lineRule="auto"/>
        <w:contextualSpacing/>
        <w:rPr>
          <w:rFonts w:eastAsia="Calibri"/>
          <w:b/>
          <w:bCs/>
          <w:kern w:val="2"/>
          <w14:ligatures w14:val="standardContextual"/>
        </w:rPr>
      </w:pPr>
      <w:bookmarkStart w:id="283" w:name="_Hlk201146983"/>
      <w:bookmarkEnd w:id="282"/>
    </w:p>
    <w:p w14:paraId="0E14E818" w14:textId="7136E27A" w:rsidR="00535B49" w:rsidRPr="000D2877" w:rsidRDefault="00535B49" w:rsidP="003F4666">
      <w:pPr>
        <w:spacing w:after="160" w:line="259" w:lineRule="auto"/>
        <w:contextualSpacing/>
        <w:rPr>
          <w:rFonts w:eastAsia="Calibri"/>
          <w:b/>
          <w:bCs/>
          <w:kern w:val="2"/>
          <w14:ligatures w14:val="standardContextual"/>
        </w:rPr>
      </w:pPr>
      <w:r w:rsidRPr="000D2877">
        <w:rPr>
          <w:rFonts w:eastAsia="Calibri"/>
          <w:b/>
          <w:bCs/>
          <w:kern w:val="2"/>
          <w14:ligatures w14:val="standardContextual"/>
        </w:rPr>
        <w:t>732.23</w:t>
      </w:r>
    </w:p>
    <w:p w14:paraId="1A0A125E" w14:textId="4B51BD37" w:rsidR="00535B49" w:rsidRPr="000D2877" w:rsidRDefault="00535B49" w:rsidP="00A27501">
      <w:pPr>
        <w:spacing w:after="160" w:line="259" w:lineRule="auto"/>
        <w:ind w:left="360" w:hanging="360"/>
        <w:contextualSpacing/>
        <w:rPr>
          <w:rFonts w:eastAsia="Calibri"/>
          <w:kern w:val="2"/>
          <w14:ligatures w14:val="standardContextual"/>
        </w:rPr>
      </w:pPr>
      <w:r w:rsidRPr="000D2877">
        <w:rPr>
          <w:rFonts w:eastAsia="Calibri"/>
          <w:b/>
          <w:bCs/>
          <w:kern w:val="2"/>
          <w14:ligatures w14:val="standardContextual"/>
        </w:rPr>
        <w:tab/>
      </w:r>
      <w:r w:rsidRPr="000D2877">
        <w:rPr>
          <w:rFonts w:eastAsia="Calibri"/>
          <w:kern w:val="2"/>
          <w14:ligatures w14:val="standardContextual"/>
        </w:rPr>
        <w:t xml:space="preserve">On page 881, </w:t>
      </w:r>
      <w:r w:rsidRPr="000D2877">
        <w:rPr>
          <w:rFonts w:eastAsia="Calibri"/>
          <w:b/>
          <w:bCs/>
          <w:kern w:val="2"/>
          <w14:ligatures w14:val="standardContextual"/>
        </w:rPr>
        <w:t>Add</w:t>
      </w:r>
      <w:r w:rsidRPr="000D2877">
        <w:rPr>
          <w:rFonts w:eastAsia="Calibri"/>
          <w:kern w:val="2"/>
          <w14:ligatures w14:val="standardContextual"/>
        </w:rPr>
        <w:t xml:space="preserve"> the following subsection:</w:t>
      </w:r>
    </w:p>
    <w:p w14:paraId="568E3FBE" w14:textId="6198A835" w:rsidR="00535B49" w:rsidRPr="000D2877" w:rsidRDefault="00535B49" w:rsidP="00A27501">
      <w:pPr>
        <w:spacing w:after="160" w:line="259" w:lineRule="auto"/>
        <w:ind w:left="720"/>
        <w:contextualSpacing/>
        <w:rPr>
          <w:rFonts w:eastAsia="Calibri"/>
          <w:kern w:val="2"/>
          <w14:ligatures w14:val="standardContextual"/>
        </w:rPr>
      </w:pPr>
      <w:bookmarkStart w:id="284" w:name="_Hlk201042791"/>
      <w:r w:rsidRPr="000D2877">
        <w:rPr>
          <w:b/>
          <w:bCs/>
          <w:szCs w:val="20"/>
        </w:rPr>
        <w:t>732.23</w:t>
      </w:r>
      <w:r w:rsidRPr="000D2877">
        <w:rPr>
          <w:szCs w:val="20"/>
        </w:rPr>
        <w:tab/>
      </w:r>
      <w:r w:rsidRPr="000D2877">
        <w:rPr>
          <w:b/>
          <w:bCs/>
          <w:szCs w:val="20"/>
        </w:rPr>
        <w:t>Banding</w:t>
      </w:r>
      <w:r w:rsidRPr="000D2877">
        <w:rPr>
          <w:szCs w:val="20"/>
        </w:rPr>
        <w:t xml:space="preserve"> Install plain stainless-steel banding for signal support and pedestal attachments, 3/4" x 0.030" with minimum 2250 pounds break strength. Install matching permanent clips of stainless steel for closing of bands. Provide banded sign-mounting brackets and hardware made of stainless steel: flared-leg brackets for poles 3"-14" diameter and straight-leg brackets for poles greater than 14" diameter. Install </w:t>
      </w:r>
      <w:r w:rsidRPr="000D2877">
        <w:t>plastic washers to protect all band-mounted signs on signal supports.</w:t>
      </w:r>
      <w:bookmarkEnd w:id="284"/>
    </w:p>
    <w:p w14:paraId="5103A085" w14:textId="77777777" w:rsidR="00351103" w:rsidRDefault="00351103" w:rsidP="003F4666">
      <w:pPr>
        <w:spacing w:after="160" w:line="259" w:lineRule="auto"/>
        <w:contextualSpacing/>
        <w:rPr>
          <w:rFonts w:eastAsia="Calibri"/>
          <w:b/>
          <w:bCs/>
          <w:kern w:val="2"/>
          <w14:ligatures w14:val="standardContextual"/>
        </w:rPr>
      </w:pPr>
    </w:p>
    <w:p w14:paraId="201248E2" w14:textId="6ABE8EB7" w:rsidR="00E5719A" w:rsidRDefault="00E5719A" w:rsidP="003F4666">
      <w:pPr>
        <w:spacing w:after="160" w:line="259" w:lineRule="auto"/>
        <w:contextualSpacing/>
        <w:rPr>
          <w:rFonts w:eastAsia="Calibri"/>
          <w:b/>
          <w:bCs/>
          <w:kern w:val="2"/>
          <w14:ligatures w14:val="standardContextual"/>
        </w:rPr>
      </w:pPr>
      <w:r w:rsidRPr="00E5719A">
        <w:rPr>
          <w:rFonts w:eastAsia="Calibri"/>
          <w:b/>
          <w:bCs/>
          <w:kern w:val="2"/>
          <w:highlight w:val="yellow"/>
          <w14:ligatures w14:val="standardContextual"/>
        </w:rPr>
        <w:t>733.01</w:t>
      </w:r>
    </w:p>
    <w:p w14:paraId="4709F581" w14:textId="77777777" w:rsidR="00E5719A" w:rsidRDefault="00E5719A" w:rsidP="00E5719A">
      <w:pPr>
        <w:spacing w:after="160" w:line="259" w:lineRule="auto"/>
        <w:contextualSpacing/>
        <w:rPr>
          <w:rFonts w:eastAsia="Calibri"/>
          <w:kern w:val="2"/>
          <w14:ligatures w14:val="standardContextual"/>
        </w:rPr>
      </w:pPr>
      <w:r>
        <w:rPr>
          <w:rFonts w:eastAsia="Calibri"/>
          <w:b/>
          <w:bCs/>
          <w:kern w:val="2"/>
          <w14:ligatures w14:val="standardContextual"/>
        </w:rPr>
        <w:tab/>
      </w:r>
      <w:r>
        <w:rPr>
          <w:rFonts w:eastAsia="Calibri"/>
          <w:kern w:val="2"/>
          <w14:ligatures w14:val="standardContextual"/>
        </w:rPr>
        <w:t xml:space="preserve">On page 881, </w:t>
      </w:r>
      <w:r>
        <w:rPr>
          <w:rFonts w:eastAsia="Calibri"/>
          <w:b/>
          <w:bCs/>
          <w:kern w:val="2"/>
          <w14:ligatures w14:val="standardContextual"/>
        </w:rPr>
        <w:t>Revise</w:t>
      </w:r>
      <w:r>
        <w:rPr>
          <w:rFonts w:eastAsia="Calibri"/>
          <w:kern w:val="2"/>
          <w14:ligatures w14:val="standardContextual"/>
        </w:rPr>
        <w:t xml:space="preserve"> the third paragraph with the following:</w:t>
      </w:r>
    </w:p>
    <w:p w14:paraId="5DE829C7" w14:textId="641C28A8" w:rsidR="00E5719A" w:rsidRPr="00E5719A" w:rsidRDefault="00E5719A" w:rsidP="00E5719A">
      <w:pPr>
        <w:spacing w:after="160" w:line="259" w:lineRule="auto"/>
        <w:contextualSpacing/>
        <w:rPr>
          <w:rFonts w:eastAsia="Calibri"/>
          <w:kern w:val="2"/>
          <w14:ligatures w14:val="standardContextual"/>
        </w:rPr>
      </w:pPr>
      <w:r>
        <w:rPr>
          <w:rFonts w:eastAsia="Calibri"/>
          <w:kern w:val="2"/>
          <w14:ligatures w14:val="standardContextual"/>
        </w:rPr>
        <w:tab/>
      </w:r>
      <w:r w:rsidRPr="00E5719A">
        <w:rPr>
          <w:b/>
          <w:bCs/>
        </w:rPr>
        <w:t xml:space="preserve">“Type 332”, </w:t>
      </w:r>
      <w:r w:rsidRPr="00E5719A">
        <w:rPr>
          <w:b/>
          <w:bCs/>
          <w:strike/>
          <w:highlight w:val="yellow"/>
        </w:rPr>
        <w:t>and</w:t>
      </w:r>
      <w:r w:rsidRPr="00E5719A">
        <w:rPr>
          <w:b/>
          <w:bCs/>
        </w:rPr>
        <w:t xml:space="preserve"> “Type 336</w:t>
      </w:r>
      <w:r w:rsidRPr="00E5719A">
        <w:rPr>
          <w:b/>
          <w:bCs/>
          <w:highlight w:val="yellow"/>
        </w:rPr>
        <w:t>”, and “Type 342”</w:t>
      </w:r>
      <w:r>
        <w:rPr>
          <w:b/>
          <w:bCs/>
        </w:rPr>
        <w:t xml:space="preserve"> </w:t>
      </w:r>
      <w:r w:rsidRPr="00BF0181">
        <w:t>refers to equipment manufactured in conformance with the California Department of Transportation (CalTrans) specifications titled “Traffic</w:t>
      </w:r>
      <w:r w:rsidRPr="00BF0181">
        <w:fldChar w:fldCharType="begin"/>
      </w:r>
      <w:r w:rsidRPr="00BF0181">
        <w:instrText xml:space="preserve"> XE "Traffic" </w:instrText>
      </w:r>
      <w:r w:rsidRPr="00BF0181">
        <w:fldChar w:fldCharType="end"/>
      </w:r>
      <w:r w:rsidRPr="00BF0181">
        <w:t xml:space="preserve"> Signal</w:t>
      </w:r>
      <w:r w:rsidRPr="00BF0181">
        <w:fldChar w:fldCharType="begin"/>
      </w:r>
      <w:r w:rsidRPr="00BF0181">
        <w:instrText xml:space="preserve"> XE "Lamps: Signal" </w:instrText>
      </w:r>
      <w:r w:rsidRPr="00BF0181">
        <w:fldChar w:fldCharType="end"/>
      </w:r>
      <w:r w:rsidRPr="00BF0181">
        <w:t xml:space="preserve"> Control Equipment</w:t>
      </w:r>
      <w:r w:rsidRPr="00BF0181">
        <w:fldChar w:fldCharType="begin"/>
      </w:r>
      <w:r w:rsidRPr="00BF0181">
        <w:instrText xml:space="preserve"> XE "Equipment" </w:instrText>
      </w:r>
      <w:r w:rsidRPr="00BF0181">
        <w:fldChar w:fldCharType="end"/>
      </w:r>
      <w:r w:rsidRPr="00BF0181">
        <w:fldChar w:fldCharType="begin"/>
      </w:r>
      <w:r w:rsidRPr="00BF0181">
        <w:instrText xml:space="preserve"> XE "Concrete, General: Equipment" </w:instrText>
      </w:r>
      <w:r w:rsidRPr="00BF0181">
        <w:fldChar w:fldCharType="end"/>
      </w:r>
      <w:r w:rsidRPr="00BF0181">
        <w:t xml:space="preserve"> Specifications</w:t>
      </w:r>
      <w:r w:rsidRPr="00BF0181">
        <w:fldChar w:fldCharType="begin"/>
      </w:r>
      <w:r w:rsidRPr="00BF0181">
        <w:instrText xml:space="preserve"> XE "Specifications" </w:instrText>
      </w:r>
      <w:r w:rsidRPr="00BF0181">
        <w:fldChar w:fldCharType="end"/>
      </w:r>
      <w:r w:rsidRPr="00BF0181">
        <w:t>” and “Transportation Electrical Equipment Specifications“, including all addenda.</w:t>
      </w:r>
    </w:p>
    <w:p w14:paraId="49D14E8B" w14:textId="77777777" w:rsidR="00E5719A" w:rsidRDefault="00E5719A" w:rsidP="003F4666">
      <w:pPr>
        <w:spacing w:after="160" w:line="259" w:lineRule="auto"/>
        <w:contextualSpacing/>
        <w:rPr>
          <w:rFonts w:eastAsia="Calibri"/>
          <w:b/>
          <w:bCs/>
          <w:kern w:val="2"/>
          <w14:ligatures w14:val="standardContextual"/>
        </w:rPr>
      </w:pPr>
    </w:p>
    <w:p w14:paraId="5C9F037A" w14:textId="47800916" w:rsidR="00E5719A" w:rsidRDefault="00E5719A" w:rsidP="003F4666">
      <w:pPr>
        <w:spacing w:after="160" w:line="259" w:lineRule="auto"/>
        <w:contextualSpacing/>
        <w:rPr>
          <w:rFonts w:eastAsia="Calibri"/>
          <w:b/>
          <w:bCs/>
          <w:kern w:val="2"/>
          <w14:ligatures w14:val="standardContextual"/>
        </w:rPr>
      </w:pPr>
      <w:r w:rsidRPr="00E5719A">
        <w:rPr>
          <w:rFonts w:eastAsia="Calibri"/>
          <w:b/>
          <w:bCs/>
          <w:kern w:val="2"/>
          <w:highlight w:val="yellow"/>
          <w14:ligatures w14:val="standardContextual"/>
        </w:rPr>
        <w:t>733.03</w:t>
      </w:r>
    </w:p>
    <w:p w14:paraId="386EDFE4" w14:textId="77777777" w:rsidR="00D177A4" w:rsidRDefault="00E5719A" w:rsidP="00D177A4">
      <w:pPr>
        <w:spacing w:after="160" w:line="259" w:lineRule="auto"/>
        <w:contextualSpacing/>
        <w:rPr>
          <w:rFonts w:eastAsia="Calibri"/>
          <w:kern w:val="2"/>
          <w14:ligatures w14:val="standardContextual"/>
        </w:rPr>
      </w:pPr>
      <w:r>
        <w:rPr>
          <w:rFonts w:eastAsia="Calibri"/>
          <w:b/>
          <w:bCs/>
          <w:kern w:val="2"/>
          <w14:ligatures w14:val="standardContextual"/>
        </w:rPr>
        <w:tab/>
      </w:r>
      <w:r>
        <w:rPr>
          <w:rFonts w:eastAsia="Calibri"/>
          <w:kern w:val="2"/>
          <w14:ligatures w14:val="standardContextual"/>
        </w:rPr>
        <w:t xml:space="preserve">On page 883, </w:t>
      </w:r>
      <w:r>
        <w:rPr>
          <w:rFonts w:eastAsia="Calibri"/>
          <w:b/>
          <w:bCs/>
          <w:kern w:val="2"/>
          <w14:ligatures w14:val="standardContextual"/>
        </w:rPr>
        <w:t>Revise</w:t>
      </w:r>
      <w:r>
        <w:rPr>
          <w:rFonts w:eastAsia="Calibri"/>
          <w:kern w:val="2"/>
          <w14:ligatures w14:val="standardContextual"/>
        </w:rPr>
        <w:t xml:space="preserve"> the eleventh paragraph with the following</w:t>
      </w:r>
      <w:r w:rsidR="00D177A4">
        <w:rPr>
          <w:rFonts w:eastAsia="Calibri"/>
          <w:kern w:val="2"/>
          <w14:ligatures w14:val="standardContextual"/>
        </w:rPr>
        <w:t>:</w:t>
      </w:r>
    </w:p>
    <w:p w14:paraId="14748261" w14:textId="1090104A" w:rsidR="00D177A4" w:rsidRPr="00D177A4" w:rsidRDefault="00D177A4" w:rsidP="00D177A4">
      <w:pPr>
        <w:spacing w:after="160" w:line="259" w:lineRule="auto"/>
        <w:contextualSpacing/>
        <w:rPr>
          <w:rFonts w:eastAsia="Calibri"/>
          <w:kern w:val="2"/>
          <w14:ligatures w14:val="standardContextual"/>
        </w:rPr>
      </w:pPr>
      <w:r>
        <w:rPr>
          <w:rFonts w:eastAsia="Calibri"/>
          <w:kern w:val="2"/>
          <w14:ligatures w14:val="standardContextual"/>
        </w:rPr>
        <w:tab/>
      </w:r>
      <w:r w:rsidRPr="0033317B">
        <w:t xml:space="preserve">14. UPS as-built schematic </w:t>
      </w:r>
      <w:r w:rsidRPr="0033317B">
        <w:rPr>
          <w:strike/>
          <w:highlight w:val="yellow"/>
        </w:rPr>
        <w:t>(if applicable)</w:t>
      </w:r>
      <w:r w:rsidRPr="0033317B">
        <w:t>. Detail all connections to cabinet and controller.</w:t>
      </w:r>
    </w:p>
    <w:p w14:paraId="73F997F6" w14:textId="77777777" w:rsidR="00E5719A" w:rsidRDefault="00E5719A" w:rsidP="003F4666">
      <w:pPr>
        <w:spacing w:after="160" w:line="259" w:lineRule="auto"/>
        <w:contextualSpacing/>
        <w:rPr>
          <w:rFonts w:eastAsia="Calibri"/>
          <w:b/>
          <w:bCs/>
          <w:kern w:val="2"/>
          <w14:ligatures w14:val="standardContextual"/>
        </w:rPr>
      </w:pPr>
    </w:p>
    <w:p w14:paraId="45CA6290" w14:textId="7E5F00F3" w:rsidR="00D177A4" w:rsidRDefault="00D177A4" w:rsidP="003F4666">
      <w:pPr>
        <w:spacing w:after="160" w:line="259" w:lineRule="auto"/>
        <w:contextualSpacing/>
        <w:rPr>
          <w:rFonts w:eastAsia="Calibri"/>
          <w:b/>
          <w:bCs/>
          <w:kern w:val="2"/>
          <w14:ligatures w14:val="standardContextual"/>
        </w:rPr>
      </w:pPr>
      <w:r w:rsidRPr="00D177A4">
        <w:rPr>
          <w:rFonts w:eastAsia="Calibri"/>
          <w:b/>
          <w:bCs/>
          <w:kern w:val="2"/>
          <w:highlight w:val="yellow"/>
          <w14:ligatures w14:val="standardContextual"/>
        </w:rPr>
        <w:t>733.03.B</w:t>
      </w:r>
    </w:p>
    <w:p w14:paraId="16D88073" w14:textId="77777777" w:rsidR="00D177A4" w:rsidRDefault="00D177A4" w:rsidP="00D177A4">
      <w:pPr>
        <w:spacing w:after="160" w:line="259" w:lineRule="auto"/>
        <w:contextualSpacing/>
        <w:rPr>
          <w:rFonts w:eastAsia="Calibri"/>
          <w:kern w:val="2"/>
          <w14:ligatures w14:val="standardContextual"/>
        </w:rPr>
      </w:pPr>
      <w:r>
        <w:rPr>
          <w:rFonts w:eastAsia="Calibri"/>
          <w:b/>
          <w:bCs/>
          <w:kern w:val="2"/>
          <w14:ligatures w14:val="standardContextual"/>
        </w:rPr>
        <w:tab/>
      </w:r>
      <w:r>
        <w:rPr>
          <w:rFonts w:eastAsia="Calibri"/>
          <w:kern w:val="2"/>
          <w14:ligatures w14:val="standardContextual"/>
        </w:rPr>
        <w:t xml:space="preserve">On page 884, </w:t>
      </w:r>
      <w:r>
        <w:rPr>
          <w:rFonts w:eastAsia="Calibri"/>
          <w:b/>
          <w:bCs/>
          <w:kern w:val="2"/>
          <w14:ligatures w14:val="standardContextual"/>
        </w:rPr>
        <w:t>Revise</w:t>
      </w:r>
      <w:r>
        <w:rPr>
          <w:rFonts w:eastAsia="Calibri"/>
          <w:kern w:val="2"/>
          <w14:ligatures w14:val="standardContextual"/>
        </w:rPr>
        <w:t xml:space="preserve"> the seventh paragraph with the following:</w:t>
      </w:r>
    </w:p>
    <w:p w14:paraId="5499A9DF" w14:textId="120F77A9" w:rsidR="00D177A4" w:rsidRPr="00D177A4" w:rsidRDefault="00D177A4" w:rsidP="00D177A4">
      <w:pPr>
        <w:spacing w:after="160" w:line="259" w:lineRule="auto"/>
        <w:contextualSpacing/>
        <w:rPr>
          <w:rFonts w:eastAsia="Calibri"/>
          <w:kern w:val="2"/>
          <w14:ligatures w14:val="standardContextual"/>
        </w:rPr>
      </w:pPr>
      <w:r>
        <w:rPr>
          <w:rFonts w:eastAsia="Calibri"/>
          <w:kern w:val="2"/>
          <w14:ligatures w14:val="standardContextual"/>
        </w:rPr>
        <w:tab/>
      </w:r>
      <w:r w:rsidRPr="0033317B">
        <w:t>h.</w:t>
      </w:r>
      <w:r w:rsidRPr="0033317B">
        <w:tab/>
        <w:t xml:space="preserve">Section 7.3, unless otherwise specified in the plans, provide a Size 5 cabinet for pole mounted cabinets, Size 7 for ground mounted cabinets. Supply larger cabinets if required to house the equipment to meet the plan requirements; such as </w:t>
      </w:r>
      <w:bookmarkStart w:id="285" w:name="_Hlk217049198"/>
      <w:r w:rsidRPr="0033317B">
        <w:rPr>
          <w:highlight w:val="yellow"/>
        </w:rPr>
        <w:t>an integral UPS enclosure</w:t>
      </w:r>
      <w:r w:rsidR="00CF5321" w:rsidRPr="00CF5321">
        <w:rPr>
          <w:highlight w:val="yellow"/>
        </w:rPr>
        <w:t>,</w:t>
      </w:r>
      <w:r w:rsidRPr="0033317B">
        <w:t xml:space="preserve"> </w:t>
      </w:r>
      <w:bookmarkEnd w:id="285"/>
      <w:r w:rsidRPr="0033317B">
        <w:t>additional ITS equipment, preemption devices, 16 position backpanels or special detection units.</w:t>
      </w:r>
    </w:p>
    <w:p w14:paraId="58B34E31" w14:textId="2616A249" w:rsidR="00D177A4" w:rsidRPr="00D177A4" w:rsidRDefault="00D177A4" w:rsidP="003F4666">
      <w:pPr>
        <w:spacing w:after="160" w:line="259" w:lineRule="auto"/>
        <w:contextualSpacing/>
        <w:rPr>
          <w:rFonts w:eastAsia="Calibri"/>
          <w:kern w:val="2"/>
          <w14:ligatures w14:val="standardContextual"/>
        </w:rPr>
      </w:pPr>
    </w:p>
    <w:p w14:paraId="662134BD" w14:textId="01855B4C" w:rsidR="00D177A4" w:rsidRDefault="00D177A4" w:rsidP="003F4666">
      <w:pPr>
        <w:spacing w:after="160" w:line="259" w:lineRule="auto"/>
        <w:contextualSpacing/>
        <w:rPr>
          <w:rFonts w:eastAsia="Calibri"/>
          <w:b/>
          <w:bCs/>
          <w:kern w:val="2"/>
          <w14:ligatures w14:val="standardContextual"/>
        </w:rPr>
      </w:pPr>
      <w:r w:rsidRPr="00D177A4">
        <w:rPr>
          <w:rFonts w:eastAsia="Calibri"/>
          <w:b/>
          <w:bCs/>
          <w:kern w:val="2"/>
          <w:highlight w:val="yellow"/>
          <w14:ligatures w14:val="standardContextual"/>
        </w:rPr>
        <w:t>733.0</w:t>
      </w:r>
      <w:r w:rsidR="00CF5321">
        <w:rPr>
          <w:rFonts w:eastAsia="Calibri"/>
          <w:b/>
          <w:bCs/>
          <w:kern w:val="2"/>
          <w:highlight w:val="yellow"/>
          <w14:ligatures w14:val="standardContextual"/>
        </w:rPr>
        <w:t>3</w:t>
      </w:r>
      <w:r w:rsidRPr="00D177A4">
        <w:rPr>
          <w:rFonts w:eastAsia="Calibri"/>
          <w:b/>
          <w:bCs/>
          <w:kern w:val="2"/>
          <w:highlight w:val="yellow"/>
          <w14:ligatures w14:val="standardContextual"/>
        </w:rPr>
        <w:t>.E</w:t>
      </w:r>
    </w:p>
    <w:p w14:paraId="0F209D57" w14:textId="77777777" w:rsidR="00D177A4" w:rsidRDefault="00D177A4" w:rsidP="00D177A4">
      <w:pPr>
        <w:spacing w:after="160" w:line="259" w:lineRule="auto"/>
        <w:contextualSpacing/>
        <w:rPr>
          <w:rFonts w:eastAsia="Calibri"/>
          <w:kern w:val="2"/>
          <w14:ligatures w14:val="standardContextual"/>
        </w:rPr>
      </w:pPr>
      <w:r>
        <w:rPr>
          <w:rFonts w:eastAsia="Calibri"/>
          <w:b/>
          <w:bCs/>
          <w:kern w:val="2"/>
          <w14:ligatures w14:val="standardContextual"/>
        </w:rPr>
        <w:tab/>
      </w:r>
      <w:r>
        <w:rPr>
          <w:rFonts w:eastAsia="Calibri"/>
          <w:kern w:val="2"/>
          <w14:ligatures w14:val="standardContextual"/>
        </w:rPr>
        <w:t xml:space="preserve">On page 897, </w:t>
      </w:r>
      <w:r>
        <w:rPr>
          <w:rFonts w:eastAsia="Calibri"/>
          <w:b/>
          <w:bCs/>
          <w:kern w:val="2"/>
          <w14:ligatures w14:val="standardContextual"/>
        </w:rPr>
        <w:t>Add</w:t>
      </w:r>
      <w:r>
        <w:rPr>
          <w:rFonts w:eastAsia="Calibri"/>
          <w:kern w:val="2"/>
          <w14:ligatures w14:val="standardContextual"/>
        </w:rPr>
        <w:t xml:space="preserve"> the following after section “D”:</w:t>
      </w:r>
    </w:p>
    <w:p w14:paraId="09F39FFE" w14:textId="7140C208" w:rsidR="00D177A4" w:rsidRPr="00D177A4" w:rsidRDefault="00D177A4" w:rsidP="00D177A4">
      <w:pPr>
        <w:spacing w:after="160" w:line="259" w:lineRule="auto"/>
        <w:contextualSpacing/>
        <w:rPr>
          <w:rFonts w:eastAsia="Calibri"/>
          <w:kern w:val="2"/>
          <w14:ligatures w14:val="standardContextual"/>
        </w:rPr>
      </w:pPr>
      <w:r>
        <w:rPr>
          <w:rFonts w:eastAsia="Calibri"/>
          <w:kern w:val="2"/>
          <w14:ligatures w14:val="standardContextual"/>
        </w:rPr>
        <w:tab/>
      </w:r>
      <w:bookmarkStart w:id="286" w:name="_Hlk217049330"/>
      <w:bookmarkStart w:id="287" w:name="_Hlk217049509"/>
      <w:r w:rsidRPr="00D177A4">
        <w:rPr>
          <w:rFonts w:eastAsia="Calibri"/>
          <w:b/>
          <w:bCs/>
          <w:kern w:val="2"/>
          <w:highlight w:val="yellow"/>
          <w14:ligatures w14:val="standardContextual"/>
        </w:rPr>
        <w:t>E.</w:t>
      </w:r>
      <w:r>
        <w:rPr>
          <w:rFonts w:eastAsia="Calibri"/>
          <w:kern w:val="2"/>
          <w14:ligatures w14:val="standardContextual"/>
        </w:rPr>
        <w:tab/>
      </w:r>
      <w:bookmarkStart w:id="288" w:name="_Hlk216936121"/>
      <w:r w:rsidRPr="00985096">
        <w:rPr>
          <w:b/>
          <w:bCs/>
          <w:highlight w:val="yellow"/>
        </w:rPr>
        <w:t>Type</w:t>
      </w:r>
      <w:r w:rsidRPr="00985096">
        <w:rPr>
          <w:b/>
          <w:bCs/>
          <w:spacing w:val="-3"/>
          <w:highlight w:val="yellow"/>
        </w:rPr>
        <w:t xml:space="preserve"> </w:t>
      </w:r>
      <w:r w:rsidRPr="00985096">
        <w:rPr>
          <w:b/>
          <w:bCs/>
          <w:spacing w:val="-2"/>
          <w:highlight w:val="yellow"/>
        </w:rPr>
        <w:t>342LX</w:t>
      </w:r>
      <w:bookmarkEnd w:id="288"/>
      <w:r w:rsidRPr="00985096">
        <w:rPr>
          <w:b/>
          <w:bCs/>
          <w:spacing w:val="-2"/>
          <w:highlight w:val="yellow"/>
        </w:rPr>
        <w:t>.</w:t>
      </w:r>
      <w:bookmarkEnd w:id="287"/>
    </w:p>
    <w:p w14:paraId="624D91E9" w14:textId="77777777" w:rsidR="00D177A4" w:rsidRPr="00985096" w:rsidRDefault="00D177A4" w:rsidP="00D177A4">
      <w:pPr>
        <w:widowControl w:val="0"/>
        <w:numPr>
          <w:ilvl w:val="1"/>
          <w:numId w:val="23"/>
        </w:numPr>
        <w:tabs>
          <w:tab w:val="left" w:pos="1151"/>
        </w:tabs>
        <w:autoSpaceDE w:val="0"/>
        <w:autoSpaceDN w:val="0"/>
        <w:spacing w:before="101"/>
        <w:ind w:left="287" w:right="359" w:firstLine="432"/>
        <w:rPr>
          <w:highlight w:val="yellow"/>
        </w:rPr>
      </w:pPr>
      <w:r w:rsidRPr="00985096">
        <w:rPr>
          <w:b/>
          <w:highlight w:val="yellow"/>
        </w:rPr>
        <w:t>General.</w:t>
      </w:r>
      <w:r w:rsidRPr="00985096">
        <w:rPr>
          <w:b/>
          <w:spacing w:val="40"/>
          <w:highlight w:val="yellow"/>
        </w:rPr>
        <w:t xml:space="preserve"> </w:t>
      </w:r>
      <w:bookmarkStart w:id="289" w:name="_Hlk217049525"/>
      <w:r w:rsidRPr="00985096">
        <w:rPr>
          <w:highlight w:val="yellow"/>
        </w:rPr>
        <w:t>Furnish Model 342LX cabinets that meet the basic cabinet specifications “Traffic Signal Control Equipment Specifications”, California Department of Transportation, latest edition. Ensure that the manufacturer of these Model 342LX cabinets is listed on the TAP List.</w:t>
      </w:r>
      <w:bookmarkEnd w:id="289"/>
    </w:p>
    <w:p w14:paraId="54E39227" w14:textId="77777777" w:rsidR="00D177A4" w:rsidRPr="00985096" w:rsidRDefault="00D177A4" w:rsidP="00D177A4">
      <w:pPr>
        <w:widowControl w:val="0"/>
        <w:numPr>
          <w:ilvl w:val="1"/>
          <w:numId w:val="23"/>
        </w:numPr>
        <w:tabs>
          <w:tab w:val="left" w:pos="1151"/>
        </w:tabs>
        <w:autoSpaceDE w:val="0"/>
        <w:autoSpaceDN w:val="0"/>
        <w:spacing w:before="101"/>
        <w:ind w:left="287" w:right="359" w:firstLine="432"/>
        <w:rPr>
          <w:b/>
          <w:bCs/>
          <w:highlight w:val="yellow"/>
        </w:rPr>
      </w:pPr>
      <w:r w:rsidRPr="00985096">
        <w:rPr>
          <w:b/>
          <w:bCs/>
          <w:highlight w:val="yellow"/>
        </w:rPr>
        <w:t>Cabinets.</w:t>
      </w:r>
    </w:p>
    <w:p w14:paraId="396ABB55" w14:textId="77777777" w:rsidR="00D177A4" w:rsidRPr="00985096" w:rsidRDefault="00D177A4" w:rsidP="00D177A4">
      <w:pPr>
        <w:widowControl w:val="0"/>
        <w:numPr>
          <w:ilvl w:val="2"/>
          <w:numId w:val="23"/>
        </w:numPr>
        <w:tabs>
          <w:tab w:val="left" w:pos="1582"/>
        </w:tabs>
        <w:autoSpaceDE w:val="0"/>
        <w:autoSpaceDN w:val="0"/>
        <w:spacing w:before="99"/>
        <w:ind w:left="287" w:right="358" w:firstLine="864"/>
        <w:jc w:val="both"/>
        <w:rPr>
          <w:highlight w:val="yellow"/>
        </w:rPr>
      </w:pPr>
      <w:bookmarkStart w:id="290" w:name="_Hlk217049540"/>
      <w:r w:rsidRPr="00985096">
        <w:rPr>
          <w:highlight w:val="yellow"/>
        </w:rPr>
        <w:t>Furnish</w:t>
      </w:r>
      <w:r w:rsidRPr="00985096">
        <w:rPr>
          <w:spacing w:val="-13"/>
          <w:highlight w:val="yellow"/>
        </w:rPr>
        <w:t xml:space="preserve"> </w:t>
      </w:r>
      <w:r w:rsidRPr="00985096">
        <w:rPr>
          <w:highlight w:val="yellow"/>
        </w:rPr>
        <w:t>cabinets</w:t>
      </w:r>
      <w:r w:rsidRPr="00985096">
        <w:rPr>
          <w:spacing w:val="-14"/>
          <w:highlight w:val="yellow"/>
        </w:rPr>
        <w:t xml:space="preserve"> that are constructed of aluminum and are supplied unpainted. An anodic coating is not required.</w:t>
      </w:r>
    </w:p>
    <w:p w14:paraId="4EA18B90" w14:textId="77777777" w:rsidR="00D177A4" w:rsidRPr="00985096" w:rsidRDefault="00D177A4" w:rsidP="00D177A4">
      <w:pPr>
        <w:widowControl w:val="0"/>
        <w:numPr>
          <w:ilvl w:val="2"/>
          <w:numId w:val="23"/>
        </w:numPr>
        <w:tabs>
          <w:tab w:val="left" w:pos="1582"/>
        </w:tabs>
        <w:autoSpaceDE w:val="0"/>
        <w:autoSpaceDN w:val="0"/>
        <w:spacing w:before="100"/>
        <w:ind w:left="287" w:right="361" w:firstLine="864"/>
        <w:jc w:val="both"/>
        <w:rPr>
          <w:highlight w:val="yellow"/>
        </w:rPr>
      </w:pPr>
      <w:bookmarkStart w:id="291" w:name="_Hlk217049582"/>
      <w:bookmarkEnd w:id="290"/>
      <w:r w:rsidRPr="00985096">
        <w:rPr>
          <w:highlight w:val="yellow"/>
        </w:rPr>
        <w:t>Supply galvanized anchor bolts with nuts and washers with each base mounted cabinet. Furnish 3/4-inch (19 mm) diameter by 16 inches (0.4 m) minimum length anchor bolts with an “L” bend on the unthreaded end.</w:t>
      </w:r>
    </w:p>
    <w:p w14:paraId="2673EB6E" w14:textId="66516C92" w:rsidR="00D177A4" w:rsidRPr="00985096" w:rsidRDefault="00D177A4" w:rsidP="00D177A4">
      <w:pPr>
        <w:widowControl w:val="0"/>
        <w:numPr>
          <w:ilvl w:val="2"/>
          <w:numId w:val="23"/>
        </w:numPr>
        <w:tabs>
          <w:tab w:val="left" w:pos="1582"/>
        </w:tabs>
        <w:autoSpaceDE w:val="0"/>
        <w:autoSpaceDN w:val="0"/>
        <w:spacing w:before="100"/>
        <w:ind w:left="287" w:right="361" w:firstLine="864"/>
        <w:jc w:val="both"/>
        <w:rPr>
          <w:highlight w:val="yellow"/>
        </w:rPr>
      </w:pPr>
      <w:bookmarkStart w:id="292" w:name="_Hlk217049620"/>
      <w:bookmarkEnd w:id="291"/>
      <w:r w:rsidRPr="00985096">
        <w:rPr>
          <w:highlight w:val="yellow"/>
        </w:rPr>
        <w:t>Fit cabinets with a PDA-2 power distribution assembly.</w:t>
      </w:r>
    </w:p>
    <w:bookmarkEnd w:id="292"/>
    <w:p w14:paraId="481BA5D0" w14:textId="77777777" w:rsidR="00D177A4" w:rsidRPr="00985096" w:rsidRDefault="00D177A4" w:rsidP="00D177A4">
      <w:pPr>
        <w:widowControl w:val="0"/>
        <w:numPr>
          <w:ilvl w:val="1"/>
          <w:numId w:val="23"/>
        </w:numPr>
        <w:tabs>
          <w:tab w:val="left" w:pos="1170"/>
        </w:tabs>
        <w:autoSpaceDE w:val="0"/>
        <w:autoSpaceDN w:val="0"/>
        <w:spacing w:before="100"/>
        <w:ind w:right="361"/>
        <w:jc w:val="both"/>
        <w:rPr>
          <w:highlight w:val="yellow"/>
        </w:rPr>
      </w:pPr>
      <w:r w:rsidRPr="00985096">
        <w:rPr>
          <w:b/>
          <w:highlight w:val="yellow"/>
        </w:rPr>
        <w:t>Terminals</w:t>
      </w:r>
      <w:r w:rsidRPr="00985096">
        <w:rPr>
          <w:b/>
          <w:spacing w:val="-3"/>
          <w:highlight w:val="yellow"/>
        </w:rPr>
        <w:t xml:space="preserve"> </w:t>
      </w:r>
      <w:r w:rsidRPr="00985096">
        <w:rPr>
          <w:b/>
          <w:highlight w:val="yellow"/>
        </w:rPr>
        <w:t>and</w:t>
      </w:r>
      <w:r w:rsidRPr="00985096">
        <w:rPr>
          <w:b/>
          <w:spacing w:val="-2"/>
          <w:highlight w:val="yellow"/>
        </w:rPr>
        <w:t xml:space="preserve"> </w:t>
      </w:r>
      <w:r w:rsidRPr="00985096">
        <w:rPr>
          <w:b/>
          <w:highlight w:val="yellow"/>
        </w:rPr>
        <w:t xml:space="preserve">Wiring. </w:t>
      </w:r>
      <w:r w:rsidRPr="00985096">
        <w:rPr>
          <w:bCs/>
          <w:highlight w:val="yellow"/>
        </w:rPr>
        <w:t>Comply with the requirements of 733.03.C.3.</w:t>
      </w:r>
    </w:p>
    <w:p w14:paraId="67B50802" w14:textId="77777777" w:rsidR="00D177A4" w:rsidRPr="00985096" w:rsidRDefault="00D177A4" w:rsidP="00D177A4">
      <w:pPr>
        <w:widowControl w:val="0"/>
        <w:numPr>
          <w:ilvl w:val="1"/>
          <w:numId w:val="23"/>
        </w:numPr>
        <w:tabs>
          <w:tab w:val="left" w:pos="1170"/>
        </w:tabs>
        <w:autoSpaceDE w:val="0"/>
        <w:autoSpaceDN w:val="0"/>
        <w:spacing w:before="100"/>
        <w:ind w:right="361"/>
        <w:jc w:val="both"/>
        <w:rPr>
          <w:highlight w:val="yellow"/>
        </w:rPr>
      </w:pPr>
      <w:r w:rsidRPr="00985096">
        <w:rPr>
          <w:b/>
          <w:highlight w:val="yellow"/>
        </w:rPr>
        <w:lastRenderedPageBreak/>
        <w:t xml:space="preserve">Accessories. </w:t>
      </w:r>
      <w:r w:rsidRPr="00985096">
        <w:rPr>
          <w:bCs/>
          <w:highlight w:val="yellow"/>
        </w:rPr>
        <w:t>Comply with the requirements of 733.03.C.4. Furnish materials according to the Department’s TAP List.</w:t>
      </w:r>
    </w:p>
    <w:p w14:paraId="270120B3" w14:textId="77777777" w:rsidR="00D177A4" w:rsidRPr="00985096" w:rsidRDefault="00D177A4" w:rsidP="00D177A4">
      <w:pPr>
        <w:widowControl w:val="0"/>
        <w:numPr>
          <w:ilvl w:val="1"/>
          <w:numId w:val="23"/>
        </w:numPr>
        <w:tabs>
          <w:tab w:val="left" w:pos="1170"/>
        </w:tabs>
        <w:autoSpaceDE w:val="0"/>
        <w:autoSpaceDN w:val="0"/>
        <w:spacing w:before="100"/>
        <w:ind w:right="361"/>
        <w:jc w:val="both"/>
        <w:rPr>
          <w:highlight w:val="yellow"/>
        </w:rPr>
      </w:pPr>
      <w:r w:rsidRPr="00985096">
        <w:rPr>
          <w:b/>
          <w:highlight w:val="yellow"/>
        </w:rPr>
        <w:t>Lightning/Surge</w:t>
      </w:r>
      <w:r w:rsidRPr="00985096">
        <w:rPr>
          <w:b/>
          <w:spacing w:val="-4"/>
          <w:highlight w:val="yellow"/>
        </w:rPr>
        <w:t xml:space="preserve"> </w:t>
      </w:r>
      <w:r w:rsidRPr="00985096">
        <w:rPr>
          <w:b/>
          <w:highlight w:val="yellow"/>
        </w:rPr>
        <w:t xml:space="preserve">Protection. </w:t>
      </w:r>
      <w:r w:rsidRPr="00985096">
        <w:rPr>
          <w:highlight w:val="yellow"/>
        </w:rPr>
        <w:t>Comply</w:t>
      </w:r>
      <w:r w:rsidRPr="00985096">
        <w:rPr>
          <w:spacing w:val="-2"/>
          <w:highlight w:val="yellow"/>
        </w:rPr>
        <w:t xml:space="preserve"> </w:t>
      </w:r>
      <w:r w:rsidRPr="00985096">
        <w:rPr>
          <w:highlight w:val="yellow"/>
        </w:rPr>
        <w:t>with</w:t>
      </w:r>
      <w:r w:rsidRPr="00985096">
        <w:rPr>
          <w:spacing w:val="-1"/>
          <w:highlight w:val="yellow"/>
        </w:rPr>
        <w:t xml:space="preserve"> </w:t>
      </w:r>
      <w:r w:rsidRPr="00985096">
        <w:rPr>
          <w:highlight w:val="yellow"/>
        </w:rPr>
        <w:t>the</w:t>
      </w:r>
      <w:r w:rsidRPr="00985096">
        <w:rPr>
          <w:spacing w:val="-2"/>
          <w:highlight w:val="yellow"/>
        </w:rPr>
        <w:t xml:space="preserve"> </w:t>
      </w:r>
      <w:r w:rsidRPr="00985096">
        <w:rPr>
          <w:highlight w:val="yellow"/>
        </w:rPr>
        <w:t>requirements</w:t>
      </w:r>
      <w:r w:rsidRPr="00985096">
        <w:rPr>
          <w:spacing w:val="-4"/>
          <w:highlight w:val="yellow"/>
        </w:rPr>
        <w:t xml:space="preserve"> </w:t>
      </w:r>
      <w:r w:rsidRPr="00985096">
        <w:rPr>
          <w:highlight w:val="yellow"/>
        </w:rPr>
        <w:t>of</w:t>
      </w:r>
      <w:r w:rsidRPr="00985096">
        <w:rPr>
          <w:spacing w:val="-1"/>
          <w:highlight w:val="yellow"/>
        </w:rPr>
        <w:t xml:space="preserve"> </w:t>
      </w:r>
      <w:r w:rsidRPr="00985096">
        <w:rPr>
          <w:spacing w:val="-2"/>
          <w:highlight w:val="yellow"/>
        </w:rPr>
        <w:t>733.03.C.5.</w:t>
      </w:r>
    </w:p>
    <w:p w14:paraId="7150430C" w14:textId="77777777" w:rsidR="00D177A4" w:rsidRPr="00985096" w:rsidRDefault="00D177A4" w:rsidP="00D177A4">
      <w:pPr>
        <w:widowControl w:val="0"/>
        <w:numPr>
          <w:ilvl w:val="1"/>
          <w:numId w:val="23"/>
        </w:numPr>
        <w:tabs>
          <w:tab w:val="left" w:pos="1170"/>
        </w:tabs>
        <w:autoSpaceDE w:val="0"/>
        <w:autoSpaceDN w:val="0"/>
        <w:spacing w:before="100"/>
        <w:ind w:right="361"/>
        <w:jc w:val="both"/>
        <w:rPr>
          <w:highlight w:val="yellow"/>
        </w:rPr>
      </w:pPr>
      <w:r w:rsidRPr="00985096">
        <w:rPr>
          <w:b/>
          <w:highlight w:val="yellow"/>
        </w:rPr>
        <w:t>Conflict</w:t>
      </w:r>
      <w:r w:rsidRPr="00985096">
        <w:rPr>
          <w:b/>
          <w:spacing w:val="-1"/>
          <w:highlight w:val="yellow"/>
        </w:rPr>
        <w:t xml:space="preserve"> </w:t>
      </w:r>
      <w:r w:rsidRPr="00985096">
        <w:rPr>
          <w:b/>
          <w:highlight w:val="yellow"/>
        </w:rPr>
        <w:t xml:space="preserve">Monitor. </w:t>
      </w:r>
      <w:r w:rsidRPr="00985096">
        <w:rPr>
          <w:highlight w:val="yellow"/>
        </w:rPr>
        <w:t>Comply</w:t>
      </w:r>
      <w:r w:rsidRPr="00985096">
        <w:rPr>
          <w:spacing w:val="-1"/>
          <w:highlight w:val="yellow"/>
        </w:rPr>
        <w:t xml:space="preserve"> </w:t>
      </w:r>
      <w:r w:rsidRPr="00985096">
        <w:rPr>
          <w:highlight w:val="yellow"/>
        </w:rPr>
        <w:t>with</w:t>
      </w:r>
      <w:r w:rsidRPr="00985096">
        <w:rPr>
          <w:spacing w:val="-2"/>
          <w:highlight w:val="yellow"/>
        </w:rPr>
        <w:t xml:space="preserve"> </w:t>
      </w:r>
      <w:r w:rsidRPr="00985096">
        <w:rPr>
          <w:highlight w:val="yellow"/>
        </w:rPr>
        <w:t>the</w:t>
      </w:r>
      <w:r w:rsidRPr="00985096">
        <w:rPr>
          <w:spacing w:val="-1"/>
          <w:highlight w:val="yellow"/>
        </w:rPr>
        <w:t xml:space="preserve"> </w:t>
      </w:r>
      <w:r w:rsidRPr="00985096">
        <w:rPr>
          <w:highlight w:val="yellow"/>
        </w:rPr>
        <w:t>requirements</w:t>
      </w:r>
      <w:r w:rsidRPr="00985096">
        <w:rPr>
          <w:spacing w:val="-2"/>
          <w:highlight w:val="yellow"/>
        </w:rPr>
        <w:t xml:space="preserve"> </w:t>
      </w:r>
      <w:r w:rsidRPr="00985096">
        <w:rPr>
          <w:highlight w:val="yellow"/>
        </w:rPr>
        <w:t xml:space="preserve">of </w:t>
      </w:r>
      <w:r w:rsidRPr="00985096">
        <w:rPr>
          <w:spacing w:val="-2"/>
          <w:highlight w:val="yellow"/>
        </w:rPr>
        <w:t>733.03.C.6.</w:t>
      </w:r>
    </w:p>
    <w:p w14:paraId="2F292343" w14:textId="77777777" w:rsidR="00D177A4" w:rsidRPr="00985096" w:rsidRDefault="00D177A4" w:rsidP="00D177A4">
      <w:pPr>
        <w:widowControl w:val="0"/>
        <w:autoSpaceDE w:val="0"/>
        <w:autoSpaceDN w:val="0"/>
        <w:spacing w:before="101"/>
        <w:ind w:left="720"/>
        <w:jc w:val="both"/>
        <w:rPr>
          <w:spacing w:val="-2"/>
        </w:rPr>
      </w:pPr>
      <w:r w:rsidRPr="00985096">
        <w:rPr>
          <w:highlight w:val="yellow"/>
        </w:rPr>
        <w:t>Furnish</w:t>
      </w:r>
      <w:r w:rsidRPr="00985096">
        <w:rPr>
          <w:spacing w:val="57"/>
          <w:highlight w:val="yellow"/>
        </w:rPr>
        <w:t xml:space="preserve"> </w:t>
      </w:r>
      <w:r w:rsidRPr="00985096">
        <w:rPr>
          <w:highlight w:val="yellow"/>
        </w:rPr>
        <w:t>342LX</w:t>
      </w:r>
      <w:r w:rsidRPr="00985096">
        <w:rPr>
          <w:spacing w:val="-2"/>
          <w:highlight w:val="yellow"/>
        </w:rPr>
        <w:t xml:space="preserve"> </w:t>
      </w:r>
      <w:r w:rsidRPr="00985096">
        <w:rPr>
          <w:highlight w:val="yellow"/>
        </w:rPr>
        <w:t>cabinet</w:t>
      </w:r>
      <w:r w:rsidRPr="00985096">
        <w:rPr>
          <w:spacing w:val="-2"/>
          <w:highlight w:val="yellow"/>
        </w:rPr>
        <w:t xml:space="preserve"> </w:t>
      </w:r>
      <w:r w:rsidRPr="00985096">
        <w:rPr>
          <w:highlight w:val="yellow"/>
        </w:rPr>
        <w:t>materials</w:t>
      </w:r>
      <w:r w:rsidRPr="00985096">
        <w:rPr>
          <w:spacing w:val="-2"/>
          <w:highlight w:val="yellow"/>
        </w:rPr>
        <w:t xml:space="preserve"> </w:t>
      </w:r>
      <w:r w:rsidRPr="00985096">
        <w:rPr>
          <w:highlight w:val="yellow"/>
        </w:rPr>
        <w:t>according</w:t>
      </w:r>
      <w:r w:rsidRPr="00985096">
        <w:rPr>
          <w:spacing w:val="-1"/>
          <w:highlight w:val="yellow"/>
        </w:rPr>
        <w:t xml:space="preserve"> </w:t>
      </w:r>
      <w:r w:rsidRPr="00985096">
        <w:rPr>
          <w:highlight w:val="yellow"/>
        </w:rPr>
        <w:t>to</w:t>
      </w:r>
      <w:r w:rsidRPr="00985096">
        <w:rPr>
          <w:spacing w:val="-3"/>
          <w:highlight w:val="yellow"/>
        </w:rPr>
        <w:t xml:space="preserve"> </w:t>
      </w:r>
      <w:r w:rsidRPr="00985096">
        <w:rPr>
          <w:highlight w:val="yellow"/>
        </w:rPr>
        <w:t>the</w:t>
      </w:r>
      <w:r w:rsidRPr="00985096">
        <w:rPr>
          <w:spacing w:val="-1"/>
          <w:highlight w:val="yellow"/>
        </w:rPr>
        <w:t xml:space="preserve"> </w:t>
      </w:r>
      <w:r w:rsidRPr="00985096">
        <w:rPr>
          <w:highlight w:val="yellow"/>
        </w:rPr>
        <w:t xml:space="preserve">Department’s </w:t>
      </w:r>
      <w:hyperlink r:id="rId52">
        <w:r w:rsidRPr="00985096">
          <w:rPr>
            <w:color w:val="004E9A"/>
            <w:highlight w:val="yellow"/>
          </w:rPr>
          <w:t>TAP</w:t>
        </w:r>
      </w:hyperlink>
      <w:r w:rsidRPr="00985096">
        <w:rPr>
          <w:color w:val="004E9A"/>
          <w:spacing w:val="-2"/>
          <w:highlight w:val="yellow"/>
        </w:rPr>
        <w:t xml:space="preserve"> </w:t>
      </w:r>
      <w:r w:rsidRPr="00985096">
        <w:rPr>
          <w:spacing w:val="-2"/>
          <w:highlight w:val="yellow"/>
        </w:rPr>
        <w:t>List.</w:t>
      </w:r>
    </w:p>
    <w:bookmarkEnd w:id="286"/>
    <w:p w14:paraId="12C06512" w14:textId="583A9D93" w:rsidR="00D177A4" w:rsidRPr="00D177A4" w:rsidRDefault="00D177A4" w:rsidP="003F4666">
      <w:pPr>
        <w:spacing w:after="160" w:line="259" w:lineRule="auto"/>
        <w:contextualSpacing/>
        <w:rPr>
          <w:rFonts w:eastAsia="Calibri"/>
          <w:kern w:val="2"/>
          <w14:ligatures w14:val="standardContextual"/>
        </w:rPr>
      </w:pPr>
    </w:p>
    <w:p w14:paraId="3045447D" w14:textId="15D0DCE7" w:rsidR="00D177A4" w:rsidRDefault="00D177A4" w:rsidP="003F4666">
      <w:pPr>
        <w:spacing w:after="160" w:line="259" w:lineRule="auto"/>
        <w:contextualSpacing/>
        <w:rPr>
          <w:rFonts w:eastAsia="Calibri"/>
          <w:b/>
          <w:bCs/>
          <w:kern w:val="2"/>
          <w14:ligatures w14:val="standardContextual"/>
        </w:rPr>
      </w:pPr>
      <w:r w:rsidRPr="00B16D7E">
        <w:rPr>
          <w:rFonts w:eastAsia="Calibri"/>
          <w:b/>
          <w:bCs/>
          <w:kern w:val="2"/>
          <w:highlight w:val="yellow"/>
          <w14:ligatures w14:val="standardContextual"/>
        </w:rPr>
        <w:t>733.09.D</w:t>
      </w:r>
    </w:p>
    <w:p w14:paraId="145563E6" w14:textId="77777777" w:rsidR="00B16D7E" w:rsidRDefault="00D177A4" w:rsidP="00B16D7E">
      <w:pPr>
        <w:spacing w:after="160" w:line="259" w:lineRule="auto"/>
        <w:contextualSpacing/>
        <w:rPr>
          <w:rFonts w:eastAsia="Calibri"/>
          <w:kern w:val="2"/>
          <w14:ligatures w14:val="standardContextual"/>
        </w:rPr>
      </w:pPr>
      <w:r>
        <w:rPr>
          <w:rFonts w:eastAsia="Calibri"/>
          <w:b/>
          <w:bCs/>
          <w:kern w:val="2"/>
          <w14:ligatures w14:val="standardContextual"/>
        </w:rPr>
        <w:tab/>
      </w:r>
      <w:r>
        <w:rPr>
          <w:rFonts w:eastAsia="Calibri"/>
          <w:kern w:val="2"/>
          <w14:ligatures w14:val="standardContextual"/>
        </w:rPr>
        <w:t xml:space="preserve">On page </w:t>
      </w:r>
      <w:r w:rsidR="00B16D7E">
        <w:rPr>
          <w:rFonts w:eastAsia="Calibri"/>
          <w:kern w:val="2"/>
          <w14:ligatures w14:val="standardContextual"/>
        </w:rPr>
        <w:t xml:space="preserve">902, </w:t>
      </w:r>
      <w:r w:rsidR="00B16D7E">
        <w:rPr>
          <w:rFonts w:eastAsia="Calibri"/>
          <w:b/>
          <w:bCs/>
          <w:kern w:val="2"/>
          <w14:ligatures w14:val="standardContextual"/>
        </w:rPr>
        <w:t>Revise</w:t>
      </w:r>
      <w:r w:rsidR="00B16D7E">
        <w:rPr>
          <w:rFonts w:eastAsia="Calibri"/>
          <w:kern w:val="2"/>
          <w14:ligatures w14:val="standardContextual"/>
        </w:rPr>
        <w:t xml:space="preserve"> the first paragraph with the following:</w:t>
      </w:r>
    </w:p>
    <w:p w14:paraId="7F2D35B3" w14:textId="2AE62ED8" w:rsidR="00B16D7E" w:rsidRPr="00B16D7E" w:rsidRDefault="00B16D7E" w:rsidP="00B16D7E">
      <w:pPr>
        <w:spacing w:after="160" w:line="259" w:lineRule="auto"/>
        <w:contextualSpacing/>
        <w:rPr>
          <w:rFonts w:eastAsia="Calibri"/>
          <w:kern w:val="2"/>
          <w14:ligatures w14:val="standardContextual"/>
        </w:rPr>
      </w:pPr>
      <w:r>
        <w:rPr>
          <w:rFonts w:eastAsia="Calibri"/>
          <w:kern w:val="2"/>
          <w14:ligatures w14:val="standardContextual"/>
        </w:rPr>
        <w:tab/>
      </w:r>
      <w:r w:rsidRPr="00B16D7E">
        <w:rPr>
          <w:rFonts w:eastAsia="Calibri"/>
          <w:b/>
          <w:bCs/>
          <w:kern w:val="2"/>
          <w14:ligatures w14:val="standardContextual"/>
        </w:rPr>
        <w:t xml:space="preserve">D. Enclosure. </w:t>
      </w:r>
      <w:r w:rsidRPr="00985096">
        <w:t xml:space="preserve">Furnish an enclosure mountable to a standard Model 332, </w:t>
      </w:r>
      <w:bookmarkStart w:id="293" w:name="_Hlk217049802"/>
      <w:r w:rsidRPr="00985096">
        <w:rPr>
          <w:highlight w:val="yellow"/>
        </w:rPr>
        <w:t>336 or 342</w:t>
      </w:r>
      <w:r w:rsidRPr="00985096">
        <w:t xml:space="preserve"> </w:t>
      </w:r>
      <w:bookmarkEnd w:id="293"/>
      <w:r w:rsidRPr="00985096">
        <w:rPr>
          <w:strike/>
          <w:highlight w:val="yellow"/>
        </w:rPr>
        <w:t>NEMA TS-2</w:t>
      </w:r>
      <w:r w:rsidRPr="00985096">
        <w:t xml:space="preserve"> traffic signal cabinet. </w:t>
      </w:r>
      <w:bookmarkStart w:id="294" w:name="_Hlk217049831"/>
      <w:r w:rsidRPr="00985096">
        <w:rPr>
          <w:highlight w:val="yellow"/>
        </w:rPr>
        <w:t>NEMA TS-2 traffic signal cabinets shall have an integral UPS enclosure, with internal dividing wall and a separate door. The enclosure shall</w:t>
      </w:r>
      <w:r w:rsidRPr="00985096">
        <w:t xml:space="preserve"> </w:t>
      </w:r>
      <w:bookmarkEnd w:id="294"/>
      <w:r w:rsidRPr="00985096">
        <w:rPr>
          <w:strike/>
          <w:highlight w:val="yellow"/>
        </w:rPr>
        <w:t>and</w:t>
      </w:r>
      <w:r w:rsidRPr="00985096">
        <w:t xml:space="preserve"> be constructed of natural unpainted aluminum. Furnish cabinet size adequate to house “all” the UPS equipment including the controller unit, manual bypass switch and the (4) batteries. Key the enclosure to the State master #2 lock and include 2 keys.</w:t>
      </w:r>
    </w:p>
    <w:p w14:paraId="7760FB55" w14:textId="77777777" w:rsidR="00D177A4" w:rsidRPr="000D2877" w:rsidRDefault="00D177A4" w:rsidP="003F4666">
      <w:pPr>
        <w:spacing w:after="160" w:line="259" w:lineRule="auto"/>
        <w:contextualSpacing/>
        <w:rPr>
          <w:rFonts w:eastAsia="Calibri"/>
          <w:b/>
          <w:bCs/>
          <w:kern w:val="2"/>
          <w14:ligatures w14:val="standardContextual"/>
        </w:rPr>
      </w:pPr>
    </w:p>
    <w:p w14:paraId="58FC54DD" w14:textId="2ADF3BBE" w:rsidR="000262E7" w:rsidRPr="000D2877" w:rsidRDefault="000262E7" w:rsidP="003F4666">
      <w:pPr>
        <w:spacing w:after="160" w:line="259" w:lineRule="auto"/>
        <w:contextualSpacing/>
        <w:rPr>
          <w:rFonts w:eastAsia="Calibri"/>
          <w:b/>
          <w:bCs/>
          <w:kern w:val="2"/>
          <w14:ligatures w14:val="standardContextual"/>
        </w:rPr>
      </w:pPr>
      <w:r w:rsidRPr="000D2877">
        <w:rPr>
          <w:rFonts w:eastAsia="Calibri"/>
          <w:b/>
          <w:bCs/>
          <w:kern w:val="2"/>
          <w14:ligatures w14:val="standardContextual"/>
        </w:rPr>
        <w:t xml:space="preserve">740.04 </w:t>
      </w:r>
    </w:p>
    <w:p w14:paraId="6350850A" w14:textId="6233066F" w:rsidR="000262E7" w:rsidRPr="000D2877" w:rsidRDefault="000262E7" w:rsidP="003F4666">
      <w:pPr>
        <w:ind w:left="360"/>
        <w:jc w:val="both"/>
        <w:rPr>
          <w:rFonts w:eastAsia="Calibri"/>
          <w:kern w:val="2"/>
          <w14:ligatures w14:val="standardContextual"/>
        </w:rPr>
      </w:pPr>
      <w:r w:rsidRPr="000D2877">
        <w:t xml:space="preserve">On page 906, </w:t>
      </w:r>
      <w:r w:rsidRPr="000D2877">
        <w:rPr>
          <w:b/>
          <w:bCs/>
        </w:rPr>
        <w:t>Replace</w:t>
      </w:r>
      <w:r w:rsidRPr="000D2877">
        <w:t xml:space="preserve"> the second sentence </w:t>
      </w:r>
      <w:r w:rsidR="004C0787" w:rsidRPr="000D2877">
        <w:t xml:space="preserve">in the first paragraph </w:t>
      </w:r>
      <w:r w:rsidR="00F52104" w:rsidRPr="000D2877">
        <w:t>as follows</w:t>
      </w:r>
      <w:r w:rsidRPr="000D2877">
        <w:t>:</w:t>
      </w:r>
    </w:p>
    <w:bookmarkEnd w:id="283"/>
    <w:p w14:paraId="230CB9E9" w14:textId="4D6B6D6B" w:rsidR="000262E7" w:rsidRPr="000D2877" w:rsidRDefault="000262E7" w:rsidP="003F4666">
      <w:pPr>
        <w:pStyle w:val="ListParagraph"/>
        <w:ind w:left="360"/>
        <w:jc w:val="both"/>
      </w:pPr>
      <w:r w:rsidRPr="000D2877">
        <w:t xml:space="preserve">Furnish material that includes a mixture of Alkyd resins-19% minimum by weight at least one of which is solid at room temperature, and contains premixed uncoated glass beads 740.09 Type C, 30% minimum by weight, with a 1.50 minimum index of refraction.  </w:t>
      </w:r>
    </w:p>
    <w:p w14:paraId="513D6775" w14:textId="77777777" w:rsidR="000C68F2" w:rsidRPr="000D2877" w:rsidRDefault="000C68F2" w:rsidP="00D80ED2">
      <w:pPr>
        <w:jc w:val="both"/>
        <w:rPr>
          <w:b/>
        </w:rPr>
      </w:pPr>
    </w:p>
    <w:p w14:paraId="5F767979" w14:textId="77777777" w:rsidR="004C0787" w:rsidRPr="000D2877" w:rsidRDefault="004C0787" w:rsidP="004C0787">
      <w:pPr>
        <w:spacing w:after="160" w:line="259" w:lineRule="auto"/>
        <w:contextualSpacing/>
        <w:rPr>
          <w:rFonts w:eastAsia="Calibri"/>
          <w:b/>
          <w:bCs/>
          <w:kern w:val="2"/>
          <w14:ligatures w14:val="standardContextual"/>
        </w:rPr>
      </w:pPr>
      <w:r w:rsidRPr="000D2877">
        <w:rPr>
          <w:rFonts w:eastAsia="Calibri"/>
          <w:b/>
          <w:bCs/>
          <w:kern w:val="2"/>
          <w14:ligatures w14:val="standardContextual"/>
        </w:rPr>
        <w:t>740.04.G</w:t>
      </w:r>
    </w:p>
    <w:p w14:paraId="57436B6C" w14:textId="0AD59BB1" w:rsidR="004C0787" w:rsidRPr="000D2877" w:rsidRDefault="004C0787" w:rsidP="00A27501">
      <w:pPr>
        <w:spacing w:after="160" w:line="259" w:lineRule="auto"/>
        <w:ind w:left="360"/>
        <w:contextualSpacing/>
        <w:rPr>
          <w:rFonts w:eastAsia="Calibri"/>
          <w:kern w:val="2"/>
          <w14:ligatures w14:val="standardContextual"/>
        </w:rPr>
      </w:pPr>
      <w:r w:rsidRPr="000D2877">
        <w:rPr>
          <w:rFonts w:eastAsia="Calibri"/>
          <w:kern w:val="2"/>
          <w14:ligatures w14:val="standardContextual"/>
        </w:rPr>
        <w:t xml:space="preserve">On page 906, </w:t>
      </w:r>
      <w:r w:rsidRPr="000D2877">
        <w:rPr>
          <w:rFonts w:eastAsia="Calibri"/>
          <w:b/>
          <w:bCs/>
          <w:kern w:val="2"/>
          <w14:ligatures w14:val="standardContextual"/>
        </w:rPr>
        <w:t>Replace</w:t>
      </w:r>
      <w:r w:rsidRPr="000D2877">
        <w:rPr>
          <w:rFonts w:eastAsia="Calibri"/>
          <w:kern w:val="2"/>
          <w14:ligatures w14:val="standardContextual"/>
        </w:rPr>
        <w:t xml:space="preserve"> the section </w:t>
      </w:r>
      <w:r w:rsidR="00F52104" w:rsidRPr="000D2877">
        <w:t>as follows</w:t>
      </w:r>
      <w:r w:rsidR="00F52104" w:rsidRPr="000D2877" w:rsidDel="00F52104">
        <w:rPr>
          <w:rFonts w:eastAsia="Calibri"/>
          <w:kern w:val="2"/>
          <w14:ligatures w14:val="standardContextual"/>
        </w:rPr>
        <w:t xml:space="preserve"> </w:t>
      </w:r>
      <w:r w:rsidRPr="000D2877">
        <w:rPr>
          <w:rFonts w:eastAsia="Calibri"/>
          <w:kern w:val="2"/>
          <w14:ligatures w14:val="standardContextual"/>
        </w:rPr>
        <w:t>:</w:t>
      </w:r>
    </w:p>
    <w:p w14:paraId="507CE094" w14:textId="77777777" w:rsidR="004C0787" w:rsidRPr="000D2877" w:rsidRDefault="004C0787" w:rsidP="00A27501">
      <w:pPr>
        <w:spacing w:after="160" w:line="259" w:lineRule="auto"/>
        <w:ind w:left="360" w:right="29"/>
        <w:rPr>
          <w:rFonts w:eastAsia="Calibri"/>
          <w:kern w:val="2"/>
          <w14:ligatures w14:val="standardContextual"/>
        </w:rPr>
      </w:pPr>
      <w:r w:rsidRPr="000D2877">
        <w:rPr>
          <w:b/>
          <w:color w:val="000000"/>
          <w:kern w:val="2"/>
          <w14:ligatures w14:val="standardContextual"/>
        </w:rPr>
        <w:t xml:space="preserve">G.  Pigment Content.  </w:t>
      </w:r>
      <w:r w:rsidRPr="000D2877">
        <w:rPr>
          <w:color w:val="000000"/>
          <w:kern w:val="2"/>
          <w14:ligatures w14:val="standardContextual"/>
        </w:rPr>
        <w:t xml:space="preserve">Furnish yellow material containing </w:t>
      </w:r>
      <w:bookmarkStart w:id="295" w:name="_Hlk201037166"/>
      <w:r w:rsidRPr="000D2877">
        <w:rPr>
          <w:color w:val="000000"/>
          <w:kern w:val="2"/>
          <w14:ligatures w14:val="standardContextual"/>
        </w:rPr>
        <w:t xml:space="preserve">lead-free Pigment Yellow 83 produced to meet the requirements of AMS-STD-595A Color No. 13538. </w:t>
      </w:r>
      <w:bookmarkEnd w:id="295"/>
      <w:r w:rsidRPr="000D2877">
        <w:rPr>
          <w:color w:val="000000"/>
          <w:kern w:val="2"/>
          <w14:ligatures w14:val="standardContextual"/>
        </w:rPr>
        <w:t xml:space="preserve">Furnish white material containing a minimum of 10 percent Titanium Dioxide-Rutile Type 2 by weight of white pigment. </w:t>
      </w:r>
    </w:p>
    <w:p w14:paraId="7825F10E" w14:textId="77777777" w:rsidR="000C68F2" w:rsidRPr="000D2877" w:rsidRDefault="000C68F2" w:rsidP="00D80ED2">
      <w:pPr>
        <w:jc w:val="both"/>
        <w:rPr>
          <w:b/>
        </w:rPr>
      </w:pPr>
    </w:p>
    <w:p w14:paraId="2DEBBD5C" w14:textId="4D16D1FA" w:rsidR="00B80F10" w:rsidRPr="000D2877" w:rsidRDefault="00B80F10" w:rsidP="00D80ED2">
      <w:pPr>
        <w:jc w:val="both"/>
        <w:rPr>
          <w:b/>
        </w:rPr>
      </w:pPr>
      <w:r w:rsidRPr="000D2877">
        <w:rPr>
          <w:b/>
        </w:rPr>
        <w:t>740.05</w:t>
      </w:r>
    </w:p>
    <w:p w14:paraId="47CC2CCA" w14:textId="5FB0F0B8" w:rsidR="00B80F10" w:rsidRPr="000D2877" w:rsidRDefault="00B80F10" w:rsidP="00D80ED2">
      <w:pPr>
        <w:ind w:left="360"/>
        <w:jc w:val="both"/>
      </w:pPr>
      <w:r w:rsidRPr="000D2877">
        <w:t xml:space="preserve">On page </w:t>
      </w:r>
      <w:r w:rsidR="005D29D6" w:rsidRPr="000D2877">
        <w:t>907</w:t>
      </w:r>
      <w:r w:rsidRPr="000D2877">
        <w:t xml:space="preserve">, </w:t>
      </w:r>
      <w:r w:rsidR="005D29D6" w:rsidRPr="000D2877">
        <w:rPr>
          <w:b/>
          <w:bCs/>
        </w:rPr>
        <w:t>Add</w:t>
      </w:r>
      <w:r w:rsidRPr="000D2877">
        <w:t xml:space="preserve"> the </w:t>
      </w:r>
      <w:r w:rsidR="005D29D6" w:rsidRPr="000D2877">
        <w:t xml:space="preserve">new section </w:t>
      </w:r>
      <w:r w:rsidRPr="000D2877">
        <w:t>as follows:</w:t>
      </w:r>
    </w:p>
    <w:p w14:paraId="344C305F" w14:textId="1008DE89" w:rsidR="005D29D6" w:rsidRPr="000D2877" w:rsidRDefault="005D29D6" w:rsidP="00D80ED2">
      <w:pPr>
        <w:autoSpaceDE w:val="0"/>
        <w:autoSpaceDN w:val="0"/>
        <w:adjustRightInd w:val="0"/>
        <w:ind w:left="360" w:firstLine="360"/>
        <w:jc w:val="both"/>
      </w:pPr>
      <w:r w:rsidRPr="000D2877">
        <w:rPr>
          <w:b/>
          <w:bCs/>
        </w:rPr>
        <w:t xml:space="preserve">D. Type A4 Material. </w:t>
      </w:r>
      <w:r w:rsidRPr="000D2877">
        <w:t>Furnish Type A4 material conforming to ASTM D 4505, Level 1, Classes 2 or 3, skid resistance level A, and that have a minimum thickness at the thinnest portion of the cross-section of not less than 0.020 inch (0.50 mm), including any pre-coated adhesive layer. Furnish material to meet minimum initial wet retro reflectance values for wet conditions in accordance with Table 740.05.D-1.</w:t>
      </w:r>
    </w:p>
    <w:p w14:paraId="517B1996" w14:textId="1586BEA3" w:rsidR="005D29D6" w:rsidRPr="000D2877" w:rsidRDefault="005D29D6" w:rsidP="00DE2B6D">
      <w:pPr>
        <w:autoSpaceDE w:val="0"/>
        <w:autoSpaceDN w:val="0"/>
        <w:adjustRightInd w:val="0"/>
        <w:jc w:val="center"/>
        <w:rPr>
          <w:b/>
          <w:bCs/>
        </w:rPr>
      </w:pPr>
      <w:r w:rsidRPr="000D2877">
        <w:rPr>
          <w:b/>
          <w:bCs/>
        </w:rPr>
        <w:t>Table 740.05.D-1</w:t>
      </w:r>
    </w:p>
    <w:p w14:paraId="69E868FA" w14:textId="38F862BD" w:rsidR="005D29D6" w:rsidRPr="000D2877" w:rsidRDefault="005D29D6" w:rsidP="00DE2B6D">
      <w:pPr>
        <w:autoSpaceDE w:val="0"/>
        <w:autoSpaceDN w:val="0"/>
        <w:adjustRightInd w:val="0"/>
        <w:jc w:val="center"/>
        <w:rPr>
          <w:b/>
          <w:bCs/>
        </w:rPr>
      </w:pPr>
      <w:r w:rsidRPr="000D2877">
        <w:rPr>
          <w:b/>
          <w:bCs/>
        </w:rPr>
        <w:t>Minimum Initial Retroreflective Values for Wet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5"/>
        <w:gridCol w:w="885"/>
        <w:gridCol w:w="923"/>
      </w:tblGrid>
      <w:tr w:rsidR="00724834" w:rsidRPr="000D2877" w14:paraId="7ADFFB12" w14:textId="77777777" w:rsidTr="005D29D6">
        <w:trPr>
          <w:trHeight w:val="284"/>
          <w:jc w:val="center"/>
        </w:trPr>
        <w:tc>
          <w:tcPr>
            <w:tcW w:w="3585" w:type="dxa"/>
            <w:vMerge w:val="restart"/>
            <w:tcMar>
              <w:top w:w="0" w:type="dxa"/>
              <w:left w:w="108" w:type="dxa"/>
              <w:bottom w:w="0" w:type="dxa"/>
              <w:right w:w="108" w:type="dxa"/>
            </w:tcMar>
            <w:vAlign w:val="center"/>
            <w:hideMark/>
          </w:tcPr>
          <w:p w14:paraId="78015BDF" w14:textId="77777777" w:rsidR="005D29D6" w:rsidRPr="000D2877" w:rsidRDefault="005D29D6" w:rsidP="00D80ED2">
            <w:pPr>
              <w:autoSpaceDE w:val="0"/>
              <w:autoSpaceDN w:val="0"/>
              <w:adjustRightInd w:val="0"/>
              <w:jc w:val="both"/>
            </w:pPr>
            <w:r w:rsidRPr="000D2877">
              <w:t>ASTM Testing Condition</w:t>
            </w:r>
          </w:p>
        </w:tc>
        <w:tc>
          <w:tcPr>
            <w:tcW w:w="1808" w:type="dxa"/>
            <w:gridSpan w:val="2"/>
            <w:tcMar>
              <w:top w:w="0" w:type="dxa"/>
              <w:left w:w="108" w:type="dxa"/>
              <w:bottom w:w="0" w:type="dxa"/>
              <w:right w:w="108" w:type="dxa"/>
            </w:tcMar>
            <w:vAlign w:val="center"/>
            <w:hideMark/>
          </w:tcPr>
          <w:p w14:paraId="672E6B87" w14:textId="77777777" w:rsidR="005D29D6" w:rsidRPr="000D2877" w:rsidRDefault="005D29D6" w:rsidP="00BA5C03">
            <w:pPr>
              <w:autoSpaceDE w:val="0"/>
              <w:autoSpaceDN w:val="0"/>
              <w:adjustRightInd w:val="0"/>
              <w:jc w:val="center"/>
            </w:pPr>
            <w:r w:rsidRPr="000D2877">
              <w:t>Color</w:t>
            </w:r>
          </w:p>
        </w:tc>
      </w:tr>
      <w:tr w:rsidR="00724834" w:rsidRPr="000D2877" w14:paraId="026ACF49" w14:textId="77777777" w:rsidTr="005D29D6">
        <w:trPr>
          <w:trHeight w:val="294"/>
          <w:jc w:val="center"/>
        </w:trPr>
        <w:tc>
          <w:tcPr>
            <w:tcW w:w="3585" w:type="dxa"/>
            <w:vMerge/>
            <w:vAlign w:val="center"/>
            <w:hideMark/>
          </w:tcPr>
          <w:p w14:paraId="7DAFEA5B" w14:textId="77777777" w:rsidR="005D29D6" w:rsidRPr="000D2877" w:rsidRDefault="005D29D6" w:rsidP="00D80ED2">
            <w:pPr>
              <w:autoSpaceDE w:val="0"/>
              <w:autoSpaceDN w:val="0"/>
              <w:adjustRightInd w:val="0"/>
              <w:jc w:val="both"/>
            </w:pPr>
          </w:p>
        </w:tc>
        <w:tc>
          <w:tcPr>
            <w:tcW w:w="885" w:type="dxa"/>
            <w:tcMar>
              <w:top w:w="0" w:type="dxa"/>
              <w:left w:w="108" w:type="dxa"/>
              <w:bottom w:w="0" w:type="dxa"/>
              <w:right w:w="108" w:type="dxa"/>
            </w:tcMar>
            <w:hideMark/>
          </w:tcPr>
          <w:p w14:paraId="60BE98F9" w14:textId="77777777" w:rsidR="005D29D6" w:rsidRPr="000D2877" w:rsidRDefault="005D29D6" w:rsidP="00BA5C03">
            <w:pPr>
              <w:autoSpaceDE w:val="0"/>
              <w:autoSpaceDN w:val="0"/>
              <w:adjustRightInd w:val="0"/>
              <w:jc w:val="center"/>
            </w:pPr>
            <w:r w:rsidRPr="000D2877">
              <w:t>White</w:t>
            </w:r>
          </w:p>
        </w:tc>
        <w:tc>
          <w:tcPr>
            <w:tcW w:w="923" w:type="dxa"/>
            <w:tcMar>
              <w:top w:w="0" w:type="dxa"/>
              <w:left w:w="108" w:type="dxa"/>
              <w:bottom w:w="0" w:type="dxa"/>
              <w:right w:w="108" w:type="dxa"/>
            </w:tcMar>
            <w:hideMark/>
          </w:tcPr>
          <w:p w14:paraId="0AFF624D" w14:textId="77777777" w:rsidR="005D29D6" w:rsidRPr="000D2877" w:rsidRDefault="005D29D6" w:rsidP="00BA5C03">
            <w:pPr>
              <w:autoSpaceDE w:val="0"/>
              <w:autoSpaceDN w:val="0"/>
              <w:adjustRightInd w:val="0"/>
              <w:jc w:val="center"/>
            </w:pPr>
            <w:r w:rsidRPr="000D2877">
              <w:t>Yellow</w:t>
            </w:r>
          </w:p>
        </w:tc>
      </w:tr>
      <w:tr w:rsidR="00724834" w:rsidRPr="000D2877" w14:paraId="37143DA9" w14:textId="77777777" w:rsidTr="005D29D6">
        <w:trPr>
          <w:trHeight w:val="284"/>
          <w:jc w:val="center"/>
        </w:trPr>
        <w:tc>
          <w:tcPr>
            <w:tcW w:w="3585" w:type="dxa"/>
            <w:tcMar>
              <w:top w:w="0" w:type="dxa"/>
              <w:left w:w="108" w:type="dxa"/>
              <w:bottom w:w="0" w:type="dxa"/>
              <w:right w:w="108" w:type="dxa"/>
            </w:tcMar>
            <w:hideMark/>
          </w:tcPr>
          <w:p w14:paraId="569ED68B" w14:textId="77777777" w:rsidR="005D29D6" w:rsidRPr="000D2877" w:rsidRDefault="005D29D6" w:rsidP="00D80ED2">
            <w:pPr>
              <w:autoSpaceDE w:val="0"/>
              <w:autoSpaceDN w:val="0"/>
              <w:adjustRightInd w:val="0"/>
              <w:jc w:val="both"/>
            </w:pPr>
            <w:r w:rsidRPr="000D2877">
              <w:t>Wet Recovery (ASTM E 2177)</w:t>
            </w:r>
          </w:p>
        </w:tc>
        <w:tc>
          <w:tcPr>
            <w:tcW w:w="885" w:type="dxa"/>
            <w:tcMar>
              <w:top w:w="0" w:type="dxa"/>
              <w:left w:w="108" w:type="dxa"/>
              <w:bottom w:w="0" w:type="dxa"/>
              <w:right w:w="108" w:type="dxa"/>
            </w:tcMar>
            <w:hideMark/>
          </w:tcPr>
          <w:p w14:paraId="26998717" w14:textId="77777777" w:rsidR="005D29D6" w:rsidRPr="000D2877" w:rsidRDefault="005D29D6" w:rsidP="00D80ED2">
            <w:pPr>
              <w:autoSpaceDE w:val="0"/>
              <w:autoSpaceDN w:val="0"/>
              <w:adjustRightInd w:val="0"/>
              <w:jc w:val="both"/>
            </w:pPr>
            <w:r w:rsidRPr="000D2877">
              <w:t>250</w:t>
            </w:r>
          </w:p>
        </w:tc>
        <w:tc>
          <w:tcPr>
            <w:tcW w:w="923" w:type="dxa"/>
            <w:tcMar>
              <w:top w:w="0" w:type="dxa"/>
              <w:left w:w="108" w:type="dxa"/>
              <w:bottom w:w="0" w:type="dxa"/>
              <w:right w:w="108" w:type="dxa"/>
            </w:tcMar>
            <w:hideMark/>
          </w:tcPr>
          <w:p w14:paraId="6AE039BF" w14:textId="77777777" w:rsidR="005D29D6" w:rsidRPr="000D2877" w:rsidRDefault="005D29D6" w:rsidP="00D80ED2">
            <w:pPr>
              <w:autoSpaceDE w:val="0"/>
              <w:autoSpaceDN w:val="0"/>
              <w:adjustRightInd w:val="0"/>
              <w:jc w:val="both"/>
            </w:pPr>
            <w:r w:rsidRPr="000D2877">
              <w:t>200</w:t>
            </w:r>
          </w:p>
        </w:tc>
      </w:tr>
      <w:tr w:rsidR="005D29D6" w:rsidRPr="000D2877" w14:paraId="63610043" w14:textId="77777777" w:rsidTr="005D29D6">
        <w:trPr>
          <w:trHeight w:val="558"/>
          <w:jc w:val="center"/>
        </w:trPr>
        <w:tc>
          <w:tcPr>
            <w:tcW w:w="3585" w:type="dxa"/>
            <w:tcMar>
              <w:top w:w="0" w:type="dxa"/>
              <w:left w:w="108" w:type="dxa"/>
              <w:bottom w:w="0" w:type="dxa"/>
              <w:right w:w="108" w:type="dxa"/>
            </w:tcMar>
            <w:hideMark/>
          </w:tcPr>
          <w:p w14:paraId="1E8E5E2E" w14:textId="77777777" w:rsidR="005D29D6" w:rsidRPr="000D2877" w:rsidRDefault="005D29D6" w:rsidP="00D80ED2">
            <w:pPr>
              <w:autoSpaceDE w:val="0"/>
              <w:autoSpaceDN w:val="0"/>
              <w:adjustRightInd w:val="0"/>
              <w:jc w:val="both"/>
            </w:pPr>
            <w:r w:rsidRPr="000D2877">
              <w:t>Wet Continuous (ASTM E 2832)</w:t>
            </w:r>
          </w:p>
        </w:tc>
        <w:tc>
          <w:tcPr>
            <w:tcW w:w="885" w:type="dxa"/>
            <w:tcMar>
              <w:top w:w="0" w:type="dxa"/>
              <w:left w:w="108" w:type="dxa"/>
              <w:bottom w:w="0" w:type="dxa"/>
              <w:right w:w="108" w:type="dxa"/>
            </w:tcMar>
            <w:hideMark/>
          </w:tcPr>
          <w:p w14:paraId="56BFBFC2" w14:textId="77777777" w:rsidR="005D29D6" w:rsidRPr="000D2877" w:rsidRDefault="005D29D6" w:rsidP="00D80ED2">
            <w:pPr>
              <w:autoSpaceDE w:val="0"/>
              <w:autoSpaceDN w:val="0"/>
              <w:adjustRightInd w:val="0"/>
              <w:jc w:val="both"/>
            </w:pPr>
            <w:r w:rsidRPr="000D2877">
              <w:t>100</w:t>
            </w:r>
          </w:p>
        </w:tc>
        <w:tc>
          <w:tcPr>
            <w:tcW w:w="923" w:type="dxa"/>
            <w:tcMar>
              <w:top w:w="0" w:type="dxa"/>
              <w:left w:w="108" w:type="dxa"/>
              <w:bottom w:w="0" w:type="dxa"/>
              <w:right w:w="108" w:type="dxa"/>
            </w:tcMar>
            <w:hideMark/>
          </w:tcPr>
          <w:p w14:paraId="152C6665" w14:textId="77777777" w:rsidR="005D29D6" w:rsidRPr="000D2877" w:rsidRDefault="005D29D6" w:rsidP="00D80ED2">
            <w:pPr>
              <w:autoSpaceDE w:val="0"/>
              <w:autoSpaceDN w:val="0"/>
              <w:adjustRightInd w:val="0"/>
              <w:jc w:val="both"/>
            </w:pPr>
            <w:r w:rsidRPr="000D2877">
              <w:t>75</w:t>
            </w:r>
          </w:p>
        </w:tc>
      </w:tr>
    </w:tbl>
    <w:p w14:paraId="1B5406CC" w14:textId="77777777" w:rsidR="005D29D6" w:rsidRPr="000D2877" w:rsidRDefault="005D29D6" w:rsidP="00D80ED2">
      <w:pPr>
        <w:autoSpaceDE w:val="0"/>
        <w:autoSpaceDN w:val="0"/>
        <w:adjustRightInd w:val="0"/>
        <w:jc w:val="both"/>
      </w:pPr>
    </w:p>
    <w:p w14:paraId="01958EA3" w14:textId="7D176C98" w:rsidR="005D29D6" w:rsidRPr="000D2877" w:rsidRDefault="005D29D6" w:rsidP="00D80ED2">
      <w:pPr>
        <w:autoSpaceDE w:val="0"/>
        <w:autoSpaceDN w:val="0"/>
        <w:adjustRightInd w:val="0"/>
        <w:ind w:left="360" w:firstLine="360"/>
        <w:jc w:val="both"/>
      </w:pPr>
      <w:r w:rsidRPr="000D2877">
        <w:t>Prequalify materials according to Supplement 1047. Furnish materials according to the Department’s Approved List.</w:t>
      </w:r>
    </w:p>
    <w:p w14:paraId="6999FAAD" w14:textId="77777777" w:rsidR="00B80F10" w:rsidRPr="000D2877" w:rsidRDefault="00B80F10" w:rsidP="00D80ED2">
      <w:pPr>
        <w:jc w:val="both"/>
        <w:rPr>
          <w:b/>
        </w:rPr>
      </w:pPr>
    </w:p>
    <w:p w14:paraId="20A5E876" w14:textId="43CC0997" w:rsidR="00B16D7E" w:rsidRDefault="00B16D7E" w:rsidP="00D80ED2">
      <w:pPr>
        <w:jc w:val="both"/>
        <w:rPr>
          <w:b/>
        </w:rPr>
      </w:pPr>
      <w:r w:rsidRPr="001D411C">
        <w:rPr>
          <w:b/>
          <w:highlight w:val="yellow"/>
        </w:rPr>
        <w:lastRenderedPageBreak/>
        <w:t>740.09</w:t>
      </w:r>
      <w:r w:rsidR="00AB6EC6" w:rsidRPr="001D411C">
        <w:rPr>
          <w:b/>
          <w:highlight w:val="yellow"/>
        </w:rPr>
        <w:t>.A</w:t>
      </w:r>
    </w:p>
    <w:p w14:paraId="7DFB3B47" w14:textId="77777777" w:rsidR="001D411C" w:rsidRDefault="00B16D7E" w:rsidP="001D411C">
      <w:pPr>
        <w:jc w:val="both"/>
        <w:rPr>
          <w:bCs/>
        </w:rPr>
      </w:pPr>
      <w:r>
        <w:rPr>
          <w:b/>
        </w:rPr>
        <w:tab/>
      </w:r>
      <w:r>
        <w:rPr>
          <w:bCs/>
        </w:rPr>
        <w:t>On page 910</w:t>
      </w:r>
      <w:r w:rsidR="00AB6EC6">
        <w:rPr>
          <w:bCs/>
        </w:rPr>
        <w:t xml:space="preserve">, </w:t>
      </w:r>
      <w:r w:rsidR="001D411C">
        <w:rPr>
          <w:b/>
        </w:rPr>
        <w:t>Revise</w:t>
      </w:r>
      <w:r w:rsidR="001D411C">
        <w:rPr>
          <w:bCs/>
        </w:rPr>
        <w:t xml:space="preserve"> the first paragraph with the following:</w:t>
      </w:r>
    </w:p>
    <w:p w14:paraId="2DB584A6" w14:textId="3B5E43EB" w:rsidR="001D411C" w:rsidRPr="001D411C" w:rsidRDefault="001D411C" w:rsidP="001D411C">
      <w:pPr>
        <w:jc w:val="both"/>
        <w:rPr>
          <w:bCs/>
        </w:rPr>
      </w:pPr>
      <w:r>
        <w:rPr>
          <w:bCs/>
        </w:rPr>
        <w:tab/>
      </w:r>
      <w:r w:rsidRPr="001D411C">
        <w:rPr>
          <w:b/>
        </w:rPr>
        <w:t>A.</w:t>
      </w:r>
      <w:r w:rsidRPr="001D411C">
        <w:rPr>
          <w:b/>
        </w:rPr>
        <w:tab/>
      </w:r>
      <w:r w:rsidRPr="001D411C">
        <w:rPr>
          <w:b/>
        </w:rPr>
        <w:t>Type A.</w:t>
      </w:r>
      <w:r w:rsidRPr="00321D64">
        <w:t xml:space="preserve"> Furnish Type A glass beads for traffic paint conforming to Supplement 1008 and to AASHTO M 247, Type 1 without flotation properties but dual coated (for moisture resistance and adhesion)</w:t>
      </w:r>
      <w:r w:rsidRPr="00321D64">
        <w:rPr>
          <w:highlight w:val="yellow"/>
        </w:rPr>
        <w:t>.,</w:t>
      </w:r>
      <w:r w:rsidRPr="00321D64">
        <w:rPr>
          <w:strike/>
        </w:rPr>
        <w:t xml:space="preserve"> </w:t>
      </w:r>
      <w:r w:rsidRPr="00321D64">
        <w:rPr>
          <w:strike/>
          <w:highlight w:val="yellow"/>
        </w:rPr>
        <w:t>with the following exception: 4.6 Flotation Test.</w:t>
      </w:r>
    </w:p>
    <w:p w14:paraId="26FE13F0" w14:textId="27AE8D1A" w:rsidR="001D411C" w:rsidRPr="001D411C" w:rsidRDefault="001D411C" w:rsidP="00D80ED2">
      <w:pPr>
        <w:jc w:val="both"/>
        <w:rPr>
          <w:bCs/>
        </w:rPr>
      </w:pPr>
    </w:p>
    <w:p w14:paraId="30572B54" w14:textId="0A628C05" w:rsidR="00B16D7E" w:rsidRDefault="001D411C" w:rsidP="00D80ED2">
      <w:pPr>
        <w:jc w:val="both"/>
        <w:rPr>
          <w:b/>
        </w:rPr>
      </w:pPr>
      <w:r w:rsidRPr="001D411C">
        <w:rPr>
          <w:b/>
          <w:highlight w:val="yellow"/>
        </w:rPr>
        <w:t>740.09.B</w:t>
      </w:r>
    </w:p>
    <w:p w14:paraId="271A36D6" w14:textId="77777777" w:rsidR="001D411C" w:rsidRDefault="001D411C" w:rsidP="001D411C">
      <w:pPr>
        <w:jc w:val="both"/>
        <w:rPr>
          <w:bCs/>
        </w:rPr>
      </w:pPr>
      <w:r>
        <w:rPr>
          <w:b/>
        </w:rPr>
        <w:tab/>
      </w:r>
      <w:r>
        <w:rPr>
          <w:bCs/>
        </w:rPr>
        <w:t xml:space="preserve">On page 910, </w:t>
      </w:r>
      <w:r>
        <w:rPr>
          <w:b/>
        </w:rPr>
        <w:t>Revise</w:t>
      </w:r>
      <w:r>
        <w:rPr>
          <w:bCs/>
        </w:rPr>
        <w:t xml:space="preserve"> the first paragraph with the following:</w:t>
      </w:r>
    </w:p>
    <w:p w14:paraId="728F2477" w14:textId="7B1D641C" w:rsidR="001D411C" w:rsidRPr="001D411C" w:rsidRDefault="001D411C" w:rsidP="001D411C">
      <w:pPr>
        <w:jc w:val="both"/>
        <w:rPr>
          <w:bCs/>
        </w:rPr>
      </w:pPr>
      <w:r>
        <w:rPr>
          <w:bCs/>
        </w:rPr>
        <w:tab/>
      </w:r>
      <w:r w:rsidRPr="001D411C">
        <w:rPr>
          <w:b/>
        </w:rPr>
        <w:t>B.</w:t>
      </w:r>
      <w:r w:rsidRPr="001D411C">
        <w:rPr>
          <w:b/>
        </w:rPr>
        <w:tab/>
      </w:r>
      <w:r w:rsidRPr="001D411C">
        <w:rPr>
          <w:b/>
        </w:rPr>
        <w:t>Type B.</w:t>
      </w:r>
      <w:r w:rsidRPr="00321D64">
        <w:t xml:space="preserve"> Furnish Type B glass beads for polyester marking material conforming to Supplement 1008 and AASHTO M 247, Type 1 with 50 </w:t>
      </w:r>
      <w:r w:rsidRPr="001D411C">
        <w:t>±</w:t>
      </w:r>
      <w:r w:rsidRPr="00321D64">
        <w:t xml:space="preserve">5 percent flotation coating and ensure that a 50 </w:t>
      </w:r>
      <w:r w:rsidRPr="001D411C">
        <w:t>±</w:t>
      </w:r>
      <w:r w:rsidRPr="00321D64">
        <w:t xml:space="preserve"> 5 percent moisture resistant coating is retained on each sieve</w:t>
      </w:r>
      <w:r w:rsidRPr="001D411C">
        <w:rPr>
          <w:strike/>
          <w:highlight w:val="yellow"/>
        </w:rPr>
        <w:t>, with the following exception: 4.6 Flotation Test</w:t>
      </w:r>
      <w:r w:rsidRPr="00321D64">
        <w:t>. Ensure that the minimum percent floating equals 90 of flotation coated beads or 40.5 percent of total mixture.</w:t>
      </w:r>
    </w:p>
    <w:p w14:paraId="4F0C36FB" w14:textId="6DB2FDB3" w:rsidR="001D411C" w:rsidRDefault="001D411C" w:rsidP="00D80ED2">
      <w:pPr>
        <w:jc w:val="both"/>
        <w:rPr>
          <w:b/>
        </w:rPr>
      </w:pPr>
    </w:p>
    <w:p w14:paraId="53012A66" w14:textId="5B9FE876" w:rsidR="00B80F10" w:rsidRPr="000D2877" w:rsidRDefault="00B80F10" w:rsidP="00D80ED2">
      <w:pPr>
        <w:jc w:val="both"/>
        <w:rPr>
          <w:b/>
        </w:rPr>
      </w:pPr>
      <w:r w:rsidRPr="001D411C">
        <w:rPr>
          <w:b/>
          <w:highlight w:val="yellow"/>
        </w:rPr>
        <w:t>7</w:t>
      </w:r>
      <w:r w:rsidR="001B7A63" w:rsidRPr="001D411C">
        <w:rPr>
          <w:b/>
          <w:highlight w:val="yellow"/>
        </w:rPr>
        <w:t>40.09.C</w:t>
      </w:r>
    </w:p>
    <w:p w14:paraId="6EC47BD2" w14:textId="0C0F3DCC" w:rsidR="00B80F10" w:rsidRPr="000D2877" w:rsidRDefault="00B80F10" w:rsidP="00D80ED2">
      <w:pPr>
        <w:ind w:left="360"/>
        <w:jc w:val="both"/>
      </w:pPr>
      <w:r w:rsidRPr="000D2877">
        <w:t xml:space="preserve">On page </w:t>
      </w:r>
      <w:r w:rsidR="001B7A63" w:rsidRPr="000D2877">
        <w:t>910</w:t>
      </w:r>
      <w:r w:rsidRPr="000D2877">
        <w:t xml:space="preserve">, </w:t>
      </w:r>
      <w:r w:rsidRPr="000D2877">
        <w:rPr>
          <w:b/>
          <w:bCs/>
        </w:rPr>
        <w:t>Re</w:t>
      </w:r>
      <w:r w:rsidR="001D411C">
        <w:rPr>
          <w:b/>
          <w:bCs/>
        </w:rPr>
        <w:t>place</w:t>
      </w:r>
      <w:r w:rsidRPr="000D2877">
        <w:t xml:space="preserve"> the section as follows:</w:t>
      </w:r>
    </w:p>
    <w:p w14:paraId="5C037088" w14:textId="77777777" w:rsidR="001B7A63" w:rsidRPr="000D2877" w:rsidRDefault="001B7A63" w:rsidP="00D80ED2">
      <w:pPr>
        <w:ind w:left="360" w:firstLine="360"/>
        <w:jc w:val="both"/>
      </w:pPr>
      <w:r w:rsidRPr="000D2877">
        <w:rPr>
          <w:b/>
          <w:bCs/>
        </w:rPr>
        <w:t>C. Type C.</w:t>
      </w:r>
      <w:r w:rsidRPr="000D2877">
        <w:t xml:space="preserve">  Furnish Type C glass beads for thermoplastic material conforming to Supplement 1008 and meeting the following specification.</w:t>
      </w:r>
    </w:p>
    <w:p w14:paraId="3EAF31A7" w14:textId="54962361" w:rsidR="001B7A63" w:rsidRPr="000D2877" w:rsidRDefault="001B7A63" w:rsidP="00D80ED2">
      <w:pPr>
        <w:tabs>
          <w:tab w:val="left" w:pos="1260"/>
        </w:tabs>
        <w:spacing w:before="40" w:afterLines="40" w:after="96"/>
        <w:ind w:left="360" w:firstLine="360"/>
        <w:jc w:val="both"/>
      </w:pPr>
      <w:bookmarkStart w:id="296" w:name="_Hlk132275933"/>
      <w:r w:rsidRPr="000D2877">
        <w:t>Ensure that the glass beads have the following gradation when tested according to Supplement 1008</w:t>
      </w:r>
      <w:r w:rsidR="008F25F8" w:rsidRPr="000D2877">
        <w:t>.</w:t>
      </w:r>
    </w:p>
    <w:tbl>
      <w:tblPr>
        <w:tblStyle w:val="TableGrid"/>
        <w:tblW w:w="0" w:type="auto"/>
        <w:jc w:val="center"/>
        <w:tblLook w:val="04A0" w:firstRow="1" w:lastRow="0" w:firstColumn="1" w:lastColumn="0" w:noHBand="0" w:noVBand="1"/>
      </w:tblPr>
      <w:tblGrid>
        <w:gridCol w:w="2337"/>
        <w:gridCol w:w="2337"/>
      </w:tblGrid>
      <w:tr w:rsidR="00724834" w:rsidRPr="000D2877" w14:paraId="0CC08466" w14:textId="77777777" w:rsidTr="001B7A63">
        <w:trPr>
          <w:jc w:val="center"/>
        </w:trPr>
        <w:tc>
          <w:tcPr>
            <w:tcW w:w="2337" w:type="dxa"/>
          </w:tcPr>
          <w:bookmarkEnd w:id="296"/>
          <w:p w14:paraId="6210A4E3" w14:textId="77777777" w:rsidR="001B7A63" w:rsidRPr="000D2877" w:rsidRDefault="001B7A63" w:rsidP="00D80ED2">
            <w:pPr>
              <w:jc w:val="both"/>
              <w:rPr>
                <w:b/>
                <w:bCs/>
              </w:rPr>
            </w:pPr>
            <w:r w:rsidRPr="000D2877">
              <w:rPr>
                <w:b/>
                <w:bCs/>
              </w:rPr>
              <w:t>Sieve Size</w:t>
            </w:r>
          </w:p>
        </w:tc>
        <w:tc>
          <w:tcPr>
            <w:tcW w:w="2337" w:type="dxa"/>
            <w:tcBorders>
              <w:right w:val="single" w:sz="4" w:space="0" w:color="auto"/>
            </w:tcBorders>
          </w:tcPr>
          <w:p w14:paraId="339294C6" w14:textId="77777777" w:rsidR="001B7A63" w:rsidRPr="000D2877" w:rsidRDefault="001B7A63" w:rsidP="00D80ED2">
            <w:pPr>
              <w:jc w:val="both"/>
              <w:rPr>
                <w:b/>
                <w:bCs/>
              </w:rPr>
            </w:pPr>
            <w:r w:rsidRPr="000D2877">
              <w:rPr>
                <w:b/>
                <w:bCs/>
              </w:rPr>
              <w:t>Percent Retained</w:t>
            </w:r>
          </w:p>
        </w:tc>
      </w:tr>
      <w:tr w:rsidR="00724834" w:rsidRPr="000D2877" w14:paraId="63A1627A" w14:textId="77777777" w:rsidTr="001B7A63">
        <w:trPr>
          <w:jc w:val="center"/>
        </w:trPr>
        <w:tc>
          <w:tcPr>
            <w:tcW w:w="2337" w:type="dxa"/>
          </w:tcPr>
          <w:p w14:paraId="50A4001D" w14:textId="77777777" w:rsidR="001B7A63" w:rsidRPr="000D2877" w:rsidRDefault="001B7A63" w:rsidP="00D80ED2">
            <w:pPr>
              <w:jc w:val="both"/>
            </w:pPr>
            <w:r w:rsidRPr="000D2877">
              <w:t>No. 16 (1.18 mm)</w:t>
            </w:r>
          </w:p>
        </w:tc>
        <w:tc>
          <w:tcPr>
            <w:tcW w:w="2337" w:type="dxa"/>
            <w:tcBorders>
              <w:right w:val="single" w:sz="4" w:space="0" w:color="auto"/>
            </w:tcBorders>
          </w:tcPr>
          <w:p w14:paraId="3EA5482E" w14:textId="77777777" w:rsidR="001B7A63" w:rsidRPr="000D2877" w:rsidRDefault="001B7A63" w:rsidP="00D80ED2">
            <w:pPr>
              <w:jc w:val="both"/>
            </w:pPr>
            <w:r w:rsidRPr="000D2877">
              <w:t>3 maximum</w:t>
            </w:r>
          </w:p>
        </w:tc>
      </w:tr>
      <w:tr w:rsidR="00724834" w:rsidRPr="000D2877" w14:paraId="0B69A9F9" w14:textId="77777777" w:rsidTr="001B7A63">
        <w:trPr>
          <w:jc w:val="center"/>
        </w:trPr>
        <w:tc>
          <w:tcPr>
            <w:tcW w:w="2337" w:type="dxa"/>
          </w:tcPr>
          <w:p w14:paraId="414BDF73" w14:textId="77777777" w:rsidR="001B7A63" w:rsidRPr="000D2877" w:rsidRDefault="001B7A63" w:rsidP="00D80ED2">
            <w:pPr>
              <w:jc w:val="both"/>
            </w:pPr>
            <w:r w:rsidRPr="000D2877">
              <w:t>No. 20 (850 µm)</w:t>
            </w:r>
          </w:p>
        </w:tc>
        <w:tc>
          <w:tcPr>
            <w:tcW w:w="2337" w:type="dxa"/>
            <w:tcBorders>
              <w:right w:val="single" w:sz="4" w:space="0" w:color="auto"/>
            </w:tcBorders>
          </w:tcPr>
          <w:p w14:paraId="16C825A8" w14:textId="77777777" w:rsidR="001B7A63" w:rsidRPr="000D2877" w:rsidRDefault="001B7A63" w:rsidP="00D80ED2">
            <w:pPr>
              <w:jc w:val="both"/>
            </w:pPr>
            <w:r w:rsidRPr="000D2877">
              <w:t>5 to 20</w:t>
            </w:r>
          </w:p>
        </w:tc>
      </w:tr>
      <w:tr w:rsidR="00724834" w:rsidRPr="000D2877" w14:paraId="56BCA07C" w14:textId="77777777" w:rsidTr="001B7A63">
        <w:trPr>
          <w:jc w:val="center"/>
        </w:trPr>
        <w:tc>
          <w:tcPr>
            <w:tcW w:w="2337" w:type="dxa"/>
          </w:tcPr>
          <w:p w14:paraId="6FAA5BE5" w14:textId="77777777" w:rsidR="001B7A63" w:rsidRPr="000D2877" w:rsidRDefault="001B7A63" w:rsidP="00D80ED2">
            <w:pPr>
              <w:jc w:val="both"/>
            </w:pPr>
            <w:r w:rsidRPr="000D2877">
              <w:t>No. 40 (425 µm)</w:t>
            </w:r>
          </w:p>
        </w:tc>
        <w:tc>
          <w:tcPr>
            <w:tcW w:w="2337" w:type="dxa"/>
            <w:tcBorders>
              <w:right w:val="single" w:sz="4" w:space="0" w:color="auto"/>
            </w:tcBorders>
          </w:tcPr>
          <w:p w14:paraId="759440FF" w14:textId="77777777" w:rsidR="001B7A63" w:rsidRPr="000D2877" w:rsidRDefault="001B7A63" w:rsidP="00D80ED2">
            <w:pPr>
              <w:jc w:val="both"/>
            </w:pPr>
            <w:r w:rsidRPr="000D2877">
              <w:t>65 to 95</w:t>
            </w:r>
          </w:p>
        </w:tc>
      </w:tr>
      <w:tr w:rsidR="001B7A63" w:rsidRPr="000D2877" w14:paraId="6AD63ECE" w14:textId="77777777" w:rsidTr="001B7A63">
        <w:trPr>
          <w:jc w:val="center"/>
        </w:trPr>
        <w:tc>
          <w:tcPr>
            <w:tcW w:w="2337" w:type="dxa"/>
          </w:tcPr>
          <w:p w14:paraId="1D658E70" w14:textId="77777777" w:rsidR="001B7A63" w:rsidRPr="000D2877" w:rsidRDefault="001B7A63" w:rsidP="00D80ED2">
            <w:pPr>
              <w:jc w:val="both"/>
            </w:pPr>
            <w:r w:rsidRPr="000D2877">
              <w:t>No. 50 (300 µm)</w:t>
            </w:r>
          </w:p>
        </w:tc>
        <w:tc>
          <w:tcPr>
            <w:tcW w:w="2337" w:type="dxa"/>
            <w:tcBorders>
              <w:right w:val="single" w:sz="4" w:space="0" w:color="auto"/>
            </w:tcBorders>
          </w:tcPr>
          <w:p w14:paraId="5C162CE9" w14:textId="77777777" w:rsidR="001B7A63" w:rsidRPr="000D2877" w:rsidRDefault="001B7A63" w:rsidP="00D80ED2">
            <w:pPr>
              <w:jc w:val="both"/>
            </w:pPr>
            <w:r w:rsidRPr="000D2877">
              <w:t>0 to 5</w:t>
            </w:r>
          </w:p>
        </w:tc>
      </w:tr>
    </w:tbl>
    <w:p w14:paraId="38345FB8" w14:textId="77777777" w:rsidR="001B7A63" w:rsidRPr="000D2877" w:rsidRDefault="001B7A63" w:rsidP="00D80ED2">
      <w:pPr>
        <w:jc w:val="both"/>
      </w:pPr>
    </w:p>
    <w:p w14:paraId="4C48EB7D" w14:textId="52732C6A" w:rsidR="001B7A63" w:rsidRPr="000D2877" w:rsidRDefault="001B7A63" w:rsidP="00D80ED2">
      <w:pPr>
        <w:ind w:firstLine="360"/>
        <w:jc w:val="both"/>
      </w:pPr>
      <w:bookmarkStart w:id="297" w:name="_Hlk132275963"/>
      <w:r w:rsidRPr="000D2877">
        <w:rPr>
          <w:b/>
          <w:bCs/>
        </w:rPr>
        <w:t>Reflective Media:</w:t>
      </w:r>
      <w:r w:rsidRPr="000D2877">
        <w:t xml:space="preserve"> Ensure that the glass beads are smooth</w:t>
      </w:r>
      <w:bookmarkStart w:id="298" w:name="_Hlk217049956"/>
      <w:r w:rsidRPr="000D2877">
        <w:t>,</w:t>
      </w:r>
      <w:r w:rsidR="001D411C" w:rsidRPr="001D411C">
        <w:rPr>
          <w:highlight w:val="yellow"/>
        </w:rPr>
        <w:t xml:space="preserve"> </w:t>
      </w:r>
      <w:r w:rsidR="001D411C" w:rsidRPr="00FE170F">
        <w:rPr>
          <w:highlight w:val="yellow"/>
        </w:rPr>
        <w:t>clean,</w:t>
      </w:r>
      <w:r w:rsidR="001D411C" w:rsidRPr="00FE170F">
        <w:t xml:space="preserve"> </w:t>
      </w:r>
      <w:bookmarkEnd w:id="298"/>
      <w:r w:rsidR="001D411C" w:rsidRPr="00FE170F">
        <w:t xml:space="preserve">clear, free from any air inclusions, </w:t>
      </w:r>
      <w:bookmarkStart w:id="299" w:name="_Hlk217049973"/>
      <w:r w:rsidR="001D411C" w:rsidRPr="00FE170F">
        <w:rPr>
          <w:highlight w:val="yellow"/>
        </w:rPr>
        <w:t>milkiness</w:t>
      </w:r>
      <w:bookmarkEnd w:id="299"/>
      <w:r w:rsidR="001D411C" w:rsidRPr="00FE170F">
        <w:rPr>
          <w:highlight w:val="yellow"/>
        </w:rPr>
        <w:t>,</w:t>
      </w:r>
      <w:r w:rsidR="001D411C">
        <w:t xml:space="preserve"> </w:t>
      </w:r>
      <w:r w:rsidRPr="000D2877">
        <w:t>and scratches that might affect their functions as a retro-reflective media, and that have the characteristics listed below.</w:t>
      </w:r>
    </w:p>
    <w:p w14:paraId="3336C666" w14:textId="0D038672" w:rsidR="001B7A63" w:rsidRPr="000D2877" w:rsidRDefault="001B7A63" w:rsidP="00D80ED2">
      <w:pPr>
        <w:ind w:firstLine="360"/>
        <w:jc w:val="both"/>
      </w:pPr>
      <w:r w:rsidRPr="000D2877">
        <w:rPr>
          <w:b/>
          <w:bCs/>
        </w:rPr>
        <w:t>Roundness</w:t>
      </w:r>
      <w:r w:rsidRPr="000D2877">
        <w:t xml:space="preserve"> (Percent by Weight): Ensure that not more than 20 percent of the glass beads are irregular or fused spheroids and that at least 80 percent of the beads are true </w:t>
      </w:r>
      <w:r w:rsidR="001D411C" w:rsidRPr="00FE170F">
        <w:rPr>
          <w:strike/>
          <w:highlight w:val="yellow"/>
        </w:rPr>
        <w:t>beads</w:t>
      </w:r>
      <w:r w:rsidR="001D411C">
        <w:rPr>
          <w:strike/>
          <w:highlight w:val="yellow"/>
        </w:rPr>
        <w:t xml:space="preserve"> </w:t>
      </w:r>
      <w:bookmarkStart w:id="300" w:name="_Hlk217049986"/>
      <w:r w:rsidR="001D411C" w:rsidRPr="00FE170F">
        <w:rPr>
          <w:highlight w:val="yellow"/>
        </w:rPr>
        <w:t>spheres.</w:t>
      </w:r>
      <w:bookmarkEnd w:id="300"/>
    </w:p>
    <w:p w14:paraId="028048E9" w14:textId="1CED268B" w:rsidR="001B7A63" w:rsidRPr="000D2877" w:rsidRDefault="001B7A63" w:rsidP="00D80ED2">
      <w:pPr>
        <w:ind w:firstLine="360"/>
        <w:jc w:val="both"/>
      </w:pPr>
      <w:r w:rsidRPr="000D2877">
        <w:rPr>
          <w:b/>
          <w:bCs/>
        </w:rPr>
        <w:t>Index of Refraction:</w:t>
      </w:r>
      <w:r w:rsidRPr="000D2877">
        <w:t xml:space="preserve"> Ensure that the refractive index of the beads is a minimum of 1.50 as determined by the liquid immersion method at 77 °F (25 °C). Ensure that the silica content of glass beads is not less than 60 percent. </w:t>
      </w:r>
    </w:p>
    <w:p w14:paraId="6F1197B0" w14:textId="50EC6F5F" w:rsidR="001B7A63" w:rsidRPr="000D2877" w:rsidRDefault="001B7A63" w:rsidP="00D80ED2">
      <w:pPr>
        <w:ind w:firstLine="360"/>
        <w:jc w:val="both"/>
      </w:pPr>
      <w:r w:rsidRPr="000D2877">
        <w:rPr>
          <w:b/>
          <w:bCs/>
        </w:rPr>
        <w:t>Coating (Drop-on Beads Only):</w:t>
      </w:r>
      <w:r w:rsidRPr="000D2877">
        <w:t xml:space="preserve"> Furnish glass beads that, at a minimum, have a moisture-proof coating to enhance its embedment in the applied binder film. Ensure that the beads show no tendency to absorb moisture in storage and remain free of clusters and lumps. Ensure that they flow freely from the dispensing equipment at any time when surface and atmosphere conditions are satisfactory for marking operations. </w:t>
      </w:r>
    </w:p>
    <w:p w14:paraId="261C5D2E" w14:textId="1979774A" w:rsidR="001B7A63" w:rsidRPr="000D2877" w:rsidRDefault="001B7A63" w:rsidP="00D80ED2">
      <w:pPr>
        <w:ind w:firstLine="360"/>
        <w:jc w:val="both"/>
      </w:pPr>
      <w:r w:rsidRPr="000D2877">
        <w:t>Determine the moisture-resistance of the glass beads based on AASHTO T 346 section 9.</w:t>
      </w:r>
    </w:p>
    <w:bookmarkEnd w:id="297"/>
    <w:p w14:paraId="1A87D66A" w14:textId="77777777" w:rsidR="001B7A63" w:rsidRPr="000D2877" w:rsidRDefault="001B7A63" w:rsidP="00D80ED2">
      <w:pPr>
        <w:ind w:firstLine="360"/>
        <w:jc w:val="both"/>
      </w:pPr>
      <w:r w:rsidRPr="000D2877">
        <w:t xml:space="preserve">Ensure the glass bead packaging is clearly marked “THERMO” </w:t>
      </w:r>
    </w:p>
    <w:p w14:paraId="79F99283" w14:textId="76769CF4" w:rsidR="001D411C" w:rsidRDefault="001B7A63" w:rsidP="00D80ED2">
      <w:pPr>
        <w:ind w:firstLine="360"/>
        <w:jc w:val="both"/>
      </w:pPr>
      <w:r w:rsidRPr="000D2877">
        <w:t>Use materials certified according to Supplement 1089. Furnish materials according to the Department’s Approved List.</w:t>
      </w:r>
    </w:p>
    <w:p w14:paraId="6A44E576" w14:textId="77777777" w:rsidR="00503852" w:rsidRDefault="00503852" w:rsidP="00503852">
      <w:pPr>
        <w:jc w:val="both"/>
      </w:pPr>
    </w:p>
    <w:p w14:paraId="5A49702D" w14:textId="09317C0A" w:rsidR="001D411C" w:rsidRPr="000D2877" w:rsidRDefault="001D411C" w:rsidP="001D411C">
      <w:pPr>
        <w:jc w:val="both"/>
        <w:rPr>
          <w:b/>
        </w:rPr>
      </w:pPr>
      <w:r w:rsidRPr="001D411C">
        <w:rPr>
          <w:b/>
          <w:highlight w:val="yellow"/>
        </w:rPr>
        <w:t>740.09.</w:t>
      </w:r>
      <w:r w:rsidRPr="001D411C">
        <w:rPr>
          <w:b/>
          <w:highlight w:val="yellow"/>
        </w:rPr>
        <w:t>D</w:t>
      </w:r>
    </w:p>
    <w:p w14:paraId="72D56D10" w14:textId="77777777" w:rsidR="00D94190" w:rsidRDefault="001D411C" w:rsidP="00D94190">
      <w:pPr>
        <w:jc w:val="both"/>
        <w:rPr>
          <w:bCs/>
        </w:rPr>
      </w:pPr>
      <w:r>
        <w:rPr>
          <w:bCs/>
        </w:rPr>
        <w:tab/>
        <w:t xml:space="preserve">On page </w:t>
      </w:r>
      <w:r w:rsidR="00D94190">
        <w:rPr>
          <w:bCs/>
        </w:rPr>
        <w:t xml:space="preserve">911, </w:t>
      </w:r>
      <w:r w:rsidR="00D94190">
        <w:rPr>
          <w:b/>
        </w:rPr>
        <w:t>Revise</w:t>
      </w:r>
      <w:r w:rsidR="00D94190">
        <w:rPr>
          <w:bCs/>
        </w:rPr>
        <w:t xml:space="preserve"> the section with the following:</w:t>
      </w:r>
    </w:p>
    <w:p w14:paraId="628D97EE" w14:textId="70AA1EBB" w:rsidR="00D94190" w:rsidRDefault="00D94190" w:rsidP="00D94190">
      <w:pPr>
        <w:jc w:val="both"/>
        <w:rPr>
          <w:strike/>
        </w:rPr>
      </w:pPr>
      <w:r>
        <w:rPr>
          <w:bCs/>
        </w:rPr>
        <w:tab/>
      </w:r>
      <w:r w:rsidRPr="00700B4F">
        <w:rPr>
          <w:b/>
          <w:bCs/>
        </w:rPr>
        <w:t>Reflective Media:</w:t>
      </w:r>
      <w:r w:rsidRPr="00FE170F">
        <w:t xml:space="preserve"> </w:t>
      </w:r>
      <w:bookmarkStart w:id="301" w:name="_Hlk217050019"/>
      <w:r w:rsidRPr="00700B4F">
        <w:rPr>
          <w:highlight w:val="yellow"/>
        </w:rPr>
        <w:t xml:space="preserve">Ensure that the glass beads are smooth, clean, clear, free from any air inclusions, milkiness, and scratches that might affect their functions as a retro-reflective media, and that </w:t>
      </w:r>
      <w:r w:rsidRPr="00700B4F">
        <w:rPr>
          <w:highlight w:val="yellow"/>
        </w:rPr>
        <w:lastRenderedPageBreak/>
        <w:t>have the characteristics listed below.</w:t>
      </w:r>
      <w:r>
        <w:rPr>
          <w:highlight w:val="yellow"/>
        </w:rPr>
        <w:t xml:space="preserve"> </w:t>
      </w:r>
      <w:bookmarkEnd w:id="301"/>
      <w:r w:rsidRPr="00700B4F">
        <w:rPr>
          <w:strike/>
          <w:highlight w:val="yellow"/>
        </w:rPr>
        <w:t>Ensure that the glass beads are smooth, clear, free from any air inclusions, and scratches that might affect their functions as a retro-reflective media, and that have the characteristics listed below.</w:t>
      </w:r>
    </w:p>
    <w:p w14:paraId="5AF0F0CE" w14:textId="77777777" w:rsidR="00D94190" w:rsidRDefault="00D94190" w:rsidP="00D94190">
      <w:pPr>
        <w:jc w:val="both"/>
      </w:pPr>
      <w:r w:rsidRPr="00D94190">
        <w:tab/>
      </w:r>
      <w:r w:rsidRPr="00700B4F">
        <w:rPr>
          <w:b/>
          <w:bCs/>
        </w:rPr>
        <w:t>Roundness (Percent by Weight):</w:t>
      </w:r>
      <w:r w:rsidRPr="00FE170F">
        <w:t xml:space="preserve"> Ensure that not more than 20 percent of the glass beads are irregular or fused spheroids and that at least 80 percent of the beads are true </w:t>
      </w:r>
      <w:bookmarkStart w:id="302" w:name="_Hlk217050041"/>
      <w:r w:rsidRPr="00700B4F">
        <w:rPr>
          <w:highlight w:val="yellow"/>
        </w:rPr>
        <w:t>spheres</w:t>
      </w:r>
      <w:r>
        <w:t xml:space="preserve"> </w:t>
      </w:r>
      <w:bookmarkEnd w:id="302"/>
      <w:r w:rsidRPr="00700B4F">
        <w:rPr>
          <w:strike/>
          <w:highlight w:val="yellow"/>
        </w:rPr>
        <w:t>beads</w:t>
      </w:r>
      <w:r w:rsidRPr="00FE170F">
        <w:t>.</w:t>
      </w:r>
    </w:p>
    <w:p w14:paraId="2D11991E" w14:textId="77777777" w:rsidR="00D94190" w:rsidRDefault="00D94190" w:rsidP="00D94190">
      <w:pPr>
        <w:jc w:val="both"/>
      </w:pPr>
      <w:r>
        <w:tab/>
      </w:r>
      <w:r w:rsidRPr="00700B4F">
        <w:rPr>
          <w:b/>
          <w:bCs/>
        </w:rPr>
        <w:t>Index of Refraction:</w:t>
      </w:r>
      <w:r w:rsidRPr="00FE170F">
        <w:t xml:space="preserve"> Ensure that the refractive index of the beads is a minimum of 1.50 as determined by the liquid immersion method at 77 °F (25 °C). Ensure that the silica content of glass beads is not less than 60 percent.</w:t>
      </w:r>
    </w:p>
    <w:p w14:paraId="39B30D29" w14:textId="77777777" w:rsidR="00D94190" w:rsidRDefault="00D94190" w:rsidP="00D94190">
      <w:pPr>
        <w:jc w:val="both"/>
      </w:pPr>
      <w:r>
        <w:tab/>
      </w:r>
      <w:r w:rsidRPr="00700B4F">
        <w:rPr>
          <w:b/>
          <w:bCs/>
        </w:rPr>
        <w:t>Coating:</w:t>
      </w:r>
      <w:r w:rsidRPr="00FE170F">
        <w:t xml:space="preserve"> Furnish Size I glass beads that are coated with a silane-type adherence coating to enhance its embedment in, and adherence to the applied binder film. Ensure that the coated beads emit a yellow-green fluorescence when tested </w:t>
      </w:r>
      <w:r w:rsidRPr="00700B4F">
        <w:rPr>
          <w:strike/>
          <w:highlight w:val="yellow"/>
        </w:rPr>
        <w:t>by the Dansyl Chloride test procedure</w:t>
      </w:r>
      <w:r>
        <w:rPr>
          <w:strike/>
        </w:rPr>
        <w:t xml:space="preserve"> </w:t>
      </w:r>
      <w:bookmarkStart w:id="303" w:name="_Hlk217050068"/>
      <w:r w:rsidRPr="00700B4F">
        <w:rPr>
          <w:highlight w:val="yellow"/>
        </w:rPr>
        <w:t>according to AASHTO T 346.</w:t>
      </w:r>
      <w:r w:rsidRPr="00FE170F">
        <w:t xml:space="preserve"> </w:t>
      </w:r>
      <w:bookmarkEnd w:id="303"/>
      <w:r w:rsidRPr="00FE170F">
        <w:t>Furnish Size II glass beads that are treated with a moisture-proof coating. Ensure that both types of glass beads show no tendency to absorb moisture in storage and remain free of clusters and lumps. Ensure that they flow freely from the dispensing equipment at any time when surface and atmosphere conditions are satisfactory for marking operations.</w:t>
      </w:r>
    </w:p>
    <w:p w14:paraId="34B5D110" w14:textId="77777777" w:rsidR="00CF5321" w:rsidRDefault="00D94190" w:rsidP="00CF5321">
      <w:pPr>
        <w:jc w:val="both"/>
      </w:pPr>
      <w:r>
        <w:tab/>
      </w:r>
      <w:r w:rsidRPr="00FE170F">
        <w:t xml:space="preserve">Determine the moisture-resistance of the glass beads </w:t>
      </w:r>
      <w:r w:rsidRPr="00700B4F">
        <w:rPr>
          <w:strike/>
          <w:highlight w:val="yellow"/>
        </w:rPr>
        <w:t>based on</w:t>
      </w:r>
      <w:r>
        <w:rPr>
          <w:strike/>
        </w:rPr>
        <w:t xml:space="preserve"> </w:t>
      </w:r>
      <w:r w:rsidRPr="00700B4F">
        <w:rPr>
          <w:highlight w:val="yellow"/>
        </w:rPr>
        <w:t>according to AASHTO T 346</w:t>
      </w:r>
      <w:r w:rsidRPr="00FE170F">
        <w:t xml:space="preserve"> </w:t>
      </w:r>
      <w:r w:rsidRPr="00700B4F">
        <w:rPr>
          <w:strike/>
          <w:highlight w:val="yellow"/>
        </w:rPr>
        <w:t>section 9</w:t>
      </w:r>
      <w:r w:rsidRPr="00FE170F">
        <w:t>.</w:t>
      </w:r>
    </w:p>
    <w:p w14:paraId="5DF1244C" w14:textId="3E22114E" w:rsidR="00CF5321" w:rsidRPr="00CF5321" w:rsidRDefault="00CF5321" w:rsidP="00CF5321">
      <w:pPr>
        <w:jc w:val="both"/>
      </w:pPr>
      <w:r>
        <w:tab/>
      </w:r>
      <w:r w:rsidRPr="00CF5321">
        <w:t xml:space="preserve">Use materials certified according to </w:t>
      </w:r>
      <w:hyperlink r:id="rId53" w:history="1">
        <w:r w:rsidRPr="00CF5321">
          <w:rPr>
            <w:rStyle w:val="Hyperlink"/>
            <w:rFonts w:ascii="Times New Roman" w:hAnsi="Times New Roman"/>
            <w:color w:val="004E9A"/>
          </w:rPr>
          <w:t>Supplement 1089</w:t>
        </w:r>
      </w:hyperlink>
      <w:r w:rsidRPr="00CF5321">
        <w:t xml:space="preserve">. Furnish materials according to the Department’s </w:t>
      </w:r>
      <w:hyperlink r:id="rId54" w:history="1">
        <w:r w:rsidRPr="00CF5321">
          <w:rPr>
            <w:rStyle w:val="Hyperlink"/>
            <w:rFonts w:ascii="Times New Roman" w:hAnsi="Times New Roman"/>
            <w:color w:val="004E9A"/>
          </w:rPr>
          <w:t>Approved List</w:t>
        </w:r>
      </w:hyperlink>
      <w:r w:rsidRPr="00CF5321">
        <w:t>.</w:t>
      </w:r>
    </w:p>
    <w:p w14:paraId="03973512" w14:textId="070A70EC" w:rsidR="00CF5321" w:rsidRPr="00CF5321" w:rsidRDefault="00CF5321" w:rsidP="00D94190">
      <w:pPr>
        <w:jc w:val="both"/>
        <w:rPr>
          <w:bCs/>
        </w:rPr>
      </w:pPr>
    </w:p>
    <w:p w14:paraId="1662D9D7" w14:textId="48968890" w:rsidR="00D94190" w:rsidRPr="00D94190" w:rsidRDefault="00D94190" w:rsidP="001D411C">
      <w:pPr>
        <w:jc w:val="both"/>
        <w:rPr>
          <w:bCs/>
        </w:rPr>
      </w:pPr>
    </w:p>
    <w:p w14:paraId="0D495602" w14:textId="77777777" w:rsidR="001D411C" w:rsidRDefault="001D411C" w:rsidP="001D411C">
      <w:pPr>
        <w:jc w:val="both"/>
        <w:rPr>
          <w:b/>
        </w:rPr>
      </w:pPr>
    </w:p>
    <w:p w14:paraId="1A2ADF34" w14:textId="77777777" w:rsidR="001D411C" w:rsidRPr="000D2877" w:rsidRDefault="001D411C" w:rsidP="001D411C">
      <w:pPr>
        <w:jc w:val="both"/>
        <w:rPr>
          <w:b/>
        </w:rPr>
      </w:pPr>
    </w:p>
    <w:p w14:paraId="1E9FB6FC" w14:textId="77777777" w:rsidR="00934A8A" w:rsidRPr="00724834" w:rsidRDefault="00934A8A" w:rsidP="00D80ED2">
      <w:pPr>
        <w:ind w:left="360" w:firstLine="360"/>
        <w:jc w:val="both"/>
        <w:rPr>
          <w:b/>
        </w:rPr>
      </w:pPr>
    </w:p>
    <w:sectPr w:rsidR="00934A8A" w:rsidRPr="00724834" w:rsidSect="00EB4F4F">
      <w:headerReference w:type="even" r:id="rId55"/>
      <w:headerReference w:type="default" r:id="rId56"/>
      <w:footerReference w:type="even" r:id="rId57"/>
      <w:footerReference w:type="default" r:id="rId58"/>
      <w:headerReference w:type="first" r:id="rId59"/>
      <w:footerReference w:type="first" r:id="rId60"/>
      <w:pgSz w:w="12240" w:h="15840"/>
      <w:pgMar w:top="720" w:right="1080" w:bottom="72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6" w:author="Miller, David" w:date="2025-12-16T09:13:00Z" w:initials="DM">
    <w:p w14:paraId="59B32BC2" w14:textId="77777777" w:rsidR="0022301C" w:rsidRDefault="0022301C" w:rsidP="00B62220">
      <w:pPr>
        <w:pStyle w:val="CommentText"/>
      </w:pPr>
      <w:r>
        <w:rPr>
          <w:rStyle w:val="CommentReference"/>
        </w:rPr>
        <w:annotationRef/>
      </w:r>
      <w:r>
        <w:t>Corrected degree symbols throughout.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B32B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B866AD" w16cex:dateUtc="2025-12-16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B32BC2" w16cid:durableId="15B866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1D84" w14:textId="77777777" w:rsidR="00901213" w:rsidRDefault="00901213" w:rsidP="006D46C8">
      <w:r>
        <w:separator/>
      </w:r>
    </w:p>
  </w:endnote>
  <w:endnote w:type="continuationSeparator" w:id="0">
    <w:p w14:paraId="42C92866" w14:textId="77777777" w:rsidR="00901213" w:rsidRDefault="00901213" w:rsidP="006D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PSimplifiedLight">
    <w:altName w:val="Cambria"/>
    <w:panose1 w:val="00000000000000000000"/>
    <w:charset w:val="00"/>
    <w:family w:val="roman"/>
    <w:notTrueType/>
    <w:pitch w:val="default"/>
  </w:font>
  <w:font w:name="Mathcad UniMath">
    <w:altName w:val="Calibri"/>
    <w:panose1 w:val="00000000000000000000"/>
    <w:charset w:val="00"/>
    <w:family w:val="modern"/>
    <w:notTrueType/>
    <w:pitch w:val="variable"/>
    <w:sig w:usb0="800000C3" w:usb1="100060E9"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E985" w14:textId="77777777" w:rsidR="007E5567" w:rsidRDefault="007E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55680"/>
      <w:docPartObj>
        <w:docPartGallery w:val="Page Numbers (Bottom of Page)"/>
        <w:docPartUnique/>
      </w:docPartObj>
    </w:sdtPr>
    <w:sdtEndPr/>
    <w:sdtContent>
      <w:sdt>
        <w:sdtPr>
          <w:id w:val="1728636285"/>
          <w:docPartObj>
            <w:docPartGallery w:val="Page Numbers (Top of Page)"/>
            <w:docPartUnique/>
          </w:docPartObj>
        </w:sdtPr>
        <w:sdtEndPr/>
        <w:sdtContent>
          <w:p w14:paraId="42A1A4AF" w14:textId="453020EF" w:rsidR="00AC2A75" w:rsidRDefault="00AC2A75">
            <w:pPr>
              <w:pStyle w:val="Footer"/>
              <w:jc w:val="center"/>
            </w:pPr>
            <w:r w:rsidRPr="007334E1">
              <w:t xml:space="preserve">Page </w:t>
            </w:r>
            <w:r w:rsidRPr="007334E1">
              <w:rPr>
                <w:bCs/>
              </w:rPr>
              <w:fldChar w:fldCharType="begin"/>
            </w:r>
            <w:r w:rsidRPr="007334E1">
              <w:rPr>
                <w:bCs/>
              </w:rPr>
              <w:instrText xml:space="preserve"> PAGE </w:instrText>
            </w:r>
            <w:r w:rsidRPr="007334E1">
              <w:rPr>
                <w:bCs/>
              </w:rPr>
              <w:fldChar w:fldCharType="separate"/>
            </w:r>
            <w:r w:rsidRPr="007334E1">
              <w:rPr>
                <w:bCs/>
                <w:noProof/>
              </w:rPr>
              <w:t>2</w:t>
            </w:r>
            <w:r w:rsidRPr="007334E1">
              <w:rPr>
                <w:bCs/>
              </w:rPr>
              <w:fldChar w:fldCharType="end"/>
            </w:r>
            <w:r w:rsidRPr="007334E1">
              <w:t xml:space="preserve"> of </w:t>
            </w:r>
            <w:r w:rsidRPr="007334E1">
              <w:rPr>
                <w:bCs/>
              </w:rPr>
              <w:fldChar w:fldCharType="begin"/>
            </w:r>
            <w:r w:rsidRPr="007334E1">
              <w:rPr>
                <w:bCs/>
              </w:rPr>
              <w:instrText xml:space="preserve"> NUMPAGES  </w:instrText>
            </w:r>
            <w:r w:rsidRPr="007334E1">
              <w:rPr>
                <w:bCs/>
              </w:rPr>
              <w:fldChar w:fldCharType="separate"/>
            </w:r>
            <w:r w:rsidRPr="007334E1">
              <w:rPr>
                <w:bCs/>
                <w:noProof/>
              </w:rPr>
              <w:t>2</w:t>
            </w:r>
            <w:r w:rsidRPr="007334E1">
              <w:rPr>
                <w:bCs/>
              </w:rPr>
              <w:fldChar w:fldCharType="end"/>
            </w:r>
          </w:p>
        </w:sdtContent>
      </w:sdt>
    </w:sdtContent>
  </w:sdt>
  <w:p w14:paraId="23823336" w14:textId="77777777" w:rsidR="00AC2A75" w:rsidRDefault="00AC2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3191" w14:textId="77777777" w:rsidR="007E5567" w:rsidRDefault="007E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9112" w14:textId="77777777" w:rsidR="00901213" w:rsidRDefault="00901213" w:rsidP="006D46C8">
      <w:r>
        <w:separator/>
      </w:r>
    </w:p>
  </w:footnote>
  <w:footnote w:type="continuationSeparator" w:id="0">
    <w:p w14:paraId="68139050" w14:textId="77777777" w:rsidR="00901213" w:rsidRDefault="00901213" w:rsidP="006D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3CDE" w14:textId="77777777" w:rsidR="007E5567" w:rsidRDefault="007E5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9864" w14:textId="77777777" w:rsidR="007E5567" w:rsidRDefault="007E5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6F5B" w14:textId="77777777" w:rsidR="007E5567" w:rsidRDefault="007E5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0"/>
    <w:name w:val="AutoList16"/>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22A2909"/>
    <w:multiLevelType w:val="hybridMultilevel"/>
    <w:tmpl w:val="788622EC"/>
    <w:lvl w:ilvl="0" w:tplc="D2A48346">
      <w:start w:val="1"/>
      <w:numFmt w:val="decimal"/>
      <w:lvlText w:val="%1)"/>
      <w:lvlJc w:val="left"/>
      <w:pPr>
        <w:ind w:left="801" w:hanging="360"/>
      </w:pPr>
      <w:rPr>
        <w:rFonts w:hint="default"/>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2" w15:restartNumberingAfterBreak="0">
    <w:nsid w:val="043D4225"/>
    <w:multiLevelType w:val="hybridMultilevel"/>
    <w:tmpl w:val="8926ED2C"/>
    <w:lvl w:ilvl="0" w:tplc="3C54F16E">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D1E33"/>
    <w:multiLevelType w:val="hybridMultilevel"/>
    <w:tmpl w:val="EFB6D8A6"/>
    <w:lvl w:ilvl="0" w:tplc="F49247A0">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473BC1"/>
    <w:multiLevelType w:val="hybridMultilevel"/>
    <w:tmpl w:val="C03C710E"/>
    <w:lvl w:ilvl="0" w:tplc="0409000F">
      <w:start w:val="1"/>
      <w:numFmt w:val="decimal"/>
      <w:lvlText w:val="%1."/>
      <w:lvlJc w:val="left"/>
      <w:pPr>
        <w:ind w:left="576"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5" w15:restartNumberingAfterBreak="0">
    <w:nsid w:val="093E391F"/>
    <w:multiLevelType w:val="hybridMultilevel"/>
    <w:tmpl w:val="ED661CBE"/>
    <w:lvl w:ilvl="0" w:tplc="5D82D2D2">
      <w:start w:val="2"/>
      <w:numFmt w:val="upperLetter"/>
      <w:lvlText w:val="%1."/>
      <w:lvlJc w:val="left"/>
      <w:pPr>
        <w:ind w:left="720" w:hanging="432"/>
        <w:jc w:val="right"/>
      </w:pPr>
      <w:rPr>
        <w:rFonts w:ascii="Times New Roman" w:eastAsia="Times New Roman" w:hAnsi="Times New Roman" w:cs="Times New Roman" w:hint="default"/>
        <w:b/>
        <w:bCs/>
        <w:i w:val="0"/>
        <w:iCs w:val="0"/>
        <w:spacing w:val="-1"/>
        <w:w w:val="100"/>
        <w:sz w:val="24"/>
        <w:szCs w:val="24"/>
        <w:lang w:val="en-US" w:eastAsia="en-US" w:bidi="ar-SA"/>
      </w:rPr>
    </w:lvl>
    <w:lvl w:ilvl="1" w:tplc="F61C440C">
      <w:start w:val="1"/>
      <w:numFmt w:val="decimal"/>
      <w:lvlText w:val="%2."/>
      <w:lvlJc w:val="left"/>
      <w:pPr>
        <w:ind w:left="1152" w:hanging="432"/>
      </w:pPr>
      <w:rPr>
        <w:rFonts w:hint="default"/>
        <w:b/>
        <w:bCs/>
        <w:spacing w:val="0"/>
        <w:w w:val="100"/>
        <w:lang w:val="en-US" w:eastAsia="en-US" w:bidi="ar-SA"/>
      </w:rPr>
    </w:lvl>
    <w:lvl w:ilvl="2" w:tplc="55F2A5F6">
      <w:start w:val="1"/>
      <w:numFmt w:val="lowerLetter"/>
      <w:lvlText w:val="%3."/>
      <w:lvlJc w:val="left"/>
      <w:pPr>
        <w:ind w:left="288" w:hanging="433"/>
      </w:pPr>
      <w:rPr>
        <w:rFonts w:hint="default"/>
        <w:spacing w:val="0"/>
        <w:w w:val="100"/>
        <w:lang w:val="en-US" w:eastAsia="en-US" w:bidi="ar-SA"/>
      </w:rPr>
    </w:lvl>
    <w:lvl w:ilvl="3" w:tplc="4C688FE2">
      <w:start w:val="1"/>
      <w:numFmt w:val="decimal"/>
      <w:lvlText w:val="(%4)"/>
      <w:lvlJc w:val="left"/>
      <w:pPr>
        <w:ind w:left="288" w:hanging="433"/>
      </w:pPr>
      <w:rPr>
        <w:rFonts w:hint="default"/>
        <w:spacing w:val="0"/>
        <w:w w:val="100"/>
        <w:lang w:val="en-US" w:eastAsia="en-US" w:bidi="ar-SA"/>
      </w:rPr>
    </w:lvl>
    <w:lvl w:ilvl="4" w:tplc="708AD90E">
      <w:start w:val="1"/>
      <w:numFmt w:val="lowerLetter"/>
      <w:lvlText w:val="(%5)"/>
      <w:lvlJc w:val="left"/>
      <w:pPr>
        <w:ind w:left="2448" w:hanging="43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tplc="B1B4FA0A">
      <w:start w:val="1"/>
      <w:numFmt w:val="lowerLetter"/>
      <w:lvlText w:val="(%6)"/>
      <w:lvlJc w:val="left"/>
      <w:pPr>
        <w:ind w:left="288" w:hanging="433"/>
      </w:pPr>
      <w:rPr>
        <w:rFonts w:ascii="Times New Roman" w:eastAsia="Times New Roman" w:hAnsi="Times New Roman" w:cs="Times New Roman" w:hint="default"/>
        <w:b w:val="0"/>
        <w:bCs w:val="0"/>
        <w:i w:val="0"/>
        <w:iCs w:val="0"/>
        <w:spacing w:val="0"/>
        <w:w w:val="100"/>
        <w:sz w:val="24"/>
        <w:szCs w:val="24"/>
        <w:lang w:val="en-US" w:eastAsia="en-US" w:bidi="ar-SA"/>
      </w:rPr>
    </w:lvl>
    <w:lvl w:ilvl="6" w:tplc="E67844F2">
      <w:numFmt w:val="bullet"/>
      <w:lvlText w:val="•"/>
      <w:lvlJc w:val="left"/>
      <w:pPr>
        <w:ind w:left="5106" w:hanging="433"/>
      </w:pPr>
      <w:rPr>
        <w:rFonts w:hint="default"/>
        <w:lang w:val="en-US" w:eastAsia="en-US" w:bidi="ar-SA"/>
      </w:rPr>
    </w:lvl>
    <w:lvl w:ilvl="7" w:tplc="6D0CF14E">
      <w:numFmt w:val="bullet"/>
      <w:lvlText w:val="•"/>
      <w:lvlJc w:val="left"/>
      <w:pPr>
        <w:ind w:left="6440" w:hanging="433"/>
      </w:pPr>
      <w:rPr>
        <w:rFonts w:hint="default"/>
        <w:lang w:val="en-US" w:eastAsia="en-US" w:bidi="ar-SA"/>
      </w:rPr>
    </w:lvl>
    <w:lvl w:ilvl="8" w:tplc="DB1C7752">
      <w:numFmt w:val="bullet"/>
      <w:lvlText w:val="•"/>
      <w:lvlJc w:val="left"/>
      <w:pPr>
        <w:ind w:left="7773" w:hanging="433"/>
      </w:pPr>
      <w:rPr>
        <w:rFonts w:hint="default"/>
        <w:lang w:val="en-US" w:eastAsia="en-US" w:bidi="ar-SA"/>
      </w:rPr>
    </w:lvl>
  </w:abstractNum>
  <w:abstractNum w:abstractNumId="6" w15:restartNumberingAfterBreak="0">
    <w:nsid w:val="122A064A"/>
    <w:multiLevelType w:val="hybridMultilevel"/>
    <w:tmpl w:val="8EFCE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27EAA"/>
    <w:multiLevelType w:val="multilevel"/>
    <w:tmpl w:val="115EA934"/>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37086DC3"/>
    <w:multiLevelType w:val="hybridMultilevel"/>
    <w:tmpl w:val="6F4C20F8"/>
    <w:lvl w:ilvl="0" w:tplc="23CE0C2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125104"/>
    <w:multiLevelType w:val="hybridMultilevel"/>
    <w:tmpl w:val="E416DAB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41C576C8"/>
    <w:multiLevelType w:val="hybridMultilevel"/>
    <w:tmpl w:val="6336A656"/>
    <w:lvl w:ilvl="0" w:tplc="FAC627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F55E4"/>
    <w:multiLevelType w:val="hybridMultilevel"/>
    <w:tmpl w:val="2D6878C0"/>
    <w:lvl w:ilvl="0" w:tplc="ACAE01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5B71F5"/>
    <w:multiLevelType w:val="hybridMultilevel"/>
    <w:tmpl w:val="0B7E3D46"/>
    <w:lvl w:ilvl="0" w:tplc="0409000F">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465D0E58"/>
    <w:multiLevelType w:val="hybridMultilevel"/>
    <w:tmpl w:val="E89C681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48726E67"/>
    <w:multiLevelType w:val="hybridMultilevel"/>
    <w:tmpl w:val="DBE21EA2"/>
    <w:lvl w:ilvl="0" w:tplc="AAAAC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E945670"/>
    <w:multiLevelType w:val="hybridMultilevel"/>
    <w:tmpl w:val="B704A5F2"/>
    <w:lvl w:ilvl="0" w:tplc="E2DA75F2">
      <w:start w:val="1"/>
      <w:numFmt w:val="upperLetter"/>
      <w:lvlText w:val="%1."/>
      <w:lvlJc w:val="left"/>
      <w:pPr>
        <w:ind w:left="108" w:hanging="433"/>
      </w:pPr>
      <w:rPr>
        <w:rFonts w:ascii="Times New Roman" w:eastAsia="Times New Roman" w:hAnsi="Times New Roman" w:cs="Times New Roman" w:hint="default"/>
        <w:b/>
        <w:bCs/>
        <w:spacing w:val="-2"/>
        <w:w w:val="99"/>
        <w:sz w:val="24"/>
        <w:szCs w:val="24"/>
      </w:rPr>
    </w:lvl>
    <w:lvl w:ilvl="1" w:tplc="5FA25262">
      <w:numFmt w:val="bullet"/>
      <w:lvlText w:val="•"/>
      <w:lvlJc w:val="left"/>
      <w:pPr>
        <w:ind w:left="1092" w:hanging="433"/>
      </w:pPr>
      <w:rPr>
        <w:rFonts w:hint="default"/>
      </w:rPr>
    </w:lvl>
    <w:lvl w:ilvl="2" w:tplc="E2B49EF2">
      <w:numFmt w:val="bullet"/>
      <w:lvlText w:val="•"/>
      <w:lvlJc w:val="left"/>
      <w:pPr>
        <w:ind w:left="2084" w:hanging="433"/>
      </w:pPr>
      <w:rPr>
        <w:rFonts w:hint="default"/>
      </w:rPr>
    </w:lvl>
    <w:lvl w:ilvl="3" w:tplc="37B47D3A">
      <w:numFmt w:val="bullet"/>
      <w:lvlText w:val="•"/>
      <w:lvlJc w:val="left"/>
      <w:pPr>
        <w:ind w:left="3076" w:hanging="433"/>
      </w:pPr>
      <w:rPr>
        <w:rFonts w:hint="default"/>
      </w:rPr>
    </w:lvl>
    <w:lvl w:ilvl="4" w:tplc="845A0880">
      <w:numFmt w:val="bullet"/>
      <w:lvlText w:val="•"/>
      <w:lvlJc w:val="left"/>
      <w:pPr>
        <w:ind w:left="4068" w:hanging="433"/>
      </w:pPr>
      <w:rPr>
        <w:rFonts w:hint="default"/>
      </w:rPr>
    </w:lvl>
    <w:lvl w:ilvl="5" w:tplc="858A7B02">
      <w:numFmt w:val="bullet"/>
      <w:lvlText w:val="•"/>
      <w:lvlJc w:val="left"/>
      <w:pPr>
        <w:ind w:left="5060" w:hanging="433"/>
      </w:pPr>
      <w:rPr>
        <w:rFonts w:hint="default"/>
      </w:rPr>
    </w:lvl>
    <w:lvl w:ilvl="6" w:tplc="7DBAB1C8">
      <w:numFmt w:val="bullet"/>
      <w:lvlText w:val="•"/>
      <w:lvlJc w:val="left"/>
      <w:pPr>
        <w:ind w:left="6052" w:hanging="433"/>
      </w:pPr>
      <w:rPr>
        <w:rFonts w:hint="default"/>
      </w:rPr>
    </w:lvl>
    <w:lvl w:ilvl="7" w:tplc="D56653FE">
      <w:numFmt w:val="bullet"/>
      <w:lvlText w:val="•"/>
      <w:lvlJc w:val="left"/>
      <w:pPr>
        <w:ind w:left="7044" w:hanging="433"/>
      </w:pPr>
      <w:rPr>
        <w:rFonts w:hint="default"/>
      </w:rPr>
    </w:lvl>
    <w:lvl w:ilvl="8" w:tplc="8EE2DC2E">
      <w:numFmt w:val="bullet"/>
      <w:lvlText w:val="•"/>
      <w:lvlJc w:val="left"/>
      <w:pPr>
        <w:ind w:left="8036" w:hanging="433"/>
      </w:pPr>
      <w:rPr>
        <w:rFonts w:hint="default"/>
      </w:rPr>
    </w:lvl>
  </w:abstractNum>
  <w:abstractNum w:abstractNumId="16" w15:restartNumberingAfterBreak="0">
    <w:nsid w:val="510325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E3506A"/>
    <w:multiLevelType w:val="hybridMultilevel"/>
    <w:tmpl w:val="BAA259FC"/>
    <w:lvl w:ilvl="0" w:tplc="D73EE8A2">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5D8A3E0B"/>
    <w:multiLevelType w:val="hybridMultilevel"/>
    <w:tmpl w:val="2E78F94E"/>
    <w:lvl w:ilvl="0" w:tplc="DD9AD956">
      <w:start w:val="1"/>
      <w:numFmt w:val="lowerRoman"/>
      <w:lvlText w:val="%1."/>
      <w:lvlJc w:val="left"/>
      <w:pPr>
        <w:ind w:left="936" w:hanging="360"/>
      </w:pPr>
      <w:rPr>
        <w:rFonts w:ascii="Times New Roman" w:eastAsia="Times New Roman" w:hAnsi="Times New Roman" w:cs="Times New Roman"/>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19" w15:restartNumberingAfterBreak="0">
    <w:nsid w:val="61B94EF2"/>
    <w:multiLevelType w:val="hybridMultilevel"/>
    <w:tmpl w:val="B03466D2"/>
    <w:lvl w:ilvl="0" w:tplc="F3EE7C8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15:restartNumberingAfterBreak="0">
    <w:nsid w:val="6C3153E6"/>
    <w:multiLevelType w:val="hybridMultilevel"/>
    <w:tmpl w:val="9E907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440DF"/>
    <w:multiLevelType w:val="multilevel"/>
    <w:tmpl w:val="EDE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C3E44"/>
    <w:multiLevelType w:val="hybridMultilevel"/>
    <w:tmpl w:val="E1868BDE"/>
    <w:lvl w:ilvl="0" w:tplc="9758A734">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3" w15:restartNumberingAfterBreak="0">
    <w:nsid w:val="7A107BF2"/>
    <w:multiLevelType w:val="hybridMultilevel"/>
    <w:tmpl w:val="13924F8C"/>
    <w:lvl w:ilvl="0" w:tplc="4404E482">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16cid:durableId="1710951803">
    <w:abstractNumId w:val="7"/>
  </w:num>
  <w:num w:numId="2" w16cid:durableId="691683686">
    <w:abstractNumId w:val="0"/>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623120226">
    <w:abstractNumId w:val="12"/>
  </w:num>
  <w:num w:numId="4" w16cid:durableId="1272590587">
    <w:abstractNumId w:val="4"/>
  </w:num>
  <w:num w:numId="5" w16cid:durableId="1035882742">
    <w:abstractNumId w:val="1"/>
  </w:num>
  <w:num w:numId="6" w16cid:durableId="1345400238">
    <w:abstractNumId w:val="11"/>
  </w:num>
  <w:num w:numId="7" w16cid:durableId="799802404">
    <w:abstractNumId w:val="21"/>
  </w:num>
  <w:num w:numId="8" w16cid:durableId="824585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9285593">
    <w:abstractNumId w:val="9"/>
  </w:num>
  <w:num w:numId="10" w16cid:durableId="554320502">
    <w:abstractNumId w:val="2"/>
  </w:num>
  <w:num w:numId="11" w16cid:durableId="1071662401">
    <w:abstractNumId w:val="8"/>
  </w:num>
  <w:num w:numId="12" w16cid:durableId="953634552">
    <w:abstractNumId w:val="3"/>
  </w:num>
  <w:num w:numId="13" w16cid:durableId="78866660">
    <w:abstractNumId w:val="13"/>
  </w:num>
  <w:num w:numId="14" w16cid:durableId="484394661">
    <w:abstractNumId w:val="17"/>
  </w:num>
  <w:num w:numId="15" w16cid:durableId="282270055">
    <w:abstractNumId w:val="6"/>
  </w:num>
  <w:num w:numId="16" w16cid:durableId="602419431">
    <w:abstractNumId w:val="22"/>
  </w:num>
  <w:num w:numId="17" w16cid:durableId="316692792">
    <w:abstractNumId w:val="19"/>
  </w:num>
  <w:num w:numId="18" w16cid:durableId="58020800">
    <w:abstractNumId w:val="23"/>
  </w:num>
  <w:num w:numId="19" w16cid:durableId="1007097902">
    <w:abstractNumId w:val="10"/>
  </w:num>
  <w:num w:numId="20" w16cid:durableId="802114580">
    <w:abstractNumId w:val="16"/>
  </w:num>
  <w:num w:numId="21" w16cid:durableId="550651275">
    <w:abstractNumId w:val="15"/>
  </w:num>
  <w:num w:numId="22" w16cid:durableId="333384946">
    <w:abstractNumId w:val="14"/>
  </w:num>
  <w:num w:numId="23" w16cid:durableId="1135218763">
    <w:abstractNumId w:val="5"/>
  </w:num>
  <w:num w:numId="24" w16cid:durableId="973369736">
    <w:abstractNumId w:val="2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er, David">
    <w15:presenceInfo w15:providerId="AD" w15:userId="S::10082182@id.ohio.gov::f372aa05-b71c-4acc-b19c-89eaab5a4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3A"/>
    <w:rsid w:val="00005F4D"/>
    <w:rsid w:val="000074A3"/>
    <w:rsid w:val="00010042"/>
    <w:rsid w:val="000117FE"/>
    <w:rsid w:val="00012955"/>
    <w:rsid w:val="00022F7E"/>
    <w:rsid w:val="000231F2"/>
    <w:rsid w:val="00024080"/>
    <w:rsid w:val="00024C16"/>
    <w:rsid w:val="00024CAA"/>
    <w:rsid w:val="000262E7"/>
    <w:rsid w:val="00027559"/>
    <w:rsid w:val="00027653"/>
    <w:rsid w:val="00027D3C"/>
    <w:rsid w:val="00032BF6"/>
    <w:rsid w:val="0003451B"/>
    <w:rsid w:val="0003523F"/>
    <w:rsid w:val="000352DE"/>
    <w:rsid w:val="00040082"/>
    <w:rsid w:val="00043852"/>
    <w:rsid w:val="00045D29"/>
    <w:rsid w:val="00046426"/>
    <w:rsid w:val="0004791A"/>
    <w:rsid w:val="000508F3"/>
    <w:rsid w:val="000513CF"/>
    <w:rsid w:val="0005385E"/>
    <w:rsid w:val="000544DB"/>
    <w:rsid w:val="000559AD"/>
    <w:rsid w:val="00061827"/>
    <w:rsid w:val="0006299C"/>
    <w:rsid w:val="00064065"/>
    <w:rsid w:val="00065690"/>
    <w:rsid w:val="00065E0C"/>
    <w:rsid w:val="000663C9"/>
    <w:rsid w:val="0006653C"/>
    <w:rsid w:val="0007054E"/>
    <w:rsid w:val="00073D26"/>
    <w:rsid w:val="00074687"/>
    <w:rsid w:val="000759A7"/>
    <w:rsid w:val="00075DCD"/>
    <w:rsid w:val="00076085"/>
    <w:rsid w:val="00076798"/>
    <w:rsid w:val="000772FD"/>
    <w:rsid w:val="0008665F"/>
    <w:rsid w:val="000868F6"/>
    <w:rsid w:val="00090658"/>
    <w:rsid w:val="000920C1"/>
    <w:rsid w:val="00092627"/>
    <w:rsid w:val="00093570"/>
    <w:rsid w:val="00093A86"/>
    <w:rsid w:val="0009404F"/>
    <w:rsid w:val="00094165"/>
    <w:rsid w:val="000944A0"/>
    <w:rsid w:val="0009547A"/>
    <w:rsid w:val="00096A7A"/>
    <w:rsid w:val="00097420"/>
    <w:rsid w:val="000A513D"/>
    <w:rsid w:val="000A5F07"/>
    <w:rsid w:val="000A611C"/>
    <w:rsid w:val="000B3C0C"/>
    <w:rsid w:val="000B7371"/>
    <w:rsid w:val="000B7A8F"/>
    <w:rsid w:val="000C0114"/>
    <w:rsid w:val="000C1652"/>
    <w:rsid w:val="000C19F4"/>
    <w:rsid w:val="000C6358"/>
    <w:rsid w:val="000C68F2"/>
    <w:rsid w:val="000C6A7E"/>
    <w:rsid w:val="000D0CF4"/>
    <w:rsid w:val="000D1580"/>
    <w:rsid w:val="000D1F06"/>
    <w:rsid w:val="000D2877"/>
    <w:rsid w:val="000D2D13"/>
    <w:rsid w:val="000D3EA2"/>
    <w:rsid w:val="000D5B5E"/>
    <w:rsid w:val="000D69F7"/>
    <w:rsid w:val="000E0A1D"/>
    <w:rsid w:val="000E10D6"/>
    <w:rsid w:val="000E149C"/>
    <w:rsid w:val="000E1D51"/>
    <w:rsid w:val="000E2AEC"/>
    <w:rsid w:val="000E36D8"/>
    <w:rsid w:val="000E6B64"/>
    <w:rsid w:val="000E71B3"/>
    <w:rsid w:val="000F4830"/>
    <w:rsid w:val="000F4BCE"/>
    <w:rsid w:val="000F6140"/>
    <w:rsid w:val="0010117F"/>
    <w:rsid w:val="00101E0E"/>
    <w:rsid w:val="00102C81"/>
    <w:rsid w:val="0010464B"/>
    <w:rsid w:val="00104D8A"/>
    <w:rsid w:val="0011024F"/>
    <w:rsid w:val="001119B1"/>
    <w:rsid w:val="001138CA"/>
    <w:rsid w:val="0011483B"/>
    <w:rsid w:val="00120D89"/>
    <w:rsid w:val="0012214C"/>
    <w:rsid w:val="00126134"/>
    <w:rsid w:val="00126709"/>
    <w:rsid w:val="00130C76"/>
    <w:rsid w:val="00130F13"/>
    <w:rsid w:val="0013236E"/>
    <w:rsid w:val="00133BCC"/>
    <w:rsid w:val="00135118"/>
    <w:rsid w:val="00140479"/>
    <w:rsid w:val="00140A11"/>
    <w:rsid w:val="0014201D"/>
    <w:rsid w:val="001420F8"/>
    <w:rsid w:val="0014596E"/>
    <w:rsid w:val="00145D39"/>
    <w:rsid w:val="00150819"/>
    <w:rsid w:val="00151159"/>
    <w:rsid w:val="001520B1"/>
    <w:rsid w:val="00153E64"/>
    <w:rsid w:val="0015476E"/>
    <w:rsid w:val="001569D2"/>
    <w:rsid w:val="00156E2A"/>
    <w:rsid w:val="00160DDC"/>
    <w:rsid w:val="001637C7"/>
    <w:rsid w:val="001654EA"/>
    <w:rsid w:val="00165A75"/>
    <w:rsid w:val="0016697E"/>
    <w:rsid w:val="0017041B"/>
    <w:rsid w:val="001709C1"/>
    <w:rsid w:val="00174A88"/>
    <w:rsid w:val="001766BA"/>
    <w:rsid w:val="0018525B"/>
    <w:rsid w:val="0018667E"/>
    <w:rsid w:val="001866AE"/>
    <w:rsid w:val="00187271"/>
    <w:rsid w:val="00187F2B"/>
    <w:rsid w:val="0019030B"/>
    <w:rsid w:val="00190F36"/>
    <w:rsid w:val="00191561"/>
    <w:rsid w:val="001931E7"/>
    <w:rsid w:val="00193F4F"/>
    <w:rsid w:val="0019460B"/>
    <w:rsid w:val="00195C1A"/>
    <w:rsid w:val="00196AD3"/>
    <w:rsid w:val="001A295B"/>
    <w:rsid w:val="001A5293"/>
    <w:rsid w:val="001A57FA"/>
    <w:rsid w:val="001A7452"/>
    <w:rsid w:val="001A7609"/>
    <w:rsid w:val="001A7C76"/>
    <w:rsid w:val="001A7F0F"/>
    <w:rsid w:val="001B09F2"/>
    <w:rsid w:val="001B10CC"/>
    <w:rsid w:val="001B125E"/>
    <w:rsid w:val="001B3DE0"/>
    <w:rsid w:val="001B4C06"/>
    <w:rsid w:val="001B5C7E"/>
    <w:rsid w:val="001B6534"/>
    <w:rsid w:val="001B693E"/>
    <w:rsid w:val="001B7A63"/>
    <w:rsid w:val="001B7EFB"/>
    <w:rsid w:val="001C0162"/>
    <w:rsid w:val="001C14C0"/>
    <w:rsid w:val="001C2C1D"/>
    <w:rsid w:val="001C5EBB"/>
    <w:rsid w:val="001C692C"/>
    <w:rsid w:val="001C6C45"/>
    <w:rsid w:val="001C6F01"/>
    <w:rsid w:val="001D02DB"/>
    <w:rsid w:val="001D2AD0"/>
    <w:rsid w:val="001D411C"/>
    <w:rsid w:val="001D6250"/>
    <w:rsid w:val="001D6EF2"/>
    <w:rsid w:val="001E03F5"/>
    <w:rsid w:val="001E203C"/>
    <w:rsid w:val="001E297B"/>
    <w:rsid w:val="001E3698"/>
    <w:rsid w:val="001E3D23"/>
    <w:rsid w:val="001E43C2"/>
    <w:rsid w:val="001E6908"/>
    <w:rsid w:val="001E7ADD"/>
    <w:rsid w:val="001F11E2"/>
    <w:rsid w:val="001F22DA"/>
    <w:rsid w:val="001F2989"/>
    <w:rsid w:val="001F38ED"/>
    <w:rsid w:val="001F5C9F"/>
    <w:rsid w:val="002026D9"/>
    <w:rsid w:val="002029C1"/>
    <w:rsid w:val="00204172"/>
    <w:rsid w:val="0020504E"/>
    <w:rsid w:val="0021264A"/>
    <w:rsid w:val="002170E5"/>
    <w:rsid w:val="00220760"/>
    <w:rsid w:val="00221B12"/>
    <w:rsid w:val="0022301C"/>
    <w:rsid w:val="002315BB"/>
    <w:rsid w:val="00231972"/>
    <w:rsid w:val="002323AE"/>
    <w:rsid w:val="00232BE5"/>
    <w:rsid w:val="002374DA"/>
    <w:rsid w:val="00241174"/>
    <w:rsid w:val="00241D55"/>
    <w:rsid w:val="00242EFF"/>
    <w:rsid w:val="002440CA"/>
    <w:rsid w:val="00244ACB"/>
    <w:rsid w:val="00244F9C"/>
    <w:rsid w:val="0024694A"/>
    <w:rsid w:val="0025506A"/>
    <w:rsid w:val="00255577"/>
    <w:rsid w:val="00255E86"/>
    <w:rsid w:val="00257B3A"/>
    <w:rsid w:val="00257D80"/>
    <w:rsid w:val="002613D4"/>
    <w:rsid w:val="0026282F"/>
    <w:rsid w:val="0026502B"/>
    <w:rsid w:val="00271464"/>
    <w:rsid w:val="0027360D"/>
    <w:rsid w:val="0027402F"/>
    <w:rsid w:val="00275905"/>
    <w:rsid w:val="00276C2B"/>
    <w:rsid w:val="00276C69"/>
    <w:rsid w:val="0028298D"/>
    <w:rsid w:val="00284E9C"/>
    <w:rsid w:val="0028544E"/>
    <w:rsid w:val="002878A1"/>
    <w:rsid w:val="002902D1"/>
    <w:rsid w:val="00290662"/>
    <w:rsid w:val="00292D7E"/>
    <w:rsid w:val="0029381C"/>
    <w:rsid w:val="00294397"/>
    <w:rsid w:val="00295565"/>
    <w:rsid w:val="002A2435"/>
    <w:rsid w:val="002A2B86"/>
    <w:rsid w:val="002A3407"/>
    <w:rsid w:val="002A50C9"/>
    <w:rsid w:val="002A6289"/>
    <w:rsid w:val="002A6E6A"/>
    <w:rsid w:val="002B1391"/>
    <w:rsid w:val="002B2D54"/>
    <w:rsid w:val="002B67B5"/>
    <w:rsid w:val="002C106C"/>
    <w:rsid w:val="002C24EA"/>
    <w:rsid w:val="002C25D0"/>
    <w:rsid w:val="002D004A"/>
    <w:rsid w:val="002D3CDB"/>
    <w:rsid w:val="002E07BE"/>
    <w:rsid w:val="002E0851"/>
    <w:rsid w:val="002E17DD"/>
    <w:rsid w:val="002E4CAB"/>
    <w:rsid w:val="002E5A7C"/>
    <w:rsid w:val="002E633A"/>
    <w:rsid w:val="002F1670"/>
    <w:rsid w:val="002F3958"/>
    <w:rsid w:val="002F6AC8"/>
    <w:rsid w:val="003021BE"/>
    <w:rsid w:val="00302276"/>
    <w:rsid w:val="00304C73"/>
    <w:rsid w:val="003051D6"/>
    <w:rsid w:val="003075EF"/>
    <w:rsid w:val="00310634"/>
    <w:rsid w:val="00310DC7"/>
    <w:rsid w:val="003122F0"/>
    <w:rsid w:val="00312608"/>
    <w:rsid w:val="00312CFB"/>
    <w:rsid w:val="00313D19"/>
    <w:rsid w:val="00314BBE"/>
    <w:rsid w:val="00317B38"/>
    <w:rsid w:val="00320D5A"/>
    <w:rsid w:val="00321CF8"/>
    <w:rsid w:val="003221AC"/>
    <w:rsid w:val="00322404"/>
    <w:rsid w:val="00322BCB"/>
    <w:rsid w:val="0032390D"/>
    <w:rsid w:val="00323F8F"/>
    <w:rsid w:val="0032470B"/>
    <w:rsid w:val="0032593D"/>
    <w:rsid w:val="00325990"/>
    <w:rsid w:val="00326301"/>
    <w:rsid w:val="0032727F"/>
    <w:rsid w:val="00327DE6"/>
    <w:rsid w:val="00330C73"/>
    <w:rsid w:val="00332C1A"/>
    <w:rsid w:val="00335710"/>
    <w:rsid w:val="00335D81"/>
    <w:rsid w:val="003376F0"/>
    <w:rsid w:val="00340D82"/>
    <w:rsid w:val="0034279B"/>
    <w:rsid w:val="00345400"/>
    <w:rsid w:val="003471E2"/>
    <w:rsid w:val="00347424"/>
    <w:rsid w:val="00351103"/>
    <w:rsid w:val="0035178B"/>
    <w:rsid w:val="00351FDD"/>
    <w:rsid w:val="00352ACB"/>
    <w:rsid w:val="003540F7"/>
    <w:rsid w:val="00354952"/>
    <w:rsid w:val="003555CA"/>
    <w:rsid w:val="003578A6"/>
    <w:rsid w:val="0036025C"/>
    <w:rsid w:val="00361C63"/>
    <w:rsid w:val="00362040"/>
    <w:rsid w:val="0036237E"/>
    <w:rsid w:val="00363D8E"/>
    <w:rsid w:val="00363DE6"/>
    <w:rsid w:val="0036789B"/>
    <w:rsid w:val="00372CBB"/>
    <w:rsid w:val="003734F6"/>
    <w:rsid w:val="00373786"/>
    <w:rsid w:val="00374C75"/>
    <w:rsid w:val="003754AF"/>
    <w:rsid w:val="003756F5"/>
    <w:rsid w:val="00375C90"/>
    <w:rsid w:val="00380549"/>
    <w:rsid w:val="00381793"/>
    <w:rsid w:val="0038249B"/>
    <w:rsid w:val="0038272F"/>
    <w:rsid w:val="00384B00"/>
    <w:rsid w:val="00387517"/>
    <w:rsid w:val="003919AB"/>
    <w:rsid w:val="00395844"/>
    <w:rsid w:val="003976BC"/>
    <w:rsid w:val="00397A05"/>
    <w:rsid w:val="00397FB6"/>
    <w:rsid w:val="003A0296"/>
    <w:rsid w:val="003A312A"/>
    <w:rsid w:val="003A32F5"/>
    <w:rsid w:val="003A4DA6"/>
    <w:rsid w:val="003A6E1D"/>
    <w:rsid w:val="003B2500"/>
    <w:rsid w:val="003B2519"/>
    <w:rsid w:val="003B27C0"/>
    <w:rsid w:val="003B4975"/>
    <w:rsid w:val="003B54F1"/>
    <w:rsid w:val="003B583A"/>
    <w:rsid w:val="003D0A72"/>
    <w:rsid w:val="003D0B6F"/>
    <w:rsid w:val="003D1C78"/>
    <w:rsid w:val="003D415C"/>
    <w:rsid w:val="003D459B"/>
    <w:rsid w:val="003D5530"/>
    <w:rsid w:val="003D65D5"/>
    <w:rsid w:val="003D6BAA"/>
    <w:rsid w:val="003D768A"/>
    <w:rsid w:val="003E12E0"/>
    <w:rsid w:val="003E369A"/>
    <w:rsid w:val="003E4084"/>
    <w:rsid w:val="003E4D01"/>
    <w:rsid w:val="003E57CE"/>
    <w:rsid w:val="003E5D66"/>
    <w:rsid w:val="003F12BF"/>
    <w:rsid w:val="003F3C39"/>
    <w:rsid w:val="003F3D3A"/>
    <w:rsid w:val="003F4666"/>
    <w:rsid w:val="003F6EFF"/>
    <w:rsid w:val="00401A4A"/>
    <w:rsid w:val="004026C0"/>
    <w:rsid w:val="0040274C"/>
    <w:rsid w:val="00402916"/>
    <w:rsid w:val="0040370E"/>
    <w:rsid w:val="00404972"/>
    <w:rsid w:val="004066E0"/>
    <w:rsid w:val="00406B57"/>
    <w:rsid w:val="004103D8"/>
    <w:rsid w:val="00410C64"/>
    <w:rsid w:val="00413471"/>
    <w:rsid w:val="004159E0"/>
    <w:rsid w:val="00416FE8"/>
    <w:rsid w:val="0042027F"/>
    <w:rsid w:val="004203B4"/>
    <w:rsid w:val="004257A9"/>
    <w:rsid w:val="004262E4"/>
    <w:rsid w:val="0043051B"/>
    <w:rsid w:val="00430EFA"/>
    <w:rsid w:val="00433790"/>
    <w:rsid w:val="00434809"/>
    <w:rsid w:val="00444670"/>
    <w:rsid w:val="00445098"/>
    <w:rsid w:val="004476D0"/>
    <w:rsid w:val="00451586"/>
    <w:rsid w:val="00451749"/>
    <w:rsid w:val="00451C19"/>
    <w:rsid w:val="0045365E"/>
    <w:rsid w:val="004574AF"/>
    <w:rsid w:val="00464D05"/>
    <w:rsid w:val="00466133"/>
    <w:rsid w:val="00467BF8"/>
    <w:rsid w:val="00472A61"/>
    <w:rsid w:val="004741C7"/>
    <w:rsid w:val="00474B69"/>
    <w:rsid w:val="00475975"/>
    <w:rsid w:val="004759BF"/>
    <w:rsid w:val="0047604A"/>
    <w:rsid w:val="00477B15"/>
    <w:rsid w:val="00480652"/>
    <w:rsid w:val="00482D32"/>
    <w:rsid w:val="00486C67"/>
    <w:rsid w:val="00490CE5"/>
    <w:rsid w:val="0049209E"/>
    <w:rsid w:val="00493B54"/>
    <w:rsid w:val="00495594"/>
    <w:rsid w:val="00495E4E"/>
    <w:rsid w:val="00496770"/>
    <w:rsid w:val="004A13B2"/>
    <w:rsid w:val="004A1842"/>
    <w:rsid w:val="004A1A4D"/>
    <w:rsid w:val="004A2046"/>
    <w:rsid w:val="004A2641"/>
    <w:rsid w:val="004A4E8B"/>
    <w:rsid w:val="004A5274"/>
    <w:rsid w:val="004A55EF"/>
    <w:rsid w:val="004A62FB"/>
    <w:rsid w:val="004A6711"/>
    <w:rsid w:val="004A682F"/>
    <w:rsid w:val="004B0CE2"/>
    <w:rsid w:val="004B17DB"/>
    <w:rsid w:val="004B3A11"/>
    <w:rsid w:val="004B529A"/>
    <w:rsid w:val="004B5679"/>
    <w:rsid w:val="004B57A1"/>
    <w:rsid w:val="004B693C"/>
    <w:rsid w:val="004C0787"/>
    <w:rsid w:val="004C15E2"/>
    <w:rsid w:val="004C3AE0"/>
    <w:rsid w:val="004C6B1A"/>
    <w:rsid w:val="004C7110"/>
    <w:rsid w:val="004D2BCA"/>
    <w:rsid w:val="004D50EE"/>
    <w:rsid w:val="004D55CF"/>
    <w:rsid w:val="004D7957"/>
    <w:rsid w:val="004E134A"/>
    <w:rsid w:val="004E31EF"/>
    <w:rsid w:val="004E3221"/>
    <w:rsid w:val="004E4115"/>
    <w:rsid w:val="004E45DC"/>
    <w:rsid w:val="004E655B"/>
    <w:rsid w:val="004E6E1F"/>
    <w:rsid w:val="004F0D51"/>
    <w:rsid w:val="004F25BC"/>
    <w:rsid w:val="004F36A1"/>
    <w:rsid w:val="004F4E0B"/>
    <w:rsid w:val="004F70A0"/>
    <w:rsid w:val="004F7B90"/>
    <w:rsid w:val="004F7C11"/>
    <w:rsid w:val="00501CDC"/>
    <w:rsid w:val="0050271D"/>
    <w:rsid w:val="00503852"/>
    <w:rsid w:val="00503D65"/>
    <w:rsid w:val="005055DD"/>
    <w:rsid w:val="00507E60"/>
    <w:rsid w:val="00510A31"/>
    <w:rsid w:val="00511CFF"/>
    <w:rsid w:val="005125C5"/>
    <w:rsid w:val="0051328E"/>
    <w:rsid w:val="00513B1F"/>
    <w:rsid w:val="0051794D"/>
    <w:rsid w:val="00521CED"/>
    <w:rsid w:val="005232D1"/>
    <w:rsid w:val="0052403E"/>
    <w:rsid w:val="00524886"/>
    <w:rsid w:val="00525B71"/>
    <w:rsid w:val="00526CCE"/>
    <w:rsid w:val="0052708C"/>
    <w:rsid w:val="00534D68"/>
    <w:rsid w:val="00535B49"/>
    <w:rsid w:val="00536E89"/>
    <w:rsid w:val="005414EB"/>
    <w:rsid w:val="00541D21"/>
    <w:rsid w:val="005428BC"/>
    <w:rsid w:val="00545D92"/>
    <w:rsid w:val="0054628A"/>
    <w:rsid w:val="00547918"/>
    <w:rsid w:val="005500E1"/>
    <w:rsid w:val="005504B3"/>
    <w:rsid w:val="005521EE"/>
    <w:rsid w:val="00553ABF"/>
    <w:rsid w:val="00560077"/>
    <w:rsid w:val="00560BCF"/>
    <w:rsid w:val="0056149B"/>
    <w:rsid w:val="005629C9"/>
    <w:rsid w:val="00567321"/>
    <w:rsid w:val="00571D92"/>
    <w:rsid w:val="00571EF3"/>
    <w:rsid w:val="00573B7E"/>
    <w:rsid w:val="005805F1"/>
    <w:rsid w:val="00580FB0"/>
    <w:rsid w:val="00583F74"/>
    <w:rsid w:val="005845DF"/>
    <w:rsid w:val="00584757"/>
    <w:rsid w:val="00584A81"/>
    <w:rsid w:val="00585996"/>
    <w:rsid w:val="00586363"/>
    <w:rsid w:val="005865D9"/>
    <w:rsid w:val="005876F3"/>
    <w:rsid w:val="005923A1"/>
    <w:rsid w:val="00592BE5"/>
    <w:rsid w:val="0059430C"/>
    <w:rsid w:val="0059493B"/>
    <w:rsid w:val="005957E7"/>
    <w:rsid w:val="005A0772"/>
    <w:rsid w:val="005A2F69"/>
    <w:rsid w:val="005A2FBE"/>
    <w:rsid w:val="005A56DA"/>
    <w:rsid w:val="005A6555"/>
    <w:rsid w:val="005A68CC"/>
    <w:rsid w:val="005A6E76"/>
    <w:rsid w:val="005B238F"/>
    <w:rsid w:val="005B49A7"/>
    <w:rsid w:val="005B4B84"/>
    <w:rsid w:val="005B751F"/>
    <w:rsid w:val="005C0871"/>
    <w:rsid w:val="005C173C"/>
    <w:rsid w:val="005C227F"/>
    <w:rsid w:val="005C24B5"/>
    <w:rsid w:val="005C465A"/>
    <w:rsid w:val="005C58D9"/>
    <w:rsid w:val="005C7727"/>
    <w:rsid w:val="005C7C64"/>
    <w:rsid w:val="005D247A"/>
    <w:rsid w:val="005D29D6"/>
    <w:rsid w:val="005D6EBE"/>
    <w:rsid w:val="005E25C0"/>
    <w:rsid w:val="005E498E"/>
    <w:rsid w:val="005E4A41"/>
    <w:rsid w:val="005E57BB"/>
    <w:rsid w:val="005F0241"/>
    <w:rsid w:val="005F4FAA"/>
    <w:rsid w:val="005F536B"/>
    <w:rsid w:val="005F6BD2"/>
    <w:rsid w:val="005F74FE"/>
    <w:rsid w:val="0060113D"/>
    <w:rsid w:val="00602754"/>
    <w:rsid w:val="00602D50"/>
    <w:rsid w:val="00602D52"/>
    <w:rsid w:val="006038CC"/>
    <w:rsid w:val="006052B7"/>
    <w:rsid w:val="0060660B"/>
    <w:rsid w:val="00607CB0"/>
    <w:rsid w:val="00611A8F"/>
    <w:rsid w:val="00611F1B"/>
    <w:rsid w:val="00613F40"/>
    <w:rsid w:val="00614C23"/>
    <w:rsid w:val="00614D72"/>
    <w:rsid w:val="00615F25"/>
    <w:rsid w:val="00616F6A"/>
    <w:rsid w:val="00617715"/>
    <w:rsid w:val="006177BC"/>
    <w:rsid w:val="0062030D"/>
    <w:rsid w:val="00621FD5"/>
    <w:rsid w:val="006244D4"/>
    <w:rsid w:val="00625911"/>
    <w:rsid w:val="00627868"/>
    <w:rsid w:val="00630F97"/>
    <w:rsid w:val="00631826"/>
    <w:rsid w:val="0063234F"/>
    <w:rsid w:val="00634597"/>
    <w:rsid w:val="00641215"/>
    <w:rsid w:val="0064191A"/>
    <w:rsid w:val="0064206B"/>
    <w:rsid w:val="0064465A"/>
    <w:rsid w:val="00645166"/>
    <w:rsid w:val="00647DA2"/>
    <w:rsid w:val="006528B8"/>
    <w:rsid w:val="0065455E"/>
    <w:rsid w:val="00654596"/>
    <w:rsid w:val="00654832"/>
    <w:rsid w:val="00655E84"/>
    <w:rsid w:val="00655EFD"/>
    <w:rsid w:val="00655F0C"/>
    <w:rsid w:val="0065734B"/>
    <w:rsid w:val="006612CB"/>
    <w:rsid w:val="00664CF4"/>
    <w:rsid w:val="00666439"/>
    <w:rsid w:val="0066658F"/>
    <w:rsid w:val="006674B1"/>
    <w:rsid w:val="00667B4C"/>
    <w:rsid w:val="00667CBE"/>
    <w:rsid w:val="00672CDF"/>
    <w:rsid w:val="0067336C"/>
    <w:rsid w:val="0067360F"/>
    <w:rsid w:val="00674E62"/>
    <w:rsid w:val="00676A0D"/>
    <w:rsid w:val="00684032"/>
    <w:rsid w:val="00684B68"/>
    <w:rsid w:val="006853D3"/>
    <w:rsid w:val="006857F1"/>
    <w:rsid w:val="00687FE4"/>
    <w:rsid w:val="00690525"/>
    <w:rsid w:val="006913A4"/>
    <w:rsid w:val="0069360B"/>
    <w:rsid w:val="00696D9E"/>
    <w:rsid w:val="00697469"/>
    <w:rsid w:val="00697710"/>
    <w:rsid w:val="00697FC7"/>
    <w:rsid w:val="006A084B"/>
    <w:rsid w:val="006A2531"/>
    <w:rsid w:val="006A2A67"/>
    <w:rsid w:val="006A2E91"/>
    <w:rsid w:val="006A5100"/>
    <w:rsid w:val="006A595A"/>
    <w:rsid w:val="006B1F54"/>
    <w:rsid w:val="006B3101"/>
    <w:rsid w:val="006B3C29"/>
    <w:rsid w:val="006B5E44"/>
    <w:rsid w:val="006B6434"/>
    <w:rsid w:val="006C1180"/>
    <w:rsid w:val="006C1337"/>
    <w:rsid w:val="006C5866"/>
    <w:rsid w:val="006D46C8"/>
    <w:rsid w:val="006D6A22"/>
    <w:rsid w:val="006E0824"/>
    <w:rsid w:val="006E40B0"/>
    <w:rsid w:val="006E5EAD"/>
    <w:rsid w:val="006E75FD"/>
    <w:rsid w:val="006E7D46"/>
    <w:rsid w:val="006F2A54"/>
    <w:rsid w:val="006F2C3E"/>
    <w:rsid w:val="006F54E4"/>
    <w:rsid w:val="006F6E14"/>
    <w:rsid w:val="00703AF6"/>
    <w:rsid w:val="007063A5"/>
    <w:rsid w:val="00706950"/>
    <w:rsid w:val="00707057"/>
    <w:rsid w:val="0071364D"/>
    <w:rsid w:val="00720A08"/>
    <w:rsid w:val="00720CF6"/>
    <w:rsid w:val="007219E8"/>
    <w:rsid w:val="0072216C"/>
    <w:rsid w:val="00722A11"/>
    <w:rsid w:val="00722B22"/>
    <w:rsid w:val="00723AC9"/>
    <w:rsid w:val="00724834"/>
    <w:rsid w:val="007300E6"/>
    <w:rsid w:val="00731EEC"/>
    <w:rsid w:val="007328EF"/>
    <w:rsid w:val="007334E1"/>
    <w:rsid w:val="007344F9"/>
    <w:rsid w:val="00734AAF"/>
    <w:rsid w:val="0073707C"/>
    <w:rsid w:val="0074293B"/>
    <w:rsid w:val="00743C72"/>
    <w:rsid w:val="00745AEE"/>
    <w:rsid w:val="007501FB"/>
    <w:rsid w:val="007518FA"/>
    <w:rsid w:val="00752913"/>
    <w:rsid w:val="00754219"/>
    <w:rsid w:val="0075535E"/>
    <w:rsid w:val="0075548E"/>
    <w:rsid w:val="00755537"/>
    <w:rsid w:val="007555E3"/>
    <w:rsid w:val="0075595F"/>
    <w:rsid w:val="00755A69"/>
    <w:rsid w:val="007579EF"/>
    <w:rsid w:val="007603E9"/>
    <w:rsid w:val="007621B3"/>
    <w:rsid w:val="00762BE7"/>
    <w:rsid w:val="00764FA2"/>
    <w:rsid w:val="00765C57"/>
    <w:rsid w:val="0077151F"/>
    <w:rsid w:val="00771762"/>
    <w:rsid w:val="0077286D"/>
    <w:rsid w:val="00774C9E"/>
    <w:rsid w:val="00774CCF"/>
    <w:rsid w:val="007752DC"/>
    <w:rsid w:val="00775A7B"/>
    <w:rsid w:val="00781E9D"/>
    <w:rsid w:val="0078420C"/>
    <w:rsid w:val="007859B0"/>
    <w:rsid w:val="00786141"/>
    <w:rsid w:val="0078648D"/>
    <w:rsid w:val="00786985"/>
    <w:rsid w:val="00787546"/>
    <w:rsid w:val="007922F1"/>
    <w:rsid w:val="00794150"/>
    <w:rsid w:val="007952D8"/>
    <w:rsid w:val="00795A02"/>
    <w:rsid w:val="00795B22"/>
    <w:rsid w:val="007960F5"/>
    <w:rsid w:val="007A4646"/>
    <w:rsid w:val="007A658A"/>
    <w:rsid w:val="007A67D5"/>
    <w:rsid w:val="007B1886"/>
    <w:rsid w:val="007B1E9B"/>
    <w:rsid w:val="007B2439"/>
    <w:rsid w:val="007B44AF"/>
    <w:rsid w:val="007B7BF2"/>
    <w:rsid w:val="007C22D5"/>
    <w:rsid w:val="007C5A7C"/>
    <w:rsid w:val="007C6CF4"/>
    <w:rsid w:val="007C7A05"/>
    <w:rsid w:val="007C7C21"/>
    <w:rsid w:val="007D03AD"/>
    <w:rsid w:val="007D3FFD"/>
    <w:rsid w:val="007D465F"/>
    <w:rsid w:val="007E244B"/>
    <w:rsid w:val="007E44FC"/>
    <w:rsid w:val="007E4CE7"/>
    <w:rsid w:val="007E5567"/>
    <w:rsid w:val="007E7E7B"/>
    <w:rsid w:val="007F1222"/>
    <w:rsid w:val="007F3108"/>
    <w:rsid w:val="007F7461"/>
    <w:rsid w:val="007F769A"/>
    <w:rsid w:val="008000AF"/>
    <w:rsid w:val="00801392"/>
    <w:rsid w:val="0080147B"/>
    <w:rsid w:val="00801896"/>
    <w:rsid w:val="00801B78"/>
    <w:rsid w:val="00802070"/>
    <w:rsid w:val="00803DDA"/>
    <w:rsid w:val="00807B9A"/>
    <w:rsid w:val="00807CB5"/>
    <w:rsid w:val="008100AF"/>
    <w:rsid w:val="00812F98"/>
    <w:rsid w:val="00813733"/>
    <w:rsid w:val="00815322"/>
    <w:rsid w:val="00817A53"/>
    <w:rsid w:val="008202DF"/>
    <w:rsid w:val="00820A42"/>
    <w:rsid w:val="00821BAD"/>
    <w:rsid w:val="0082499D"/>
    <w:rsid w:val="00824E57"/>
    <w:rsid w:val="00826E8C"/>
    <w:rsid w:val="00827A38"/>
    <w:rsid w:val="00831BF9"/>
    <w:rsid w:val="00832504"/>
    <w:rsid w:val="008327FE"/>
    <w:rsid w:val="00833D79"/>
    <w:rsid w:val="008344E3"/>
    <w:rsid w:val="00835CA2"/>
    <w:rsid w:val="00835FC5"/>
    <w:rsid w:val="00836D09"/>
    <w:rsid w:val="00837EFF"/>
    <w:rsid w:val="0084010A"/>
    <w:rsid w:val="00841D2A"/>
    <w:rsid w:val="008429DC"/>
    <w:rsid w:val="008454C8"/>
    <w:rsid w:val="0084654C"/>
    <w:rsid w:val="00846B1B"/>
    <w:rsid w:val="00846E50"/>
    <w:rsid w:val="00850911"/>
    <w:rsid w:val="00850E9D"/>
    <w:rsid w:val="0085229B"/>
    <w:rsid w:val="00852467"/>
    <w:rsid w:val="00853D2B"/>
    <w:rsid w:val="00853D4B"/>
    <w:rsid w:val="00854602"/>
    <w:rsid w:val="008649A2"/>
    <w:rsid w:val="00865DDE"/>
    <w:rsid w:val="0086665E"/>
    <w:rsid w:val="0086765F"/>
    <w:rsid w:val="00867A3D"/>
    <w:rsid w:val="00870743"/>
    <w:rsid w:val="00871FBA"/>
    <w:rsid w:val="00873C5F"/>
    <w:rsid w:val="00873E23"/>
    <w:rsid w:val="00873EBC"/>
    <w:rsid w:val="00874A65"/>
    <w:rsid w:val="00877335"/>
    <w:rsid w:val="00877F95"/>
    <w:rsid w:val="00880BB4"/>
    <w:rsid w:val="00881742"/>
    <w:rsid w:val="00885F7B"/>
    <w:rsid w:val="008860E3"/>
    <w:rsid w:val="00887307"/>
    <w:rsid w:val="00891DD1"/>
    <w:rsid w:val="00892CF7"/>
    <w:rsid w:val="008947E0"/>
    <w:rsid w:val="0089552A"/>
    <w:rsid w:val="00896660"/>
    <w:rsid w:val="008A20BC"/>
    <w:rsid w:val="008A21E3"/>
    <w:rsid w:val="008A69D6"/>
    <w:rsid w:val="008B13E9"/>
    <w:rsid w:val="008B1B27"/>
    <w:rsid w:val="008B1ECE"/>
    <w:rsid w:val="008B329F"/>
    <w:rsid w:val="008B5E5A"/>
    <w:rsid w:val="008C59E7"/>
    <w:rsid w:val="008C60D3"/>
    <w:rsid w:val="008C615B"/>
    <w:rsid w:val="008C6964"/>
    <w:rsid w:val="008C709D"/>
    <w:rsid w:val="008C775B"/>
    <w:rsid w:val="008D0999"/>
    <w:rsid w:val="008D2001"/>
    <w:rsid w:val="008D48D5"/>
    <w:rsid w:val="008D6130"/>
    <w:rsid w:val="008D63C7"/>
    <w:rsid w:val="008D77FC"/>
    <w:rsid w:val="008D7CED"/>
    <w:rsid w:val="008E0CE2"/>
    <w:rsid w:val="008E24CF"/>
    <w:rsid w:val="008E25BE"/>
    <w:rsid w:val="008E2711"/>
    <w:rsid w:val="008E59B6"/>
    <w:rsid w:val="008F0439"/>
    <w:rsid w:val="008F25F8"/>
    <w:rsid w:val="008F45B0"/>
    <w:rsid w:val="008F4820"/>
    <w:rsid w:val="008F7451"/>
    <w:rsid w:val="0090034F"/>
    <w:rsid w:val="00901213"/>
    <w:rsid w:val="009017C6"/>
    <w:rsid w:val="009024AE"/>
    <w:rsid w:val="009028EF"/>
    <w:rsid w:val="00902FF8"/>
    <w:rsid w:val="009032B7"/>
    <w:rsid w:val="00904298"/>
    <w:rsid w:val="00907DC8"/>
    <w:rsid w:val="00910BE6"/>
    <w:rsid w:val="00912005"/>
    <w:rsid w:val="00912007"/>
    <w:rsid w:val="0091368E"/>
    <w:rsid w:val="009138F9"/>
    <w:rsid w:val="009152E6"/>
    <w:rsid w:val="00917072"/>
    <w:rsid w:val="009223B4"/>
    <w:rsid w:val="009224E9"/>
    <w:rsid w:val="00925B08"/>
    <w:rsid w:val="00925F91"/>
    <w:rsid w:val="00927261"/>
    <w:rsid w:val="0093111C"/>
    <w:rsid w:val="00931523"/>
    <w:rsid w:val="00933163"/>
    <w:rsid w:val="00934A8A"/>
    <w:rsid w:val="00940011"/>
    <w:rsid w:val="009404B7"/>
    <w:rsid w:val="00941EC7"/>
    <w:rsid w:val="0094321C"/>
    <w:rsid w:val="009458AE"/>
    <w:rsid w:val="00950576"/>
    <w:rsid w:val="00951F31"/>
    <w:rsid w:val="00952703"/>
    <w:rsid w:val="009533F9"/>
    <w:rsid w:val="0095756A"/>
    <w:rsid w:val="00961B0C"/>
    <w:rsid w:val="009626F2"/>
    <w:rsid w:val="00964BBB"/>
    <w:rsid w:val="00965F07"/>
    <w:rsid w:val="009700B0"/>
    <w:rsid w:val="00972F1E"/>
    <w:rsid w:val="00973EA2"/>
    <w:rsid w:val="00973EB1"/>
    <w:rsid w:val="0097471A"/>
    <w:rsid w:val="009766CF"/>
    <w:rsid w:val="009772AC"/>
    <w:rsid w:val="00985848"/>
    <w:rsid w:val="00985A4A"/>
    <w:rsid w:val="00986DB8"/>
    <w:rsid w:val="00990836"/>
    <w:rsid w:val="009908F2"/>
    <w:rsid w:val="009913DA"/>
    <w:rsid w:val="00995410"/>
    <w:rsid w:val="009A07DE"/>
    <w:rsid w:val="009A0A55"/>
    <w:rsid w:val="009A3AAC"/>
    <w:rsid w:val="009A3BEB"/>
    <w:rsid w:val="009A4DA1"/>
    <w:rsid w:val="009B0238"/>
    <w:rsid w:val="009B07DA"/>
    <w:rsid w:val="009B3B32"/>
    <w:rsid w:val="009B5591"/>
    <w:rsid w:val="009B6439"/>
    <w:rsid w:val="009C05A9"/>
    <w:rsid w:val="009C7BC2"/>
    <w:rsid w:val="009D0E38"/>
    <w:rsid w:val="009D1DEB"/>
    <w:rsid w:val="009D40B1"/>
    <w:rsid w:val="009D77EB"/>
    <w:rsid w:val="009E2866"/>
    <w:rsid w:val="009E2D14"/>
    <w:rsid w:val="009E481D"/>
    <w:rsid w:val="009E4A99"/>
    <w:rsid w:val="009E520F"/>
    <w:rsid w:val="009E5DE9"/>
    <w:rsid w:val="009E6006"/>
    <w:rsid w:val="009E77BE"/>
    <w:rsid w:val="009E7DED"/>
    <w:rsid w:val="009F0183"/>
    <w:rsid w:val="009F1CAB"/>
    <w:rsid w:val="009F2A03"/>
    <w:rsid w:val="009F34B9"/>
    <w:rsid w:val="009F51B4"/>
    <w:rsid w:val="009F6258"/>
    <w:rsid w:val="009F6A70"/>
    <w:rsid w:val="009F70ED"/>
    <w:rsid w:val="00A01965"/>
    <w:rsid w:val="00A02A4D"/>
    <w:rsid w:val="00A02E23"/>
    <w:rsid w:val="00A05170"/>
    <w:rsid w:val="00A0525B"/>
    <w:rsid w:val="00A06174"/>
    <w:rsid w:val="00A06231"/>
    <w:rsid w:val="00A06736"/>
    <w:rsid w:val="00A06809"/>
    <w:rsid w:val="00A105F1"/>
    <w:rsid w:val="00A10CAE"/>
    <w:rsid w:val="00A111B8"/>
    <w:rsid w:val="00A13FFC"/>
    <w:rsid w:val="00A145C1"/>
    <w:rsid w:val="00A14A66"/>
    <w:rsid w:val="00A14AC2"/>
    <w:rsid w:val="00A17799"/>
    <w:rsid w:val="00A17818"/>
    <w:rsid w:val="00A17B7A"/>
    <w:rsid w:val="00A2356C"/>
    <w:rsid w:val="00A23DDC"/>
    <w:rsid w:val="00A25D22"/>
    <w:rsid w:val="00A26C88"/>
    <w:rsid w:val="00A2729B"/>
    <w:rsid w:val="00A27501"/>
    <w:rsid w:val="00A34916"/>
    <w:rsid w:val="00A36AAD"/>
    <w:rsid w:val="00A36DE9"/>
    <w:rsid w:val="00A417B5"/>
    <w:rsid w:val="00A46964"/>
    <w:rsid w:val="00A5525E"/>
    <w:rsid w:val="00A639E2"/>
    <w:rsid w:val="00A648EE"/>
    <w:rsid w:val="00A662C3"/>
    <w:rsid w:val="00A672C1"/>
    <w:rsid w:val="00A757E4"/>
    <w:rsid w:val="00A776E0"/>
    <w:rsid w:val="00A812D7"/>
    <w:rsid w:val="00A8206E"/>
    <w:rsid w:val="00A8296D"/>
    <w:rsid w:val="00A84EED"/>
    <w:rsid w:val="00A8509D"/>
    <w:rsid w:val="00A86DF0"/>
    <w:rsid w:val="00A871A7"/>
    <w:rsid w:val="00A91819"/>
    <w:rsid w:val="00A93A20"/>
    <w:rsid w:val="00A9612C"/>
    <w:rsid w:val="00A970B5"/>
    <w:rsid w:val="00A97495"/>
    <w:rsid w:val="00AA141F"/>
    <w:rsid w:val="00AA17C6"/>
    <w:rsid w:val="00AA33D2"/>
    <w:rsid w:val="00AA36E8"/>
    <w:rsid w:val="00AA52C9"/>
    <w:rsid w:val="00AA5468"/>
    <w:rsid w:val="00AA6830"/>
    <w:rsid w:val="00AA71B1"/>
    <w:rsid w:val="00AA7451"/>
    <w:rsid w:val="00AB1606"/>
    <w:rsid w:val="00AB2AC9"/>
    <w:rsid w:val="00AB3CFC"/>
    <w:rsid w:val="00AB4546"/>
    <w:rsid w:val="00AB62E1"/>
    <w:rsid w:val="00AB6EC6"/>
    <w:rsid w:val="00AB7613"/>
    <w:rsid w:val="00AC2A75"/>
    <w:rsid w:val="00AC392B"/>
    <w:rsid w:val="00AC67EF"/>
    <w:rsid w:val="00AC7DA4"/>
    <w:rsid w:val="00AD3DEE"/>
    <w:rsid w:val="00AD5A41"/>
    <w:rsid w:val="00AE0DB2"/>
    <w:rsid w:val="00AE24EE"/>
    <w:rsid w:val="00AE2900"/>
    <w:rsid w:val="00AE3833"/>
    <w:rsid w:val="00AE552F"/>
    <w:rsid w:val="00AE620C"/>
    <w:rsid w:val="00AE7786"/>
    <w:rsid w:val="00AF249B"/>
    <w:rsid w:val="00AF3841"/>
    <w:rsid w:val="00AF6CA6"/>
    <w:rsid w:val="00B00066"/>
    <w:rsid w:val="00B006A9"/>
    <w:rsid w:val="00B00BA4"/>
    <w:rsid w:val="00B02813"/>
    <w:rsid w:val="00B03548"/>
    <w:rsid w:val="00B0527B"/>
    <w:rsid w:val="00B0740D"/>
    <w:rsid w:val="00B10FD9"/>
    <w:rsid w:val="00B11E03"/>
    <w:rsid w:val="00B135CB"/>
    <w:rsid w:val="00B1475F"/>
    <w:rsid w:val="00B16D7E"/>
    <w:rsid w:val="00B17644"/>
    <w:rsid w:val="00B203AE"/>
    <w:rsid w:val="00B22354"/>
    <w:rsid w:val="00B23ABB"/>
    <w:rsid w:val="00B24E46"/>
    <w:rsid w:val="00B24E89"/>
    <w:rsid w:val="00B27BCD"/>
    <w:rsid w:val="00B3708E"/>
    <w:rsid w:val="00B37A99"/>
    <w:rsid w:val="00B403EE"/>
    <w:rsid w:val="00B4098B"/>
    <w:rsid w:val="00B41366"/>
    <w:rsid w:val="00B44DFD"/>
    <w:rsid w:val="00B477C7"/>
    <w:rsid w:val="00B5038F"/>
    <w:rsid w:val="00B510C6"/>
    <w:rsid w:val="00B528C5"/>
    <w:rsid w:val="00B53409"/>
    <w:rsid w:val="00B55694"/>
    <w:rsid w:val="00B56DAD"/>
    <w:rsid w:val="00B57E5F"/>
    <w:rsid w:val="00B61F9E"/>
    <w:rsid w:val="00B62869"/>
    <w:rsid w:val="00B63087"/>
    <w:rsid w:val="00B63337"/>
    <w:rsid w:val="00B63F3A"/>
    <w:rsid w:val="00B71882"/>
    <w:rsid w:val="00B72176"/>
    <w:rsid w:val="00B72304"/>
    <w:rsid w:val="00B73B28"/>
    <w:rsid w:val="00B75D14"/>
    <w:rsid w:val="00B7706D"/>
    <w:rsid w:val="00B77150"/>
    <w:rsid w:val="00B77214"/>
    <w:rsid w:val="00B80F10"/>
    <w:rsid w:val="00B87FD3"/>
    <w:rsid w:val="00B90FF4"/>
    <w:rsid w:val="00B920ED"/>
    <w:rsid w:val="00B93FFF"/>
    <w:rsid w:val="00B96379"/>
    <w:rsid w:val="00B96F88"/>
    <w:rsid w:val="00B97182"/>
    <w:rsid w:val="00B97AF3"/>
    <w:rsid w:val="00BA12BF"/>
    <w:rsid w:val="00BA2883"/>
    <w:rsid w:val="00BA44D5"/>
    <w:rsid w:val="00BA564E"/>
    <w:rsid w:val="00BA5C03"/>
    <w:rsid w:val="00BA655E"/>
    <w:rsid w:val="00BA7E90"/>
    <w:rsid w:val="00BB0D44"/>
    <w:rsid w:val="00BB1876"/>
    <w:rsid w:val="00BB7FF2"/>
    <w:rsid w:val="00BC2A19"/>
    <w:rsid w:val="00BC369F"/>
    <w:rsid w:val="00BC3CCE"/>
    <w:rsid w:val="00BC4716"/>
    <w:rsid w:val="00BC5058"/>
    <w:rsid w:val="00BC56D2"/>
    <w:rsid w:val="00BC72FE"/>
    <w:rsid w:val="00BD01C2"/>
    <w:rsid w:val="00BD0BD8"/>
    <w:rsid w:val="00BD537F"/>
    <w:rsid w:val="00BD5E72"/>
    <w:rsid w:val="00BD6CD6"/>
    <w:rsid w:val="00BD778B"/>
    <w:rsid w:val="00BD7B96"/>
    <w:rsid w:val="00BE18FA"/>
    <w:rsid w:val="00BE4C8A"/>
    <w:rsid w:val="00BE5520"/>
    <w:rsid w:val="00BE5EC3"/>
    <w:rsid w:val="00BE7684"/>
    <w:rsid w:val="00BF261E"/>
    <w:rsid w:val="00BF4958"/>
    <w:rsid w:val="00BF53D1"/>
    <w:rsid w:val="00C00922"/>
    <w:rsid w:val="00C027FB"/>
    <w:rsid w:val="00C02C4F"/>
    <w:rsid w:val="00C039EC"/>
    <w:rsid w:val="00C16241"/>
    <w:rsid w:val="00C16DAB"/>
    <w:rsid w:val="00C17299"/>
    <w:rsid w:val="00C24402"/>
    <w:rsid w:val="00C26349"/>
    <w:rsid w:val="00C26D21"/>
    <w:rsid w:val="00C2735B"/>
    <w:rsid w:val="00C274A7"/>
    <w:rsid w:val="00C3022D"/>
    <w:rsid w:val="00C30DCE"/>
    <w:rsid w:val="00C32339"/>
    <w:rsid w:val="00C32488"/>
    <w:rsid w:val="00C33E26"/>
    <w:rsid w:val="00C372A7"/>
    <w:rsid w:val="00C374AE"/>
    <w:rsid w:val="00C43BDB"/>
    <w:rsid w:val="00C43CC9"/>
    <w:rsid w:val="00C46F63"/>
    <w:rsid w:val="00C4784F"/>
    <w:rsid w:val="00C47A5F"/>
    <w:rsid w:val="00C47D76"/>
    <w:rsid w:val="00C50B36"/>
    <w:rsid w:val="00C51775"/>
    <w:rsid w:val="00C521B8"/>
    <w:rsid w:val="00C523CA"/>
    <w:rsid w:val="00C52699"/>
    <w:rsid w:val="00C548C5"/>
    <w:rsid w:val="00C54CD4"/>
    <w:rsid w:val="00C55225"/>
    <w:rsid w:val="00C62E3B"/>
    <w:rsid w:val="00C658ED"/>
    <w:rsid w:val="00C66049"/>
    <w:rsid w:val="00C66277"/>
    <w:rsid w:val="00C66BDB"/>
    <w:rsid w:val="00C677AB"/>
    <w:rsid w:val="00C67E1C"/>
    <w:rsid w:val="00C70081"/>
    <w:rsid w:val="00C70876"/>
    <w:rsid w:val="00C7162A"/>
    <w:rsid w:val="00C7402B"/>
    <w:rsid w:val="00C74B37"/>
    <w:rsid w:val="00C77386"/>
    <w:rsid w:val="00C7766D"/>
    <w:rsid w:val="00C8043F"/>
    <w:rsid w:val="00C81DBB"/>
    <w:rsid w:val="00C82001"/>
    <w:rsid w:val="00C83CB5"/>
    <w:rsid w:val="00C85FD6"/>
    <w:rsid w:val="00C8675E"/>
    <w:rsid w:val="00C87254"/>
    <w:rsid w:val="00C90587"/>
    <w:rsid w:val="00C90FBF"/>
    <w:rsid w:val="00C94D88"/>
    <w:rsid w:val="00C95158"/>
    <w:rsid w:val="00C975B8"/>
    <w:rsid w:val="00C97B42"/>
    <w:rsid w:val="00CA4124"/>
    <w:rsid w:val="00CA4AC6"/>
    <w:rsid w:val="00CA6A98"/>
    <w:rsid w:val="00CA6D98"/>
    <w:rsid w:val="00CB07FD"/>
    <w:rsid w:val="00CB0FC8"/>
    <w:rsid w:val="00CB336D"/>
    <w:rsid w:val="00CB3DB2"/>
    <w:rsid w:val="00CC16CA"/>
    <w:rsid w:val="00CC3FDA"/>
    <w:rsid w:val="00CC5A9A"/>
    <w:rsid w:val="00CC5D8C"/>
    <w:rsid w:val="00CD02C2"/>
    <w:rsid w:val="00CD0315"/>
    <w:rsid w:val="00CD750B"/>
    <w:rsid w:val="00CE0ED9"/>
    <w:rsid w:val="00CE1376"/>
    <w:rsid w:val="00CE13CB"/>
    <w:rsid w:val="00CE473C"/>
    <w:rsid w:val="00CE58F1"/>
    <w:rsid w:val="00CE7DF8"/>
    <w:rsid w:val="00CF0795"/>
    <w:rsid w:val="00CF0918"/>
    <w:rsid w:val="00CF1C6C"/>
    <w:rsid w:val="00CF459C"/>
    <w:rsid w:val="00CF5321"/>
    <w:rsid w:val="00CF6B68"/>
    <w:rsid w:val="00D00402"/>
    <w:rsid w:val="00D00707"/>
    <w:rsid w:val="00D00B62"/>
    <w:rsid w:val="00D0188E"/>
    <w:rsid w:val="00D0239A"/>
    <w:rsid w:val="00D0260C"/>
    <w:rsid w:val="00D0264F"/>
    <w:rsid w:val="00D03B4F"/>
    <w:rsid w:val="00D101A1"/>
    <w:rsid w:val="00D10BBB"/>
    <w:rsid w:val="00D121F9"/>
    <w:rsid w:val="00D1514D"/>
    <w:rsid w:val="00D156E0"/>
    <w:rsid w:val="00D161EA"/>
    <w:rsid w:val="00D177A4"/>
    <w:rsid w:val="00D21286"/>
    <w:rsid w:val="00D23F1D"/>
    <w:rsid w:val="00D256CB"/>
    <w:rsid w:val="00D3338E"/>
    <w:rsid w:val="00D3359B"/>
    <w:rsid w:val="00D33ED2"/>
    <w:rsid w:val="00D34C9E"/>
    <w:rsid w:val="00D35858"/>
    <w:rsid w:val="00D40B97"/>
    <w:rsid w:val="00D40EAD"/>
    <w:rsid w:val="00D4289B"/>
    <w:rsid w:val="00D43C51"/>
    <w:rsid w:val="00D45F71"/>
    <w:rsid w:val="00D47008"/>
    <w:rsid w:val="00D50C06"/>
    <w:rsid w:val="00D5112B"/>
    <w:rsid w:val="00D52BC2"/>
    <w:rsid w:val="00D6019C"/>
    <w:rsid w:val="00D6030E"/>
    <w:rsid w:val="00D6062E"/>
    <w:rsid w:val="00D6478C"/>
    <w:rsid w:val="00D67BFE"/>
    <w:rsid w:val="00D70BE8"/>
    <w:rsid w:val="00D70D32"/>
    <w:rsid w:val="00D72C8F"/>
    <w:rsid w:val="00D736D7"/>
    <w:rsid w:val="00D758D2"/>
    <w:rsid w:val="00D76285"/>
    <w:rsid w:val="00D772A7"/>
    <w:rsid w:val="00D80913"/>
    <w:rsid w:val="00D80D22"/>
    <w:rsid w:val="00D80ED2"/>
    <w:rsid w:val="00D8206E"/>
    <w:rsid w:val="00D82432"/>
    <w:rsid w:val="00D83175"/>
    <w:rsid w:val="00D85044"/>
    <w:rsid w:val="00D854EB"/>
    <w:rsid w:val="00D85C3F"/>
    <w:rsid w:val="00D86BBF"/>
    <w:rsid w:val="00D91273"/>
    <w:rsid w:val="00D94190"/>
    <w:rsid w:val="00D9476E"/>
    <w:rsid w:val="00D97506"/>
    <w:rsid w:val="00D97BB0"/>
    <w:rsid w:val="00D97F7C"/>
    <w:rsid w:val="00DA1259"/>
    <w:rsid w:val="00DA2F13"/>
    <w:rsid w:val="00DA65A8"/>
    <w:rsid w:val="00DA7255"/>
    <w:rsid w:val="00DB3BAB"/>
    <w:rsid w:val="00DB47F5"/>
    <w:rsid w:val="00DB5299"/>
    <w:rsid w:val="00DB639C"/>
    <w:rsid w:val="00DB6CF1"/>
    <w:rsid w:val="00DC1B3C"/>
    <w:rsid w:val="00DC2BA4"/>
    <w:rsid w:val="00DC57F4"/>
    <w:rsid w:val="00DC79A9"/>
    <w:rsid w:val="00DD03BA"/>
    <w:rsid w:val="00DD20C2"/>
    <w:rsid w:val="00DD21DE"/>
    <w:rsid w:val="00DD2A2D"/>
    <w:rsid w:val="00DD40E2"/>
    <w:rsid w:val="00DD4E68"/>
    <w:rsid w:val="00DE1E49"/>
    <w:rsid w:val="00DE2B6D"/>
    <w:rsid w:val="00DE3D29"/>
    <w:rsid w:val="00DE4139"/>
    <w:rsid w:val="00DE5D82"/>
    <w:rsid w:val="00DE73F1"/>
    <w:rsid w:val="00DF05AF"/>
    <w:rsid w:val="00DF06AF"/>
    <w:rsid w:val="00DF190E"/>
    <w:rsid w:val="00DF41C0"/>
    <w:rsid w:val="00DF4512"/>
    <w:rsid w:val="00DF464F"/>
    <w:rsid w:val="00DF7476"/>
    <w:rsid w:val="00E00434"/>
    <w:rsid w:val="00E0090F"/>
    <w:rsid w:val="00E03F54"/>
    <w:rsid w:val="00E04C99"/>
    <w:rsid w:val="00E07C3C"/>
    <w:rsid w:val="00E13115"/>
    <w:rsid w:val="00E13A31"/>
    <w:rsid w:val="00E16481"/>
    <w:rsid w:val="00E16E88"/>
    <w:rsid w:val="00E16ED2"/>
    <w:rsid w:val="00E171DD"/>
    <w:rsid w:val="00E204F7"/>
    <w:rsid w:val="00E215D6"/>
    <w:rsid w:val="00E26E09"/>
    <w:rsid w:val="00E27CC3"/>
    <w:rsid w:val="00E3296C"/>
    <w:rsid w:val="00E36ABE"/>
    <w:rsid w:val="00E372AA"/>
    <w:rsid w:val="00E405A3"/>
    <w:rsid w:val="00E44201"/>
    <w:rsid w:val="00E4461E"/>
    <w:rsid w:val="00E44EBD"/>
    <w:rsid w:val="00E46991"/>
    <w:rsid w:val="00E50E30"/>
    <w:rsid w:val="00E566CC"/>
    <w:rsid w:val="00E5687E"/>
    <w:rsid w:val="00E56D93"/>
    <w:rsid w:val="00E5719A"/>
    <w:rsid w:val="00E61B93"/>
    <w:rsid w:val="00E628D9"/>
    <w:rsid w:val="00E64445"/>
    <w:rsid w:val="00E649BC"/>
    <w:rsid w:val="00E64CAD"/>
    <w:rsid w:val="00E67439"/>
    <w:rsid w:val="00E7013B"/>
    <w:rsid w:val="00E70441"/>
    <w:rsid w:val="00E70B78"/>
    <w:rsid w:val="00E7386D"/>
    <w:rsid w:val="00E754E0"/>
    <w:rsid w:val="00E76684"/>
    <w:rsid w:val="00E77472"/>
    <w:rsid w:val="00E80F62"/>
    <w:rsid w:val="00E81828"/>
    <w:rsid w:val="00E81C55"/>
    <w:rsid w:val="00E8272C"/>
    <w:rsid w:val="00E83788"/>
    <w:rsid w:val="00E86836"/>
    <w:rsid w:val="00E87D7F"/>
    <w:rsid w:val="00E90802"/>
    <w:rsid w:val="00E919B1"/>
    <w:rsid w:val="00E91CC8"/>
    <w:rsid w:val="00E91EF4"/>
    <w:rsid w:val="00E92799"/>
    <w:rsid w:val="00E92E32"/>
    <w:rsid w:val="00E95E0D"/>
    <w:rsid w:val="00E96F18"/>
    <w:rsid w:val="00E97542"/>
    <w:rsid w:val="00E97E60"/>
    <w:rsid w:val="00EA09DE"/>
    <w:rsid w:val="00EA0CBC"/>
    <w:rsid w:val="00EA416E"/>
    <w:rsid w:val="00EA69F1"/>
    <w:rsid w:val="00EB40B8"/>
    <w:rsid w:val="00EB44E1"/>
    <w:rsid w:val="00EB4AF9"/>
    <w:rsid w:val="00EB4F4F"/>
    <w:rsid w:val="00EB5B9F"/>
    <w:rsid w:val="00EB6E68"/>
    <w:rsid w:val="00EC0A8B"/>
    <w:rsid w:val="00EC3C9A"/>
    <w:rsid w:val="00EC428D"/>
    <w:rsid w:val="00EC5435"/>
    <w:rsid w:val="00EC715B"/>
    <w:rsid w:val="00ED4741"/>
    <w:rsid w:val="00ED5F2E"/>
    <w:rsid w:val="00ED6D5D"/>
    <w:rsid w:val="00EE096F"/>
    <w:rsid w:val="00EE1E27"/>
    <w:rsid w:val="00EE22C7"/>
    <w:rsid w:val="00EE3B81"/>
    <w:rsid w:val="00EE4A0C"/>
    <w:rsid w:val="00EE7243"/>
    <w:rsid w:val="00EF2138"/>
    <w:rsid w:val="00EF22A7"/>
    <w:rsid w:val="00EF6638"/>
    <w:rsid w:val="00EF6F66"/>
    <w:rsid w:val="00F00753"/>
    <w:rsid w:val="00F021D2"/>
    <w:rsid w:val="00F0398E"/>
    <w:rsid w:val="00F06711"/>
    <w:rsid w:val="00F10B6A"/>
    <w:rsid w:val="00F11914"/>
    <w:rsid w:val="00F126C6"/>
    <w:rsid w:val="00F13E59"/>
    <w:rsid w:val="00F1466E"/>
    <w:rsid w:val="00F15E5E"/>
    <w:rsid w:val="00F15FC3"/>
    <w:rsid w:val="00F1715E"/>
    <w:rsid w:val="00F20098"/>
    <w:rsid w:val="00F200BF"/>
    <w:rsid w:val="00F22259"/>
    <w:rsid w:val="00F22ABF"/>
    <w:rsid w:val="00F23A26"/>
    <w:rsid w:val="00F24BC0"/>
    <w:rsid w:val="00F2627F"/>
    <w:rsid w:val="00F316D6"/>
    <w:rsid w:val="00F31A09"/>
    <w:rsid w:val="00F3238D"/>
    <w:rsid w:val="00F324E5"/>
    <w:rsid w:val="00F32B46"/>
    <w:rsid w:val="00F33C0D"/>
    <w:rsid w:val="00F3589B"/>
    <w:rsid w:val="00F35DC2"/>
    <w:rsid w:val="00F3712A"/>
    <w:rsid w:val="00F37438"/>
    <w:rsid w:val="00F37EFB"/>
    <w:rsid w:val="00F40B0B"/>
    <w:rsid w:val="00F417CB"/>
    <w:rsid w:val="00F42BC7"/>
    <w:rsid w:val="00F42D7D"/>
    <w:rsid w:val="00F4362D"/>
    <w:rsid w:val="00F45293"/>
    <w:rsid w:val="00F45BC8"/>
    <w:rsid w:val="00F46731"/>
    <w:rsid w:val="00F46EC7"/>
    <w:rsid w:val="00F47EB3"/>
    <w:rsid w:val="00F52104"/>
    <w:rsid w:val="00F54ABA"/>
    <w:rsid w:val="00F5540A"/>
    <w:rsid w:val="00F5783F"/>
    <w:rsid w:val="00F57868"/>
    <w:rsid w:val="00F57EE3"/>
    <w:rsid w:val="00F632E8"/>
    <w:rsid w:val="00F63868"/>
    <w:rsid w:val="00F65921"/>
    <w:rsid w:val="00F65E40"/>
    <w:rsid w:val="00F65F90"/>
    <w:rsid w:val="00F67F80"/>
    <w:rsid w:val="00F716CA"/>
    <w:rsid w:val="00F7379D"/>
    <w:rsid w:val="00F74957"/>
    <w:rsid w:val="00F815A4"/>
    <w:rsid w:val="00F81D14"/>
    <w:rsid w:val="00F85774"/>
    <w:rsid w:val="00F85C4B"/>
    <w:rsid w:val="00F8617C"/>
    <w:rsid w:val="00F86FD2"/>
    <w:rsid w:val="00F876A4"/>
    <w:rsid w:val="00F908A0"/>
    <w:rsid w:val="00F914BA"/>
    <w:rsid w:val="00F92461"/>
    <w:rsid w:val="00F957A2"/>
    <w:rsid w:val="00F95921"/>
    <w:rsid w:val="00F95D5E"/>
    <w:rsid w:val="00FA2E0B"/>
    <w:rsid w:val="00FA3B7C"/>
    <w:rsid w:val="00FA65FD"/>
    <w:rsid w:val="00FA6D12"/>
    <w:rsid w:val="00FA7261"/>
    <w:rsid w:val="00FB21E8"/>
    <w:rsid w:val="00FB25A3"/>
    <w:rsid w:val="00FB26BA"/>
    <w:rsid w:val="00FB3234"/>
    <w:rsid w:val="00FC2955"/>
    <w:rsid w:val="00FC4D4D"/>
    <w:rsid w:val="00FC5422"/>
    <w:rsid w:val="00FC57A7"/>
    <w:rsid w:val="00FC6AA0"/>
    <w:rsid w:val="00FD0F8F"/>
    <w:rsid w:val="00FD1A4D"/>
    <w:rsid w:val="00FD52DA"/>
    <w:rsid w:val="00FE0182"/>
    <w:rsid w:val="00FE0F81"/>
    <w:rsid w:val="00FE2EB0"/>
    <w:rsid w:val="00FE373E"/>
    <w:rsid w:val="00FE3F83"/>
    <w:rsid w:val="00FE40B3"/>
    <w:rsid w:val="00FE5056"/>
    <w:rsid w:val="00FE72C0"/>
    <w:rsid w:val="00FF081A"/>
    <w:rsid w:val="00FF0B5E"/>
    <w:rsid w:val="00FF1AF1"/>
    <w:rsid w:val="00FF3D77"/>
    <w:rsid w:val="00FF3DAA"/>
    <w:rsid w:val="00FF4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217A0CE"/>
  <w15:docId w15:val="{962A3B13-39BD-42E0-99EA-F63262C2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A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06AF"/>
    <w:pPr>
      <w:keepNext/>
      <w:jc w:val="center"/>
      <w:outlineLvl w:val="0"/>
    </w:pPr>
    <w:rPr>
      <w:b/>
      <w:bCs/>
      <w:sz w:val="14"/>
      <w:szCs w:val="20"/>
    </w:rPr>
  </w:style>
  <w:style w:type="paragraph" w:styleId="Heading2">
    <w:name w:val="heading 2"/>
    <w:basedOn w:val="Normal"/>
    <w:next w:val="Normal"/>
    <w:link w:val="Heading2Char"/>
    <w:qFormat/>
    <w:rsid w:val="00573B7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F06AF"/>
    <w:pPr>
      <w:numPr>
        <w:ilvl w:val="2"/>
        <w:numId w:val="1"/>
      </w:numPr>
      <w:tabs>
        <w:tab w:val="clear" w:pos="720"/>
      </w:tabs>
      <w:spacing w:after="120"/>
      <w:ind w:left="0" w:firstLine="0"/>
      <w:outlineLvl w:val="2"/>
    </w:pPr>
    <w:rPr>
      <w:rFonts w:ascii="Arial" w:hAnsi="Arial"/>
      <w:b/>
      <w:szCs w:val="20"/>
    </w:rPr>
  </w:style>
  <w:style w:type="paragraph" w:styleId="Heading4">
    <w:name w:val="heading 4"/>
    <w:basedOn w:val="Normal"/>
    <w:next w:val="Normal"/>
    <w:link w:val="Heading4Char"/>
    <w:qFormat/>
    <w:rsid w:val="00DF06AF"/>
    <w:pPr>
      <w:numPr>
        <w:ilvl w:val="3"/>
        <w:numId w:val="1"/>
      </w:numPr>
      <w:tabs>
        <w:tab w:val="clear" w:pos="864"/>
      </w:tabs>
      <w:spacing w:after="120"/>
      <w:ind w:left="0" w:firstLine="0"/>
      <w:outlineLvl w:val="3"/>
    </w:pPr>
    <w:rPr>
      <w:rFonts w:ascii="Arial" w:hAnsi="Arial"/>
      <w:b/>
      <w:szCs w:val="20"/>
    </w:rPr>
  </w:style>
  <w:style w:type="paragraph" w:styleId="Heading5">
    <w:name w:val="heading 5"/>
    <w:basedOn w:val="Normal"/>
    <w:next w:val="Normal"/>
    <w:link w:val="Heading5Char"/>
    <w:qFormat/>
    <w:rsid w:val="00DF06AF"/>
    <w:pPr>
      <w:numPr>
        <w:ilvl w:val="4"/>
        <w:numId w:val="1"/>
      </w:numPr>
      <w:tabs>
        <w:tab w:val="clear" w:pos="1008"/>
      </w:tabs>
      <w:spacing w:after="120"/>
      <w:ind w:left="0" w:firstLine="0"/>
      <w:outlineLvl w:val="4"/>
    </w:pPr>
    <w:rPr>
      <w:rFonts w:ascii="Arial" w:hAnsi="Arial"/>
      <w:b/>
      <w:szCs w:val="20"/>
    </w:rPr>
  </w:style>
  <w:style w:type="paragraph" w:styleId="Heading6">
    <w:name w:val="heading 6"/>
    <w:basedOn w:val="Normal"/>
    <w:next w:val="Normal"/>
    <w:link w:val="Heading6Char"/>
    <w:qFormat/>
    <w:rsid w:val="00DF06AF"/>
    <w:pPr>
      <w:numPr>
        <w:ilvl w:val="5"/>
        <w:numId w:val="1"/>
      </w:numPr>
      <w:tabs>
        <w:tab w:val="clear" w:pos="1152"/>
      </w:tabs>
      <w:spacing w:after="120"/>
      <w:ind w:left="0" w:firstLine="0"/>
      <w:outlineLvl w:val="5"/>
    </w:pPr>
    <w:rPr>
      <w:rFonts w:ascii="Arial" w:hAnsi="Arial"/>
      <w:b/>
      <w:szCs w:val="20"/>
    </w:rPr>
  </w:style>
  <w:style w:type="paragraph" w:styleId="Heading7">
    <w:name w:val="heading 7"/>
    <w:basedOn w:val="Normal"/>
    <w:next w:val="Normal"/>
    <w:link w:val="Heading7Char"/>
    <w:qFormat/>
    <w:rsid w:val="00DF06AF"/>
    <w:pPr>
      <w:numPr>
        <w:ilvl w:val="6"/>
        <w:numId w:val="1"/>
      </w:numPr>
      <w:tabs>
        <w:tab w:val="clear" w:pos="1296"/>
      </w:tabs>
      <w:spacing w:after="120"/>
      <w:ind w:left="0" w:firstLine="0"/>
      <w:outlineLvl w:val="6"/>
    </w:pPr>
    <w:rPr>
      <w:rFonts w:ascii="Arial" w:hAnsi="Arial"/>
      <w:b/>
      <w:szCs w:val="20"/>
    </w:rPr>
  </w:style>
  <w:style w:type="paragraph" w:styleId="Heading8">
    <w:name w:val="heading 8"/>
    <w:basedOn w:val="Normal"/>
    <w:next w:val="Normal"/>
    <w:link w:val="Heading8Char"/>
    <w:qFormat/>
    <w:rsid w:val="00DF06AF"/>
    <w:pPr>
      <w:numPr>
        <w:ilvl w:val="7"/>
        <w:numId w:val="1"/>
      </w:numPr>
      <w:tabs>
        <w:tab w:val="clear" w:pos="1440"/>
      </w:tabs>
      <w:spacing w:after="120"/>
      <w:ind w:left="0" w:firstLine="0"/>
      <w:outlineLvl w:val="7"/>
    </w:pPr>
    <w:rPr>
      <w:rFonts w:ascii="Arial" w:hAnsi="Arial"/>
      <w:b/>
      <w:szCs w:val="20"/>
    </w:rPr>
  </w:style>
  <w:style w:type="paragraph" w:styleId="Heading9">
    <w:name w:val="heading 9"/>
    <w:basedOn w:val="Normal"/>
    <w:next w:val="Normal"/>
    <w:link w:val="Heading9Char"/>
    <w:qFormat/>
    <w:rsid w:val="00DF06AF"/>
    <w:pPr>
      <w:numPr>
        <w:ilvl w:val="8"/>
        <w:numId w:val="1"/>
      </w:numPr>
      <w:tabs>
        <w:tab w:val="clear" w:pos="1584"/>
      </w:tabs>
      <w:spacing w:after="120"/>
      <w:ind w:left="0" w:firstLine="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06AF"/>
    <w:rPr>
      <w:rFonts w:ascii="Times New Roman" w:eastAsia="Times New Roman" w:hAnsi="Times New Roman" w:cs="Times New Roman"/>
      <w:b/>
      <w:bCs/>
      <w:sz w:val="14"/>
      <w:szCs w:val="20"/>
    </w:rPr>
  </w:style>
  <w:style w:type="character" w:customStyle="1" w:styleId="Heading2Char">
    <w:name w:val="Heading 2 Char"/>
    <w:basedOn w:val="DefaultParagraphFont"/>
    <w:link w:val="Heading2"/>
    <w:rsid w:val="00573B7E"/>
    <w:rPr>
      <w:rFonts w:ascii="Arial" w:eastAsia="Times New Roman" w:hAnsi="Arial" w:cs="Arial"/>
      <w:b/>
      <w:bCs/>
      <w:i/>
      <w:iCs/>
      <w:sz w:val="28"/>
      <w:szCs w:val="28"/>
    </w:rPr>
  </w:style>
  <w:style w:type="character" w:customStyle="1" w:styleId="Heading3Char">
    <w:name w:val="Heading 3 Char"/>
    <w:basedOn w:val="DefaultParagraphFont"/>
    <w:link w:val="Heading3"/>
    <w:rsid w:val="00DF06AF"/>
    <w:rPr>
      <w:rFonts w:ascii="Arial" w:eastAsia="Times New Roman" w:hAnsi="Arial" w:cs="Times New Roman"/>
      <w:b/>
      <w:sz w:val="24"/>
      <w:szCs w:val="20"/>
    </w:rPr>
  </w:style>
  <w:style w:type="character" w:customStyle="1" w:styleId="Heading4Char">
    <w:name w:val="Heading 4 Char"/>
    <w:basedOn w:val="DefaultParagraphFont"/>
    <w:link w:val="Heading4"/>
    <w:rsid w:val="00DF06AF"/>
    <w:rPr>
      <w:rFonts w:ascii="Arial" w:eastAsia="Times New Roman" w:hAnsi="Arial" w:cs="Times New Roman"/>
      <w:b/>
      <w:sz w:val="24"/>
      <w:szCs w:val="20"/>
    </w:rPr>
  </w:style>
  <w:style w:type="character" w:customStyle="1" w:styleId="Heading5Char">
    <w:name w:val="Heading 5 Char"/>
    <w:basedOn w:val="DefaultParagraphFont"/>
    <w:link w:val="Heading5"/>
    <w:rsid w:val="00DF06AF"/>
    <w:rPr>
      <w:rFonts w:ascii="Arial" w:eastAsia="Times New Roman" w:hAnsi="Arial" w:cs="Times New Roman"/>
      <w:b/>
      <w:sz w:val="24"/>
      <w:szCs w:val="20"/>
    </w:rPr>
  </w:style>
  <w:style w:type="character" w:customStyle="1" w:styleId="Heading6Char">
    <w:name w:val="Heading 6 Char"/>
    <w:basedOn w:val="DefaultParagraphFont"/>
    <w:link w:val="Heading6"/>
    <w:rsid w:val="00DF06AF"/>
    <w:rPr>
      <w:rFonts w:ascii="Arial" w:eastAsia="Times New Roman" w:hAnsi="Arial" w:cs="Times New Roman"/>
      <w:b/>
      <w:sz w:val="24"/>
      <w:szCs w:val="20"/>
    </w:rPr>
  </w:style>
  <w:style w:type="character" w:customStyle="1" w:styleId="Heading7Char">
    <w:name w:val="Heading 7 Char"/>
    <w:basedOn w:val="DefaultParagraphFont"/>
    <w:link w:val="Heading7"/>
    <w:rsid w:val="00DF06AF"/>
    <w:rPr>
      <w:rFonts w:ascii="Arial" w:eastAsia="Times New Roman" w:hAnsi="Arial" w:cs="Times New Roman"/>
      <w:b/>
      <w:sz w:val="24"/>
      <w:szCs w:val="20"/>
    </w:rPr>
  </w:style>
  <w:style w:type="character" w:customStyle="1" w:styleId="Heading8Char">
    <w:name w:val="Heading 8 Char"/>
    <w:basedOn w:val="DefaultParagraphFont"/>
    <w:link w:val="Heading8"/>
    <w:rsid w:val="00DF06AF"/>
    <w:rPr>
      <w:rFonts w:ascii="Arial" w:eastAsia="Times New Roman" w:hAnsi="Arial" w:cs="Times New Roman"/>
      <w:b/>
      <w:sz w:val="24"/>
      <w:szCs w:val="20"/>
    </w:rPr>
  </w:style>
  <w:style w:type="character" w:customStyle="1" w:styleId="Heading9Char">
    <w:name w:val="Heading 9 Char"/>
    <w:basedOn w:val="DefaultParagraphFont"/>
    <w:link w:val="Heading9"/>
    <w:rsid w:val="00DF06AF"/>
    <w:rPr>
      <w:rFonts w:ascii="Arial" w:eastAsia="Times New Roman" w:hAnsi="Arial" w:cs="Times New Roman"/>
      <w:b/>
      <w:sz w:val="24"/>
      <w:szCs w:val="20"/>
    </w:rPr>
  </w:style>
  <w:style w:type="paragraph" w:customStyle="1" w:styleId="Section">
    <w:name w:val="Section"/>
    <w:basedOn w:val="Normal"/>
    <w:link w:val="SectionChar"/>
    <w:uiPriority w:val="99"/>
    <w:rsid w:val="002E5A7C"/>
    <w:pPr>
      <w:keepNext/>
      <w:spacing w:before="100" w:after="100"/>
      <w:jc w:val="center"/>
    </w:pPr>
    <w:rPr>
      <w:b/>
      <w:caps/>
    </w:rPr>
  </w:style>
  <w:style w:type="character" w:customStyle="1" w:styleId="SectionChar">
    <w:name w:val="Section Char"/>
    <w:basedOn w:val="DefaultParagraphFont"/>
    <w:link w:val="Section"/>
    <w:uiPriority w:val="99"/>
    <w:rsid w:val="002E5A7C"/>
    <w:rPr>
      <w:rFonts w:ascii="Times New Roman" w:eastAsia="Times New Roman" w:hAnsi="Times New Roman" w:cs="Times New Roman"/>
      <w:b/>
      <w:caps/>
      <w:sz w:val="24"/>
      <w:szCs w:val="24"/>
    </w:rPr>
  </w:style>
  <w:style w:type="character" w:customStyle="1" w:styleId="SubsectionTitle">
    <w:name w:val="Subsection Title"/>
    <w:rsid w:val="002E5A7C"/>
    <w:rPr>
      <w:b/>
    </w:rPr>
  </w:style>
  <w:style w:type="paragraph" w:customStyle="1" w:styleId="1Indent2Paragraph">
    <w:name w:val="1 Indent 2 Paragraph"/>
    <w:basedOn w:val="Normal"/>
    <w:rsid w:val="002E5A7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pPr>
    <w:rPr>
      <w:sz w:val="19"/>
      <w:szCs w:val="20"/>
    </w:rPr>
  </w:style>
  <w:style w:type="paragraph" w:customStyle="1" w:styleId="SubsectionParagraph">
    <w:name w:val="Subsection Paragraph"/>
    <w:basedOn w:val="Normal"/>
    <w:link w:val="SubsectionParagraphChar"/>
    <w:qFormat/>
    <w:rsid w:val="005C7727"/>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Pr>
      <w:sz w:val="19"/>
      <w:szCs w:val="20"/>
    </w:rPr>
  </w:style>
  <w:style w:type="character" w:customStyle="1" w:styleId="SubsectionParagraphChar">
    <w:name w:val="Subsection Paragraph Char"/>
    <w:link w:val="SubsectionParagraph"/>
    <w:rsid w:val="005C7727"/>
    <w:rPr>
      <w:rFonts w:ascii="Times New Roman" w:eastAsia="Times New Roman" w:hAnsi="Times New Roman" w:cs="Times New Roman"/>
      <w:sz w:val="19"/>
      <w:szCs w:val="20"/>
    </w:rPr>
  </w:style>
  <w:style w:type="character" w:styleId="CommentReference">
    <w:name w:val="annotation reference"/>
    <w:basedOn w:val="DefaultParagraphFont"/>
    <w:unhideWhenUsed/>
    <w:rsid w:val="0097471A"/>
    <w:rPr>
      <w:sz w:val="16"/>
      <w:szCs w:val="16"/>
    </w:rPr>
  </w:style>
  <w:style w:type="paragraph" w:styleId="CommentText">
    <w:name w:val="annotation text"/>
    <w:basedOn w:val="Normal"/>
    <w:link w:val="CommentTextChar"/>
    <w:uiPriority w:val="99"/>
    <w:unhideWhenUsed/>
    <w:rsid w:val="0097471A"/>
    <w:rPr>
      <w:sz w:val="20"/>
      <w:szCs w:val="20"/>
    </w:rPr>
  </w:style>
  <w:style w:type="character" w:customStyle="1" w:styleId="CommentTextChar">
    <w:name w:val="Comment Text Char"/>
    <w:basedOn w:val="DefaultParagraphFont"/>
    <w:link w:val="CommentText"/>
    <w:uiPriority w:val="99"/>
    <w:rsid w:val="009747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471A"/>
    <w:rPr>
      <w:b/>
      <w:bCs/>
    </w:rPr>
  </w:style>
  <w:style w:type="character" w:customStyle="1" w:styleId="CommentSubjectChar">
    <w:name w:val="Comment Subject Char"/>
    <w:basedOn w:val="CommentTextChar"/>
    <w:link w:val="CommentSubject"/>
    <w:uiPriority w:val="99"/>
    <w:semiHidden/>
    <w:rsid w:val="0097471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97471A"/>
    <w:rPr>
      <w:rFonts w:ascii="Segoe UI" w:hAnsi="Segoe UI" w:cs="Segoe UI"/>
      <w:sz w:val="18"/>
      <w:szCs w:val="18"/>
    </w:rPr>
  </w:style>
  <w:style w:type="character" w:customStyle="1" w:styleId="BalloonTextChar">
    <w:name w:val="Balloon Text Char"/>
    <w:basedOn w:val="DefaultParagraphFont"/>
    <w:link w:val="BalloonText"/>
    <w:semiHidden/>
    <w:rsid w:val="0097471A"/>
    <w:rPr>
      <w:rFonts w:ascii="Segoe UI" w:eastAsia="Times New Roman" w:hAnsi="Segoe UI" w:cs="Segoe UI"/>
      <w:sz w:val="18"/>
      <w:szCs w:val="18"/>
    </w:rPr>
  </w:style>
  <w:style w:type="paragraph" w:styleId="ListParagraph">
    <w:name w:val="List Paragraph"/>
    <w:basedOn w:val="Normal"/>
    <w:uiPriority w:val="34"/>
    <w:qFormat/>
    <w:rsid w:val="00C77386"/>
    <w:pPr>
      <w:ind w:left="720"/>
      <w:contextualSpacing/>
    </w:pPr>
  </w:style>
  <w:style w:type="table" w:styleId="TableGrid">
    <w:name w:val="Table Grid"/>
    <w:basedOn w:val="TableNormal"/>
    <w:uiPriority w:val="39"/>
    <w:rsid w:val="00466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D46C8"/>
    <w:pPr>
      <w:tabs>
        <w:tab w:val="center" w:pos="4680"/>
        <w:tab w:val="right" w:pos="9360"/>
      </w:tabs>
    </w:pPr>
  </w:style>
  <w:style w:type="character" w:customStyle="1" w:styleId="HeaderChar">
    <w:name w:val="Header Char"/>
    <w:basedOn w:val="DefaultParagraphFont"/>
    <w:link w:val="Header"/>
    <w:rsid w:val="006D46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46C8"/>
    <w:pPr>
      <w:tabs>
        <w:tab w:val="center" w:pos="4680"/>
        <w:tab w:val="right" w:pos="9360"/>
      </w:tabs>
    </w:pPr>
  </w:style>
  <w:style w:type="character" w:customStyle="1" w:styleId="FooterChar">
    <w:name w:val="Footer Char"/>
    <w:basedOn w:val="DefaultParagraphFont"/>
    <w:link w:val="Footer"/>
    <w:uiPriority w:val="99"/>
    <w:rsid w:val="006D46C8"/>
    <w:rPr>
      <w:rFonts w:ascii="Times New Roman" w:eastAsia="Times New Roman" w:hAnsi="Times New Roman" w:cs="Times New Roman"/>
      <w:sz w:val="24"/>
      <w:szCs w:val="24"/>
    </w:rPr>
  </w:style>
  <w:style w:type="character" w:styleId="Hyperlink">
    <w:name w:val="Hyperlink"/>
    <w:basedOn w:val="DefaultParagraphFont"/>
    <w:uiPriority w:val="99"/>
    <w:rsid w:val="001B3DE0"/>
    <w:rPr>
      <w:rFonts w:ascii="Times" w:hAnsi="Times"/>
      <w:color w:val="1F497D" w:themeColor="text2"/>
      <w:u w:val="single"/>
    </w:rPr>
  </w:style>
  <w:style w:type="paragraph" w:customStyle="1" w:styleId="BlankLine">
    <w:name w:val="Blank Line"/>
    <w:basedOn w:val="Normal"/>
    <w:uiPriority w:val="99"/>
    <w:rsid w:val="001B3DE0"/>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pPr>
    <w:rPr>
      <w:rFonts w:ascii="Times" w:hAnsi="Times"/>
      <w:sz w:val="10"/>
      <w:szCs w:val="20"/>
    </w:rPr>
  </w:style>
  <w:style w:type="paragraph" w:customStyle="1" w:styleId="TableTitles">
    <w:name w:val="Table Titles"/>
    <w:basedOn w:val="Normal"/>
    <w:rsid w:val="001B3DE0"/>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pPr>
    <w:rPr>
      <w:b/>
      <w:caps/>
      <w:szCs w:val="20"/>
    </w:rPr>
  </w:style>
  <w:style w:type="paragraph" w:customStyle="1" w:styleId="TableText">
    <w:name w:val="Table Text"/>
    <w:basedOn w:val="Normal"/>
    <w:rsid w:val="001B3DE0"/>
    <w:pPr>
      <w:keepNext/>
      <w:ind w:left="144" w:hanging="144"/>
    </w:pPr>
    <w:rPr>
      <w:szCs w:val="20"/>
    </w:rPr>
  </w:style>
  <w:style w:type="paragraph" w:customStyle="1" w:styleId="TableTextNote">
    <w:name w:val="Table Text Note"/>
    <w:basedOn w:val="Normal"/>
    <w:rsid w:val="001B3DE0"/>
    <w:pPr>
      <w:keepNext/>
      <w:tabs>
        <w:tab w:val="left" w:pos="432"/>
      </w:tabs>
      <w:ind w:left="288" w:hanging="288"/>
      <w:jc w:val="both"/>
    </w:pPr>
    <w:rPr>
      <w:szCs w:val="20"/>
    </w:rPr>
  </w:style>
  <w:style w:type="paragraph" w:customStyle="1" w:styleId="1Indent1Paragraph">
    <w:name w:val="1 Indent 1 Paragraph"/>
    <w:basedOn w:val="Normal"/>
    <w:link w:val="1Indent1ParagraphChar"/>
    <w:uiPriority w:val="99"/>
    <w:rsid w:val="00363DE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Pr>
      <w:sz w:val="19"/>
      <w:szCs w:val="20"/>
    </w:rPr>
  </w:style>
  <w:style w:type="character" w:customStyle="1" w:styleId="1Indent1ParagraphChar">
    <w:name w:val="1 Indent 1 Paragraph Char"/>
    <w:basedOn w:val="DefaultParagraphFont"/>
    <w:link w:val="1Indent1Paragraph"/>
    <w:uiPriority w:val="99"/>
    <w:rsid w:val="00D97BB0"/>
    <w:rPr>
      <w:rFonts w:ascii="Times New Roman" w:eastAsia="Times New Roman" w:hAnsi="Times New Roman" w:cs="Times New Roman"/>
      <w:sz w:val="19"/>
      <w:szCs w:val="20"/>
    </w:rPr>
  </w:style>
  <w:style w:type="paragraph" w:customStyle="1" w:styleId="Default">
    <w:name w:val="Default"/>
    <w:rsid w:val="00363D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Indent1Paragraph">
    <w:name w:val="4 Indent 1 Paragraph"/>
    <w:basedOn w:val="Normal"/>
    <w:rsid w:val="00827A3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1296"/>
      <w:jc w:val="both"/>
    </w:pPr>
    <w:rPr>
      <w:sz w:val="19"/>
      <w:szCs w:val="20"/>
    </w:rPr>
  </w:style>
  <w:style w:type="paragraph" w:styleId="NoSpacing">
    <w:name w:val="No Spacing"/>
    <w:uiPriority w:val="1"/>
    <w:qFormat/>
    <w:rsid w:val="00D8206E"/>
    <w:pPr>
      <w:spacing w:after="0" w:line="240" w:lineRule="auto"/>
    </w:pPr>
    <w:rPr>
      <w:rFonts w:ascii="Calibri" w:eastAsia="Calibri" w:hAnsi="Calibri" w:cs="Times New Roman"/>
      <w:color w:val="548DD4"/>
      <w:sz w:val="20"/>
      <w:szCs w:val="20"/>
    </w:rPr>
  </w:style>
  <w:style w:type="paragraph" w:customStyle="1" w:styleId="PayItemPayUnitTitle">
    <w:name w:val="Pay Item/Pay Unit Title"/>
    <w:basedOn w:val="Normal"/>
    <w:rsid w:val="00D8206E"/>
    <w:pPr>
      <w:keepNext/>
      <w:tabs>
        <w:tab w:val="left" w:pos="1080"/>
        <w:tab w:val="left" w:pos="2880"/>
      </w:tabs>
      <w:spacing w:after="100"/>
      <w:ind w:left="216"/>
      <w:jc w:val="both"/>
    </w:pPr>
    <w:rPr>
      <w:b/>
      <w:sz w:val="19"/>
      <w:szCs w:val="20"/>
    </w:rPr>
  </w:style>
  <w:style w:type="paragraph" w:customStyle="1" w:styleId="PayItemPayUnit">
    <w:name w:val="Pay Item/Pay Unit"/>
    <w:basedOn w:val="Normal"/>
    <w:rsid w:val="00D8206E"/>
    <w:pPr>
      <w:tabs>
        <w:tab w:val="left" w:pos="1080"/>
        <w:tab w:val="left" w:pos="1224"/>
        <w:tab w:val="left" w:pos="2880"/>
        <w:tab w:val="left" w:pos="3024"/>
      </w:tabs>
      <w:ind w:left="216"/>
    </w:pPr>
    <w:rPr>
      <w:rFonts w:ascii="Times" w:hAnsi="Times"/>
      <w:sz w:val="18"/>
      <w:szCs w:val="20"/>
    </w:rPr>
  </w:style>
  <w:style w:type="paragraph" w:customStyle="1" w:styleId="StyleTableText65pt">
    <w:name w:val="Style Table Text + 6.5 pt"/>
    <w:basedOn w:val="TableText"/>
    <w:rsid w:val="006E40B0"/>
    <w:rPr>
      <w:sz w:val="20"/>
    </w:rPr>
  </w:style>
  <w:style w:type="paragraph" w:customStyle="1" w:styleId="3Indent1Paragraph">
    <w:name w:val="3 Indent 1 Paragraph"/>
    <w:basedOn w:val="Normal"/>
    <w:link w:val="3Indent1ParagraphChar"/>
    <w:rsid w:val="000D158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864"/>
      <w:jc w:val="both"/>
    </w:pPr>
    <w:rPr>
      <w:sz w:val="19"/>
      <w:szCs w:val="20"/>
    </w:rPr>
  </w:style>
  <w:style w:type="character" w:customStyle="1" w:styleId="3Indent1ParagraphChar">
    <w:name w:val="3 Indent 1 Paragraph Char"/>
    <w:basedOn w:val="DefaultParagraphFont"/>
    <w:link w:val="3Indent1Paragraph"/>
    <w:rsid w:val="000D1580"/>
    <w:rPr>
      <w:rFonts w:ascii="Times New Roman" w:eastAsia="Times New Roman" w:hAnsi="Times New Roman" w:cs="Times New Roman"/>
      <w:sz w:val="19"/>
      <w:szCs w:val="20"/>
    </w:rPr>
  </w:style>
  <w:style w:type="paragraph" w:styleId="Revision">
    <w:name w:val="Revision"/>
    <w:hidden/>
    <w:uiPriority w:val="99"/>
    <w:semiHidden/>
    <w:rsid w:val="007752DC"/>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D50EE"/>
    <w:rPr>
      <w:color w:val="605E5C"/>
      <w:shd w:val="clear" w:color="auto" w:fill="E1DFDD"/>
    </w:rPr>
  </w:style>
  <w:style w:type="paragraph" w:customStyle="1" w:styleId="MaterialList">
    <w:name w:val="Material List"/>
    <w:basedOn w:val="Normal"/>
    <w:rsid w:val="00D40B97"/>
    <w:pPr>
      <w:tabs>
        <w:tab w:val="right" w:leader="dot" w:pos="6480"/>
      </w:tabs>
      <w:ind w:left="648" w:hanging="216"/>
      <w:jc w:val="both"/>
    </w:pPr>
    <w:rPr>
      <w:szCs w:val="20"/>
    </w:rPr>
  </w:style>
  <w:style w:type="paragraph" w:customStyle="1" w:styleId="2Indent1Paragraph">
    <w:name w:val="2 Indent 1 Paragraph"/>
    <w:basedOn w:val="Normal"/>
    <w:rsid w:val="00D97BB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pPr>
    <w:rPr>
      <w:sz w:val="19"/>
      <w:szCs w:val="20"/>
    </w:rPr>
  </w:style>
  <w:style w:type="paragraph" w:customStyle="1" w:styleId="2Indent2Paragraph">
    <w:name w:val="2 Indent 2 Paragraph"/>
    <w:basedOn w:val="Normal"/>
    <w:rsid w:val="00130F1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864"/>
      <w:jc w:val="both"/>
    </w:pPr>
    <w:rPr>
      <w:szCs w:val="20"/>
    </w:rPr>
  </w:style>
  <w:style w:type="paragraph" w:customStyle="1" w:styleId="3Indent2Paragraph">
    <w:name w:val="3 Indent 2 Paragraph"/>
    <w:basedOn w:val="Normal"/>
    <w:rsid w:val="00130F1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1296"/>
      <w:jc w:val="both"/>
    </w:pPr>
    <w:rPr>
      <w:szCs w:val="20"/>
    </w:rPr>
  </w:style>
  <w:style w:type="paragraph" w:customStyle="1" w:styleId="4Indent2Paragraph">
    <w:name w:val="4 Indent 2 Paragraph"/>
    <w:basedOn w:val="Normal"/>
    <w:rsid w:val="00130F1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1728"/>
      <w:jc w:val="both"/>
    </w:pPr>
    <w:rPr>
      <w:szCs w:val="20"/>
    </w:rPr>
  </w:style>
  <w:style w:type="paragraph" w:customStyle="1" w:styleId="SubsectionParagraphList">
    <w:name w:val="Subsection Paragraph List"/>
    <w:basedOn w:val="Normal"/>
    <w:uiPriority w:val="99"/>
    <w:rsid w:val="00D3338E"/>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pPr>
    <w:rPr>
      <w:rFonts w:ascii="Times" w:hAnsi="Times"/>
      <w:b/>
      <w:sz w:val="19"/>
      <w:szCs w:val="20"/>
    </w:rPr>
  </w:style>
  <w:style w:type="table" w:styleId="TableGridLight">
    <w:name w:val="Grid Table Light"/>
    <w:basedOn w:val="TableNormal"/>
    <w:uiPriority w:val="40"/>
    <w:rsid w:val="00EA0CBC"/>
    <w:pPr>
      <w:spacing w:after="0" w:line="240" w:lineRule="auto"/>
    </w:pPr>
    <w:rPr>
      <w:rFonts w:eastAsiaTheme="minorEastAsia"/>
      <w:sz w:val="24"/>
      <w:szCs w:val="24"/>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771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64FA2"/>
    <w:pPr>
      <w:tabs>
        <w:tab w:val="left" w:pos="360"/>
      </w:tabs>
    </w:pPr>
    <w:rPr>
      <w:rFonts w:ascii="Times" w:hAnsi="Times" w:cs="Times"/>
      <w:sz w:val="18"/>
      <w:szCs w:val="18"/>
    </w:rPr>
  </w:style>
  <w:style w:type="character" w:customStyle="1" w:styleId="BodyTextChar">
    <w:name w:val="Body Text Char"/>
    <w:basedOn w:val="DefaultParagraphFont"/>
    <w:link w:val="BodyText"/>
    <w:rsid w:val="00764FA2"/>
    <w:rPr>
      <w:rFonts w:ascii="Times" w:eastAsia="Times New Roman" w:hAnsi="Times" w:cs="Times"/>
      <w:sz w:val="18"/>
      <w:szCs w:val="18"/>
    </w:rPr>
  </w:style>
  <w:style w:type="paragraph" w:customStyle="1" w:styleId="StyleTableTextBoldCentered">
    <w:name w:val="Style Table Text + Bold Centered"/>
    <w:basedOn w:val="TableText"/>
    <w:rsid w:val="0020504E"/>
    <w:pPr>
      <w:jc w:val="center"/>
    </w:pPr>
    <w:rPr>
      <w:b/>
      <w:bCs/>
    </w:rPr>
  </w:style>
  <w:style w:type="paragraph" w:customStyle="1" w:styleId="TableParagraph">
    <w:name w:val="Table Paragraph"/>
    <w:basedOn w:val="Normal"/>
    <w:uiPriority w:val="1"/>
    <w:qFormat/>
    <w:rsid w:val="00573B7E"/>
    <w:pPr>
      <w:widowControl w:val="0"/>
    </w:pPr>
    <w:rPr>
      <w:rFonts w:asciiTheme="minorHAnsi" w:eastAsiaTheme="minorHAnsi" w:hAnsiTheme="minorHAnsi" w:cstheme="minorBidi"/>
      <w:sz w:val="22"/>
      <w:szCs w:val="22"/>
    </w:rPr>
  </w:style>
  <w:style w:type="paragraph" w:customStyle="1" w:styleId="StyleTableTextCentered">
    <w:name w:val="Style Table Text + Centered"/>
    <w:basedOn w:val="TableText"/>
    <w:rsid w:val="00401A4A"/>
    <w:pPr>
      <w:jc w:val="center"/>
    </w:pPr>
  </w:style>
  <w:style w:type="paragraph" w:styleId="TOC1">
    <w:name w:val="toc 1"/>
    <w:basedOn w:val="Normal"/>
    <w:next w:val="Normal"/>
    <w:autoRedefine/>
    <w:uiPriority w:val="39"/>
    <w:rsid w:val="00DF06AF"/>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DF06AF"/>
    <w:pPr>
      <w:spacing w:before="120"/>
      <w:ind w:left="240"/>
    </w:pPr>
    <w:rPr>
      <w:rFonts w:asciiTheme="minorHAnsi" w:hAnsiTheme="minorHAnsi" w:cstheme="minorHAnsi"/>
      <w:i/>
      <w:iCs/>
      <w:sz w:val="20"/>
      <w:szCs w:val="20"/>
    </w:rPr>
  </w:style>
  <w:style w:type="paragraph" w:customStyle="1" w:styleId="Division">
    <w:name w:val="Division"/>
    <w:basedOn w:val="ODOTSpecs"/>
    <w:rsid w:val="00DF06A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jc w:val="center"/>
    </w:pPr>
    <w:rPr>
      <w:b/>
      <w:caps/>
      <w:sz w:val="28"/>
    </w:rPr>
  </w:style>
  <w:style w:type="paragraph" w:customStyle="1" w:styleId="ODOTSpecs">
    <w:name w:val="ODOT Specs"/>
    <w:link w:val="ODOTSpecsChar"/>
    <w:rsid w:val="00DF06A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pPr>
    <w:rPr>
      <w:rFonts w:ascii="Times New Roman" w:eastAsia="Times New Roman" w:hAnsi="Times New Roman" w:cs="Times New Roman"/>
      <w:sz w:val="24"/>
      <w:szCs w:val="20"/>
    </w:rPr>
  </w:style>
  <w:style w:type="character" w:customStyle="1" w:styleId="ODOTSpecsChar">
    <w:name w:val="ODOT Specs Char"/>
    <w:basedOn w:val="DefaultParagraphFont"/>
    <w:link w:val="ODOTSpecs"/>
    <w:rsid w:val="00DF06AF"/>
    <w:rPr>
      <w:rFonts w:ascii="Times New Roman" w:eastAsia="Times New Roman" w:hAnsi="Times New Roman" w:cs="Times New Roman"/>
      <w:sz w:val="24"/>
      <w:szCs w:val="20"/>
    </w:rPr>
  </w:style>
  <w:style w:type="paragraph" w:customStyle="1" w:styleId="Abbreviation">
    <w:name w:val="Abbreviation"/>
    <w:basedOn w:val="ODOTSpecs"/>
    <w:rsid w:val="00DF06AF"/>
    <w:pPr>
      <w:tabs>
        <w:tab w:val="clear" w:pos="432"/>
        <w:tab w:val="clear" w:pos="864"/>
        <w:tab w:val="clear" w:pos="1728"/>
        <w:tab w:val="clear" w:pos="2160"/>
        <w:tab w:val="clear" w:pos="2592"/>
        <w:tab w:val="clear" w:pos="3024"/>
        <w:tab w:val="clear" w:pos="3456"/>
        <w:tab w:val="clear" w:pos="3888"/>
        <w:tab w:val="clear" w:pos="4320"/>
        <w:tab w:val="clear" w:pos="4752"/>
      </w:tabs>
      <w:spacing w:after="0"/>
      <w:ind w:left="1296" w:hanging="1080"/>
      <w:jc w:val="left"/>
    </w:pPr>
    <w:rPr>
      <w:rFonts w:ascii="Times" w:hAnsi="Times"/>
    </w:rPr>
  </w:style>
  <w:style w:type="paragraph" w:customStyle="1" w:styleId="Definition">
    <w:name w:val="Definition"/>
    <w:basedOn w:val="ODOTSpecs"/>
    <w:autoRedefine/>
    <w:rsid w:val="00DF06AF"/>
    <w:pPr>
      <w:tabs>
        <w:tab w:val="left" w:pos="3960"/>
      </w:tabs>
      <w:ind w:firstLine="180"/>
    </w:pPr>
    <w:rPr>
      <w:bCs/>
    </w:rPr>
  </w:style>
  <w:style w:type="paragraph" w:customStyle="1" w:styleId="1IndentList">
    <w:name w:val="1 Indent List"/>
    <w:basedOn w:val="ODOTSpecs"/>
    <w:rsid w:val="00DF06AF"/>
    <w:pPr>
      <w:spacing w:after="0"/>
      <w:ind w:left="1296" w:hanging="432"/>
    </w:pPr>
  </w:style>
  <w:style w:type="paragraph" w:customStyle="1" w:styleId="3IndentList">
    <w:name w:val="3 Indent List"/>
    <w:basedOn w:val="ODOTSpecs"/>
    <w:rsid w:val="00DF06AF"/>
    <w:pPr>
      <w:spacing w:after="0"/>
      <w:ind w:left="2160" w:hanging="432"/>
    </w:pPr>
  </w:style>
  <w:style w:type="paragraph" w:customStyle="1" w:styleId="EquationText">
    <w:name w:val="Equation Text"/>
    <w:basedOn w:val="ODOTSpecs"/>
    <w:rsid w:val="00DF06AF"/>
    <w:pPr>
      <w:spacing w:after="0"/>
      <w:jc w:val="center"/>
    </w:pPr>
    <w:rPr>
      <w:rFonts w:ascii="Arial" w:hAnsi="Arial"/>
    </w:rPr>
  </w:style>
  <w:style w:type="paragraph" w:customStyle="1" w:styleId="2IndentList">
    <w:name w:val="2 Indent List"/>
    <w:basedOn w:val="ODOTSpecs"/>
    <w:rsid w:val="00DF06AF"/>
    <w:pPr>
      <w:spacing w:after="0"/>
      <w:ind w:left="1728" w:hanging="432"/>
    </w:pPr>
  </w:style>
  <w:style w:type="paragraph" w:customStyle="1" w:styleId="MaterialsListNote">
    <w:name w:val="Materials List Note"/>
    <w:basedOn w:val="ODOTSpecs"/>
    <w:rsid w:val="00DF06AF"/>
    <w:pPr>
      <w:spacing w:before="100"/>
      <w:ind w:left="864" w:right="648" w:hanging="216"/>
    </w:pPr>
    <w:rPr>
      <w:rFonts w:ascii="Times" w:hAnsi="Times"/>
      <w:sz w:val="16"/>
    </w:rPr>
  </w:style>
  <w:style w:type="paragraph" w:customStyle="1" w:styleId="5Indent1Paragraph">
    <w:name w:val="5 Indent 1 Paragraph"/>
    <w:basedOn w:val="ODOTSpecs"/>
    <w:rsid w:val="00DF06AF"/>
    <w:pPr>
      <w:ind w:firstLine="1728"/>
    </w:pPr>
  </w:style>
  <w:style w:type="paragraph" w:customStyle="1" w:styleId="4IndentList">
    <w:name w:val="4 Indent List"/>
    <w:basedOn w:val="ODOTSpecs"/>
    <w:rsid w:val="00DF06AF"/>
    <w:pPr>
      <w:spacing w:after="0"/>
      <w:ind w:left="1296" w:hanging="432"/>
    </w:pPr>
  </w:style>
  <w:style w:type="paragraph" w:customStyle="1" w:styleId="5Indent2Paragraph">
    <w:name w:val="5 Indent 2 Paragraph"/>
    <w:basedOn w:val="ODOTSpecs"/>
    <w:rsid w:val="00DF06AF"/>
    <w:pPr>
      <w:ind w:firstLine="2160"/>
    </w:pPr>
  </w:style>
  <w:style w:type="paragraph" w:customStyle="1" w:styleId="5IndentList">
    <w:name w:val="5 Indent List"/>
    <w:basedOn w:val="ODOTSpecs"/>
    <w:rsid w:val="00DF06AF"/>
    <w:pPr>
      <w:spacing w:after="0"/>
      <w:ind w:left="576" w:firstLine="288"/>
    </w:pPr>
  </w:style>
  <w:style w:type="paragraph" w:styleId="Index1">
    <w:name w:val="index 1"/>
    <w:basedOn w:val="Normal"/>
    <w:next w:val="Normal"/>
    <w:autoRedefine/>
    <w:uiPriority w:val="99"/>
    <w:semiHidden/>
    <w:unhideWhenUsed/>
    <w:rsid w:val="00DF06AF"/>
    <w:pPr>
      <w:ind w:left="240" w:hanging="240"/>
    </w:pPr>
    <w:rPr>
      <w:szCs w:val="20"/>
    </w:rPr>
  </w:style>
  <w:style w:type="character" w:styleId="PageNumber">
    <w:name w:val="page number"/>
    <w:basedOn w:val="DefaultParagraphFont"/>
    <w:rsid w:val="00DF06AF"/>
    <w:rPr>
      <w:rFonts w:ascii="Times New Roman" w:hAnsi="Times New Roman"/>
      <w:sz w:val="18"/>
    </w:rPr>
  </w:style>
  <w:style w:type="paragraph" w:customStyle="1" w:styleId="LineRight">
    <w:name w:val="Line Right"/>
    <w:rsid w:val="00DF06AF"/>
    <w:pPr>
      <w:widowControl w:val="0"/>
      <w:pBdr>
        <w:right w:val="single" w:sz="6" w:space="0" w:color="000000"/>
      </w:pBdr>
      <w:autoSpaceDE w:val="0"/>
      <w:autoSpaceDN w:val="0"/>
      <w:adjustRightInd w:val="0"/>
      <w:spacing w:after="0" w:line="240" w:lineRule="auto"/>
      <w:jc w:val="both"/>
    </w:pPr>
    <w:rPr>
      <w:rFonts w:ascii="Times New Roman" w:eastAsia="Times New Roman" w:hAnsi="Times New Roman" w:cs="Times New Roman"/>
      <w:sz w:val="20"/>
      <w:szCs w:val="24"/>
    </w:rPr>
  </w:style>
  <w:style w:type="character" w:styleId="FollowedHyperlink">
    <w:name w:val="FollowedHyperlink"/>
    <w:basedOn w:val="DefaultParagraphFont"/>
    <w:rsid w:val="00DF06AF"/>
    <w:rPr>
      <w:color w:val="800080"/>
      <w:u w:val="single"/>
    </w:rPr>
  </w:style>
  <w:style w:type="paragraph" w:customStyle="1" w:styleId="Equationlist">
    <w:name w:val="Equation list"/>
    <w:basedOn w:val="ODOTSpecs"/>
    <w:rsid w:val="00DF06AF"/>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pos="1440"/>
        <w:tab w:val="left" w:pos="1512"/>
      </w:tabs>
      <w:spacing w:after="0"/>
      <w:ind w:left="1512" w:hanging="1512"/>
      <w:jc w:val="left"/>
    </w:pPr>
  </w:style>
  <w:style w:type="character" w:customStyle="1" w:styleId="DocumentMapChar">
    <w:name w:val="Document Map Char"/>
    <w:basedOn w:val="DefaultParagraphFont"/>
    <w:link w:val="DocumentMap"/>
    <w:semiHidden/>
    <w:rsid w:val="00DF06AF"/>
    <w:rPr>
      <w:rFonts w:ascii="Tahoma" w:eastAsia="Times New Roman" w:hAnsi="Tahoma" w:cs="Tahoma"/>
      <w:sz w:val="24"/>
      <w:szCs w:val="20"/>
      <w:shd w:val="clear" w:color="auto" w:fill="000080"/>
    </w:rPr>
  </w:style>
  <w:style w:type="paragraph" w:styleId="DocumentMap">
    <w:name w:val="Document Map"/>
    <w:basedOn w:val="Normal"/>
    <w:link w:val="DocumentMapChar"/>
    <w:semiHidden/>
    <w:rsid w:val="00DF06AF"/>
    <w:pPr>
      <w:shd w:val="clear" w:color="auto" w:fill="000080"/>
    </w:pPr>
    <w:rPr>
      <w:rFonts w:ascii="Tahoma" w:hAnsi="Tahoma" w:cs="Tahoma"/>
      <w:szCs w:val="20"/>
    </w:rPr>
  </w:style>
  <w:style w:type="paragraph" w:styleId="PlainText">
    <w:name w:val="Plain Text"/>
    <w:basedOn w:val="Normal"/>
    <w:link w:val="PlainTextChar"/>
    <w:rsid w:val="00DF06AF"/>
    <w:rPr>
      <w:rFonts w:ascii="Courier New" w:hAnsi="Courier New" w:cs="Courier New"/>
      <w:szCs w:val="20"/>
    </w:rPr>
  </w:style>
  <w:style w:type="character" w:customStyle="1" w:styleId="PlainTextChar">
    <w:name w:val="Plain Text Char"/>
    <w:basedOn w:val="DefaultParagraphFont"/>
    <w:link w:val="PlainText"/>
    <w:rsid w:val="00DF06AF"/>
    <w:rPr>
      <w:rFonts w:ascii="Courier New" w:eastAsia="Times New Roman" w:hAnsi="Courier New" w:cs="Courier New"/>
      <w:sz w:val="24"/>
      <w:szCs w:val="20"/>
    </w:rPr>
  </w:style>
  <w:style w:type="paragraph" w:styleId="BodyTextIndent">
    <w:name w:val="Body Text Indent"/>
    <w:basedOn w:val="Normal"/>
    <w:link w:val="BodyTextIndentChar"/>
    <w:rsid w:val="00DF06A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hanging="360"/>
      <w:jc w:val="both"/>
    </w:pPr>
    <w:rPr>
      <w:bCs/>
      <w:color w:val="000000"/>
      <w:szCs w:val="18"/>
    </w:rPr>
  </w:style>
  <w:style w:type="character" w:customStyle="1" w:styleId="BodyTextIndentChar">
    <w:name w:val="Body Text Indent Char"/>
    <w:basedOn w:val="DefaultParagraphFont"/>
    <w:link w:val="BodyTextIndent"/>
    <w:rsid w:val="00DF06AF"/>
    <w:rPr>
      <w:rFonts w:ascii="Times New Roman" w:eastAsia="Times New Roman" w:hAnsi="Times New Roman" w:cs="Times New Roman"/>
      <w:bCs/>
      <w:color w:val="000000"/>
      <w:sz w:val="24"/>
      <w:szCs w:val="18"/>
    </w:rPr>
  </w:style>
  <w:style w:type="paragraph" w:styleId="BodyTextIndent2">
    <w:name w:val="Body Text Indent 2"/>
    <w:basedOn w:val="Normal"/>
    <w:link w:val="BodyTextIndent2Char"/>
    <w:rsid w:val="00DF06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bCs/>
      <w:color w:val="000000"/>
      <w:sz w:val="19"/>
      <w:szCs w:val="18"/>
    </w:rPr>
  </w:style>
  <w:style w:type="character" w:customStyle="1" w:styleId="BodyTextIndent2Char">
    <w:name w:val="Body Text Indent 2 Char"/>
    <w:basedOn w:val="DefaultParagraphFont"/>
    <w:link w:val="BodyTextIndent2"/>
    <w:rsid w:val="00DF06AF"/>
    <w:rPr>
      <w:rFonts w:ascii="Times New Roman" w:eastAsia="Times New Roman" w:hAnsi="Times New Roman" w:cs="Times New Roman"/>
      <w:bCs/>
      <w:color w:val="000000"/>
      <w:sz w:val="19"/>
      <w:szCs w:val="18"/>
    </w:rPr>
  </w:style>
  <w:style w:type="paragraph" w:customStyle="1" w:styleId="Level1">
    <w:name w:val="Level 1"/>
    <w:rsid w:val="00DF06AF"/>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styleId="BodyTextIndent3">
    <w:name w:val="Body Text Indent 3"/>
    <w:basedOn w:val="Normal"/>
    <w:link w:val="BodyTextIndent3Char"/>
    <w:rsid w:val="00DF06AF"/>
    <w:pPr>
      <w:ind w:left="432"/>
    </w:pPr>
    <w:rPr>
      <w:bCs/>
      <w:color w:val="000000"/>
      <w:sz w:val="19"/>
      <w:szCs w:val="18"/>
    </w:rPr>
  </w:style>
  <w:style w:type="character" w:customStyle="1" w:styleId="BodyTextIndent3Char">
    <w:name w:val="Body Text Indent 3 Char"/>
    <w:basedOn w:val="DefaultParagraphFont"/>
    <w:link w:val="BodyTextIndent3"/>
    <w:rsid w:val="00DF06AF"/>
    <w:rPr>
      <w:rFonts w:ascii="Times New Roman" w:eastAsia="Times New Roman" w:hAnsi="Times New Roman" w:cs="Times New Roman"/>
      <w:bCs/>
      <w:color w:val="000000"/>
      <w:sz w:val="19"/>
      <w:szCs w:val="18"/>
    </w:rPr>
  </w:style>
  <w:style w:type="paragraph" w:styleId="NormalWeb">
    <w:name w:val="Normal (Web)"/>
    <w:basedOn w:val="Normal"/>
    <w:rsid w:val="00DF06AF"/>
    <w:pPr>
      <w:spacing w:before="100" w:beforeAutospacing="1" w:after="100" w:afterAutospacing="1"/>
    </w:pPr>
  </w:style>
  <w:style w:type="paragraph" w:customStyle="1" w:styleId="TableCente">
    <w:name w:val="Table (Cente"/>
    <w:basedOn w:val="Normal"/>
    <w:rsid w:val="00DF06AF"/>
    <w:pPr>
      <w:widowControl w:val="0"/>
      <w:autoSpaceDE w:val="0"/>
      <w:autoSpaceDN w:val="0"/>
      <w:adjustRightInd w:val="0"/>
      <w:jc w:val="center"/>
    </w:pPr>
  </w:style>
  <w:style w:type="paragraph" w:customStyle="1" w:styleId="payitempayhttpwwwdotstateohusdivisionsconstructionmgtspecs20and20notes20for202005ttitle">
    <w:name w:val="payitempayhttp://www.dot.state.oh.us/divisions/constructionmgt/specs%20and%20notes%20for%202005/ttitle"/>
    <w:basedOn w:val="Normal"/>
    <w:rsid w:val="00DF06AF"/>
    <w:pPr>
      <w:spacing w:before="100" w:beforeAutospacing="1" w:after="100" w:afterAutospacing="1"/>
    </w:pPr>
  </w:style>
  <w:style w:type="paragraph" w:customStyle="1" w:styleId="payitempayhttpwwwdotstateohusdivisionsconstructionmgtspecs20and20notes20for202005t">
    <w:name w:val="payitempayhttp://www.dot.state.oh.us/divisions/constructionmgt/specs%20and%20notes%20for%202005/t"/>
    <w:basedOn w:val="Normal"/>
    <w:rsid w:val="00DF06AF"/>
    <w:pPr>
      <w:spacing w:before="100" w:beforeAutospacing="1" w:after="100" w:afterAutospacing="1"/>
    </w:pPr>
  </w:style>
  <w:style w:type="paragraph" w:styleId="TOC3">
    <w:name w:val="toc 3"/>
    <w:basedOn w:val="Normal"/>
    <w:next w:val="Normal"/>
    <w:autoRedefine/>
    <w:uiPriority w:val="39"/>
    <w:unhideWhenUsed/>
    <w:rsid w:val="00DF06AF"/>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DF06AF"/>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DF06AF"/>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DF06AF"/>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DF06AF"/>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DF06AF"/>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DF06AF"/>
    <w:pPr>
      <w:ind w:left="1920"/>
    </w:pPr>
    <w:rPr>
      <w:rFonts w:asciiTheme="minorHAnsi" w:hAnsiTheme="minorHAnsi" w:cstheme="minorHAnsi"/>
      <w:sz w:val="20"/>
      <w:szCs w:val="20"/>
    </w:rPr>
  </w:style>
  <w:style w:type="paragraph" w:customStyle="1" w:styleId="Level2">
    <w:name w:val="Level 2"/>
    <w:basedOn w:val="Normal"/>
    <w:rsid w:val="00DF06AF"/>
    <w:pPr>
      <w:widowControl w:val="0"/>
      <w:numPr>
        <w:ilvl w:val="1"/>
        <w:numId w:val="2"/>
      </w:numPr>
      <w:autoSpaceDE w:val="0"/>
      <w:autoSpaceDN w:val="0"/>
      <w:adjustRightInd w:val="0"/>
      <w:ind w:left="1008" w:hanging="504"/>
      <w:outlineLvl w:val="1"/>
    </w:pPr>
  </w:style>
  <w:style w:type="paragraph" w:styleId="List2">
    <w:name w:val="List 2"/>
    <w:basedOn w:val="Normal"/>
    <w:rsid w:val="00DF06AF"/>
    <w:pPr>
      <w:ind w:left="720" w:hanging="360"/>
    </w:pPr>
  </w:style>
  <w:style w:type="character" w:customStyle="1" w:styleId="SubsectionTitleChar">
    <w:name w:val="Subsection Title Char"/>
    <w:rsid w:val="00DF06AF"/>
    <w:rPr>
      <w:b/>
      <w:sz w:val="24"/>
      <w:szCs w:val="24"/>
      <w:lang w:val="en-US" w:eastAsia="en-US" w:bidi="ar-SA"/>
    </w:rPr>
  </w:style>
  <w:style w:type="character" w:customStyle="1" w:styleId="StyleSubsectionTitle95pt">
    <w:name w:val="Style Subsection Title + 9.5 pt"/>
    <w:basedOn w:val="SubsectionTitle"/>
    <w:rsid w:val="00DF06AF"/>
    <w:rPr>
      <w:b/>
      <w:bCs/>
      <w:sz w:val="18"/>
    </w:rPr>
  </w:style>
  <w:style w:type="paragraph" w:customStyle="1" w:styleId="subsectionparagraph0">
    <w:name w:val="subsectionparagraph"/>
    <w:basedOn w:val="Normal"/>
    <w:rsid w:val="00DF06AF"/>
    <w:pPr>
      <w:spacing w:before="100" w:beforeAutospacing="1" w:after="100" w:afterAutospacing="1"/>
    </w:pPr>
    <w:rPr>
      <w:rFonts w:eastAsiaTheme="minorHAnsi"/>
    </w:rPr>
  </w:style>
  <w:style w:type="paragraph" w:customStyle="1" w:styleId="1indent2paragraph0">
    <w:name w:val="1indent2paragraph"/>
    <w:basedOn w:val="Normal"/>
    <w:rsid w:val="00DF06AF"/>
    <w:pPr>
      <w:spacing w:before="100" w:beforeAutospacing="1" w:after="100" w:afterAutospacing="1"/>
    </w:pPr>
    <w:rPr>
      <w:rFonts w:eastAsiaTheme="minorHAnsi"/>
    </w:rPr>
  </w:style>
  <w:style w:type="character" w:customStyle="1" w:styleId="apple-converted-space">
    <w:name w:val="apple-converted-space"/>
    <w:basedOn w:val="DefaultParagraphFont"/>
    <w:rsid w:val="00DF06AF"/>
  </w:style>
  <w:style w:type="character" w:customStyle="1" w:styleId="grame">
    <w:name w:val="grame"/>
    <w:basedOn w:val="DefaultParagraphFont"/>
    <w:rsid w:val="00DF06AF"/>
  </w:style>
  <w:style w:type="paragraph" w:styleId="TOCHeading">
    <w:name w:val="TOC Heading"/>
    <w:basedOn w:val="Heading1"/>
    <w:next w:val="Normal"/>
    <w:uiPriority w:val="39"/>
    <w:unhideWhenUsed/>
    <w:qFormat/>
    <w:rsid w:val="00DF06AF"/>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Style95ptJustifiedAfter5pt">
    <w:name w:val="Style 9.5 pt Justified After:  5 pt"/>
    <w:basedOn w:val="Normal"/>
    <w:rsid w:val="00DF06AF"/>
    <w:pPr>
      <w:spacing w:after="100"/>
      <w:jc w:val="both"/>
    </w:pPr>
    <w:rPr>
      <w:szCs w:val="20"/>
    </w:rPr>
  </w:style>
  <w:style w:type="paragraph" w:customStyle="1" w:styleId="StyleTableTextNote7pt">
    <w:name w:val="Style Table Text Note + 7 pt"/>
    <w:basedOn w:val="TableTextNote"/>
    <w:rsid w:val="00DF06AF"/>
  </w:style>
  <w:style w:type="paragraph" w:customStyle="1" w:styleId="StyleTableText8pt">
    <w:name w:val="Style Table Text + 8 pt"/>
    <w:basedOn w:val="TableText"/>
    <w:rsid w:val="00DF06AF"/>
  </w:style>
  <w:style w:type="paragraph" w:customStyle="1" w:styleId="StyleTableTitlesNotAllcaps">
    <w:name w:val="Style Table Titles + Not All caps"/>
    <w:basedOn w:val="TableTitles"/>
    <w:rsid w:val="00DF06AF"/>
    <w:rPr>
      <w:bCs/>
      <w:caps w:val="0"/>
      <w:sz w:val="28"/>
    </w:rPr>
  </w:style>
  <w:style w:type="paragraph" w:customStyle="1" w:styleId="StyleTableTextNote75pt">
    <w:name w:val="Style Table Text Note + 7.5 pt"/>
    <w:basedOn w:val="TableTextNote"/>
    <w:rsid w:val="00DF06AF"/>
    <w:rPr>
      <w:sz w:val="18"/>
    </w:rPr>
  </w:style>
  <w:style w:type="paragraph" w:customStyle="1" w:styleId="StyleMaterialList95pt">
    <w:name w:val="Style Material List + 9.5 pt"/>
    <w:basedOn w:val="MaterialList"/>
    <w:rsid w:val="00DF06AF"/>
  </w:style>
  <w:style w:type="paragraph" w:customStyle="1" w:styleId="StyleTableText10pt">
    <w:name w:val="Style Table Text + 10 pt"/>
    <w:basedOn w:val="TableText"/>
    <w:rsid w:val="00DF06AF"/>
  </w:style>
  <w:style w:type="paragraph" w:customStyle="1" w:styleId="StyleTableText10ptBold">
    <w:name w:val="Style Table Text + 10 pt Bold"/>
    <w:basedOn w:val="TableText"/>
    <w:rsid w:val="00DF06AF"/>
    <w:rPr>
      <w:b/>
      <w:bCs/>
    </w:rPr>
  </w:style>
  <w:style w:type="paragraph" w:customStyle="1" w:styleId="StyleTableTextNote7pt1">
    <w:name w:val="Style Table Text Note + 7 pt1"/>
    <w:basedOn w:val="TableTextNote"/>
    <w:rsid w:val="00DF06AF"/>
    <w:rPr>
      <w:sz w:val="20"/>
    </w:rPr>
  </w:style>
  <w:style w:type="paragraph" w:customStyle="1" w:styleId="StyleTableText65ptCentered">
    <w:name w:val="Style Table Text + 6.5 pt Centered"/>
    <w:basedOn w:val="TableText"/>
    <w:rsid w:val="00DF06AF"/>
    <w:pPr>
      <w:jc w:val="center"/>
    </w:pPr>
    <w:rPr>
      <w:sz w:val="20"/>
    </w:rPr>
  </w:style>
  <w:style w:type="paragraph" w:customStyle="1" w:styleId="StyleTableText65ptCentered1">
    <w:name w:val="Style Table Text + 6.5 pt Centered1"/>
    <w:basedOn w:val="TableText"/>
    <w:rsid w:val="00DF06AF"/>
    <w:pPr>
      <w:jc w:val="center"/>
    </w:pPr>
    <w:rPr>
      <w:sz w:val="20"/>
    </w:rPr>
  </w:style>
  <w:style w:type="table" w:customStyle="1" w:styleId="TableGrid0">
    <w:name w:val="TableGrid"/>
    <w:rsid w:val="008F45B0"/>
    <w:pPr>
      <w:spacing w:after="0" w:line="240" w:lineRule="auto"/>
    </w:pPr>
    <w:rPr>
      <w:rFonts w:eastAsiaTheme="minorEastAsia"/>
    </w:rPr>
    <w:tblPr>
      <w:tblCellMar>
        <w:top w:w="0" w:type="dxa"/>
        <w:left w:w="0" w:type="dxa"/>
        <w:bottom w:w="0" w:type="dxa"/>
        <w:right w:w="0" w:type="dxa"/>
      </w:tblCellMar>
    </w:tblPr>
  </w:style>
  <w:style w:type="paragraph" w:styleId="Caption">
    <w:name w:val="caption"/>
    <w:basedOn w:val="Normal"/>
    <w:next w:val="Normal"/>
    <w:uiPriority w:val="35"/>
    <w:unhideWhenUsed/>
    <w:qFormat/>
    <w:rsid w:val="00A02E23"/>
    <w:pPr>
      <w:spacing w:after="200"/>
    </w:pPr>
    <w:rPr>
      <w:rFonts w:asciiTheme="minorHAnsi" w:eastAsiaTheme="minorHAnsi" w:hAnsiTheme="minorHAnsi" w:cstheme="minorBidi"/>
      <w:i/>
      <w:iCs/>
      <w:color w:val="1F497D" w:themeColor="text2"/>
      <w:sz w:val="18"/>
      <w:szCs w:val="18"/>
    </w:rPr>
  </w:style>
  <w:style w:type="paragraph" w:styleId="FootnoteText">
    <w:name w:val="footnote text"/>
    <w:basedOn w:val="Normal"/>
    <w:link w:val="FootnoteTextChar"/>
    <w:uiPriority w:val="99"/>
    <w:semiHidden/>
    <w:unhideWhenUsed/>
    <w:rsid w:val="00B75D14"/>
    <w:rPr>
      <w:sz w:val="20"/>
      <w:szCs w:val="20"/>
    </w:rPr>
  </w:style>
  <w:style w:type="character" w:customStyle="1" w:styleId="FootnoteTextChar">
    <w:name w:val="Footnote Text Char"/>
    <w:basedOn w:val="DefaultParagraphFont"/>
    <w:link w:val="FootnoteText"/>
    <w:uiPriority w:val="99"/>
    <w:semiHidden/>
    <w:rsid w:val="00B75D1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75D14"/>
    <w:rPr>
      <w:vertAlign w:val="superscript"/>
    </w:rPr>
  </w:style>
  <w:style w:type="paragraph" w:styleId="Title">
    <w:name w:val="Title"/>
    <w:basedOn w:val="Normal"/>
    <w:next w:val="Normal"/>
    <w:link w:val="TitleChar"/>
    <w:uiPriority w:val="10"/>
    <w:qFormat/>
    <w:rsid w:val="0059493B"/>
    <w:pPr>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59493B"/>
    <w:rPr>
      <w:rFonts w:asciiTheme="majorHAnsi" w:eastAsiaTheme="majorEastAsia" w:hAnsiTheme="majorHAnsi" w:cstheme="majorBidi"/>
      <w:b/>
      <w:spacing w:val="-10"/>
      <w:kern w:val="28"/>
      <w:sz w:val="28"/>
      <w:szCs w:val="56"/>
    </w:rPr>
  </w:style>
  <w:style w:type="character" w:styleId="PlaceholderText">
    <w:name w:val="Placeholder Text"/>
    <w:basedOn w:val="DefaultParagraphFont"/>
    <w:uiPriority w:val="99"/>
    <w:semiHidden/>
    <w:rsid w:val="0059493B"/>
    <w:rPr>
      <w:color w:val="808080"/>
    </w:rPr>
  </w:style>
  <w:style w:type="table" w:customStyle="1" w:styleId="TableGrid2">
    <w:name w:val="Table Grid2"/>
    <w:basedOn w:val="TableNormal"/>
    <w:next w:val="TableGrid"/>
    <w:uiPriority w:val="39"/>
    <w:rsid w:val="005949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49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qFormat/>
    <w:rsid w:val="005949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customStyle="1" w:styleId="Heading21">
    <w:name w:val="Heading 21"/>
    <w:basedOn w:val="Normal"/>
    <w:next w:val="Normal"/>
    <w:unhideWhenUsed/>
    <w:qFormat/>
    <w:rsid w:val="0059493B"/>
    <w:pPr>
      <w:keepNext/>
      <w:keepLines/>
      <w:spacing w:before="160" w:after="80"/>
      <w:outlineLvl w:val="1"/>
    </w:pPr>
    <w:rPr>
      <w:rFonts w:ascii="Aptos Display" w:hAnsi="Aptos Display"/>
      <w:color w:val="0F4761"/>
      <w:sz w:val="32"/>
      <w:szCs w:val="32"/>
    </w:rPr>
  </w:style>
  <w:style w:type="paragraph" w:customStyle="1" w:styleId="Heading31">
    <w:name w:val="Heading 31"/>
    <w:basedOn w:val="Normal"/>
    <w:next w:val="Normal"/>
    <w:unhideWhenUsed/>
    <w:qFormat/>
    <w:rsid w:val="0059493B"/>
    <w:pPr>
      <w:keepNext/>
      <w:keepLines/>
      <w:spacing w:before="160" w:after="80"/>
      <w:outlineLvl w:val="2"/>
    </w:pPr>
    <w:rPr>
      <w:color w:val="0F4761"/>
      <w:sz w:val="28"/>
      <w:szCs w:val="28"/>
    </w:rPr>
  </w:style>
  <w:style w:type="paragraph" w:customStyle="1" w:styleId="Heading41">
    <w:name w:val="Heading 41"/>
    <w:basedOn w:val="Normal"/>
    <w:next w:val="Normal"/>
    <w:unhideWhenUsed/>
    <w:qFormat/>
    <w:rsid w:val="0059493B"/>
    <w:pPr>
      <w:keepNext/>
      <w:keepLines/>
      <w:spacing w:before="80" w:after="40"/>
      <w:outlineLvl w:val="3"/>
    </w:pPr>
    <w:rPr>
      <w:i/>
      <w:iCs/>
      <w:color w:val="0F4761"/>
      <w:sz w:val="20"/>
      <w:szCs w:val="20"/>
    </w:rPr>
  </w:style>
  <w:style w:type="paragraph" w:customStyle="1" w:styleId="Heading51">
    <w:name w:val="Heading 51"/>
    <w:basedOn w:val="Normal"/>
    <w:next w:val="Normal"/>
    <w:unhideWhenUsed/>
    <w:qFormat/>
    <w:rsid w:val="0059493B"/>
    <w:pPr>
      <w:keepNext/>
      <w:keepLines/>
      <w:spacing w:before="80" w:after="40"/>
      <w:outlineLvl w:val="4"/>
    </w:pPr>
    <w:rPr>
      <w:color w:val="0F4761"/>
      <w:sz w:val="20"/>
      <w:szCs w:val="20"/>
    </w:rPr>
  </w:style>
  <w:style w:type="paragraph" w:customStyle="1" w:styleId="Heading61">
    <w:name w:val="Heading 61"/>
    <w:basedOn w:val="Normal"/>
    <w:next w:val="Normal"/>
    <w:unhideWhenUsed/>
    <w:qFormat/>
    <w:rsid w:val="0059493B"/>
    <w:pPr>
      <w:keepNext/>
      <w:keepLines/>
      <w:spacing w:before="40"/>
      <w:outlineLvl w:val="5"/>
    </w:pPr>
    <w:rPr>
      <w:i/>
      <w:iCs/>
      <w:color w:val="595959"/>
      <w:sz w:val="20"/>
      <w:szCs w:val="20"/>
    </w:rPr>
  </w:style>
  <w:style w:type="paragraph" w:customStyle="1" w:styleId="Heading71">
    <w:name w:val="Heading 71"/>
    <w:basedOn w:val="Normal"/>
    <w:next w:val="Normal"/>
    <w:unhideWhenUsed/>
    <w:qFormat/>
    <w:rsid w:val="0059493B"/>
    <w:pPr>
      <w:keepNext/>
      <w:keepLines/>
      <w:spacing w:before="40"/>
      <w:outlineLvl w:val="6"/>
    </w:pPr>
    <w:rPr>
      <w:color w:val="595959"/>
      <w:sz w:val="20"/>
      <w:szCs w:val="20"/>
    </w:rPr>
  </w:style>
  <w:style w:type="paragraph" w:customStyle="1" w:styleId="Heading81">
    <w:name w:val="Heading 81"/>
    <w:basedOn w:val="Normal"/>
    <w:next w:val="Normal"/>
    <w:unhideWhenUsed/>
    <w:qFormat/>
    <w:rsid w:val="0059493B"/>
    <w:pPr>
      <w:keepNext/>
      <w:keepLines/>
      <w:outlineLvl w:val="7"/>
    </w:pPr>
    <w:rPr>
      <w:i/>
      <w:iCs/>
      <w:color w:val="272727"/>
      <w:sz w:val="20"/>
      <w:szCs w:val="20"/>
    </w:rPr>
  </w:style>
  <w:style w:type="paragraph" w:customStyle="1" w:styleId="Heading91">
    <w:name w:val="Heading 91"/>
    <w:basedOn w:val="Normal"/>
    <w:next w:val="Normal"/>
    <w:unhideWhenUsed/>
    <w:qFormat/>
    <w:rsid w:val="0059493B"/>
    <w:pPr>
      <w:keepNext/>
      <w:keepLines/>
      <w:outlineLvl w:val="8"/>
    </w:pPr>
    <w:rPr>
      <w:color w:val="272727"/>
      <w:sz w:val="20"/>
      <w:szCs w:val="20"/>
    </w:rPr>
  </w:style>
  <w:style w:type="numbering" w:customStyle="1" w:styleId="NoList1">
    <w:name w:val="No List1"/>
    <w:next w:val="NoList"/>
    <w:uiPriority w:val="99"/>
    <w:semiHidden/>
    <w:unhideWhenUsed/>
    <w:rsid w:val="0059493B"/>
  </w:style>
  <w:style w:type="paragraph" w:customStyle="1" w:styleId="Subtitle1">
    <w:name w:val="Subtitle1"/>
    <w:basedOn w:val="Normal"/>
    <w:next w:val="Normal"/>
    <w:uiPriority w:val="11"/>
    <w:qFormat/>
    <w:rsid w:val="0059493B"/>
    <w:pPr>
      <w:numPr>
        <w:ilvl w:val="1"/>
      </w:numPr>
    </w:pPr>
    <w:rPr>
      <w:color w:val="595959"/>
      <w:spacing w:val="15"/>
      <w:sz w:val="28"/>
      <w:szCs w:val="28"/>
    </w:rPr>
  </w:style>
  <w:style w:type="character" w:customStyle="1" w:styleId="SubtitleChar">
    <w:name w:val="Subtitle Char"/>
    <w:basedOn w:val="DefaultParagraphFont"/>
    <w:link w:val="Subtitle"/>
    <w:uiPriority w:val="11"/>
    <w:rsid w:val="0059493B"/>
    <w:rPr>
      <w:rFonts w:eastAsia="Times New Roman" w:cs="Times New Roman"/>
      <w:color w:val="595959"/>
      <w:spacing w:val="15"/>
      <w:sz w:val="28"/>
      <w:szCs w:val="28"/>
    </w:rPr>
  </w:style>
  <w:style w:type="paragraph" w:customStyle="1" w:styleId="Quote1">
    <w:name w:val="Quote1"/>
    <w:basedOn w:val="Normal"/>
    <w:next w:val="Normal"/>
    <w:uiPriority w:val="29"/>
    <w:qFormat/>
    <w:rsid w:val="0059493B"/>
    <w:pPr>
      <w:spacing w:before="160"/>
      <w:jc w:val="center"/>
    </w:pPr>
    <w:rPr>
      <w:i/>
      <w:iCs/>
      <w:color w:val="404040"/>
      <w:sz w:val="20"/>
      <w:szCs w:val="20"/>
    </w:rPr>
  </w:style>
  <w:style w:type="character" w:customStyle="1" w:styleId="QuoteChar">
    <w:name w:val="Quote Char"/>
    <w:basedOn w:val="DefaultParagraphFont"/>
    <w:link w:val="Quote"/>
    <w:uiPriority w:val="29"/>
    <w:rsid w:val="0059493B"/>
    <w:rPr>
      <w:i/>
      <w:iCs/>
      <w:color w:val="404040"/>
    </w:rPr>
  </w:style>
  <w:style w:type="character" w:customStyle="1" w:styleId="IntenseEmphasis1">
    <w:name w:val="Intense Emphasis1"/>
    <w:basedOn w:val="DefaultParagraphFont"/>
    <w:uiPriority w:val="21"/>
    <w:qFormat/>
    <w:rsid w:val="0059493B"/>
    <w:rPr>
      <w:i/>
      <w:iCs/>
      <w:color w:val="0F4761"/>
    </w:rPr>
  </w:style>
  <w:style w:type="paragraph" w:customStyle="1" w:styleId="IntenseQuote1">
    <w:name w:val="Intense Quote1"/>
    <w:basedOn w:val="Normal"/>
    <w:next w:val="Normal"/>
    <w:uiPriority w:val="30"/>
    <w:qFormat/>
    <w:rsid w:val="0059493B"/>
    <w:pPr>
      <w:pBdr>
        <w:top w:val="single" w:sz="4" w:space="10" w:color="0F4761"/>
        <w:bottom w:val="single" w:sz="4" w:space="10" w:color="0F4761"/>
      </w:pBdr>
      <w:spacing w:before="360" w:after="360"/>
      <w:ind w:left="864" w:right="864"/>
      <w:jc w:val="center"/>
    </w:pPr>
    <w:rPr>
      <w:i/>
      <w:iCs/>
      <w:color w:val="0F4761"/>
      <w:sz w:val="20"/>
      <w:szCs w:val="20"/>
    </w:rPr>
  </w:style>
  <w:style w:type="character" w:customStyle="1" w:styleId="IntenseQuoteChar">
    <w:name w:val="Intense Quote Char"/>
    <w:basedOn w:val="DefaultParagraphFont"/>
    <w:link w:val="IntenseQuote"/>
    <w:uiPriority w:val="30"/>
    <w:rsid w:val="0059493B"/>
    <w:rPr>
      <w:i/>
      <w:iCs/>
      <w:color w:val="0F4761"/>
    </w:rPr>
  </w:style>
  <w:style w:type="character" w:customStyle="1" w:styleId="IntenseReference1">
    <w:name w:val="Intense Reference1"/>
    <w:basedOn w:val="DefaultParagraphFont"/>
    <w:uiPriority w:val="32"/>
    <w:qFormat/>
    <w:rsid w:val="0059493B"/>
    <w:rPr>
      <w:b/>
      <w:bCs/>
      <w:smallCaps/>
      <w:color w:val="0F4761"/>
      <w:spacing w:val="5"/>
    </w:rPr>
  </w:style>
  <w:style w:type="paragraph" w:styleId="IndexHeading">
    <w:name w:val="index heading"/>
    <w:basedOn w:val="Normal"/>
    <w:next w:val="Index1"/>
    <w:semiHidden/>
    <w:rsid w:val="0059493B"/>
    <w:pPr>
      <w:spacing w:before="120" w:after="120"/>
    </w:pPr>
    <w:rPr>
      <w:b/>
      <w:bCs/>
      <w:i/>
      <w:iCs/>
      <w:sz w:val="20"/>
    </w:rPr>
  </w:style>
  <w:style w:type="paragraph" w:styleId="Index2">
    <w:name w:val="index 2"/>
    <w:basedOn w:val="Normal"/>
    <w:next w:val="Normal"/>
    <w:autoRedefine/>
    <w:uiPriority w:val="99"/>
    <w:semiHidden/>
    <w:rsid w:val="0059493B"/>
    <w:pPr>
      <w:tabs>
        <w:tab w:val="right" w:pos="2798"/>
        <w:tab w:val="right" w:pos="5030"/>
      </w:tabs>
      <w:ind w:left="400" w:hanging="200"/>
    </w:pPr>
    <w:rPr>
      <w:noProof/>
      <w:sz w:val="18"/>
    </w:rPr>
  </w:style>
  <w:style w:type="table" w:customStyle="1" w:styleId="TableGrid4">
    <w:name w:val="Table Grid4"/>
    <w:basedOn w:val="TableNormal"/>
    <w:next w:val="TableGrid"/>
    <w:uiPriority w:val="39"/>
    <w:rsid w:val="005949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1">
    <w:name w:val="TOC 31"/>
    <w:basedOn w:val="Normal"/>
    <w:next w:val="Normal"/>
    <w:autoRedefine/>
    <w:uiPriority w:val="39"/>
    <w:unhideWhenUsed/>
    <w:rsid w:val="0059493B"/>
    <w:pPr>
      <w:spacing w:after="100" w:line="276" w:lineRule="auto"/>
      <w:ind w:left="440"/>
    </w:pPr>
    <w:rPr>
      <w:rFonts w:asciiTheme="minorHAnsi" w:hAnsiTheme="minorHAnsi" w:cstheme="minorBidi"/>
      <w:sz w:val="22"/>
      <w:szCs w:val="22"/>
    </w:rPr>
  </w:style>
  <w:style w:type="paragraph" w:customStyle="1" w:styleId="TOC41">
    <w:name w:val="TOC 41"/>
    <w:basedOn w:val="Normal"/>
    <w:next w:val="Normal"/>
    <w:autoRedefine/>
    <w:uiPriority w:val="39"/>
    <w:unhideWhenUsed/>
    <w:rsid w:val="0059493B"/>
    <w:pPr>
      <w:spacing w:after="100" w:line="276" w:lineRule="auto"/>
      <w:ind w:left="660"/>
    </w:pPr>
    <w:rPr>
      <w:rFonts w:asciiTheme="minorHAnsi" w:hAnsiTheme="minorHAnsi" w:cstheme="minorBidi"/>
      <w:sz w:val="22"/>
      <w:szCs w:val="22"/>
    </w:rPr>
  </w:style>
  <w:style w:type="paragraph" w:customStyle="1" w:styleId="TOC51">
    <w:name w:val="TOC 51"/>
    <w:basedOn w:val="Normal"/>
    <w:next w:val="Normal"/>
    <w:autoRedefine/>
    <w:uiPriority w:val="39"/>
    <w:unhideWhenUsed/>
    <w:rsid w:val="0059493B"/>
    <w:pPr>
      <w:spacing w:after="100" w:line="276" w:lineRule="auto"/>
      <w:ind w:left="880"/>
    </w:pPr>
    <w:rPr>
      <w:rFonts w:asciiTheme="minorHAnsi" w:hAnsiTheme="minorHAnsi" w:cstheme="minorBidi"/>
      <w:sz w:val="22"/>
      <w:szCs w:val="22"/>
    </w:rPr>
  </w:style>
  <w:style w:type="paragraph" w:customStyle="1" w:styleId="TOC61">
    <w:name w:val="TOC 61"/>
    <w:basedOn w:val="Normal"/>
    <w:next w:val="Normal"/>
    <w:autoRedefine/>
    <w:uiPriority w:val="39"/>
    <w:unhideWhenUsed/>
    <w:rsid w:val="0059493B"/>
    <w:pPr>
      <w:spacing w:after="100" w:line="276" w:lineRule="auto"/>
      <w:ind w:left="1100"/>
    </w:pPr>
    <w:rPr>
      <w:rFonts w:asciiTheme="minorHAnsi" w:hAnsiTheme="minorHAnsi" w:cstheme="minorBidi"/>
      <w:sz w:val="22"/>
      <w:szCs w:val="22"/>
    </w:rPr>
  </w:style>
  <w:style w:type="paragraph" w:customStyle="1" w:styleId="TOC71">
    <w:name w:val="TOC 71"/>
    <w:basedOn w:val="Normal"/>
    <w:next w:val="Normal"/>
    <w:autoRedefine/>
    <w:uiPriority w:val="39"/>
    <w:unhideWhenUsed/>
    <w:rsid w:val="0059493B"/>
    <w:pPr>
      <w:spacing w:after="100" w:line="276" w:lineRule="auto"/>
      <w:ind w:left="1320"/>
    </w:pPr>
    <w:rPr>
      <w:rFonts w:asciiTheme="minorHAnsi" w:hAnsiTheme="minorHAnsi" w:cstheme="minorBidi"/>
      <w:sz w:val="22"/>
      <w:szCs w:val="22"/>
    </w:rPr>
  </w:style>
  <w:style w:type="paragraph" w:customStyle="1" w:styleId="TOC81">
    <w:name w:val="TOC 81"/>
    <w:basedOn w:val="Normal"/>
    <w:next w:val="Normal"/>
    <w:autoRedefine/>
    <w:uiPriority w:val="39"/>
    <w:unhideWhenUsed/>
    <w:rsid w:val="0059493B"/>
    <w:pPr>
      <w:spacing w:after="100" w:line="276" w:lineRule="auto"/>
      <w:ind w:left="1540"/>
    </w:pPr>
    <w:rPr>
      <w:rFonts w:asciiTheme="minorHAnsi" w:hAnsiTheme="minorHAnsi" w:cstheme="minorBidi"/>
      <w:sz w:val="22"/>
      <w:szCs w:val="22"/>
    </w:rPr>
  </w:style>
  <w:style w:type="paragraph" w:customStyle="1" w:styleId="TOC91">
    <w:name w:val="TOC 91"/>
    <w:basedOn w:val="Normal"/>
    <w:next w:val="Normal"/>
    <w:autoRedefine/>
    <w:uiPriority w:val="39"/>
    <w:unhideWhenUsed/>
    <w:rsid w:val="0059493B"/>
    <w:pPr>
      <w:spacing w:after="100" w:line="276" w:lineRule="auto"/>
      <w:ind w:left="1760"/>
    </w:pPr>
    <w:rPr>
      <w:rFonts w:asciiTheme="minorHAnsi" w:hAnsiTheme="minorHAnsi" w:cstheme="minorBidi"/>
      <w:sz w:val="22"/>
      <w:szCs w:val="22"/>
    </w:rPr>
  </w:style>
  <w:style w:type="paragraph" w:styleId="TableofFigures">
    <w:name w:val="table of figures"/>
    <w:basedOn w:val="Normal"/>
    <w:next w:val="Normal"/>
    <w:semiHidden/>
    <w:rsid w:val="0059493B"/>
    <w:pPr>
      <w:ind w:left="480" w:hanging="480"/>
    </w:pPr>
    <w:rPr>
      <w:szCs w:val="20"/>
    </w:rPr>
  </w:style>
  <w:style w:type="table" w:customStyle="1" w:styleId="LightShading1">
    <w:name w:val="Light Shading1"/>
    <w:basedOn w:val="TableNormal"/>
    <w:next w:val="LightShading"/>
    <w:uiPriority w:val="60"/>
    <w:rsid w:val="0059493B"/>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1">
    <w:name w:val="Heading 1 Char1"/>
    <w:basedOn w:val="DefaultParagraphFont"/>
    <w:uiPriority w:val="9"/>
    <w:rsid w:val="0059493B"/>
    <w:rPr>
      <w:rFonts w:asciiTheme="majorHAnsi" w:eastAsiaTheme="majorEastAsia" w:hAnsiTheme="majorHAnsi" w:cstheme="majorBidi"/>
      <w:color w:val="365F91" w:themeColor="accent1" w:themeShade="BF"/>
      <w:sz w:val="32"/>
      <w:szCs w:val="32"/>
    </w:rPr>
  </w:style>
  <w:style w:type="paragraph" w:customStyle="1" w:styleId="Caption1">
    <w:name w:val="Caption1"/>
    <w:basedOn w:val="Normal"/>
    <w:next w:val="Normal"/>
    <w:uiPriority w:val="35"/>
    <w:unhideWhenUsed/>
    <w:qFormat/>
    <w:rsid w:val="0059493B"/>
    <w:pPr>
      <w:spacing w:after="200"/>
    </w:pPr>
    <w:rPr>
      <w:rFonts w:asciiTheme="minorHAnsi" w:eastAsiaTheme="minorHAnsi" w:hAnsiTheme="minorHAnsi" w:cstheme="minorBidi"/>
      <w:i/>
      <w:iCs/>
      <w:color w:val="0E2841"/>
      <w:sz w:val="18"/>
      <w:szCs w:val="18"/>
    </w:rPr>
  </w:style>
  <w:style w:type="character" w:customStyle="1" w:styleId="Heading2Char1">
    <w:name w:val="Heading 2 Char1"/>
    <w:basedOn w:val="DefaultParagraphFont"/>
    <w:uiPriority w:val="9"/>
    <w:semiHidden/>
    <w:rsid w:val="0059493B"/>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59493B"/>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59493B"/>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59493B"/>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59493B"/>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59493B"/>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59493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9493B"/>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59493B"/>
    <w:pPr>
      <w:numPr>
        <w:ilvl w:val="1"/>
      </w:numPr>
      <w:spacing w:after="160" w:line="259" w:lineRule="auto"/>
    </w:pPr>
    <w:rPr>
      <w:rFonts w:asciiTheme="minorHAnsi" w:hAnsiTheme="minorHAnsi"/>
      <w:color w:val="595959"/>
      <w:spacing w:val="15"/>
      <w:sz w:val="28"/>
      <w:szCs w:val="28"/>
    </w:rPr>
  </w:style>
  <w:style w:type="character" w:customStyle="1" w:styleId="SubtitleChar1">
    <w:name w:val="Subtitle Char1"/>
    <w:basedOn w:val="DefaultParagraphFont"/>
    <w:uiPriority w:val="11"/>
    <w:rsid w:val="0059493B"/>
    <w:rPr>
      <w:rFonts w:eastAsiaTheme="minorEastAsia"/>
      <w:color w:val="5A5A5A" w:themeColor="text1" w:themeTint="A5"/>
      <w:spacing w:val="15"/>
    </w:rPr>
  </w:style>
  <w:style w:type="paragraph" w:styleId="Quote">
    <w:name w:val="Quote"/>
    <w:basedOn w:val="Normal"/>
    <w:next w:val="Normal"/>
    <w:link w:val="QuoteChar"/>
    <w:uiPriority w:val="29"/>
    <w:qFormat/>
    <w:rsid w:val="0059493B"/>
    <w:pPr>
      <w:spacing w:before="200" w:after="160" w:line="259" w:lineRule="auto"/>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59493B"/>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59493B"/>
    <w:rPr>
      <w:i/>
      <w:iCs/>
      <w:color w:val="4F81BD" w:themeColor="accent1"/>
    </w:rPr>
  </w:style>
  <w:style w:type="paragraph" w:styleId="IntenseQuote">
    <w:name w:val="Intense Quote"/>
    <w:basedOn w:val="Normal"/>
    <w:next w:val="Normal"/>
    <w:link w:val="IntenseQuoteChar"/>
    <w:uiPriority w:val="30"/>
    <w:qFormat/>
    <w:rsid w:val="0059493B"/>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0F4761"/>
      <w:sz w:val="22"/>
      <w:szCs w:val="22"/>
    </w:rPr>
  </w:style>
  <w:style w:type="character" w:customStyle="1" w:styleId="IntenseQuoteChar1">
    <w:name w:val="Intense Quote Char1"/>
    <w:basedOn w:val="DefaultParagraphFont"/>
    <w:uiPriority w:val="30"/>
    <w:rsid w:val="0059493B"/>
    <w:rPr>
      <w:rFonts w:ascii="Times New Roman" w:eastAsia="Times New Roman" w:hAnsi="Times New Roman" w:cs="Times New Roman"/>
      <w:i/>
      <w:iCs/>
      <w:color w:val="4F81BD" w:themeColor="accent1"/>
      <w:sz w:val="24"/>
      <w:szCs w:val="24"/>
    </w:rPr>
  </w:style>
  <w:style w:type="character" w:styleId="IntenseReference">
    <w:name w:val="Intense Reference"/>
    <w:basedOn w:val="DefaultParagraphFont"/>
    <w:uiPriority w:val="32"/>
    <w:qFormat/>
    <w:rsid w:val="0059493B"/>
    <w:rPr>
      <w:b/>
      <w:bCs/>
      <w:smallCaps/>
      <w:color w:val="4F81BD" w:themeColor="accent1"/>
      <w:spacing w:val="5"/>
    </w:rPr>
  </w:style>
  <w:style w:type="table" w:styleId="LightShading">
    <w:name w:val="Light Shading"/>
    <w:basedOn w:val="TableNormal"/>
    <w:uiPriority w:val="60"/>
    <w:unhideWhenUsed/>
    <w:rsid w:val="005949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5">
    <w:name w:val="Table Grid5"/>
    <w:basedOn w:val="TableNormal"/>
    <w:next w:val="TableGrid"/>
    <w:uiPriority w:val="39"/>
    <w:rsid w:val="009315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544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5602">
      <w:bodyDiv w:val="1"/>
      <w:marLeft w:val="0"/>
      <w:marRight w:val="0"/>
      <w:marTop w:val="0"/>
      <w:marBottom w:val="0"/>
      <w:divBdr>
        <w:top w:val="none" w:sz="0" w:space="0" w:color="auto"/>
        <w:left w:val="none" w:sz="0" w:space="0" w:color="auto"/>
        <w:bottom w:val="none" w:sz="0" w:space="0" w:color="auto"/>
        <w:right w:val="none" w:sz="0" w:space="0" w:color="auto"/>
      </w:divBdr>
    </w:div>
    <w:div w:id="37315742">
      <w:bodyDiv w:val="1"/>
      <w:marLeft w:val="0"/>
      <w:marRight w:val="0"/>
      <w:marTop w:val="0"/>
      <w:marBottom w:val="0"/>
      <w:divBdr>
        <w:top w:val="none" w:sz="0" w:space="0" w:color="auto"/>
        <w:left w:val="none" w:sz="0" w:space="0" w:color="auto"/>
        <w:bottom w:val="none" w:sz="0" w:space="0" w:color="auto"/>
        <w:right w:val="none" w:sz="0" w:space="0" w:color="auto"/>
      </w:divBdr>
    </w:div>
    <w:div w:id="136997851">
      <w:bodyDiv w:val="1"/>
      <w:marLeft w:val="0"/>
      <w:marRight w:val="0"/>
      <w:marTop w:val="0"/>
      <w:marBottom w:val="0"/>
      <w:divBdr>
        <w:top w:val="none" w:sz="0" w:space="0" w:color="auto"/>
        <w:left w:val="none" w:sz="0" w:space="0" w:color="auto"/>
        <w:bottom w:val="none" w:sz="0" w:space="0" w:color="auto"/>
        <w:right w:val="none" w:sz="0" w:space="0" w:color="auto"/>
      </w:divBdr>
    </w:div>
    <w:div w:id="167446476">
      <w:bodyDiv w:val="1"/>
      <w:marLeft w:val="0"/>
      <w:marRight w:val="0"/>
      <w:marTop w:val="0"/>
      <w:marBottom w:val="0"/>
      <w:divBdr>
        <w:top w:val="none" w:sz="0" w:space="0" w:color="auto"/>
        <w:left w:val="none" w:sz="0" w:space="0" w:color="auto"/>
        <w:bottom w:val="none" w:sz="0" w:space="0" w:color="auto"/>
        <w:right w:val="none" w:sz="0" w:space="0" w:color="auto"/>
      </w:divBdr>
    </w:div>
    <w:div w:id="192499154">
      <w:bodyDiv w:val="1"/>
      <w:marLeft w:val="0"/>
      <w:marRight w:val="0"/>
      <w:marTop w:val="0"/>
      <w:marBottom w:val="0"/>
      <w:divBdr>
        <w:top w:val="none" w:sz="0" w:space="0" w:color="auto"/>
        <w:left w:val="none" w:sz="0" w:space="0" w:color="auto"/>
        <w:bottom w:val="none" w:sz="0" w:space="0" w:color="auto"/>
        <w:right w:val="none" w:sz="0" w:space="0" w:color="auto"/>
      </w:divBdr>
    </w:div>
    <w:div w:id="287704497">
      <w:bodyDiv w:val="1"/>
      <w:marLeft w:val="0"/>
      <w:marRight w:val="0"/>
      <w:marTop w:val="0"/>
      <w:marBottom w:val="0"/>
      <w:divBdr>
        <w:top w:val="none" w:sz="0" w:space="0" w:color="auto"/>
        <w:left w:val="none" w:sz="0" w:space="0" w:color="auto"/>
        <w:bottom w:val="none" w:sz="0" w:space="0" w:color="auto"/>
        <w:right w:val="none" w:sz="0" w:space="0" w:color="auto"/>
      </w:divBdr>
    </w:div>
    <w:div w:id="306977095">
      <w:bodyDiv w:val="1"/>
      <w:marLeft w:val="0"/>
      <w:marRight w:val="0"/>
      <w:marTop w:val="0"/>
      <w:marBottom w:val="0"/>
      <w:divBdr>
        <w:top w:val="none" w:sz="0" w:space="0" w:color="auto"/>
        <w:left w:val="none" w:sz="0" w:space="0" w:color="auto"/>
        <w:bottom w:val="none" w:sz="0" w:space="0" w:color="auto"/>
        <w:right w:val="none" w:sz="0" w:space="0" w:color="auto"/>
      </w:divBdr>
    </w:div>
    <w:div w:id="328944150">
      <w:bodyDiv w:val="1"/>
      <w:marLeft w:val="0"/>
      <w:marRight w:val="0"/>
      <w:marTop w:val="0"/>
      <w:marBottom w:val="0"/>
      <w:divBdr>
        <w:top w:val="none" w:sz="0" w:space="0" w:color="auto"/>
        <w:left w:val="none" w:sz="0" w:space="0" w:color="auto"/>
        <w:bottom w:val="none" w:sz="0" w:space="0" w:color="auto"/>
        <w:right w:val="none" w:sz="0" w:space="0" w:color="auto"/>
      </w:divBdr>
    </w:div>
    <w:div w:id="529415953">
      <w:bodyDiv w:val="1"/>
      <w:marLeft w:val="0"/>
      <w:marRight w:val="0"/>
      <w:marTop w:val="0"/>
      <w:marBottom w:val="0"/>
      <w:divBdr>
        <w:top w:val="none" w:sz="0" w:space="0" w:color="auto"/>
        <w:left w:val="none" w:sz="0" w:space="0" w:color="auto"/>
        <w:bottom w:val="none" w:sz="0" w:space="0" w:color="auto"/>
        <w:right w:val="none" w:sz="0" w:space="0" w:color="auto"/>
      </w:divBdr>
    </w:div>
    <w:div w:id="673530837">
      <w:bodyDiv w:val="1"/>
      <w:marLeft w:val="0"/>
      <w:marRight w:val="0"/>
      <w:marTop w:val="0"/>
      <w:marBottom w:val="0"/>
      <w:divBdr>
        <w:top w:val="none" w:sz="0" w:space="0" w:color="auto"/>
        <w:left w:val="none" w:sz="0" w:space="0" w:color="auto"/>
        <w:bottom w:val="none" w:sz="0" w:space="0" w:color="auto"/>
        <w:right w:val="none" w:sz="0" w:space="0" w:color="auto"/>
      </w:divBdr>
    </w:div>
    <w:div w:id="674266275">
      <w:bodyDiv w:val="1"/>
      <w:marLeft w:val="0"/>
      <w:marRight w:val="0"/>
      <w:marTop w:val="0"/>
      <w:marBottom w:val="0"/>
      <w:divBdr>
        <w:top w:val="none" w:sz="0" w:space="0" w:color="auto"/>
        <w:left w:val="none" w:sz="0" w:space="0" w:color="auto"/>
        <w:bottom w:val="none" w:sz="0" w:space="0" w:color="auto"/>
        <w:right w:val="none" w:sz="0" w:space="0" w:color="auto"/>
      </w:divBdr>
    </w:div>
    <w:div w:id="780800629">
      <w:bodyDiv w:val="1"/>
      <w:marLeft w:val="0"/>
      <w:marRight w:val="0"/>
      <w:marTop w:val="0"/>
      <w:marBottom w:val="0"/>
      <w:divBdr>
        <w:top w:val="none" w:sz="0" w:space="0" w:color="auto"/>
        <w:left w:val="none" w:sz="0" w:space="0" w:color="auto"/>
        <w:bottom w:val="none" w:sz="0" w:space="0" w:color="auto"/>
        <w:right w:val="none" w:sz="0" w:space="0" w:color="auto"/>
      </w:divBdr>
    </w:div>
    <w:div w:id="812941267">
      <w:bodyDiv w:val="1"/>
      <w:marLeft w:val="0"/>
      <w:marRight w:val="0"/>
      <w:marTop w:val="0"/>
      <w:marBottom w:val="0"/>
      <w:divBdr>
        <w:top w:val="none" w:sz="0" w:space="0" w:color="auto"/>
        <w:left w:val="none" w:sz="0" w:space="0" w:color="auto"/>
        <w:bottom w:val="none" w:sz="0" w:space="0" w:color="auto"/>
        <w:right w:val="none" w:sz="0" w:space="0" w:color="auto"/>
      </w:divBdr>
    </w:div>
    <w:div w:id="839849260">
      <w:bodyDiv w:val="1"/>
      <w:marLeft w:val="0"/>
      <w:marRight w:val="0"/>
      <w:marTop w:val="0"/>
      <w:marBottom w:val="0"/>
      <w:divBdr>
        <w:top w:val="none" w:sz="0" w:space="0" w:color="auto"/>
        <w:left w:val="none" w:sz="0" w:space="0" w:color="auto"/>
        <w:bottom w:val="none" w:sz="0" w:space="0" w:color="auto"/>
        <w:right w:val="none" w:sz="0" w:space="0" w:color="auto"/>
      </w:divBdr>
    </w:div>
    <w:div w:id="944310585">
      <w:bodyDiv w:val="1"/>
      <w:marLeft w:val="0"/>
      <w:marRight w:val="0"/>
      <w:marTop w:val="0"/>
      <w:marBottom w:val="0"/>
      <w:divBdr>
        <w:top w:val="none" w:sz="0" w:space="0" w:color="auto"/>
        <w:left w:val="none" w:sz="0" w:space="0" w:color="auto"/>
        <w:bottom w:val="none" w:sz="0" w:space="0" w:color="auto"/>
        <w:right w:val="none" w:sz="0" w:space="0" w:color="auto"/>
      </w:divBdr>
    </w:div>
    <w:div w:id="1119225294">
      <w:bodyDiv w:val="1"/>
      <w:marLeft w:val="0"/>
      <w:marRight w:val="0"/>
      <w:marTop w:val="0"/>
      <w:marBottom w:val="0"/>
      <w:divBdr>
        <w:top w:val="none" w:sz="0" w:space="0" w:color="auto"/>
        <w:left w:val="none" w:sz="0" w:space="0" w:color="auto"/>
        <w:bottom w:val="none" w:sz="0" w:space="0" w:color="auto"/>
        <w:right w:val="none" w:sz="0" w:space="0" w:color="auto"/>
      </w:divBdr>
    </w:div>
    <w:div w:id="1134984100">
      <w:bodyDiv w:val="1"/>
      <w:marLeft w:val="0"/>
      <w:marRight w:val="0"/>
      <w:marTop w:val="0"/>
      <w:marBottom w:val="0"/>
      <w:divBdr>
        <w:top w:val="none" w:sz="0" w:space="0" w:color="auto"/>
        <w:left w:val="none" w:sz="0" w:space="0" w:color="auto"/>
        <w:bottom w:val="none" w:sz="0" w:space="0" w:color="auto"/>
        <w:right w:val="none" w:sz="0" w:space="0" w:color="auto"/>
      </w:divBdr>
    </w:div>
    <w:div w:id="1170800879">
      <w:bodyDiv w:val="1"/>
      <w:marLeft w:val="0"/>
      <w:marRight w:val="0"/>
      <w:marTop w:val="0"/>
      <w:marBottom w:val="0"/>
      <w:divBdr>
        <w:top w:val="none" w:sz="0" w:space="0" w:color="auto"/>
        <w:left w:val="none" w:sz="0" w:space="0" w:color="auto"/>
        <w:bottom w:val="none" w:sz="0" w:space="0" w:color="auto"/>
        <w:right w:val="none" w:sz="0" w:space="0" w:color="auto"/>
      </w:divBdr>
    </w:div>
    <w:div w:id="1193227631">
      <w:bodyDiv w:val="1"/>
      <w:marLeft w:val="0"/>
      <w:marRight w:val="0"/>
      <w:marTop w:val="0"/>
      <w:marBottom w:val="0"/>
      <w:divBdr>
        <w:top w:val="none" w:sz="0" w:space="0" w:color="auto"/>
        <w:left w:val="none" w:sz="0" w:space="0" w:color="auto"/>
        <w:bottom w:val="none" w:sz="0" w:space="0" w:color="auto"/>
        <w:right w:val="none" w:sz="0" w:space="0" w:color="auto"/>
      </w:divBdr>
    </w:div>
    <w:div w:id="1231043898">
      <w:bodyDiv w:val="1"/>
      <w:marLeft w:val="0"/>
      <w:marRight w:val="0"/>
      <w:marTop w:val="0"/>
      <w:marBottom w:val="0"/>
      <w:divBdr>
        <w:top w:val="none" w:sz="0" w:space="0" w:color="auto"/>
        <w:left w:val="none" w:sz="0" w:space="0" w:color="auto"/>
        <w:bottom w:val="none" w:sz="0" w:space="0" w:color="auto"/>
        <w:right w:val="none" w:sz="0" w:space="0" w:color="auto"/>
      </w:divBdr>
    </w:div>
    <w:div w:id="1299335269">
      <w:bodyDiv w:val="1"/>
      <w:marLeft w:val="0"/>
      <w:marRight w:val="0"/>
      <w:marTop w:val="0"/>
      <w:marBottom w:val="0"/>
      <w:divBdr>
        <w:top w:val="none" w:sz="0" w:space="0" w:color="auto"/>
        <w:left w:val="none" w:sz="0" w:space="0" w:color="auto"/>
        <w:bottom w:val="none" w:sz="0" w:space="0" w:color="auto"/>
        <w:right w:val="none" w:sz="0" w:space="0" w:color="auto"/>
      </w:divBdr>
    </w:div>
    <w:div w:id="1304846593">
      <w:bodyDiv w:val="1"/>
      <w:marLeft w:val="0"/>
      <w:marRight w:val="0"/>
      <w:marTop w:val="0"/>
      <w:marBottom w:val="0"/>
      <w:divBdr>
        <w:top w:val="none" w:sz="0" w:space="0" w:color="auto"/>
        <w:left w:val="none" w:sz="0" w:space="0" w:color="auto"/>
        <w:bottom w:val="none" w:sz="0" w:space="0" w:color="auto"/>
        <w:right w:val="none" w:sz="0" w:space="0" w:color="auto"/>
      </w:divBdr>
    </w:div>
    <w:div w:id="1348867772">
      <w:bodyDiv w:val="1"/>
      <w:marLeft w:val="0"/>
      <w:marRight w:val="0"/>
      <w:marTop w:val="0"/>
      <w:marBottom w:val="0"/>
      <w:divBdr>
        <w:top w:val="none" w:sz="0" w:space="0" w:color="auto"/>
        <w:left w:val="none" w:sz="0" w:space="0" w:color="auto"/>
        <w:bottom w:val="none" w:sz="0" w:space="0" w:color="auto"/>
        <w:right w:val="none" w:sz="0" w:space="0" w:color="auto"/>
      </w:divBdr>
    </w:div>
    <w:div w:id="1376077438">
      <w:bodyDiv w:val="1"/>
      <w:marLeft w:val="0"/>
      <w:marRight w:val="0"/>
      <w:marTop w:val="0"/>
      <w:marBottom w:val="0"/>
      <w:divBdr>
        <w:top w:val="none" w:sz="0" w:space="0" w:color="auto"/>
        <w:left w:val="none" w:sz="0" w:space="0" w:color="auto"/>
        <w:bottom w:val="none" w:sz="0" w:space="0" w:color="auto"/>
        <w:right w:val="none" w:sz="0" w:space="0" w:color="auto"/>
      </w:divBdr>
    </w:div>
    <w:div w:id="1469132171">
      <w:bodyDiv w:val="1"/>
      <w:marLeft w:val="0"/>
      <w:marRight w:val="0"/>
      <w:marTop w:val="0"/>
      <w:marBottom w:val="0"/>
      <w:divBdr>
        <w:top w:val="none" w:sz="0" w:space="0" w:color="auto"/>
        <w:left w:val="none" w:sz="0" w:space="0" w:color="auto"/>
        <w:bottom w:val="none" w:sz="0" w:space="0" w:color="auto"/>
        <w:right w:val="none" w:sz="0" w:space="0" w:color="auto"/>
      </w:divBdr>
    </w:div>
    <w:div w:id="1489249776">
      <w:bodyDiv w:val="1"/>
      <w:marLeft w:val="0"/>
      <w:marRight w:val="0"/>
      <w:marTop w:val="0"/>
      <w:marBottom w:val="0"/>
      <w:divBdr>
        <w:top w:val="none" w:sz="0" w:space="0" w:color="auto"/>
        <w:left w:val="none" w:sz="0" w:space="0" w:color="auto"/>
        <w:bottom w:val="none" w:sz="0" w:space="0" w:color="auto"/>
        <w:right w:val="none" w:sz="0" w:space="0" w:color="auto"/>
      </w:divBdr>
    </w:div>
    <w:div w:id="1549606205">
      <w:bodyDiv w:val="1"/>
      <w:marLeft w:val="0"/>
      <w:marRight w:val="0"/>
      <w:marTop w:val="0"/>
      <w:marBottom w:val="0"/>
      <w:divBdr>
        <w:top w:val="none" w:sz="0" w:space="0" w:color="auto"/>
        <w:left w:val="none" w:sz="0" w:space="0" w:color="auto"/>
        <w:bottom w:val="none" w:sz="0" w:space="0" w:color="auto"/>
        <w:right w:val="none" w:sz="0" w:space="0" w:color="auto"/>
      </w:divBdr>
    </w:div>
    <w:div w:id="1583173925">
      <w:bodyDiv w:val="1"/>
      <w:marLeft w:val="0"/>
      <w:marRight w:val="0"/>
      <w:marTop w:val="0"/>
      <w:marBottom w:val="0"/>
      <w:divBdr>
        <w:top w:val="none" w:sz="0" w:space="0" w:color="auto"/>
        <w:left w:val="none" w:sz="0" w:space="0" w:color="auto"/>
        <w:bottom w:val="none" w:sz="0" w:space="0" w:color="auto"/>
        <w:right w:val="none" w:sz="0" w:space="0" w:color="auto"/>
      </w:divBdr>
    </w:div>
    <w:div w:id="1605920555">
      <w:bodyDiv w:val="1"/>
      <w:marLeft w:val="0"/>
      <w:marRight w:val="0"/>
      <w:marTop w:val="0"/>
      <w:marBottom w:val="0"/>
      <w:divBdr>
        <w:top w:val="none" w:sz="0" w:space="0" w:color="auto"/>
        <w:left w:val="none" w:sz="0" w:space="0" w:color="auto"/>
        <w:bottom w:val="none" w:sz="0" w:space="0" w:color="auto"/>
        <w:right w:val="none" w:sz="0" w:space="0" w:color="auto"/>
      </w:divBdr>
    </w:div>
    <w:div w:id="1645505077">
      <w:bodyDiv w:val="1"/>
      <w:marLeft w:val="0"/>
      <w:marRight w:val="0"/>
      <w:marTop w:val="0"/>
      <w:marBottom w:val="0"/>
      <w:divBdr>
        <w:top w:val="none" w:sz="0" w:space="0" w:color="auto"/>
        <w:left w:val="none" w:sz="0" w:space="0" w:color="auto"/>
        <w:bottom w:val="none" w:sz="0" w:space="0" w:color="auto"/>
        <w:right w:val="none" w:sz="0" w:space="0" w:color="auto"/>
      </w:divBdr>
    </w:div>
    <w:div w:id="1672414050">
      <w:bodyDiv w:val="1"/>
      <w:marLeft w:val="0"/>
      <w:marRight w:val="0"/>
      <w:marTop w:val="0"/>
      <w:marBottom w:val="0"/>
      <w:divBdr>
        <w:top w:val="none" w:sz="0" w:space="0" w:color="auto"/>
        <w:left w:val="none" w:sz="0" w:space="0" w:color="auto"/>
        <w:bottom w:val="none" w:sz="0" w:space="0" w:color="auto"/>
        <w:right w:val="none" w:sz="0" w:space="0" w:color="auto"/>
      </w:divBdr>
    </w:div>
    <w:div w:id="1815488569">
      <w:bodyDiv w:val="1"/>
      <w:marLeft w:val="0"/>
      <w:marRight w:val="0"/>
      <w:marTop w:val="0"/>
      <w:marBottom w:val="0"/>
      <w:divBdr>
        <w:top w:val="none" w:sz="0" w:space="0" w:color="auto"/>
        <w:left w:val="none" w:sz="0" w:space="0" w:color="auto"/>
        <w:bottom w:val="none" w:sz="0" w:space="0" w:color="auto"/>
        <w:right w:val="none" w:sz="0" w:space="0" w:color="auto"/>
      </w:divBdr>
    </w:div>
    <w:div w:id="1935283773">
      <w:bodyDiv w:val="1"/>
      <w:marLeft w:val="0"/>
      <w:marRight w:val="0"/>
      <w:marTop w:val="0"/>
      <w:marBottom w:val="0"/>
      <w:divBdr>
        <w:top w:val="none" w:sz="0" w:space="0" w:color="auto"/>
        <w:left w:val="none" w:sz="0" w:space="0" w:color="auto"/>
        <w:bottom w:val="none" w:sz="0" w:space="0" w:color="auto"/>
        <w:right w:val="none" w:sz="0" w:space="0" w:color="auto"/>
      </w:divBdr>
    </w:div>
    <w:div w:id="1937904103">
      <w:bodyDiv w:val="1"/>
      <w:marLeft w:val="0"/>
      <w:marRight w:val="0"/>
      <w:marTop w:val="0"/>
      <w:marBottom w:val="0"/>
      <w:divBdr>
        <w:top w:val="none" w:sz="0" w:space="0" w:color="auto"/>
        <w:left w:val="none" w:sz="0" w:space="0" w:color="auto"/>
        <w:bottom w:val="none" w:sz="0" w:space="0" w:color="auto"/>
        <w:right w:val="none" w:sz="0" w:space="0" w:color="auto"/>
      </w:divBdr>
    </w:div>
    <w:div w:id="1943032040">
      <w:bodyDiv w:val="1"/>
      <w:marLeft w:val="0"/>
      <w:marRight w:val="0"/>
      <w:marTop w:val="0"/>
      <w:marBottom w:val="0"/>
      <w:divBdr>
        <w:top w:val="none" w:sz="0" w:space="0" w:color="auto"/>
        <w:left w:val="none" w:sz="0" w:space="0" w:color="auto"/>
        <w:bottom w:val="none" w:sz="0" w:space="0" w:color="auto"/>
        <w:right w:val="none" w:sz="0" w:space="0" w:color="auto"/>
      </w:divBdr>
    </w:div>
    <w:div w:id="2024428322">
      <w:bodyDiv w:val="1"/>
      <w:marLeft w:val="0"/>
      <w:marRight w:val="0"/>
      <w:marTop w:val="0"/>
      <w:marBottom w:val="0"/>
      <w:divBdr>
        <w:top w:val="none" w:sz="0" w:space="0" w:color="auto"/>
        <w:left w:val="none" w:sz="0" w:space="0" w:color="auto"/>
        <w:bottom w:val="none" w:sz="0" w:space="0" w:color="auto"/>
        <w:right w:val="none" w:sz="0" w:space="0" w:color="auto"/>
      </w:divBdr>
    </w:div>
    <w:div w:id="20655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t.state.oh.us/Divisions/ConstructionMgt/Pages/ProposalNotesSupplementalSpecificationsandSupplements.aspx" TargetMode="External"/><Relationship Id="rId18" Type="http://schemas.openxmlformats.org/officeDocument/2006/relationships/hyperlink" Target="https://www.dot.state.oh.us/Divisions/ConstructionMgt/Materials/Pages/ODOT-Virtual-Warehouse.aspx" TargetMode="External"/><Relationship Id="rId26" Type="http://schemas.openxmlformats.org/officeDocument/2006/relationships/hyperlink" Target="https://global.ihs.com/standards.cfm?publisher=AASHTO" TargetMode="External"/><Relationship Id="rId39" Type="http://schemas.openxmlformats.org/officeDocument/2006/relationships/hyperlink" Target="https://store.transportation.org/Item/PublicationDetail?ID=2414" TargetMode="External"/><Relationship Id="rId21" Type="http://schemas.openxmlformats.org/officeDocument/2006/relationships/hyperlink" Target="https://www.dot.state.oh.us/Divisions/ConstructionMgt/Materials/Pages/default.aspx" TargetMode="External"/><Relationship Id="rId34" Type="http://schemas.microsoft.com/office/2011/relationships/commentsExtended" Target="commentsExtended.xml"/><Relationship Id="rId42" Type="http://schemas.openxmlformats.org/officeDocument/2006/relationships/hyperlink" Target="https://store.transportation.org/Item/PublicationDetail?ID=1483" TargetMode="External"/><Relationship Id="rId47" Type="http://schemas.openxmlformats.org/officeDocument/2006/relationships/hyperlink" Target="https://store.transportation.org/Item/PublicationDetail?ID=2124" TargetMode="External"/><Relationship Id="rId50" Type="http://schemas.openxmlformats.org/officeDocument/2006/relationships/hyperlink" Target="https://webstore.ansi.org/Standards/ASTM/ASTMA1094A1094M18"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ot.state.oh.us/Divisions/ConstructionMgt/Pages/ProposalNotesSupplementalSpecificationsandSupplements.aspx" TargetMode="External"/><Relationship Id="rId29" Type="http://schemas.openxmlformats.org/officeDocument/2006/relationships/hyperlink" Target="https://global.ihs.com/standards.cfm?publisher=AASHTO" TargetMode="External"/><Relationship Id="rId11" Type="http://schemas.openxmlformats.org/officeDocument/2006/relationships/hyperlink" Target="https://www.dot.state.oh.us/Divisions/ConstructionMgt/Pages/ProposalNotesSupplementalSpecificationsandSupplements.aspx" TargetMode="External"/><Relationship Id="rId24" Type="http://schemas.openxmlformats.org/officeDocument/2006/relationships/hyperlink" Target="https://store.accuristech.com/publishers/aashto" TargetMode="External"/><Relationship Id="rId32" Type="http://schemas.openxmlformats.org/officeDocument/2006/relationships/hyperlink" Target="https://store.transportation.org/Item/PublicationDetail?ID=2651" TargetMode="External"/><Relationship Id="rId37" Type="http://schemas.openxmlformats.org/officeDocument/2006/relationships/hyperlink" Target="https://global.ihs.com/standards.cfm?publisher=AASHTO" TargetMode="External"/><Relationship Id="rId40" Type="http://schemas.openxmlformats.org/officeDocument/2006/relationships/hyperlink" Target="https://global.ihs.com/standards.cfm?publisher=AASHTO" TargetMode="External"/><Relationship Id="rId45" Type="http://schemas.openxmlformats.org/officeDocument/2006/relationships/hyperlink" Target="https://global.ihs.com/standards.cfm?publisher=AASHTO" TargetMode="External"/><Relationship Id="rId53" Type="http://schemas.openxmlformats.org/officeDocument/2006/relationships/hyperlink" Target="https://www.dot.state.oh.us/Divisions/ConstructionMgt/Pages/ProposalNotesSupplementalSpecificationsandSupplements.aspx"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project.transportation.ohio.gov/" TargetMode="External"/><Relationship Id="rId14" Type="http://schemas.openxmlformats.org/officeDocument/2006/relationships/hyperlink" Target="https://www.dot.state.oh.us/roadway/omutcd/Pages/default.aspx" TargetMode="External"/><Relationship Id="rId22" Type="http://schemas.openxmlformats.org/officeDocument/2006/relationships/hyperlink" Target="https://global.ihs.com/standards.cfm?publisher=AASHTO" TargetMode="External"/><Relationship Id="rId27" Type="http://schemas.openxmlformats.org/officeDocument/2006/relationships/hyperlink" Target="https://global.ihs.com/standards.cfm?publisher=AASHTO" TargetMode="External"/><Relationship Id="rId30" Type="http://schemas.openxmlformats.org/officeDocument/2006/relationships/hyperlink" Target="https://global.ihs.com/standards.cfm?publisher=AASHTO" TargetMode="External"/><Relationship Id="rId35" Type="http://schemas.microsoft.com/office/2016/09/relationships/commentsIds" Target="commentsIds.xml"/><Relationship Id="rId43" Type="http://schemas.openxmlformats.org/officeDocument/2006/relationships/hyperlink" Target="https://global.ihs.com/standards.cfm?publisher=AASHTO" TargetMode="External"/><Relationship Id="rId48" Type="http://schemas.openxmlformats.org/officeDocument/2006/relationships/hyperlink" Target="http://www.dot.state.oh.us/Divisions/ConstructionMgt/OnlineDocs/Pages/ProposalNotesSupplementalSpecificationsandSupplements.aspx" TargetMode="External"/><Relationship Id="rId56" Type="http://schemas.openxmlformats.org/officeDocument/2006/relationships/header" Target="header2.xml"/><Relationship Id="rId8" Type="http://schemas.openxmlformats.org/officeDocument/2006/relationships/hyperlink" Target="https://www.dot.state.oh.us/Divisions/ConstructionMgt/Pages/ProposalNotesSupplementalSpecificationsandSupplements.aspx" TargetMode="External"/><Relationship Id="rId51" Type="http://schemas.openxmlformats.org/officeDocument/2006/relationships/hyperlink" Target="https://webstore.ansi.org/Standards/ASTM/ASTMA767A767M19"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ot.state.oh.us/Divisions/ConstructionMgt/Materials/Pages/default.aspx" TargetMode="External"/><Relationship Id="rId25" Type="http://schemas.openxmlformats.org/officeDocument/2006/relationships/hyperlink" Target="http://www.dot.state.oh.us/Divisions/ConstructionMgt/Materials/Pages/default.aspx" TargetMode="External"/><Relationship Id="rId33" Type="http://schemas.openxmlformats.org/officeDocument/2006/relationships/comments" Target="comments.xml"/><Relationship Id="rId38" Type="http://schemas.openxmlformats.org/officeDocument/2006/relationships/hyperlink" Target="https://global.ihs.com/search_res.cfm?&amp;input_search_filter=AASHTO&amp;input_doc_number=AASHTO%20T%2049&amp;input_doc_title=&amp;org_code=AASHTO" TargetMode="External"/><Relationship Id="rId46" Type="http://schemas.openxmlformats.org/officeDocument/2006/relationships/hyperlink" Target="https://global.ihs.com/search_res.cfm?&amp;input_search_filter=AASHTO&amp;input_doc_number=AASHTO%20T%20301&amp;input_doc_title=&amp;org_code=AASHTO" TargetMode="External"/><Relationship Id="rId59" Type="http://schemas.openxmlformats.org/officeDocument/2006/relationships/header" Target="header3.xml"/><Relationship Id="rId20" Type="http://schemas.openxmlformats.org/officeDocument/2006/relationships/hyperlink" Target="https://project.transportation.ohio.gov/" TargetMode="External"/><Relationship Id="rId41" Type="http://schemas.openxmlformats.org/officeDocument/2006/relationships/hyperlink" Target="https://global.ihs.com/search_res.cfm?&amp;input_search_filter=AASHTO&amp;input_doc_number=AASHTO%20T%2053&amp;input_doc_title=&amp;org_code=AASHTO" TargetMode="External"/><Relationship Id="rId54" Type="http://schemas.openxmlformats.org/officeDocument/2006/relationships/hyperlink" Target="https://www.dot.state.oh.us/Divisions/ConstructionMgt/Materials/Approved-List/Pages/default.aspx"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ot.state.oh.us/Divisions/ConstructionMgt/Pages/ProposalNotesSupplementalSpecificationsandSupplements.aspx" TargetMode="External"/><Relationship Id="rId23" Type="http://schemas.openxmlformats.org/officeDocument/2006/relationships/hyperlink" Target="https://www.astm.org/Standards/D7553.htm" TargetMode="External"/><Relationship Id="rId28" Type="http://schemas.openxmlformats.org/officeDocument/2006/relationships/hyperlink" Target="http://www.dot.state.oh.us/Divisions/ConstructionMgt/OnlineDocs/Pages/ProposalNotesSupplementalSpecificationsandSupplements.aspx" TargetMode="External"/><Relationship Id="rId36" Type="http://schemas.microsoft.com/office/2018/08/relationships/commentsExtensible" Target="commentsExtensible.xml"/><Relationship Id="rId49" Type="http://schemas.openxmlformats.org/officeDocument/2006/relationships/hyperlink" Target="https://store.transportation.org/Item/PublicationDetail?ID=2651" TargetMode="External"/><Relationship Id="rId57" Type="http://schemas.openxmlformats.org/officeDocument/2006/relationships/footer" Target="footer1.xml"/><Relationship Id="rId10" Type="http://schemas.openxmlformats.org/officeDocument/2006/relationships/hyperlink" Target="https://www.dot.state.oh.us/Divisions/ConstructionMgt/Pages/ProposalNotesSupplementalSpecificationsandSupplements.aspx" TargetMode="External"/><Relationship Id="rId31" Type="http://schemas.openxmlformats.org/officeDocument/2006/relationships/hyperlink" Target="https://global.ihs.com/search_res.cfm?&amp;input_search_filter=AASHTO&amp;input_doc_number=AASHTO%20T%2059&amp;input_doc_title=&amp;org_code=AASHTO" TargetMode="External"/><Relationship Id="rId44" Type="http://schemas.openxmlformats.org/officeDocument/2006/relationships/hyperlink" Target="https://www.astm.org/Standards/D7553.htm" TargetMode="External"/><Relationship Id="rId52" Type="http://schemas.openxmlformats.org/officeDocument/2006/relationships/hyperlink" Target="https://www.dot.state.oh.us/traffic/Pages/tap.aspx"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dot.state.oh.us/Divisions/ConstructionMgt/Pages/ProposalNotesSupplementalSpecificationsandSuppl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C018-B72A-4859-8A0E-E5F16C15B611}">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538</TotalTime>
  <Pages>132</Pages>
  <Words>53988</Words>
  <Characters>307738</Characters>
  <Application>Microsoft Office Word</Application>
  <DocSecurity>0</DocSecurity>
  <Lines>5398</Lines>
  <Paragraphs>3065</Paragraphs>
  <ScaleCrop>false</ScaleCrop>
  <HeadingPairs>
    <vt:vector size="2" baseType="variant">
      <vt:variant>
        <vt:lpstr>Title</vt:lpstr>
      </vt:variant>
      <vt:variant>
        <vt:i4>1</vt:i4>
      </vt:variant>
    </vt:vector>
  </HeadingPairs>
  <TitlesOfParts>
    <vt:vector size="1" baseType="lpstr">
      <vt:lpstr>SS800</vt:lpstr>
    </vt:vector>
  </TitlesOfParts>
  <Company>Ohio Department of Transportation</Company>
  <LinksUpToDate>false</LinksUpToDate>
  <CharactersWithSpaces>358661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SS800</dc:title>
  <dc:creator>ODOT</dc:creator>
  <cp:lastModifiedBy>Nuveman, Stacey</cp:lastModifiedBy>
  <cp:revision>18</cp:revision>
  <cp:lastPrinted>2025-01-13T16:02:00Z</cp:lastPrinted>
  <dcterms:created xsi:type="dcterms:W3CDTF">2025-12-18T20:09:00Z</dcterms:created>
  <dcterms:modified xsi:type="dcterms:W3CDTF">2025-12-19T20:22:00Z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