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6A21" w14:textId="77777777" w:rsidR="00C17953" w:rsidRPr="0012314F" w:rsidRDefault="00C17953" w:rsidP="00C17953">
      <w:pPr>
        <w:jc w:val="center"/>
      </w:pPr>
      <w:r>
        <w:rPr>
          <w:b/>
          <w:sz w:val="40"/>
        </w:rPr>
        <w:t xml:space="preserve">ODOT </w:t>
      </w:r>
      <w:r w:rsidRPr="0012314F">
        <w:rPr>
          <w:b/>
          <w:sz w:val="40"/>
        </w:rPr>
        <w:t xml:space="preserve">Specification </w:t>
      </w:r>
      <w:r>
        <w:rPr>
          <w:b/>
          <w:sz w:val="40"/>
        </w:rPr>
        <w:t xml:space="preserve">Committee </w:t>
      </w:r>
      <w:r w:rsidRPr="0012314F">
        <w:rPr>
          <w:b/>
          <w:sz w:val="40"/>
        </w:rPr>
        <w:t>Checklist</w:t>
      </w:r>
    </w:p>
    <w:p w14:paraId="3A88352D" w14:textId="77777777" w:rsidR="00C17953" w:rsidRPr="0012314F" w:rsidRDefault="00C17953" w:rsidP="00C1795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4405"/>
      </w:tblGrid>
      <w:tr w:rsidR="00797B4F" w14:paraId="555FB60D" w14:textId="77777777" w:rsidTr="003C41FD">
        <w:tc>
          <w:tcPr>
            <w:tcW w:w="4945" w:type="dxa"/>
          </w:tcPr>
          <w:p w14:paraId="68FD164C" w14:textId="480FAC2F" w:rsidR="000C5BB3" w:rsidRPr="003A3265" w:rsidRDefault="00C17953" w:rsidP="00DA6DFC">
            <w:pPr>
              <w:widowControl w:val="0"/>
              <w:jc w:val="both"/>
            </w:pPr>
            <w:bookmarkStart w:id="0" w:name="_Hlk98309703"/>
            <w:bookmarkStart w:id="1" w:name="_Hlk524680413"/>
            <w:r w:rsidRPr="00D91A54">
              <w:rPr>
                <w:b/>
              </w:rPr>
              <w:t>Specification Number:</w:t>
            </w:r>
            <w:r w:rsidR="005D057A">
              <w:rPr>
                <w:b/>
              </w:rPr>
              <w:t xml:space="preserve"> </w:t>
            </w:r>
            <w:r w:rsidR="001D040F">
              <w:t>455 / 499 / 1126</w:t>
            </w:r>
          </w:p>
        </w:tc>
        <w:tc>
          <w:tcPr>
            <w:tcW w:w="4405" w:type="dxa"/>
          </w:tcPr>
          <w:p w14:paraId="504D4E08" w14:textId="7228525A" w:rsidR="00C17953" w:rsidRPr="00D91A54" w:rsidRDefault="00C17953" w:rsidP="00803D23">
            <w:pPr>
              <w:widowControl w:val="0"/>
              <w:rPr>
                <w:b/>
              </w:rPr>
            </w:pPr>
            <w:r w:rsidRPr="00D91A54">
              <w:rPr>
                <w:b/>
              </w:rPr>
              <w:t>Specification</w:t>
            </w:r>
            <w:r w:rsidR="00803D23">
              <w:rPr>
                <w:b/>
              </w:rPr>
              <w:t xml:space="preserve"> </w:t>
            </w:r>
            <w:r w:rsidRPr="00D91A54">
              <w:rPr>
                <w:b/>
              </w:rPr>
              <w:t xml:space="preserve">Revision Date: </w:t>
            </w:r>
          </w:p>
          <w:p w14:paraId="40B75C60" w14:textId="20B8A1CE" w:rsidR="00247410" w:rsidRPr="003A3265" w:rsidRDefault="00986619" w:rsidP="005714D8">
            <w:pPr>
              <w:widowControl w:val="0"/>
              <w:jc w:val="both"/>
            </w:pPr>
            <w:r>
              <w:t>January 1</w:t>
            </w:r>
            <w:r w:rsidR="00BC48DF">
              <w:t>6</w:t>
            </w:r>
            <w:r>
              <w:t>, 2025</w:t>
            </w:r>
          </w:p>
        </w:tc>
      </w:tr>
      <w:bookmarkEnd w:id="0"/>
      <w:tr w:rsidR="00797B4F" w14:paraId="214E0FC5" w14:textId="77777777" w:rsidTr="003C41FD">
        <w:trPr>
          <w:trHeight w:val="458"/>
        </w:trPr>
        <w:tc>
          <w:tcPr>
            <w:tcW w:w="4945" w:type="dxa"/>
          </w:tcPr>
          <w:p w14:paraId="53D7EF22" w14:textId="77777777" w:rsidR="00C17953" w:rsidRPr="00D91A54" w:rsidRDefault="00C17953" w:rsidP="002E16E8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>Submitted By</w:t>
            </w:r>
            <w:r w:rsidR="000E0AF0">
              <w:rPr>
                <w:b/>
              </w:rPr>
              <w:t>,</w:t>
            </w:r>
            <w:r w:rsidRPr="00D91A54">
              <w:rPr>
                <w:b/>
              </w:rPr>
              <w:t xml:space="preserve"> Name / Date: </w:t>
            </w:r>
          </w:p>
          <w:p w14:paraId="1DFDC019" w14:textId="0B596342" w:rsidR="00C17953" w:rsidRPr="003A3265" w:rsidRDefault="00A9308A" w:rsidP="004D33F2">
            <w:pPr>
              <w:widowControl w:val="0"/>
              <w:jc w:val="both"/>
            </w:pPr>
            <w:r>
              <w:t xml:space="preserve">Eric </w:t>
            </w:r>
            <w:r w:rsidR="007E2D1E">
              <w:t>Kahlig</w:t>
            </w:r>
            <w:r w:rsidR="007E2D1E" w:rsidRPr="003C41FD">
              <w:t xml:space="preserve"> </w:t>
            </w:r>
            <w:r w:rsidR="005A0422" w:rsidRPr="003C41FD">
              <w:t>/ December</w:t>
            </w:r>
            <w:r w:rsidR="00986619" w:rsidRPr="003C41FD">
              <w:t xml:space="preserve"> 1</w:t>
            </w:r>
            <w:r w:rsidR="003C41FD" w:rsidRPr="003C41FD">
              <w:t>7</w:t>
            </w:r>
            <w:r w:rsidR="00986619" w:rsidRPr="003C41FD">
              <w:t>, 202</w:t>
            </w:r>
            <w:r w:rsidR="003C41FD" w:rsidRPr="003C41FD">
              <w:t>5</w:t>
            </w:r>
          </w:p>
        </w:tc>
        <w:tc>
          <w:tcPr>
            <w:tcW w:w="4405" w:type="dxa"/>
          </w:tcPr>
          <w:p w14:paraId="2ABF4345" w14:textId="77777777" w:rsidR="00D91A54" w:rsidRPr="00D91A54" w:rsidRDefault="00C17953" w:rsidP="00D91A54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 xml:space="preserve">Reviewed By/Date:  </w:t>
            </w:r>
          </w:p>
          <w:p w14:paraId="06846CC9" w14:textId="0B755D65" w:rsidR="00C17953" w:rsidRPr="003A3265" w:rsidRDefault="001D040F" w:rsidP="004D33F2">
            <w:pPr>
              <w:widowControl w:val="0"/>
              <w:jc w:val="both"/>
            </w:pPr>
            <w:r>
              <w:t xml:space="preserve">Concrete Spec </w:t>
            </w:r>
            <w:proofErr w:type="gramStart"/>
            <w:r>
              <w:t xml:space="preserve">Committee </w:t>
            </w:r>
            <w:r w:rsidR="00245429">
              <w:t xml:space="preserve"> –</w:t>
            </w:r>
            <w:proofErr w:type="gramEnd"/>
            <w:r w:rsidR="00986619">
              <w:t>December 202</w:t>
            </w:r>
            <w:r w:rsidR="00BC48DF">
              <w:t>5</w:t>
            </w:r>
          </w:p>
        </w:tc>
      </w:tr>
    </w:tbl>
    <w:bookmarkEnd w:id="1"/>
    <w:p w14:paraId="4ABFCD9C" w14:textId="77777777" w:rsidR="00C17953" w:rsidRPr="0012314F" w:rsidRDefault="00C17953" w:rsidP="00C17953">
      <w:pPr>
        <w:widowControl w:val="0"/>
        <w:jc w:val="both"/>
      </w:pPr>
      <w:r>
        <w:t xml:space="preserve">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450"/>
        <w:gridCol w:w="270"/>
        <w:gridCol w:w="4585"/>
        <w:gridCol w:w="208"/>
      </w:tblGrid>
      <w:tr w:rsidR="00C17953" w:rsidRPr="0012314F" w14:paraId="20F18AA8" w14:textId="77777777" w:rsidTr="003C41FD">
        <w:tc>
          <w:tcPr>
            <w:tcW w:w="4045" w:type="dxa"/>
            <w:tcBorders>
              <w:bottom w:val="nil"/>
            </w:tcBorders>
            <w:vAlign w:val="center"/>
          </w:tcPr>
          <w:p w14:paraId="3B3FB9BB" w14:textId="77777777" w:rsidR="00C17953" w:rsidRPr="0079684D" w:rsidRDefault="00C17953" w:rsidP="002E16E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 w:rsidRPr="0079684D">
              <w:rPr>
                <w:b/>
              </w:rPr>
              <w:t xml:space="preserve"> or </w:t>
            </w:r>
            <w:proofErr w:type="gramStart"/>
            <w:r w:rsidRPr="0079684D">
              <w:rPr>
                <w:b/>
              </w:rPr>
              <w:t>Comment</w:t>
            </w:r>
            <w:proofErr w:type="gramEnd"/>
          </w:p>
        </w:tc>
        <w:tc>
          <w:tcPr>
            <w:tcW w:w="5513" w:type="dxa"/>
            <w:gridSpan w:val="4"/>
            <w:tcBorders>
              <w:bottom w:val="nil"/>
            </w:tcBorders>
            <w:vAlign w:val="center"/>
          </w:tcPr>
          <w:p w14:paraId="16C50F88" w14:textId="77777777" w:rsidR="00C17953" w:rsidRPr="0079684D" w:rsidRDefault="00C17953" w:rsidP="002E16E8">
            <w:pPr>
              <w:widowControl w:val="0"/>
              <w:rPr>
                <w:b/>
              </w:rPr>
            </w:pPr>
            <w:r>
              <w:rPr>
                <w:b/>
              </w:rPr>
              <w:t>Committee Check</w:t>
            </w:r>
            <w:r w:rsidRPr="0079684D">
              <w:rPr>
                <w:b/>
              </w:rPr>
              <w:t>:</w:t>
            </w:r>
          </w:p>
        </w:tc>
      </w:tr>
      <w:tr w:rsidR="00C17953" w:rsidRPr="0012314F" w14:paraId="499A61DD" w14:textId="77777777" w:rsidTr="003C41FD">
        <w:tc>
          <w:tcPr>
            <w:tcW w:w="4045" w:type="dxa"/>
            <w:tcBorders>
              <w:top w:val="single" w:sz="24" w:space="0" w:color="auto"/>
            </w:tcBorders>
            <w:vAlign w:val="center"/>
          </w:tcPr>
          <w:p w14:paraId="7646F1B1" w14:textId="17F5D55A" w:rsidR="001D040F" w:rsidRDefault="001D040F" w:rsidP="001D040F">
            <w:pPr>
              <w:widowControl w:val="0"/>
            </w:pPr>
            <w:r>
              <w:t>Landefeld, Craig</w:t>
            </w:r>
          </w:p>
          <w:p w14:paraId="0BB0CF48" w14:textId="56ABCD75" w:rsidR="001D040F" w:rsidRDefault="001D040F" w:rsidP="001D040F">
            <w:pPr>
              <w:widowControl w:val="0"/>
            </w:pPr>
            <w:r>
              <w:t>Kahlig, Eric</w:t>
            </w:r>
          </w:p>
          <w:p w14:paraId="02D8CFDC" w14:textId="442FC69A" w:rsidR="001D040F" w:rsidRDefault="001D040F" w:rsidP="001D040F">
            <w:pPr>
              <w:widowControl w:val="0"/>
            </w:pPr>
            <w:r>
              <w:t>Miller, Daniel</w:t>
            </w:r>
          </w:p>
          <w:p w14:paraId="473490F0" w14:textId="2C293700" w:rsidR="001D040F" w:rsidRDefault="001D040F" w:rsidP="001D040F">
            <w:pPr>
              <w:widowControl w:val="0"/>
            </w:pPr>
            <w:r>
              <w:t>Sturges, Timothy</w:t>
            </w:r>
          </w:p>
          <w:p w14:paraId="35E2F9C0" w14:textId="6855519F" w:rsidR="001D040F" w:rsidRDefault="001D040F" w:rsidP="001D040F">
            <w:pPr>
              <w:widowControl w:val="0"/>
            </w:pPr>
            <w:r>
              <w:t>Bowman, Joshua</w:t>
            </w:r>
          </w:p>
          <w:p w14:paraId="01C7E27A" w14:textId="2C7D91F6" w:rsidR="001D040F" w:rsidRDefault="001D040F" w:rsidP="001D040F">
            <w:pPr>
              <w:widowControl w:val="0"/>
            </w:pPr>
            <w:r>
              <w:t>Miller, David</w:t>
            </w:r>
          </w:p>
          <w:p w14:paraId="159B9FCD" w14:textId="484C26E9" w:rsidR="001D040F" w:rsidRDefault="001D040F" w:rsidP="001D040F">
            <w:pPr>
              <w:widowControl w:val="0"/>
            </w:pPr>
            <w:r>
              <w:t>Anthony, Joseph</w:t>
            </w:r>
          </w:p>
          <w:p w14:paraId="68ABA8A6" w14:textId="08A54B73" w:rsidR="001D040F" w:rsidRDefault="001D040F" w:rsidP="001D040F">
            <w:pPr>
              <w:widowControl w:val="0"/>
            </w:pPr>
            <w:r>
              <w:t>Cropper, Neal</w:t>
            </w:r>
          </w:p>
          <w:p w14:paraId="501FAEA8" w14:textId="76D5F1AC" w:rsidR="001D040F" w:rsidRDefault="001D040F" w:rsidP="001D040F">
            <w:pPr>
              <w:widowControl w:val="0"/>
            </w:pPr>
            <w:r>
              <w:t>Feehan, William</w:t>
            </w:r>
          </w:p>
          <w:p w14:paraId="6FDD3BA0" w14:textId="22F39CE0" w:rsidR="001D040F" w:rsidRDefault="001D040F" w:rsidP="001D040F">
            <w:pPr>
              <w:widowControl w:val="0"/>
            </w:pPr>
            <w:r>
              <w:t>Lewis, Rachel</w:t>
            </w:r>
          </w:p>
          <w:p w14:paraId="21DA0647" w14:textId="43E77EAD" w:rsidR="001D040F" w:rsidRDefault="001D040F" w:rsidP="001D040F">
            <w:pPr>
              <w:widowControl w:val="0"/>
            </w:pPr>
            <w:r>
              <w:t>Merklin, Christopher</w:t>
            </w:r>
          </w:p>
          <w:p w14:paraId="47651C74" w14:textId="3FE15E32" w:rsidR="001D040F" w:rsidRDefault="001D040F" w:rsidP="001D040F">
            <w:pPr>
              <w:widowControl w:val="0"/>
            </w:pPr>
            <w:r>
              <w:t>Elston, Jennifer</w:t>
            </w:r>
          </w:p>
          <w:p w14:paraId="14B56BDA" w14:textId="3FF5483F" w:rsidR="001D040F" w:rsidRDefault="001D040F" w:rsidP="001D040F">
            <w:pPr>
              <w:widowControl w:val="0"/>
            </w:pPr>
            <w:r>
              <w:t>Lutz, Jason</w:t>
            </w:r>
          </w:p>
          <w:p w14:paraId="14AAE595" w14:textId="11212781" w:rsidR="007E2D1E" w:rsidRPr="0053743B" w:rsidRDefault="001D040F" w:rsidP="001D040F">
            <w:pPr>
              <w:widowControl w:val="0"/>
            </w:pPr>
            <w:r>
              <w:t>Salyer, Andrea</w:t>
            </w:r>
          </w:p>
        </w:tc>
        <w:tc>
          <w:tcPr>
            <w:tcW w:w="5513" w:type="dxa"/>
            <w:gridSpan w:val="4"/>
            <w:tcBorders>
              <w:top w:val="single" w:sz="24" w:space="0" w:color="auto"/>
            </w:tcBorders>
            <w:vAlign w:val="center"/>
          </w:tcPr>
          <w:p w14:paraId="7B364E55" w14:textId="4E4C8F72" w:rsidR="00C17953" w:rsidRDefault="00C17953" w:rsidP="006B5865">
            <w:pPr>
              <w:widowControl w:val="0"/>
            </w:pPr>
            <w:r>
              <w:t>Name of Specialty Office committee representatives that have reviewed specification</w:t>
            </w:r>
            <w:r w:rsidR="00DA6DFC">
              <w:t xml:space="preserve">.  All have access to review via ODOT’s </w:t>
            </w:r>
            <w:r w:rsidR="00A8441B">
              <w:t>One Drive.</w:t>
            </w:r>
          </w:p>
          <w:p w14:paraId="6D67FE79" w14:textId="77777777" w:rsidR="00AD76D1" w:rsidRPr="0012314F" w:rsidRDefault="00AD76D1" w:rsidP="006B5865">
            <w:pPr>
              <w:widowControl w:val="0"/>
            </w:pPr>
          </w:p>
        </w:tc>
      </w:tr>
      <w:tr w:rsidR="00C17953" w:rsidRPr="0012314F" w14:paraId="63D31A8C" w14:textId="77777777" w:rsidTr="003C41FD">
        <w:tc>
          <w:tcPr>
            <w:tcW w:w="4045" w:type="dxa"/>
            <w:vAlign w:val="center"/>
          </w:tcPr>
          <w:p w14:paraId="16551A34" w14:textId="2FD7A314" w:rsidR="001D040F" w:rsidRDefault="001D040F" w:rsidP="001D040F">
            <w:pPr>
              <w:widowControl w:val="0"/>
            </w:pPr>
            <w:r>
              <w:t>Chris Engle</w:t>
            </w:r>
          </w:p>
          <w:p w14:paraId="59DAFC5B" w14:textId="77777777" w:rsidR="001D040F" w:rsidRDefault="001D040F" w:rsidP="001D040F">
            <w:pPr>
              <w:widowControl w:val="0"/>
            </w:pPr>
            <w:r>
              <w:t>Tom Boren</w:t>
            </w:r>
          </w:p>
          <w:p w14:paraId="1EDDDF3D" w14:textId="7E97FF04" w:rsidR="001D040F" w:rsidRDefault="001D040F" w:rsidP="001D040F">
            <w:pPr>
              <w:widowControl w:val="0"/>
            </w:pPr>
            <w:proofErr w:type="spellStart"/>
            <w:r>
              <w:t>ddilgerspe</w:t>
            </w:r>
            <w:proofErr w:type="spellEnd"/>
          </w:p>
          <w:p w14:paraId="1DF48CF0" w14:textId="281F4AF8" w:rsidR="001D040F" w:rsidRDefault="001D040F" w:rsidP="001D040F">
            <w:pPr>
              <w:widowControl w:val="0"/>
            </w:pPr>
            <w:r>
              <w:t>Ed Morrison</w:t>
            </w:r>
          </w:p>
          <w:p w14:paraId="3A25F127" w14:textId="538BD227" w:rsidR="001D040F" w:rsidRDefault="001D040F" w:rsidP="001D040F">
            <w:pPr>
              <w:widowControl w:val="0"/>
            </w:pPr>
            <w:proofErr w:type="spellStart"/>
            <w:r>
              <w:t>patj</w:t>
            </w:r>
            <w:proofErr w:type="spellEnd"/>
            <w:r>
              <w:t xml:space="preserve"> oaima.org</w:t>
            </w:r>
          </w:p>
          <w:p w14:paraId="6DB32412" w14:textId="3609F5A4" w:rsidR="009A6B07" w:rsidRPr="003C41FD" w:rsidRDefault="001D040F" w:rsidP="00684B1D">
            <w:pPr>
              <w:widowControl w:val="0"/>
            </w:pPr>
            <w:r>
              <w:t>Tom Rozsits</w:t>
            </w:r>
          </w:p>
        </w:tc>
        <w:tc>
          <w:tcPr>
            <w:tcW w:w="5513" w:type="dxa"/>
            <w:gridSpan w:val="4"/>
            <w:vAlign w:val="center"/>
          </w:tcPr>
          <w:p w14:paraId="08DBD47D" w14:textId="31BDF070" w:rsidR="00DA6DFC" w:rsidRDefault="003A3265" w:rsidP="00DA6DFC">
            <w:pPr>
              <w:widowControl w:val="0"/>
            </w:pPr>
            <w:r w:rsidRPr="00463BF7">
              <w:rPr>
                <w:i/>
              </w:rPr>
              <w:t xml:space="preserve">Name of Industry </w:t>
            </w:r>
            <w:r w:rsidR="00C17953" w:rsidRPr="00463BF7">
              <w:rPr>
                <w:i/>
              </w:rPr>
              <w:t>representative tha</w:t>
            </w:r>
            <w:r w:rsidRPr="00463BF7">
              <w:rPr>
                <w:i/>
              </w:rPr>
              <w:t>t has reviewed specification:</w:t>
            </w:r>
            <w:r>
              <w:t xml:space="preserve"> </w:t>
            </w:r>
            <w:r w:rsidR="00DA6DFC">
              <w:t xml:space="preserve">All have access to review via ODOT’s </w:t>
            </w:r>
            <w:r w:rsidR="00A8441B">
              <w:t xml:space="preserve">On Drive.  </w:t>
            </w:r>
            <w:r w:rsidR="009A6B07">
              <w:t xml:space="preserve"> </w:t>
            </w:r>
          </w:p>
          <w:p w14:paraId="268A00A8" w14:textId="77777777" w:rsidR="00F97A18" w:rsidRDefault="00F97A18" w:rsidP="007D2589">
            <w:pPr>
              <w:widowControl w:val="0"/>
            </w:pPr>
          </w:p>
          <w:p w14:paraId="3FBE1BE2" w14:textId="77777777" w:rsidR="009A6B07" w:rsidRDefault="009A6B07" w:rsidP="007D2589">
            <w:pPr>
              <w:widowControl w:val="0"/>
            </w:pPr>
          </w:p>
          <w:p w14:paraId="771AEAFC" w14:textId="77777777" w:rsidR="009A6B07" w:rsidRDefault="009A6B07" w:rsidP="007D2589">
            <w:pPr>
              <w:widowControl w:val="0"/>
            </w:pPr>
          </w:p>
          <w:p w14:paraId="22885935" w14:textId="69DAFB99" w:rsidR="009A6B07" w:rsidRPr="0012314F" w:rsidRDefault="009A6B07" w:rsidP="007D2589">
            <w:pPr>
              <w:widowControl w:val="0"/>
            </w:pPr>
          </w:p>
        </w:tc>
      </w:tr>
      <w:tr w:rsidR="00C17953" w:rsidRPr="0012314F" w14:paraId="794F7B58" w14:textId="77777777" w:rsidTr="003C41FD">
        <w:tc>
          <w:tcPr>
            <w:tcW w:w="4045" w:type="dxa"/>
            <w:vAlign w:val="center"/>
          </w:tcPr>
          <w:p w14:paraId="609361F0" w14:textId="77777777" w:rsidR="001D040F" w:rsidRDefault="001D040F" w:rsidP="001D040F">
            <w:pPr>
              <w:widowControl w:val="0"/>
            </w:pPr>
            <w:r>
              <w:t>Garczewski, Ron (FHWA)</w:t>
            </w:r>
          </w:p>
          <w:p w14:paraId="3BA143D0" w14:textId="77777777" w:rsidR="001D040F" w:rsidRDefault="001D040F" w:rsidP="001D040F">
            <w:pPr>
              <w:widowControl w:val="0"/>
            </w:pPr>
            <w:r>
              <w:t>Hinman, Robert (FHWA)</w:t>
            </w:r>
          </w:p>
          <w:p w14:paraId="34AE5F77" w14:textId="174E8DC4" w:rsidR="00797B4F" w:rsidRPr="003C41FD" w:rsidRDefault="00797B4F" w:rsidP="00375616">
            <w:pPr>
              <w:widowControl w:val="0"/>
            </w:pPr>
          </w:p>
        </w:tc>
        <w:tc>
          <w:tcPr>
            <w:tcW w:w="5513" w:type="dxa"/>
            <w:gridSpan w:val="4"/>
            <w:vAlign w:val="center"/>
          </w:tcPr>
          <w:p w14:paraId="43BA949B" w14:textId="13ECC71A" w:rsidR="00DA6DFC" w:rsidRDefault="00C17953" w:rsidP="00DA6DFC">
            <w:pPr>
              <w:widowControl w:val="0"/>
            </w:pPr>
            <w:r w:rsidRPr="00463BF7">
              <w:rPr>
                <w:i/>
              </w:rPr>
              <w:t>Name of FHWA committee representative that has reviewed the draft specification</w:t>
            </w:r>
            <w:r w:rsidR="006809A1">
              <w:rPr>
                <w:i/>
              </w:rPr>
              <w:t>s</w:t>
            </w:r>
            <w:r w:rsidRPr="00463BF7">
              <w:rPr>
                <w:i/>
              </w:rPr>
              <w:t>:</w:t>
            </w:r>
            <w:r>
              <w:t xml:space="preserve"> </w:t>
            </w:r>
            <w:r w:rsidR="003C41FD">
              <w:t>FHWA had access issues to one-drive. Files were emailed directly.</w:t>
            </w:r>
          </w:p>
          <w:p w14:paraId="209117EC" w14:textId="67E3E8EE" w:rsidR="00C17953" w:rsidRDefault="00C17953" w:rsidP="002E16E8">
            <w:pPr>
              <w:widowControl w:val="0"/>
            </w:pPr>
          </w:p>
        </w:tc>
      </w:tr>
      <w:tr w:rsidR="00C17953" w:rsidRPr="0012314F" w14:paraId="13FDD1B1" w14:textId="77777777" w:rsidTr="003C41FD">
        <w:tc>
          <w:tcPr>
            <w:tcW w:w="4045" w:type="dxa"/>
            <w:vAlign w:val="center"/>
          </w:tcPr>
          <w:p w14:paraId="793BCB29" w14:textId="4CA1953E" w:rsidR="00C17953" w:rsidRPr="00DA6DFC" w:rsidRDefault="001135B8" w:rsidP="002A7C6F">
            <w:pPr>
              <w:pStyle w:val="PayItemPayUni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6DFC">
              <w:rPr>
                <w:rFonts w:ascii="Times New Roman" w:hAnsi="Times New Roman"/>
                <w:sz w:val="24"/>
                <w:szCs w:val="24"/>
              </w:rPr>
              <w:t>Proposed c</w:t>
            </w:r>
            <w:r w:rsidR="00442358" w:rsidRPr="00DA6DFC">
              <w:rPr>
                <w:rFonts w:ascii="Times New Roman" w:hAnsi="Times New Roman"/>
                <w:sz w:val="24"/>
                <w:szCs w:val="24"/>
              </w:rPr>
              <w:t xml:space="preserve">hanges to pay items </w:t>
            </w:r>
          </w:p>
        </w:tc>
        <w:tc>
          <w:tcPr>
            <w:tcW w:w="5513" w:type="dxa"/>
            <w:gridSpan w:val="4"/>
            <w:vAlign w:val="center"/>
          </w:tcPr>
          <w:p w14:paraId="59F31A01" w14:textId="4E966A40" w:rsidR="009A6B07" w:rsidRPr="00986619" w:rsidRDefault="003C41FD" w:rsidP="00986619">
            <w:pPr>
              <w:pStyle w:val="PayItemPayUnit"/>
              <w:ind w:left="2593" w:hanging="2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 pay item changes this half.</w:t>
            </w:r>
          </w:p>
          <w:p w14:paraId="05EDEF31" w14:textId="7EC44986" w:rsidR="009A6B07" w:rsidRPr="00986619" w:rsidRDefault="009A6B07" w:rsidP="003A3265">
            <w:pPr>
              <w:pStyle w:val="PayItemPayUni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DFC" w:rsidRPr="0012314F" w14:paraId="287427A5" w14:textId="77777777" w:rsidTr="008C6B2F">
        <w:tc>
          <w:tcPr>
            <w:tcW w:w="4045" w:type="dxa"/>
            <w:vAlign w:val="center"/>
          </w:tcPr>
          <w:p w14:paraId="5F3CA9FC" w14:textId="2CB28FB2" w:rsidR="00DA6DFC" w:rsidRDefault="00DA6DFC" w:rsidP="002E16E8">
            <w:pPr>
              <w:widowControl w:val="0"/>
            </w:pPr>
            <w:r>
              <w:t>New materials</w:t>
            </w:r>
          </w:p>
        </w:tc>
        <w:tc>
          <w:tcPr>
            <w:tcW w:w="5513" w:type="dxa"/>
            <w:gridSpan w:val="4"/>
            <w:vAlign w:val="center"/>
          </w:tcPr>
          <w:p w14:paraId="35521173" w14:textId="6F490149" w:rsidR="003C41FD" w:rsidRDefault="005A1F90" w:rsidP="002E16E8">
            <w:pPr>
              <w:widowControl w:val="0"/>
            </w:pPr>
            <w:r>
              <w:t>None.</w:t>
            </w:r>
          </w:p>
        </w:tc>
      </w:tr>
      <w:tr w:rsidR="00C17953" w:rsidRPr="0012314F" w14:paraId="6E3A68EB" w14:textId="77777777" w:rsidTr="008C6B2F">
        <w:tc>
          <w:tcPr>
            <w:tcW w:w="4045" w:type="dxa"/>
            <w:vAlign w:val="center"/>
          </w:tcPr>
          <w:p w14:paraId="0B623132" w14:textId="77777777" w:rsidR="00C17953" w:rsidRPr="0012314F" w:rsidRDefault="002A7C6F" w:rsidP="002E16E8">
            <w:pPr>
              <w:widowControl w:val="0"/>
            </w:pPr>
            <w:r>
              <w:t>Designer Note Review</w:t>
            </w:r>
          </w:p>
        </w:tc>
        <w:tc>
          <w:tcPr>
            <w:tcW w:w="5513" w:type="dxa"/>
            <w:gridSpan w:val="4"/>
            <w:vAlign w:val="center"/>
          </w:tcPr>
          <w:p w14:paraId="3AD8D099" w14:textId="018D11CB" w:rsidR="00DE2B1C" w:rsidRDefault="00986619" w:rsidP="002E16E8">
            <w:pPr>
              <w:widowControl w:val="0"/>
            </w:pPr>
            <w:r>
              <w:t>Completed.</w:t>
            </w:r>
          </w:p>
          <w:p w14:paraId="5105FFFD" w14:textId="42F103AB" w:rsidR="003C41FD" w:rsidRPr="00CE0309" w:rsidRDefault="003C41FD" w:rsidP="002E16E8">
            <w:pPr>
              <w:widowControl w:val="0"/>
            </w:pPr>
          </w:p>
        </w:tc>
      </w:tr>
      <w:tr w:rsidR="00C17953" w:rsidRPr="0012314F" w14:paraId="2D7F331A" w14:textId="77777777" w:rsidTr="008C6B2F">
        <w:trPr>
          <w:trHeight w:val="1313"/>
        </w:trPr>
        <w:tc>
          <w:tcPr>
            <w:tcW w:w="4045" w:type="dxa"/>
            <w:vAlign w:val="center"/>
          </w:tcPr>
          <w:p w14:paraId="51D801AC" w14:textId="40C6D9C4" w:rsidR="003C41FD" w:rsidRPr="0012314F" w:rsidRDefault="003A3265" w:rsidP="002E16E8">
            <w:pPr>
              <w:widowControl w:val="0"/>
            </w:pPr>
            <w:r>
              <w:lastRenderedPageBreak/>
              <w:t>SS 800</w:t>
            </w:r>
          </w:p>
        </w:tc>
        <w:tc>
          <w:tcPr>
            <w:tcW w:w="5513" w:type="dxa"/>
            <w:gridSpan w:val="4"/>
            <w:vAlign w:val="center"/>
          </w:tcPr>
          <w:p w14:paraId="66C4F887" w14:textId="6D5E103B" w:rsidR="003C41FD" w:rsidRPr="0012314F" w:rsidRDefault="00C17953" w:rsidP="008C6B2F">
            <w:pPr>
              <w:widowControl w:val="0"/>
            </w:pPr>
            <w:r>
              <w:t xml:space="preserve">Implementation timeline </w:t>
            </w:r>
            <w:r w:rsidR="009A6B07">
              <w:t>is January 1</w:t>
            </w:r>
            <w:r w:rsidR="00BC48DF">
              <w:t>6</w:t>
            </w:r>
            <w:r w:rsidR="009A6B07">
              <w:t>, 202</w:t>
            </w:r>
            <w:r w:rsidR="00BC48DF">
              <w:t>6</w:t>
            </w:r>
          </w:p>
        </w:tc>
      </w:tr>
      <w:tr w:rsidR="0054127D" w:rsidRPr="0012314F" w14:paraId="1958DEBB" w14:textId="77777777" w:rsidTr="003C41FD">
        <w:trPr>
          <w:gridAfter w:val="1"/>
          <w:wAfter w:w="208" w:type="dxa"/>
        </w:trPr>
        <w:tc>
          <w:tcPr>
            <w:tcW w:w="9350" w:type="dxa"/>
            <w:gridSpan w:val="4"/>
            <w:vAlign w:val="center"/>
          </w:tcPr>
          <w:p w14:paraId="26BC1AB2" w14:textId="1E0DA2E2" w:rsidR="0054127D" w:rsidRPr="0012314F" w:rsidRDefault="0054127D" w:rsidP="0054127D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40"/>
              </w:rPr>
              <w:t xml:space="preserve">ODOT </w:t>
            </w:r>
            <w:r w:rsidRPr="0012314F">
              <w:rPr>
                <w:b/>
                <w:sz w:val="40"/>
              </w:rPr>
              <w:t>Specification Quality Control Checklist</w:t>
            </w:r>
          </w:p>
        </w:tc>
      </w:tr>
      <w:tr w:rsidR="00D60C73" w14:paraId="25C75147" w14:textId="77777777" w:rsidTr="003C41FD">
        <w:trPr>
          <w:gridAfter w:val="1"/>
          <w:wAfter w:w="208" w:type="dxa"/>
        </w:trPr>
        <w:tc>
          <w:tcPr>
            <w:tcW w:w="4765" w:type="dxa"/>
            <w:gridSpan w:val="3"/>
          </w:tcPr>
          <w:p w14:paraId="4801561A" w14:textId="3567E4A7" w:rsidR="00D60C73" w:rsidRDefault="00D60C73" w:rsidP="00D93A3C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>Specification Number</w:t>
            </w:r>
            <w:r w:rsidR="00941F62">
              <w:rPr>
                <w:b/>
              </w:rPr>
              <w:t>:</w:t>
            </w:r>
          </w:p>
          <w:p w14:paraId="3C41372B" w14:textId="3E9F8710" w:rsidR="00D60C73" w:rsidRPr="003A3265" w:rsidRDefault="001D040F" w:rsidP="00DA6DFC">
            <w:pPr>
              <w:widowControl w:val="0"/>
              <w:jc w:val="both"/>
            </w:pPr>
            <w:r>
              <w:t>455 / 499 / 1126</w:t>
            </w:r>
          </w:p>
        </w:tc>
        <w:tc>
          <w:tcPr>
            <w:tcW w:w="4585" w:type="dxa"/>
          </w:tcPr>
          <w:p w14:paraId="2CEE4EDB" w14:textId="77777777" w:rsidR="00D60C73" w:rsidRPr="00D91A54" w:rsidRDefault="00D60C73" w:rsidP="00D93A3C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 xml:space="preserve">Specification Revision Date: </w:t>
            </w:r>
          </w:p>
          <w:p w14:paraId="4D53E00E" w14:textId="0B2DA753" w:rsidR="00D60C73" w:rsidRPr="003A3265" w:rsidRDefault="003C41FD" w:rsidP="00D93A3C">
            <w:pPr>
              <w:widowControl w:val="0"/>
              <w:jc w:val="both"/>
            </w:pPr>
            <w:r>
              <w:t>January 16, 2025</w:t>
            </w:r>
          </w:p>
        </w:tc>
      </w:tr>
      <w:tr w:rsidR="00D60C73" w14:paraId="0916068D" w14:textId="77777777" w:rsidTr="003C41FD">
        <w:trPr>
          <w:gridAfter w:val="1"/>
          <w:wAfter w:w="208" w:type="dxa"/>
          <w:trHeight w:val="458"/>
        </w:trPr>
        <w:tc>
          <w:tcPr>
            <w:tcW w:w="4765" w:type="dxa"/>
            <w:gridSpan w:val="3"/>
          </w:tcPr>
          <w:p w14:paraId="6A85E29D" w14:textId="77777777" w:rsidR="00D60C73" w:rsidRPr="00D91A54" w:rsidRDefault="00D60C73" w:rsidP="00D93A3C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>Submitted By</w:t>
            </w:r>
            <w:r>
              <w:rPr>
                <w:b/>
              </w:rPr>
              <w:t>,</w:t>
            </w:r>
            <w:r w:rsidRPr="00D91A54">
              <w:rPr>
                <w:b/>
              </w:rPr>
              <w:t xml:space="preserve"> Name / Date: </w:t>
            </w:r>
          </w:p>
          <w:p w14:paraId="2D53885D" w14:textId="59F94830" w:rsidR="00D60C73" w:rsidRPr="003A3265" w:rsidRDefault="005D057A" w:rsidP="00D93A3C">
            <w:pPr>
              <w:widowControl w:val="0"/>
              <w:jc w:val="both"/>
            </w:pPr>
            <w:r>
              <w:t xml:space="preserve">Eric </w:t>
            </w:r>
            <w:proofErr w:type="gramStart"/>
            <w:r>
              <w:t>Kahlig</w:t>
            </w:r>
            <w:r w:rsidR="003C41FD" w:rsidRPr="003C41FD">
              <w:t xml:space="preserve">  /</w:t>
            </w:r>
            <w:proofErr w:type="gramEnd"/>
            <w:r w:rsidR="003C41FD" w:rsidRPr="003C41FD">
              <w:t xml:space="preserve">  December 17, 2025</w:t>
            </w:r>
          </w:p>
        </w:tc>
        <w:tc>
          <w:tcPr>
            <w:tcW w:w="4585" w:type="dxa"/>
          </w:tcPr>
          <w:p w14:paraId="78A31DC4" w14:textId="77777777" w:rsidR="00D60C73" w:rsidRPr="00D91A54" w:rsidRDefault="00D60C73" w:rsidP="00D93A3C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 xml:space="preserve">Reviewed By/Date:  </w:t>
            </w:r>
          </w:p>
          <w:p w14:paraId="24B9DB12" w14:textId="149FD0FB" w:rsidR="00D60C73" w:rsidRPr="003A3265" w:rsidRDefault="001D040F" w:rsidP="00D93A3C">
            <w:pPr>
              <w:widowControl w:val="0"/>
              <w:jc w:val="both"/>
            </w:pPr>
            <w:r>
              <w:t xml:space="preserve">Concrete </w:t>
            </w:r>
            <w:r w:rsidR="003C41FD" w:rsidRPr="003A3265">
              <w:t>Spec Committe</w:t>
            </w:r>
            <w:r w:rsidR="003C41FD">
              <w:t>e –December 2025</w:t>
            </w:r>
          </w:p>
        </w:tc>
      </w:tr>
      <w:tr w:rsidR="00921FDC" w:rsidRPr="0012314F" w14:paraId="45E68BEC" w14:textId="77777777" w:rsidTr="003C41FD">
        <w:trPr>
          <w:gridAfter w:val="1"/>
          <w:wAfter w:w="208" w:type="dxa"/>
        </w:trPr>
        <w:tc>
          <w:tcPr>
            <w:tcW w:w="4495" w:type="dxa"/>
            <w:gridSpan w:val="2"/>
            <w:vAlign w:val="center"/>
          </w:tcPr>
          <w:p w14:paraId="3F1158B0" w14:textId="77777777" w:rsidR="00921FDC" w:rsidRPr="008A78A2" w:rsidRDefault="00921FDC" w:rsidP="00921FDC">
            <w:pPr>
              <w:widowControl w:val="0"/>
              <w:jc w:val="center"/>
              <w:rPr>
                <w:b/>
                <w:color w:val="FF0000"/>
              </w:rPr>
            </w:pPr>
            <w:r w:rsidRPr="00905C7F">
              <w:rPr>
                <w:b/>
              </w:rPr>
              <w:t>Check-off or Comment</w:t>
            </w:r>
          </w:p>
        </w:tc>
        <w:tc>
          <w:tcPr>
            <w:tcW w:w="4855" w:type="dxa"/>
            <w:gridSpan w:val="2"/>
            <w:vAlign w:val="center"/>
          </w:tcPr>
          <w:p w14:paraId="178434B4" w14:textId="77777777" w:rsidR="00921FDC" w:rsidRPr="008A78A2" w:rsidRDefault="00921FDC" w:rsidP="00921FDC">
            <w:pPr>
              <w:widowControl w:val="0"/>
              <w:jc w:val="center"/>
              <w:rPr>
                <w:b/>
              </w:rPr>
            </w:pPr>
            <w:r w:rsidRPr="0012314F">
              <w:rPr>
                <w:b/>
              </w:rPr>
              <w:t>Quality Control Point:</w:t>
            </w:r>
          </w:p>
        </w:tc>
      </w:tr>
      <w:tr w:rsidR="00921FDC" w:rsidRPr="0012314F" w14:paraId="4A28D28E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3892AEDB" w14:textId="727D86EC" w:rsidR="00921FDC" w:rsidRPr="00905C7F" w:rsidRDefault="00023067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6E4AE464" w14:textId="4A155041" w:rsidR="00921FDC" w:rsidRPr="0012314F" w:rsidRDefault="00921FDC" w:rsidP="00C71E64">
            <w:pPr>
              <w:widowControl w:val="0"/>
              <w:jc w:val="center"/>
            </w:pPr>
            <w:r w:rsidRPr="0012314F">
              <w:t>Active Voice, Imperative Mood</w:t>
            </w:r>
            <w:r w:rsidR="00E4611C">
              <w:t xml:space="preserve"> – as much as possible – somewhat difficult to achieve full compliance with this in the supplements.</w:t>
            </w:r>
          </w:p>
        </w:tc>
      </w:tr>
      <w:tr w:rsidR="00921FDC" w:rsidRPr="0012314F" w14:paraId="2194D784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1B225FBD" w14:textId="54AE01D2" w:rsidR="00921FDC" w:rsidRPr="00905C7F" w:rsidRDefault="00023067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10BF9A73" w14:textId="5C378A3C" w:rsidR="00921FDC" w:rsidRPr="0012314F" w:rsidRDefault="005A0422" w:rsidP="00C71E64">
            <w:pPr>
              <w:widowControl w:val="0"/>
              <w:jc w:val="center"/>
            </w:pPr>
            <w:r w:rsidRPr="0012314F">
              <w:t>Spelling re</w:t>
            </w:r>
            <w:r w:rsidR="00921FDC" w:rsidRPr="0012314F">
              <w:t>-checked</w:t>
            </w:r>
          </w:p>
        </w:tc>
      </w:tr>
      <w:tr w:rsidR="00921FDC" w:rsidRPr="0012314F" w14:paraId="55E2AF82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661C9D18" w14:textId="3B5A6594" w:rsidR="00921FDC" w:rsidRPr="00905C7F" w:rsidRDefault="00D41621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72C3A01F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Cross references checked</w:t>
            </w:r>
          </w:p>
        </w:tc>
      </w:tr>
      <w:tr w:rsidR="00921FDC" w:rsidRPr="0012314F" w14:paraId="192A1773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7473FDF1" w14:textId="3288B952" w:rsidR="00921FDC" w:rsidRPr="00905C7F" w:rsidRDefault="00023067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20E20016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Designers note, or usage instructions included</w:t>
            </w:r>
          </w:p>
        </w:tc>
      </w:tr>
      <w:tr w:rsidR="00921FDC" w:rsidRPr="0012314F" w14:paraId="72E139E7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7ED246E1" w14:textId="423A4512" w:rsidR="00921FDC" w:rsidRPr="00905C7F" w:rsidRDefault="00023067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63F6171A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Standard formatting followed: Times New Roman, 12 pt., as per C&amp;MS</w:t>
            </w:r>
          </w:p>
        </w:tc>
      </w:tr>
      <w:tr w:rsidR="00921FDC" w:rsidRPr="0012314F" w14:paraId="7712FC97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45773D9E" w14:textId="5078ABEA" w:rsidR="00921FDC" w:rsidRPr="00905C7F" w:rsidRDefault="00023067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0A83A30E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Standard section numbering and bullets followed</w:t>
            </w:r>
          </w:p>
        </w:tc>
      </w:tr>
      <w:tr w:rsidR="00921FDC" w:rsidRPr="0012314F" w14:paraId="014E8A6E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2E712903" w14:textId="40680AD2" w:rsidR="00921FDC" w:rsidRPr="00905C7F" w:rsidRDefault="00023067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463F312E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Computer file in MS Word, with revision tracking turned on, and edits shown from original document</w:t>
            </w:r>
          </w:p>
        </w:tc>
      </w:tr>
      <w:tr w:rsidR="00921FDC" w:rsidRPr="0012314F" w14:paraId="297A75C7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3D2153D6" w14:textId="7273F9D2" w:rsidR="00921FDC" w:rsidRPr="00905C7F" w:rsidRDefault="00023067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429A0339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Punctuation re-checked</w:t>
            </w:r>
          </w:p>
        </w:tc>
      </w:tr>
      <w:tr w:rsidR="00921FDC" w:rsidRPr="0012314F" w14:paraId="3C86E5B9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5A05257D" w14:textId="6643DDD4" w:rsidR="00921FDC" w:rsidRPr="00905C7F" w:rsidRDefault="00023067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127C1038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English (Metric) units order checked</w:t>
            </w:r>
          </w:p>
        </w:tc>
      </w:tr>
      <w:tr w:rsidR="00921FDC" w:rsidRPr="0012314F" w14:paraId="77A90D05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1E27B896" w14:textId="7DFECF52" w:rsidR="00921FDC" w:rsidRPr="00905C7F" w:rsidRDefault="005D057A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74E105D1" w14:textId="482ED5B5" w:rsidR="00921FDC" w:rsidRPr="0012314F" w:rsidRDefault="00921FDC" w:rsidP="00C71E64">
            <w:pPr>
              <w:widowControl w:val="0"/>
              <w:jc w:val="center"/>
            </w:pPr>
            <w:r w:rsidRPr="0012314F">
              <w:t>Comments from committee members included as hidden comments in the MS Word file</w:t>
            </w:r>
            <w:r w:rsidR="00E4611C">
              <w:t xml:space="preserve"> – these are included in all files except if marked as “clean”.</w:t>
            </w:r>
          </w:p>
        </w:tc>
      </w:tr>
    </w:tbl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95"/>
        <w:gridCol w:w="4855"/>
      </w:tblGrid>
      <w:tr w:rsidR="0054127D" w:rsidRPr="0012314F" w14:paraId="0332274E" w14:textId="77777777" w:rsidTr="004A19FF">
        <w:trPr>
          <w:trHeight w:val="720"/>
        </w:trPr>
        <w:tc>
          <w:tcPr>
            <w:tcW w:w="4495" w:type="dxa"/>
            <w:tcBorders>
              <w:top w:val="single" w:sz="4" w:space="0" w:color="auto"/>
            </w:tcBorders>
            <w:vAlign w:val="center"/>
          </w:tcPr>
          <w:p w14:paraId="2B6580D0" w14:textId="54ACC014" w:rsidR="0054127D" w:rsidRPr="00444E6A" w:rsidRDefault="005D057A" w:rsidP="00C71E64">
            <w:pPr>
              <w:widowControl w:val="0"/>
              <w:jc w:val="center"/>
              <w:rPr>
                <w:color w:val="FF0000"/>
              </w:rPr>
            </w:pPr>
            <w:r w:rsidRPr="002C4A96">
              <w:t>x</w:t>
            </w:r>
          </w:p>
        </w:tc>
        <w:tc>
          <w:tcPr>
            <w:tcW w:w="4855" w:type="dxa"/>
            <w:tcBorders>
              <w:top w:val="single" w:sz="4" w:space="0" w:color="auto"/>
            </w:tcBorders>
            <w:vAlign w:val="center"/>
          </w:tcPr>
          <w:p w14:paraId="700B791C" w14:textId="77777777" w:rsidR="0054127D" w:rsidRPr="0012314F" w:rsidRDefault="0054127D" w:rsidP="00C71E64">
            <w:pPr>
              <w:widowControl w:val="0"/>
              <w:jc w:val="center"/>
            </w:pPr>
            <w:r w:rsidRPr="0012314F">
              <w:t xml:space="preserve">Specification concepts reviewed for conformance to </w:t>
            </w:r>
            <w:r w:rsidRPr="0012314F">
              <w:rPr>
                <w:color w:val="000000"/>
              </w:rPr>
              <w:t>applicable laws, regulations, policies, and procedures</w:t>
            </w:r>
          </w:p>
        </w:tc>
      </w:tr>
      <w:tr w:rsidR="0054127D" w:rsidRPr="0012314F" w14:paraId="4E415125" w14:textId="77777777" w:rsidTr="004A19FF">
        <w:trPr>
          <w:trHeight w:val="818"/>
        </w:trPr>
        <w:tc>
          <w:tcPr>
            <w:tcW w:w="4495" w:type="dxa"/>
            <w:vAlign w:val="center"/>
          </w:tcPr>
          <w:p w14:paraId="361A7FD4" w14:textId="77777777" w:rsidR="00905C7F" w:rsidRDefault="00905C7F" w:rsidP="00C71E64">
            <w:pPr>
              <w:widowControl w:val="0"/>
              <w:jc w:val="center"/>
            </w:pPr>
          </w:p>
          <w:p w14:paraId="31A6AD1A" w14:textId="77777777" w:rsidR="0054127D" w:rsidRPr="00905C7F" w:rsidRDefault="0054127D" w:rsidP="00C71E64">
            <w:pPr>
              <w:widowControl w:val="0"/>
              <w:jc w:val="center"/>
            </w:pPr>
            <w:r w:rsidRPr="00905C7F">
              <w:t>Comment</w:t>
            </w:r>
          </w:p>
          <w:p w14:paraId="624B9B0E" w14:textId="77777777" w:rsidR="0054127D" w:rsidRPr="00444E6A" w:rsidRDefault="0054127D" w:rsidP="00C71E64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4855" w:type="dxa"/>
            <w:vAlign w:val="center"/>
          </w:tcPr>
          <w:p w14:paraId="0B11488B" w14:textId="1347CA1A" w:rsidR="0054127D" w:rsidRPr="002C4A96" w:rsidRDefault="001D040F" w:rsidP="00C71E64">
            <w:pPr>
              <w:widowControl w:val="0"/>
              <w:jc w:val="center"/>
              <w:rPr>
                <w:color w:val="EE0000"/>
              </w:rPr>
            </w:pPr>
            <w:r w:rsidRPr="002C4A96">
              <w:rPr>
                <w:color w:val="EE0000"/>
              </w:rPr>
              <w:t>FHWA Noted considerable comments within 455 “</w:t>
            </w:r>
            <w:r w:rsidRPr="002C4A96">
              <w:rPr>
                <w:color w:val="EE0000"/>
              </w:rPr>
              <w:t>At present, this spec isn’t fully compliant with 23 CFR 637.</w:t>
            </w:r>
            <w:r w:rsidRPr="002C4A96">
              <w:rPr>
                <w:color w:val="EE0000"/>
              </w:rPr>
              <w:t>”  Various comments made for sections 455.05.A and 455.05.B.  Revisions will be required for July 2026 Updates.</w:t>
            </w:r>
          </w:p>
          <w:p w14:paraId="09885569" w14:textId="6E4EBC1F" w:rsidR="001D040F" w:rsidRPr="0054127D" w:rsidRDefault="001D040F" w:rsidP="00C71E64">
            <w:pPr>
              <w:widowControl w:val="0"/>
              <w:jc w:val="center"/>
            </w:pPr>
          </w:p>
        </w:tc>
      </w:tr>
    </w:tbl>
    <w:p w14:paraId="3AD2D487" w14:textId="77777777" w:rsidR="0054127D" w:rsidRDefault="0054127D" w:rsidP="00C17953"/>
    <w:sectPr w:rsidR="0054127D" w:rsidSect="002E16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7639" w14:textId="77777777" w:rsidR="00104BA2" w:rsidRDefault="00104BA2" w:rsidP="00547901">
      <w:r>
        <w:separator/>
      </w:r>
    </w:p>
  </w:endnote>
  <w:endnote w:type="continuationSeparator" w:id="0">
    <w:p w14:paraId="700E6A2B" w14:textId="77777777" w:rsidR="00104BA2" w:rsidRDefault="00104BA2" w:rsidP="0054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106A" w14:textId="77777777" w:rsidR="00547901" w:rsidRDefault="00547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6EAE" w14:textId="77777777" w:rsidR="00547901" w:rsidRPr="00547901" w:rsidRDefault="00547901">
    <w:pPr>
      <w:pStyle w:val="Footer"/>
      <w:jc w:val="right"/>
      <w:rPr>
        <w:sz w:val="20"/>
        <w:szCs w:val="20"/>
      </w:rPr>
    </w:pPr>
    <w:r w:rsidRPr="00547901">
      <w:rPr>
        <w:sz w:val="20"/>
        <w:szCs w:val="20"/>
      </w:rPr>
      <w:fldChar w:fldCharType="begin"/>
    </w:r>
    <w:r w:rsidRPr="00547901">
      <w:rPr>
        <w:sz w:val="20"/>
        <w:szCs w:val="20"/>
      </w:rPr>
      <w:instrText xml:space="preserve"> PAGE   \* MERGEFORMAT </w:instrText>
    </w:r>
    <w:r w:rsidRPr="00547901">
      <w:rPr>
        <w:sz w:val="20"/>
        <w:szCs w:val="20"/>
      </w:rPr>
      <w:fldChar w:fldCharType="separate"/>
    </w:r>
    <w:r w:rsidRPr="00547901">
      <w:rPr>
        <w:b/>
        <w:bCs/>
        <w:noProof/>
        <w:sz w:val="20"/>
        <w:szCs w:val="20"/>
      </w:rPr>
      <w:t>1</w:t>
    </w:r>
    <w:r w:rsidRPr="00547901">
      <w:rPr>
        <w:b/>
        <w:bCs/>
        <w:noProof/>
        <w:sz w:val="20"/>
        <w:szCs w:val="20"/>
      </w:rPr>
      <w:fldChar w:fldCharType="end"/>
    </w:r>
    <w:r w:rsidRPr="00547901">
      <w:rPr>
        <w:b/>
        <w:bCs/>
        <w:sz w:val="20"/>
        <w:szCs w:val="20"/>
      </w:rPr>
      <w:t xml:space="preserve"> </w:t>
    </w:r>
    <w:r w:rsidRPr="00547901">
      <w:rPr>
        <w:sz w:val="20"/>
        <w:szCs w:val="20"/>
      </w:rPr>
      <w:t>|</w:t>
    </w:r>
    <w:r w:rsidRPr="00547901">
      <w:rPr>
        <w:b/>
        <w:bCs/>
        <w:sz w:val="20"/>
        <w:szCs w:val="20"/>
      </w:rPr>
      <w:t xml:space="preserve"> </w:t>
    </w:r>
    <w:r w:rsidRPr="00547901">
      <w:rPr>
        <w:color w:val="7F7F7F" w:themeColor="background1" w:themeShade="7F"/>
        <w:spacing w:val="60"/>
        <w:sz w:val="20"/>
        <w:szCs w:val="20"/>
      </w:rPr>
      <w:t>Page</w:t>
    </w:r>
  </w:p>
  <w:p w14:paraId="6F5CF3D5" w14:textId="77777777" w:rsidR="00547901" w:rsidRDefault="005479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2DE6" w14:textId="77777777" w:rsidR="00547901" w:rsidRDefault="00547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C60C" w14:textId="77777777" w:rsidR="00104BA2" w:rsidRDefault="00104BA2" w:rsidP="00547901">
      <w:r>
        <w:separator/>
      </w:r>
    </w:p>
  </w:footnote>
  <w:footnote w:type="continuationSeparator" w:id="0">
    <w:p w14:paraId="3841FD1A" w14:textId="77777777" w:rsidR="00104BA2" w:rsidRDefault="00104BA2" w:rsidP="0054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8A89" w14:textId="77777777" w:rsidR="00547901" w:rsidRDefault="00547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B067" w14:textId="77777777" w:rsidR="00547901" w:rsidRDefault="005479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12BC" w14:textId="77777777" w:rsidR="00547901" w:rsidRDefault="005479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BD"/>
    <w:rsid w:val="00000B73"/>
    <w:rsid w:val="00023067"/>
    <w:rsid w:val="00061FB7"/>
    <w:rsid w:val="000A4A32"/>
    <w:rsid w:val="000B216B"/>
    <w:rsid w:val="000C4F0D"/>
    <w:rsid w:val="000C5BB3"/>
    <w:rsid w:val="000E0AF0"/>
    <w:rsid w:val="000F0EE0"/>
    <w:rsid w:val="00104BA2"/>
    <w:rsid w:val="00104EBE"/>
    <w:rsid w:val="001135B8"/>
    <w:rsid w:val="00126A30"/>
    <w:rsid w:val="00134E3B"/>
    <w:rsid w:val="00150498"/>
    <w:rsid w:val="00165188"/>
    <w:rsid w:val="001675CE"/>
    <w:rsid w:val="00170556"/>
    <w:rsid w:val="00181F38"/>
    <w:rsid w:val="001847DE"/>
    <w:rsid w:val="0019088D"/>
    <w:rsid w:val="0019555E"/>
    <w:rsid w:val="001A0024"/>
    <w:rsid w:val="001A6E0D"/>
    <w:rsid w:val="001C1764"/>
    <w:rsid w:val="001D040F"/>
    <w:rsid w:val="00200B77"/>
    <w:rsid w:val="00235BA0"/>
    <w:rsid w:val="00240BD6"/>
    <w:rsid w:val="00245429"/>
    <w:rsid w:val="0024554A"/>
    <w:rsid w:val="00247410"/>
    <w:rsid w:val="002540A2"/>
    <w:rsid w:val="002747B0"/>
    <w:rsid w:val="00282AFF"/>
    <w:rsid w:val="002924A6"/>
    <w:rsid w:val="002A0E06"/>
    <w:rsid w:val="002A7C6F"/>
    <w:rsid w:val="002B02D6"/>
    <w:rsid w:val="002C4A96"/>
    <w:rsid w:val="002E16E8"/>
    <w:rsid w:val="002E334B"/>
    <w:rsid w:val="00304DF6"/>
    <w:rsid w:val="003104E9"/>
    <w:rsid w:val="00326856"/>
    <w:rsid w:val="0034036A"/>
    <w:rsid w:val="0036317E"/>
    <w:rsid w:val="00375616"/>
    <w:rsid w:val="00382E89"/>
    <w:rsid w:val="00390CC6"/>
    <w:rsid w:val="00393C69"/>
    <w:rsid w:val="003A3265"/>
    <w:rsid w:val="003C0CE5"/>
    <w:rsid w:val="003C2465"/>
    <w:rsid w:val="003C41FD"/>
    <w:rsid w:val="003E7DBF"/>
    <w:rsid w:val="0040242D"/>
    <w:rsid w:val="00417C60"/>
    <w:rsid w:val="00442358"/>
    <w:rsid w:val="00461D64"/>
    <w:rsid w:val="0046211F"/>
    <w:rsid w:val="00463BF7"/>
    <w:rsid w:val="004642A1"/>
    <w:rsid w:val="0047129C"/>
    <w:rsid w:val="00482E54"/>
    <w:rsid w:val="004A19FF"/>
    <w:rsid w:val="004A6A81"/>
    <w:rsid w:val="004C68F3"/>
    <w:rsid w:val="004D33F2"/>
    <w:rsid w:val="004D4A2C"/>
    <w:rsid w:val="004E33E3"/>
    <w:rsid w:val="004F71DF"/>
    <w:rsid w:val="005119B4"/>
    <w:rsid w:val="00512CC0"/>
    <w:rsid w:val="0053743B"/>
    <w:rsid w:val="0054127D"/>
    <w:rsid w:val="00546E70"/>
    <w:rsid w:val="00547901"/>
    <w:rsid w:val="00553498"/>
    <w:rsid w:val="00553535"/>
    <w:rsid w:val="00557E8F"/>
    <w:rsid w:val="005714D8"/>
    <w:rsid w:val="00572FAE"/>
    <w:rsid w:val="00590B98"/>
    <w:rsid w:val="00596B7E"/>
    <w:rsid w:val="005A0422"/>
    <w:rsid w:val="005A1F90"/>
    <w:rsid w:val="005A243D"/>
    <w:rsid w:val="005B1C3D"/>
    <w:rsid w:val="005B635F"/>
    <w:rsid w:val="005B6AF4"/>
    <w:rsid w:val="005D057A"/>
    <w:rsid w:val="005E4F52"/>
    <w:rsid w:val="006102A2"/>
    <w:rsid w:val="0061075A"/>
    <w:rsid w:val="00636E56"/>
    <w:rsid w:val="006424BB"/>
    <w:rsid w:val="0064285C"/>
    <w:rsid w:val="00656D21"/>
    <w:rsid w:val="006809A1"/>
    <w:rsid w:val="00684B1D"/>
    <w:rsid w:val="006A6FF8"/>
    <w:rsid w:val="006B5865"/>
    <w:rsid w:val="00703B14"/>
    <w:rsid w:val="00736643"/>
    <w:rsid w:val="00741486"/>
    <w:rsid w:val="00761417"/>
    <w:rsid w:val="00797B4F"/>
    <w:rsid w:val="007A69FD"/>
    <w:rsid w:val="007B108B"/>
    <w:rsid w:val="007C07EF"/>
    <w:rsid w:val="007D2589"/>
    <w:rsid w:val="007E2D1E"/>
    <w:rsid w:val="007F6F3D"/>
    <w:rsid w:val="00803D23"/>
    <w:rsid w:val="008668D4"/>
    <w:rsid w:val="00876813"/>
    <w:rsid w:val="008A6DE0"/>
    <w:rsid w:val="008B0E69"/>
    <w:rsid w:val="008B5898"/>
    <w:rsid w:val="008C2D7D"/>
    <w:rsid w:val="008C6B2F"/>
    <w:rsid w:val="008D40B8"/>
    <w:rsid w:val="008E6620"/>
    <w:rsid w:val="00905C7F"/>
    <w:rsid w:val="00905E88"/>
    <w:rsid w:val="00921FDC"/>
    <w:rsid w:val="00941F62"/>
    <w:rsid w:val="009706B9"/>
    <w:rsid w:val="00986619"/>
    <w:rsid w:val="009876DA"/>
    <w:rsid w:val="009A6B07"/>
    <w:rsid w:val="009B4EDC"/>
    <w:rsid w:val="009D6A31"/>
    <w:rsid w:val="009E6034"/>
    <w:rsid w:val="00A0766E"/>
    <w:rsid w:val="00A36FB1"/>
    <w:rsid w:val="00A40529"/>
    <w:rsid w:val="00A53A40"/>
    <w:rsid w:val="00A67FE8"/>
    <w:rsid w:val="00A8441B"/>
    <w:rsid w:val="00A9308A"/>
    <w:rsid w:val="00A945C6"/>
    <w:rsid w:val="00AA0E5E"/>
    <w:rsid w:val="00AA5C29"/>
    <w:rsid w:val="00AB6736"/>
    <w:rsid w:val="00AD76D1"/>
    <w:rsid w:val="00B07BD5"/>
    <w:rsid w:val="00B26DB9"/>
    <w:rsid w:val="00B53FAD"/>
    <w:rsid w:val="00B97950"/>
    <w:rsid w:val="00BB29F5"/>
    <w:rsid w:val="00BC48DF"/>
    <w:rsid w:val="00C01AEF"/>
    <w:rsid w:val="00C17953"/>
    <w:rsid w:val="00C25EA4"/>
    <w:rsid w:val="00C45AB5"/>
    <w:rsid w:val="00C71E64"/>
    <w:rsid w:val="00C726C4"/>
    <w:rsid w:val="00C84EE7"/>
    <w:rsid w:val="00CB45A3"/>
    <w:rsid w:val="00CB5158"/>
    <w:rsid w:val="00CE0309"/>
    <w:rsid w:val="00D0496C"/>
    <w:rsid w:val="00D31A83"/>
    <w:rsid w:val="00D41621"/>
    <w:rsid w:val="00D43317"/>
    <w:rsid w:val="00D461A8"/>
    <w:rsid w:val="00D60C73"/>
    <w:rsid w:val="00D66053"/>
    <w:rsid w:val="00D73983"/>
    <w:rsid w:val="00D84FF8"/>
    <w:rsid w:val="00D91A54"/>
    <w:rsid w:val="00DA6DFC"/>
    <w:rsid w:val="00DC440F"/>
    <w:rsid w:val="00DD72F2"/>
    <w:rsid w:val="00DE2B1C"/>
    <w:rsid w:val="00DE31DA"/>
    <w:rsid w:val="00DF49CA"/>
    <w:rsid w:val="00DF59FB"/>
    <w:rsid w:val="00E12D09"/>
    <w:rsid w:val="00E31A8C"/>
    <w:rsid w:val="00E4611C"/>
    <w:rsid w:val="00E549A4"/>
    <w:rsid w:val="00E6491C"/>
    <w:rsid w:val="00E73776"/>
    <w:rsid w:val="00E76123"/>
    <w:rsid w:val="00E865FE"/>
    <w:rsid w:val="00EA39ED"/>
    <w:rsid w:val="00EC6B89"/>
    <w:rsid w:val="00ED2527"/>
    <w:rsid w:val="00ED5AE3"/>
    <w:rsid w:val="00ED7FF0"/>
    <w:rsid w:val="00EE1CBD"/>
    <w:rsid w:val="00EE2DDF"/>
    <w:rsid w:val="00F13208"/>
    <w:rsid w:val="00F27028"/>
    <w:rsid w:val="00F6350D"/>
    <w:rsid w:val="00F65BFE"/>
    <w:rsid w:val="00F6602E"/>
    <w:rsid w:val="00F82C07"/>
    <w:rsid w:val="00F95407"/>
    <w:rsid w:val="00F9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C95D"/>
  <w15:docId w15:val="{C0BA36B8-E149-4E29-9784-31BAE24D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9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7">
    <w:name w:val="CM17"/>
    <w:basedOn w:val="Normal"/>
    <w:next w:val="Normal"/>
    <w:rsid w:val="00EE1CBD"/>
    <w:pPr>
      <w:widowControl w:val="0"/>
      <w:autoSpaceDE w:val="0"/>
      <w:autoSpaceDN w:val="0"/>
      <w:adjustRightInd w:val="0"/>
    </w:pPr>
    <w:rPr>
      <w:rFonts w:ascii="Times" w:hAnsi="Times"/>
    </w:rPr>
  </w:style>
  <w:style w:type="paragraph" w:customStyle="1" w:styleId="PayItemPayUnit">
    <w:name w:val="Pay Item/Pay Unit"/>
    <w:basedOn w:val="Normal"/>
    <w:rsid w:val="002E16E8"/>
    <w:pPr>
      <w:tabs>
        <w:tab w:val="left" w:pos="1080"/>
        <w:tab w:val="left" w:pos="1224"/>
        <w:tab w:val="left" w:pos="2880"/>
        <w:tab w:val="left" w:pos="3024"/>
      </w:tabs>
      <w:ind w:left="216"/>
    </w:pPr>
    <w:rPr>
      <w:rFonts w:ascii="Times" w:hAnsi="Times"/>
      <w:sz w:val="18"/>
      <w:szCs w:val="20"/>
    </w:rPr>
  </w:style>
  <w:style w:type="paragraph" w:customStyle="1" w:styleId="Section">
    <w:name w:val="Section"/>
    <w:basedOn w:val="Normal"/>
    <w:link w:val="SectionChar"/>
    <w:rsid w:val="00F95407"/>
    <w:pPr>
      <w:keepNext/>
      <w:spacing w:before="400" w:after="100"/>
      <w:jc w:val="center"/>
    </w:pPr>
    <w:rPr>
      <w:b/>
      <w:caps/>
      <w:sz w:val="20"/>
      <w:szCs w:val="20"/>
    </w:rPr>
  </w:style>
  <w:style w:type="character" w:customStyle="1" w:styleId="SectionChar">
    <w:name w:val="Section Char"/>
    <w:basedOn w:val="DefaultParagraphFont"/>
    <w:link w:val="Section"/>
    <w:rsid w:val="00F95407"/>
    <w:rPr>
      <w:rFonts w:ascii="Times New Roman" w:eastAsia="Times New Roman" w:hAnsi="Times New Roman" w:cs="Times New Roman"/>
      <w:b/>
      <w:cap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95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407"/>
    <w:pPr>
      <w:spacing w:after="200" w:line="276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40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40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541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479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479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9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7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9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394</Words>
  <Characters>2109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ODOT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Jessberger</dc:creator>
  <cp:lastModifiedBy>Kahlig, Eric</cp:lastModifiedBy>
  <cp:revision>4</cp:revision>
  <cp:lastPrinted>2018-12-18T15:27:00Z</cp:lastPrinted>
  <dcterms:created xsi:type="dcterms:W3CDTF">2025-12-17T20:02:00Z</dcterms:created>
  <dcterms:modified xsi:type="dcterms:W3CDTF">2025-12-18T00:09:00Z</dcterms:modified>
</cp:coreProperties>
</file>