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8C420" w14:textId="77777777" w:rsidR="00EA2046" w:rsidRDefault="007E677A">
      <w:pPr>
        <w:spacing w:after="374" w:line="259" w:lineRule="auto"/>
        <w:ind w:left="220" w:hanging="10"/>
        <w:jc w:val="center"/>
      </w:pPr>
      <w:r>
        <w:rPr>
          <w:b/>
        </w:rPr>
        <w:t xml:space="preserve">STATE OF OHIO DEPARTMENT OF TRANSPORTATION </w:t>
      </w:r>
    </w:p>
    <w:p w14:paraId="744B026B" w14:textId="77777777" w:rsidR="00EA5D7F" w:rsidRDefault="007E677A">
      <w:pPr>
        <w:pStyle w:val="Heading1"/>
        <w:spacing w:after="216"/>
      </w:pPr>
      <w:r>
        <w:t xml:space="preserve">SUPPLEMENTAL SPECIFICATION 833 </w:t>
      </w:r>
    </w:p>
    <w:p w14:paraId="7A87E407" w14:textId="1F5E00A2" w:rsidR="00C771B6" w:rsidRDefault="007E677A">
      <w:pPr>
        <w:pStyle w:val="Heading1"/>
        <w:spacing w:after="216"/>
      </w:pPr>
      <w:r>
        <w:t xml:space="preserve">CONDUIT RENEWAL USING SPRAY APPLIED STRUCTURAL LINER </w:t>
      </w:r>
    </w:p>
    <w:p w14:paraId="1778F8F0" w14:textId="6F803B7D" w:rsidR="00EA2046" w:rsidRDefault="00014C77">
      <w:pPr>
        <w:pStyle w:val="Heading1"/>
        <w:spacing w:after="216"/>
      </w:pPr>
      <w:r>
        <w:t>January 16</w:t>
      </w:r>
      <w:r w:rsidR="007E677A">
        <w:t>, 202</w:t>
      </w:r>
      <w:r>
        <w:t>6</w:t>
      </w:r>
      <w:r w:rsidR="007E677A">
        <w:t xml:space="preserve"> </w:t>
      </w:r>
    </w:p>
    <w:p w14:paraId="16F2C597" w14:textId="77777777" w:rsidR="00EA2046" w:rsidRDefault="007E677A">
      <w:pPr>
        <w:spacing w:after="0" w:line="259" w:lineRule="auto"/>
        <w:ind w:left="221" w:hanging="10"/>
        <w:jc w:val="left"/>
      </w:pPr>
      <w:r>
        <w:rPr>
          <w:b/>
        </w:rPr>
        <w:t>833.01</w:t>
      </w:r>
      <w:r>
        <w:t xml:space="preserve"> </w:t>
      </w:r>
      <w:r>
        <w:rPr>
          <w:b/>
        </w:rPr>
        <w:t>Description</w:t>
      </w:r>
      <w:r>
        <w:t xml:space="preserve"> </w:t>
      </w:r>
    </w:p>
    <w:p w14:paraId="7A92E062" w14:textId="77777777" w:rsidR="00EA2046" w:rsidRDefault="007E677A">
      <w:pPr>
        <w:spacing w:after="0" w:line="259" w:lineRule="auto"/>
        <w:ind w:left="221" w:hanging="10"/>
        <w:jc w:val="left"/>
      </w:pPr>
      <w:r>
        <w:rPr>
          <w:b/>
        </w:rPr>
        <w:t>833.02</w:t>
      </w:r>
      <w:r>
        <w:t xml:space="preserve"> </w:t>
      </w:r>
      <w:r>
        <w:rPr>
          <w:b/>
        </w:rPr>
        <w:t>Materials</w:t>
      </w:r>
      <w:r>
        <w:t xml:space="preserve"> </w:t>
      </w:r>
    </w:p>
    <w:p w14:paraId="6FB70815" w14:textId="77777777" w:rsidR="00EA2046" w:rsidRDefault="007E677A">
      <w:pPr>
        <w:spacing w:after="0" w:line="259" w:lineRule="auto"/>
        <w:ind w:left="221" w:hanging="10"/>
        <w:jc w:val="left"/>
      </w:pPr>
      <w:r>
        <w:rPr>
          <w:b/>
        </w:rPr>
        <w:t>833.03</w:t>
      </w:r>
      <w:r>
        <w:t xml:space="preserve"> </w:t>
      </w:r>
      <w:r>
        <w:rPr>
          <w:b/>
        </w:rPr>
        <w:t>Shipment and Storage</w:t>
      </w:r>
      <w:r>
        <w:t xml:space="preserve"> </w:t>
      </w:r>
    </w:p>
    <w:p w14:paraId="7C90AADD" w14:textId="7A4C176E" w:rsidR="00300BDA" w:rsidRDefault="007E677A">
      <w:pPr>
        <w:spacing w:after="0" w:line="259" w:lineRule="auto"/>
        <w:ind w:left="221" w:hanging="10"/>
        <w:jc w:val="left"/>
      </w:pPr>
      <w:r>
        <w:rPr>
          <w:b/>
        </w:rPr>
        <w:t>833.04</w:t>
      </w:r>
      <w:r>
        <w:t xml:space="preserve"> </w:t>
      </w:r>
      <w:r w:rsidR="00300BDA" w:rsidRPr="00087DA3">
        <w:rPr>
          <w:b/>
        </w:rPr>
        <w:t>Design</w:t>
      </w:r>
    </w:p>
    <w:p w14:paraId="5BBE10D4" w14:textId="3ADC06E5" w:rsidR="00EA2046" w:rsidRDefault="00300BDA">
      <w:pPr>
        <w:spacing w:after="0" w:line="259" w:lineRule="auto"/>
        <w:ind w:left="221" w:hanging="10"/>
        <w:jc w:val="left"/>
      </w:pPr>
      <w:r>
        <w:rPr>
          <w:b/>
        </w:rPr>
        <w:t xml:space="preserve">833.05 </w:t>
      </w:r>
      <w:r w:rsidR="007E677A">
        <w:rPr>
          <w:b/>
        </w:rPr>
        <w:t>Submittals</w:t>
      </w:r>
      <w:r w:rsidR="007E677A">
        <w:t xml:space="preserve"> </w:t>
      </w:r>
    </w:p>
    <w:p w14:paraId="259870F4" w14:textId="5C2F4CA5" w:rsidR="00EA2046" w:rsidRDefault="007E677A">
      <w:pPr>
        <w:spacing w:after="0" w:line="259" w:lineRule="auto"/>
        <w:ind w:left="221" w:hanging="10"/>
        <w:jc w:val="left"/>
      </w:pPr>
      <w:r>
        <w:rPr>
          <w:b/>
        </w:rPr>
        <w:t>833.</w:t>
      </w:r>
      <w:r w:rsidR="00300BDA">
        <w:rPr>
          <w:b/>
        </w:rPr>
        <w:t xml:space="preserve">06 </w:t>
      </w:r>
      <w:r>
        <w:rPr>
          <w:b/>
        </w:rPr>
        <w:t>Construction</w:t>
      </w:r>
      <w:r>
        <w:t xml:space="preserve"> </w:t>
      </w:r>
    </w:p>
    <w:p w14:paraId="6432159C" w14:textId="0C3E5964" w:rsidR="00EA2046" w:rsidRDefault="007E677A">
      <w:pPr>
        <w:spacing w:after="0" w:line="259" w:lineRule="auto"/>
        <w:ind w:left="221" w:hanging="10"/>
        <w:jc w:val="left"/>
      </w:pPr>
      <w:r>
        <w:rPr>
          <w:b/>
        </w:rPr>
        <w:t>833.</w:t>
      </w:r>
      <w:r w:rsidR="00300BDA">
        <w:rPr>
          <w:b/>
        </w:rPr>
        <w:t xml:space="preserve">07 </w:t>
      </w:r>
      <w:r>
        <w:rPr>
          <w:b/>
        </w:rPr>
        <w:t>Method of Measurement</w:t>
      </w:r>
      <w:r>
        <w:t xml:space="preserve"> </w:t>
      </w:r>
    </w:p>
    <w:p w14:paraId="7073DAC2" w14:textId="6687E54F" w:rsidR="00EA2046" w:rsidRDefault="007E677A">
      <w:pPr>
        <w:spacing w:after="0" w:line="259" w:lineRule="auto"/>
        <w:ind w:left="221" w:hanging="10"/>
        <w:jc w:val="left"/>
      </w:pPr>
      <w:r>
        <w:rPr>
          <w:b/>
        </w:rPr>
        <w:t>833.</w:t>
      </w:r>
      <w:r w:rsidR="00300BDA">
        <w:rPr>
          <w:b/>
        </w:rPr>
        <w:t xml:space="preserve">08 </w:t>
      </w:r>
      <w:r>
        <w:rPr>
          <w:b/>
        </w:rPr>
        <w:t>Basis of Payment</w:t>
      </w:r>
      <w:r>
        <w:t xml:space="preserve"> </w:t>
      </w:r>
    </w:p>
    <w:p w14:paraId="279C438F" w14:textId="77777777" w:rsidR="00EA2046" w:rsidRDefault="007E677A">
      <w:pPr>
        <w:spacing w:after="0" w:line="259" w:lineRule="auto"/>
        <w:ind w:left="216" w:firstLine="0"/>
        <w:jc w:val="left"/>
      </w:pPr>
      <w:r>
        <w:rPr>
          <w:b/>
        </w:rPr>
        <w:t xml:space="preserve"> </w:t>
      </w:r>
    </w:p>
    <w:p w14:paraId="30D87AD3" w14:textId="22FC4F3A" w:rsidR="00EA2046" w:rsidRDefault="007E677A">
      <w:pPr>
        <w:ind w:left="-15"/>
      </w:pPr>
      <w:r w:rsidRPr="715D3C4F">
        <w:rPr>
          <w:b/>
          <w:bCs/>
        </w:rPr>
        <w:t>833.01 Description</w:t>
      </w:r>
      <w:r>
        <w:t xml:space="preserve">.  This work consists of conduit lining with spray applied, factory blended cementitious, geopolymer or resin-based </w:t>
      </w:r>
      <w:proofErr w:type="gramStart"/>
      <w:r>
        <w:t>material..</w:t>
      </w:r>
      <w:proofErr w:type="gramEnd"/>
      <w:r w:rsidR="002F2372">
        <w:t xml:space="preserve"> </w:t>
      </w:r>
      <w:r>
        <w:t>The term “host pipe” refers to the conduit being renewed with the spray applied structural liner</w:t>
      </w:r>
      <w:r w:rsidR="4D12338B">
        <w:t xml:space="preserve"> (SAPL)</w:t>
      </w:r>
      <w:r>
        <w:t xml:space="preserve"> system. </w:t>
      </w:r>
    </w:p>
    <w:p w14:paraId="7BECBB21" w14:textId="1D71CBDC" w:rsidR="00EA2046" w:rsidRDefault="007E677A">
      <w:pPr>
        <w:ind w:left="-15"/>
      </w:pPr>
      <w:r>
        <w:rPr>
          <w:b/>
        </w:rPr>
        <w:t>833.02 Materials</w:t>
      </w:r>
      <w:r>
        <w:t xml:space="preserve">.  </w:t>
      </w:r>
      <w:proofErr w:type="gramStart"/>
      <w:r>
        <w:t>Furnish</w:t>
      </w:r>
      <w:proofErr w:type="gramEnd"/>
      <w:r>
        <w:t xml:space="preserve"> materials for patching and filling voids conforming to the following:   </w:t>
      </w:r>
    </w:p>
    <w:p w14:paraId="43D3CFF5" w14:textId="77777777" w:rsidR="00EA2046" w:rsidRDefault="007E677A">
      <w:pPr>
        <w:spacing w:after="11"/>
        <w:ind w:left="432" w:firstLine="0"/>
      </w:pPr>
      <w:r>
        <w:t xml:space="preserve">Hydraulic cement ................................................... ASTM C 1157 </w:t>
      </w:r>
    </w:p>
    <w:p w14:paraId="2FDDC44B" w14:textId="77777777" w:rsidR="00EA2046" w:rsidRDefault="007E677A">
      <w:pPr>
        <w:spacing w:after="11"/>
        <w:ind w:left="432" w:firstLine="0"/>
      </w:pPr>
      <w:r>
        <w:t xml:space="preserve">Reinforcing Steel .....................................................................509 </w:t>
      </w:r>
    </w:p>
    <w:p w14:paraId="69C0465D" w14:textId="77777777" w:rsidR="00EA2046" w:rsidRDefault="007E677A">
      <w:pPr>
        <w:spacing w:after="0" w:line="259" w:lineRule="auto"/>
        <w:ind w:left="432" w:firstLine="0"/>
        <w:jc w:val="left"/>
      </w:pPr>
      <w:r>
        <w:t xml:space="preserve"> </w:t>
      </w:r>
    </w:p>
    <w:p w14:paraId="1981C682" w14:textId="5697A3CB" w:rsidR="00EA2046" w:rsidRDefault="007E677A">
      <w:pPr>
        <w:ind w:left="-15"/>
      </w:pPr>
      <w:r>
        <w:t xml:space="preserve">Furnish cementitious or geopolymer based liner material that meets the following minimum property requirements and is currently listed in the </w:t>
      </w:r>
      <w:r w:rsidR="000A58B8">
        <w:t>AASHTO Product Evaluation and Audit Solutions program</w:t>
      </w:r>
      <w:r>
        <w:t xml:space="preserve"> with</w:t>
      </w:r>
      <w:r w:rsidR="00F41D38">
        <w:t xml:space="preserve"> structural testing performed and</w:t>
      </w:r>
      <w:r>
        <w:t xml:space="preserve"> a status of Complete</w:t>
      </w:r>
      <w:r w:rsidR="00B553D7">
        <w:t xml:space="preserve"> or In Test.  A status of In Test is permitted if prior material testing was completed with AASHTO</w:t>
      </w:r>
      <w:r>
        <w:t>:</w:t>
      </w:r>
    </w:p>
    <w:p w14:paraId="730C5D56" w14:textId="77777777" w:rsidR="00961BDE" w:rsidRDefault="00961BDE">
      <w:pPr>
        <w:ind w:left="-15"/>
      </w:pPr>
    </w:p>
    <w:p w14:paraId="1F79527F" w14:textId="77777777" w:rsidR="00961BDE" w:rsidRDefault="00961BDE">
      <w:pPr>
        <w:ind w:left="-15"/>
      </w:pPr>
    </w:p>
    <w:p w14:paraId="24046982" w14:textId="77777777" w:rsidR="00961BDE" w:rsidRDefault="00961BDE">
      <w:pPr>
        <w:ind w:left="-15"/>
      </w:pPr>
    </w:p>
    <w:p w14:paraId="6B81C514" w14:textId="77777777" w:rsidR="00135B45" w:rsidRDefault="00135B45">
      <w:pPr>
        <w:ind w:left="-15"/>
      </w:pPr>
    </w:p>
    <w:p w14:paraId="1E098228" w14:textId="77777777" w:rsidR="00961BDE" w:rsidRDefault="00961BDE">
      <w:pPr>
        <w:ind w:left="-15"/>
      </w:pPr>
    </w:p>
    <w:p w14:paraId="542A070E" w14:textId="77777777" w:rsidR="00961BDE" w:rsidRDefault="00961BDE">
      <w:pPr>
        <w:ind w:left="-15"/>
      </w:pPr>
    </w:p>
    <w:p w14:paraId="7EAEA801" w14:textId="77777777" w:rsidR="00961BDE" w:rsidRDefault="00961BDE">
      <w:pPr>
        <w:ind w:left="-15"/>
      </w:pPr>
    </w:p>
    <w:p w14:paraId="2435BCBC" w14:textId="77777777" w:rsidR="00961BDE" w:rsidRDefault="00961BDE">
      <w:pPr>
        <w:ind w:left="-15"/>
      </w:pPr>
    </w:p>
    <w:p w14:paraId="6AA69F3E" w14:textId="77777777" w:rsidR="00961BDE" w:rsidRDefault="00961BDE">
      <w:pPr>
        <w:ind w:left="-15"/>
      </w:pPr>
    </w:p>
    <w:p w14:paraId="22A936C8" w14:textId="216878C1" w:rsidR="00EA2046" w:rsidRDefault="007E677A" w:rsidP="00BB4645">
      <w:pPr>
        <w:pStyle w:val="Heading1"/>
        <w:ind w:left="230" w:hanging="14"/>
      </w:pPr>
      <w:r>
        <w:lastRenderedPageBreak/>
        <w:t>TABLE 833.02-1</w:t>
      </w:r>
    </w:p>
    <w:p w14:paraId="50A74A0E" w14:textId="5455A692" w:rsidR="00EA2046" w:rsidRDefault="007E677A">
      <w:pPr>
        <w:spacing w:after="0" w:line="259" w:lineRule="auto"/>
        <w:ind w:left="221" w:hanging="10"/>
        <w:jc w:val="left"/>
        <w:rPr>
          <w:b/>
        </w:rPr>
      </w:pPr>
      <w:r>
        <w:rPr>
          <w:b/>
        </w:rPr>
        <w:t xml:space="preserve">CEMENTITIOUS OR GEOPOLYMER BASED STRUCTURAL LINER PROPERTIES </w:t>
      </w:r>
    </w:p>
    <w:p w14:paraId="74E4152A" w14:textId="77777777" w:rsidR="00BB4645" w:rsidRDefault="00BB4645">
      <w:pPr>
        <w:spacing w:after="0" w:line="259" w:lineRule="auto"/>
        <w:ind w:left="221" w:hanging="10"/>
        <w:jc w:val="left"/>
      </w:pPr>
    </w:p>
    <w:tbl>
      <w:tblPr>
        <w:tblStyle w:val="TableGrid1"/>
        <w:tblW w:w="9444" w:type="dxa"/>
        <w:tblInd w:w="-5" w:type="dxa"/>
        <w:tblCellMar>
          <w:top w:w="14" w:type="dxa"/>
          <w:left w:w="127" w:type="dxa"/>
          <w:right w:w="72" w:type="dxa"/>
        </w:tblCellMar>
        <w:tblLook w:val="04A0" w:firstRow="1" w:lastRow="0" w:firstColumn="1" w:lastColumn="0" w:noHBand="0" w:noVBand="1"/>
      </w:tblPr>
      <w:tblGrid>
        <w:gridCol w:w="2043"/>
        <w:gridCol w:w="2767"/>
        <w:gridCol w:w="1288"/>
        <w:gridCol w:w="1388"/>
        <w:gridCol w:w="1958"/>
      </w:tblGrid>
      <w:tr w:rsidR="00EA2046" w14:paraId="1F624B94" w14:textId="77777777" w:rsidTr="00E51F45">
        <w:trPr>
          <w:trHeight w:hRule="exact" w:val="432"/>
        </w:trPr>
        <w:tc>
          <w:tcPr>
            <w:tcW w:w="2043" w:type="dxa"/>
            <w:tcBorders>
              <w:top w:val="single" w:sz="4" w:space="0" w:color="000000"/>
              <w:left w:val="single" w:sz="4" w:space="0" w:color="000000"/>
              <w:bottom w:val="single" w:sz="4" w:space="0" w:color="000000"/>
              <w:right w:val="single" w:sz="4" w:space="0" w:color="000000"/>
            </w:tcBorders>
            <w:vAlign w:val="center"/>
          </w:tcPr>
          <w:p w14:paraId="3CD0EC27" w14:textId="77777777" w:rsidR="00EA2046" w:rsidRDefault="007E677A">
            <w:pPr>
              <w:spacing w:after="0" w:line="259" w:lineRule="auto"/>
              <w:ind w:right="64" w:firstLine="0"/>
              <w:jc w:val="center"/>
            </w:pPr>
            <w:r>
              <w:rPr>
                <w:b/>
              </w:rPr>
              <w:t xml:space="preserve">Test Method </w:t>
            </w:r>
          </w:p>
        </w:tc>
        <w:tc>
          <w:tcPr>
            <w:tcW w:w="2767" w:type="dxa"/>
            <w:tcBorders>
              <w:top w:val="single" w:sz="4" w:space="0" w:color="000000"/>
              <w:left w:val="single" w:sz="4" w:space="0" w:color="000000"/>
              <w:bottom w:val="single" w:sz="4" w:space="0" w:color="000000"/>
              <w:right w:val="single" w:sz="4" w:space="0" w:color="000000"/>
            </w:tcBorders>
            <w:vAlign w:val="center"/>
          </w:tcPr>
          <w:p w14:paraId="360071AE" w14:textId="77777777" w:rsidR="00EA2046" w:rsidRDefault="007E677A">
            <w:pPr>
              <w:spacing w:after="0" w:line="259" w:lineRule="auto"/>
              <w:ind w:right="65" w:firstLine="0"/>
              <w:jc w:val="center"/>
            </w:pPr>
            <w:r>
              <w:rPr>
                <w:b/>
              </w:rPr>
              <w:t xml:space="preserve">Test Property </w:t>
            </w:r>
          </w:p>
        </w:tc>
        <w:tc>
          <w:tcPr>
            <w:tcW w:w="1288" w:type="dxa"/>
            <w:tcBorders>
              <w:top w:val="single" w:sz="4" w:space="0" w:color="000000"/>
              <w:left w:val="single" w:sz="4" w:space="0" w:color="000000"/>
              <w:bottom w:val="single" w:sz="4" w:space="0" w:color="000000"/>
              <w:right w:val="single" w:sz="4" w:space="0" w:color="000000"/>
            </w:tcBorders>
            <w:vAlign w:val="center"/>
          </w:tcPr>
          <w:p w14:paraId="4A15EE10" w14:textId="77777777" w:rsidR="00EA2046" w:rsidRDefault="007E677A">
            <w:pPr>
              <w:spacing w:after="0" w:line="259" w:lineRule="auto"/>
              <w:ind w:left="34" w:firstLine="0"/>
              <w:jc w:val="left"/>
            </w:pPr>
            <w:r>
              <w:rPr>
                <w:b/>
              </w:rPr>
              <w:t xml:space="preserve">Duration </w:t>
            </w:r>
          </w:p>
        </w:tc>
        <w:tc>
          <w:tcPr>
            <w:tcW w:w="3346" w:type="dxa"/>
            <w:gridSpan w:val="2"/>
            <w:tcBorders>
              <w:top w:val="single" w:sz="4" w:space="0" w:color="000000"/>
              <w:left w:val="single" w:sz="4" w:space="0" w:color="000000"/>
              <w:bottom w:val="single" w:sz="4" w:space="0" w:color="000000"/>
              <w:right w:val="single" w:sz="4" w:space="0" w:color="000000"/>
            </w:tcBorders>
            <w:vAlign w:val="center"/>
          </w:tcPr>
          <w:p w14:paraId="465AAB16" w14:textId="77777777" w:rsidR="00EA2046" w:rsidRDefault="007E677A">
            <w:pPr>
              <w:spacing w:after="0" w:line="259" w:lineRule="auto"/>
              <w:ind w:right="61" w:firstLine="0"/>
              <w:jc w:val="center"/>
            </w:pPr>
            <w:r>
              <w:rPr>
                <w:b/>
              </w:rPr>
              <w:t xml:space="preserve">Requirement </w:t>
            </w:r>
          </w:p>
        </w:tc>
      </w:tr>
      <w:tr w:rsidR="00EA2046" w14:paraId="584D5EF2" w14:textId="77777777" w:rsidTr="00E51F45">
        <w:trPr>
          <w:trHeight w:hRule="exact" w:val="432"/>
        </w:trPr>
        <w:tc>
          <w:tcPr>
            <w:tcW w:w="2043" w:type="dxa"/>
            <w:tcBorders>
              <w:top w:val="single" w:sz="4" w:space="0" w:color="000000"/>
              <w:left w:val="single" w:sz="4" w:space="0" w:color="000000"/>
              <w:bottom w:val="single" w:sz="4" w:space="0" w:color="000000"/>
              <w:right w:val="single" w:sz="4" w:space="0" w:color="000000"/>
            </w:tcBorders>
            <w:vAlign w:val="center"/>
          </w:tcPr>
          <w:p w14:paraId="18FA256A" w14:textId="4027E9EF" w:rsidR="00EA2046" w:rsidRDefault="007E677A" w:rsidP="00E55FB9">
            <w:pPr>
              <w:spacing w:after="0" w:line="259" w:lineRule="auto"/>
              <w:ind w:left="5" w:firstLine="0"/>
              <w:jc w:val="left"/>
            </w:pPr>
            <w:r>
              <w:t>AASHTO T-358</w:t>
            </w:r>
          </w:p>
        </w:tc>
        <w:tc>
          <w:tcPr>
            <w:tcW w:w="2767" w:type="dxa"/>
            <w:tcBorders>
              <w:top w:val="single" w:sz="4" w:space="0" w:color="000000"/>
              <w:left w:val="single" w:sz="4" w:space="0" w:color="000000"/>
              <w:bottom w:val="single" w:sz="4" w:space="0" w:color="000000"/>
              <w:right w:val="single" w:sz="4" w:space="0" w:color="000000"/>
            </w:tcBorders>
            <w:vAlign w:val="center"/>
          </w:tcPr>
          <w:p w14:paraId="4F7A1345" w14:textId="56464060" w:rsidR="00EA2046" w:rsidRDefault="007E677A" w:rsidP="00E55FB9">
            <w:pPr>
              <w:spacing w:after="0" w:line="259" w:lineRule="auto"/>
              <w:ind w:right="63" w:firstLine="0"/>
              <w:jc w:val="left"/>
            </w:pPr>
            <w:r>
              <w:t>Surface Resistivity</w:t>
            </w:r>
          </w:p>
        </w:tc>
        <w:tc>
          <w:tcPr>
            <w:tcW w:w="1288" w:type="dxa"/>
            <w:tcBorders>
              <w:top w:val="single" w:sz="4" w:space="0" w:color="000000"/>
              <w:left w:val="single" w:sz="4" w:space="0" w:color="000000"/>
              <w:bottom w:val="single" w:sz="4" w:space="0" w:color="000000"/>
              <w:right w:val="single" w:sz="4" w:space="0" w:color="000000"/>
            </w:tcBorders>
            <w:vAlign w:val="center"/>
          </w:tcPr>
          <w:p w14:paraId="19422E03" w14:textId="4F82C4E4" w:rsidR="00EA2046" w:rsidRDefault="007E677A" w:rsidP="00B368F8">
            <w:pPr>
              <w:spacing w:after="0" w:line="259" w:lineRule="auto"/>
              <w:ind w:right="63" w:firstLine="0"/>
              <w:jc w:val="center"/>
            </w:pPr>
            <w:r>
              <w:t>28 Days</w:t>
            </w:r>
          </w:p>
        </w:tc>
        <w:tc>
          <w:tcPr>
            <w:tcW w:w="1388" w:type="dxa"/>
            <w:tcBorders>
              <w:top w:val="single" w:sz="4" w:space="0" w:color="000000"/>
              <w:left w:val="single" w:sz="4" w:space="0" w:color="000000"/>
              <w:bottom w:val="single" w:sz="4" w:space="0" w:color="000000"/>
              <w:right w:val="single" w:sz="4" w:space="0" w:color="000000"/>
            </w:tcBorders>
            <w:vAlign w:val="center"/>
          </w:tcPr>
          <w:p w14:paraId="1AEBEACE" w14:textId="66C82F13" w:rsidR="00EA2046" w:rsidRDefault="007E677A" w:rsidP="00B368F8">
            <w:pPr>
              <w:spacing w:after="0" w:line="259" w:lineRule="auto"/>
              <w:ind w:left="19" w:firstLine="0"/>
              <w:jc w:val="center"/>
            </w:pPr>
            <w:r>
              <w:t>Minimum</w:t>
            </w:r>
          </w:p>
        </w:tc>
        <w:tc>
          <w:tcPr>
            <w:tcW w:w="1958" w:type="dxa"/>
            <w:tcBorders>
              <w:top w:val="single" w:sz="4" w:space="0" w:color="000000"/>
              <w:left w:val="single" w:sz="4" w:space="0" w:color="000000"/>
              <w:bottom w:val="single" w:sz="4" w:space="0" w:color="000000"/>
              <w:right w:val="single" w:sz="4" w:space="0" w:color="000000"/>
            </w:tcBorders>
            <w:vAlign w:val="center"/>
          </w:tcPr>
          <w:p w14:paraId="679B9FC6" w14:textId="28C2DA59" w:rsidR="00EA2046" w:rsidRDefault="007E677A" w:rsidP="00B368F8">
            <w:pPr>
              <w:spacing w:after="0" w:line="259" w:lineRule="auto"/>
              <w:ind w:right="63" w:firstLine="0"/>
              <w:jc w:val="center"/>
            </w:pPr>
            <w:r>
              <w:t xml:space="preserve">14.3 </w:t>
            </w:r>
            <w:proofErr w:type="spellStart"/>
            <w:r>
              <w:t>kΩ</w:t>
            </w:r>
            <w:proofErr w:type="spellEnd"/>
            <w:r>
              <w:t>-cm</w:t>
            </w:r>
          </w:p>
        </w:tc>
      </w:tr>
      <w:tr w:rsidR="00EA2046" w14:paraId="70852E91" w14:textId="77777777" w:rsidTr="00E51F45">
        <w:trPr>
          <w:trHeight w:hRule="exact" w:val="432"/>
        </w:trPr>
        <w:tc>
          <w:tcPr>
            <w:tcW w:w="2043" w:type="dxa"/>
            <w:tcBorders>
              <w:top w:val="single" w:sz="4" w:space="0" w:color="000000"/>
              <w:left w:val="single" w:sz="4" w:space="0" w:color="000000"/>
              <w:bottom w:val="single" w:sz="4" w:space="0" w:color="000000"/>
              <w:right w:val="single" w:sz="4" w:space="0" w:color="000000"/>
            </w:tcBorders>
            <w:vAlign w:val="center"/>
          </w:tcPr>
          <w:p w14:paraId="2B4058F6" w14:textId="602098CF" w:rsidR="00EA2046" w:rsidRDefault="007E677A" w:rsidP="00E55FB9">
            <w:pPr>
              <w:spacing w:after="0" w:line="259" w:lineRule="auto"/>
              <w:ind w:right="58" w:firstLine="0"/>
              <w:jc w:val="left"/>
            </w:pPr>
            <w:r>
              <w:t>ASTM C 109</w:t>
            </w:r>
          </w:p>
        </w:tc>
        <w:tc>
          <w:tcPr>
            <w:tcW w:w="2767" w:type="dxa"/>
            <w:tcBorders>
              <w:top w:val="single" w:sz="4" w:space="0" w:color="000000"/>
              <w:left w:val="single" w:sz="4" w:space="0" w:color="000000"/>
              <w:bottom w:val="single" w:sz="4" w:space="0" w:color="000000"/>
              <w:right w:val="single" w:sz="4" w:space="0" w:color="000000"/>
            </w:tcBorders>
            <w:vAlign w:val="center"/>
          </w:tcPr>
          <w:p w14:paraId="5EA1902F" w14:textId="5D9339A7" w:rsidR="00EA2046" w:rsidRDefault="007E677A" w:rsidP="00E55FB9">
            <w:pPr>
              <w:spacing w:after="0" w:line="259" w:lineRule="auto"/>
              <w:ind w:firstLine="0"/>
              <w:jc w:val="left"/>
            </w:pPr>
            <w:r>
              <w:t>Compressive Strength</w:t>
            </w:r>
          </w:p>
        </w:tc>
        <w:tc>
          <w:tcPr>
            <w:tcW w:w="1288" w:type="dxa"/>
            <w:tcBorders>
              <w:top w:val="single" w:sz="4" w:space="0" w:color="000000"/>
              <w:left w:val="single" w:sz="4" w:space="0" w:color="000000"/>
              <w:bottom w:val="single" w:sz="4" w:space="0" w:color="000000"/>
              <w:right w:val="single" w:sz="4" w:space="0" w:color="000000"/>
            </w:tcBorders>
            <w:vAlign w:val="center"/>
          </w:tcPr>
          <w:p w14:paraId="6CCCFFC0" w14:textId="5724D4FC" w:rsidR="00EA2046" w:rsidRDefault="007E677A" w:rsidP="00B368F8">
            <w:pPr>
              <w:spacing w:after="0" w:line="259" w:lineRule="auto"/>
              <w:ind w:right="63" w:firstLine="0"/>
              <w:jc w:val="center"/>
            </w:pPr>
            <w:r>
              <w:t>28 Days</w:t>
            </w:r>
          </w:p>
        </w:tc>
        <w:tc>
          <w:tcPr>
            <w:tcW w:w="1388" w:type="dxa"/>
            <w:tcBorders>
              <w:top w:val="single" w:sz="4" w:space="0" w:color="000000"/>
              <w:left w:val="single" w:sz="4" w:space="0" w:color="000000"/>
              <w:bottom w:val="single" w:sz="4" w:space="0" w:color="000000"/>
              <w:right w:val="single" w:sz="4" w:space="0" w:color="000000"/>
            </w:tcBorders>
            <w:vAlign w:val="center"/>
          </w:tcPr>
          <w:p w14:paraId="0F7C5BC5" w14:textId="3B0BB013" w:rsidR="00EA2046" w:rsidRDefault="007E677A" w:rsidP="00B368F8">
            <w:pPr>
              <w:spacing w:after="0" w:line="259" w:lineRule="auto"/>
              <w:ind w:left="19" w:firstLine="0"/>
              <w:jc w:val="center"/>
            </w:pPr>
            <w:r>
              <w:t>Minimum</w:t>
            </w:r>
          </w:p>
        </w:tc>
        <w:tc>
          <w:tcPr>
            <w:tcW w:w="1958" w:type="dxa"/>
            <w:tcBorders>
              <w:top w:val="single" w:sz="4" w:space="0" w:color="000000"/>
              <w:left w:val="single" w:sz="4" w:space="0" w:color="000000"/>
              <w:bottom w:val="single" w:sz="4" w:space="0" w:color="000000"/>
              <w:right w:val="single" w:sz="4" w:space="0" w:color="000000"/>
            </w:tcBorders>
            <w:vAlign w:val="center"/>
          </w:tcPr>
          <w:p w14:paraId="19A52B92" w14:textId="0DE26D2D" w:rsidR="00EA2046" w:rsidRDefault="007E677A" w:rsidP="00B368F8">
            <w:pPr>
              <w:spacing w:after="0" w:line="259" w:lineRule="auto"/>
              <w:ind w:right="60" w:firstLine="0"/>
              <w:jc w:val="center"/>
            </w:pPr>
            <w:r>
              <w:t>8000 psi</w:t>
            </w:r>
          </w:p>
        </w:tc>
      </w:tr>
      <w:tr w:rsidR="00EA2046" w14:paraId="32384BC9" w14:textId="77777777" w:rsidTr="00E51F45">
        <w:trPr>
          <w:trHeight w:hRule="exact" w:val="432"/>
        </w:trPr>
        <w:tc>
          <w:tcPr>
            <w:tcW w:w="2043" w:type="dxa"/>
            <w:tcBorders>
              <w:top w:val="single" w:sz="4" w:space="0" w:color="000000"/>
              <w:left w:val="single" w:sz="4" w:space="0" w:color="000000"/>
              <w:bottom w:val="single" w:sz="4" w:space="0" w:color="000000"/>
              <w:right w:val="single" w:sz="4" w:space="0" w:color="000000"/>
            </w:tcBorders>
            <w:vAlign w:val="center"/>
          </w:tcPr>
          <w:p w14:paraId="40586929" w14:textId="70A5DC77" w:rsidR="00EA2046" w:rsidRDefault="007E677A" w:rsidP="00E55FB9">
            <w:pPr>
              <w:spacing w:after="0" w:line="259" w:lineRule="auto"/>
              <w:ind w:firstLine="0"/>
              <w:jc w:val="left"/>
            </w:pPr>
            <w:r w:rsidRPr="007446E6">
              <w:rPr>
                <w:color w:val="auto"/>
              </w:rPr>
              <w:t xml:space="preserve">ASTM C </w:t>
            </w:r>
            <w:r w:rsidR="00B368F8" w:rsidRPr="007446E6">
              <w:rPr>
                <w:color w:val="auto"/>
              </w:rPr>
              <w:t>78</w:t>
            </w:r>
          </w:p>
        </w:tc>
        <w:tc>
          <w:tcPr>
            <w:tcW w:w="2767" w:type="dxa"/>
            <w:tcBorders>
              <w:top w:val="single" w:sz="4" w:space="0" w:color="000000"/>
              <w:left w:val="single" w:sz="4" w:space="0" w:color="000000"/>
              <w:bottom w:val="single" w:sz="4" w:space="0" w:color="000000"/>
              <w:right w:val="single" w:sz="4" w:space="0" w:color="000000"/>
            </w:tcBorders>
            <w:vAlign w:val="center"/>
          </w:tcPr>
          <w:p w14:paraId="1AC726BC" w14:textId="4BDD1F36" w:rsidR="00EA2046" w:rsidRDefault="007E677A" w:rsidP="00E55FB9">
            <w:pPr>
              <w:spacing w:after="0" w:line="259" w:lineRule="auto"/>
              <w:ind w:right="63" w:firstLine="0"/>
              <w:jc w:val="left"/>
            </w:pPr>
            <w:r>
              <w:t>Flexural Strength</w:t>
            </w:r>
          </w:p>
        </w:tc>
        <w:tc>
          <w:tcPr>
            <w:tcW w:w="1288" w:type="dxa"/>
            <w:tcBorders>
              <w:top w:val="single" w:sz="4" w:space="0" w:color="000000"/>
              <w:left w:val="single" w:sz="4" w:space="0" w:color="000000"/>
              <w:bottom w:val="single" w:sz="4" w:space="0" w:color="000000"/>
              <w:right w:val="single" w:sz="4" w:space="0" w:color="000000"/>
            </w:tcBorders>
            <w:vAlign w:val="center"/>
          </w:tcPr>
          <w:p w14:paraId="71D5F31B" w14:textId="3BC6C9D9" w:rsidR="00EA2046" w:rsidRDefault="007E677A" w:rsidP="00B368F8">
            <w:pPr>
              <w:spacing w:after="0" w:line="259" w:lineRule="auto"/>
              <w:ind w:right="63" w:firstLine="0"/>
              <w:jc w:val="center"/>
            </w:pPr>
            <w:r>
              <w:t>28 Days</w:t>
            </w:r>
          </w:p>
        </w:tc>
        <w:tc>
          <w:tcPr>
            <w:tcW w:w="1388" w:type="dxa"/>
            <w:tcBorders>
              <w:top w:val="single" w:sz="4" w:space="0" w:color="000000"/>
              <w:left w:val="single" w:sz="4" w:space="0" w:color="000000"/>
              <w:bottom w:val="single" w:sz="4" w:space="0" w:color="000000"/>
              <w:right w:val="single" w:sz="4" w:space="0" w:color="000000"/>
            </w:tcBorders>
            <w:vAlign w:val="center"/>
          </w:tcPr>
          <w:p w14:paraId="37DC5662" w14:textId="543A4B52" w:rsidR="00EA2046" w:rsidRDefault="007E677A" w:rsidP="00B368F8">
            <w:pPr>
              <w:spacing w:after="0" w:line="259" w:lineRule="auto"/>
              <w:ind w:left="19" w:firstLine="0"/>
              <w:jc w:val="center"/>
            </w:pPr>
            <w:r>
              <w:t>Minimum</w:t>
            </w:r>
          </w:p>
        </w:tc>
        <w:tc>
          <w:tcPr>
            <w:tcW w:w="1958" w:type="dxa"/>
            <w:tcBorders>
              <w:top w:val="single" w:sz="4" w:space="0" w:color="000000"/>
              <w:left w:val="single" w:sz="4" w:space="0" w:color="000000"/>
              <w:bottom w:val="single" w:sz="4" w:space="0" w:color="000000"/>
              <w:right w:val="single" w:sz="4" w:space="0" w:color="000000"/>
            </w:tcBorders>
            <w:vAlign w:val="center"/>
          </w:tcPr>
          <w:p w14:paraId="3BB88E4F" w14:textId="4D325C74" w:rsidR="00EA2046" w:rsidRDefault="007E677A" w:rsidP="00B368F8">
            <w:pPr>
              <w:spacing w:after="0" w:line="259" w:lineRule="auto"/>
              <w:ind w:right="60" w:firstLine="0"/>
              <w:jc w:val="center"/>
            </w:pPr>
            <w:r>
              <w:t>990 psi</w:t>
            </w:r>
          </w:p>
        </w:tc>
      </w:tr>
      <w:tr w:rsidR="00EA2046" w14:paraId="1200968A" w14:textId="77777777" w:rsidTr="00E51F45">
        <w:trPr>
          <w:trHeight w:hRule="exact" w:val="432"/>
        </w:trPr>
        <w:tc>
          <w:tcPr>
            <w:tcW w:w="2043" w:type="dxa"/>
            <w:tcBorders>
              <w:top w:val="single" w:sz="4" w:space="0" w:color="000000"/>
              <w:left w:val="single" w:sz="4" w:space="0" w:color="000000"/>
              <w:bottom w:val="single" w:sz="4" w:space="0" w:color="000000"/>
              <w:right w:val="single" w:sz="4" w:space="0" w:color="000000"/>
            </w:tcBorders>
            <w:vAlign w:val="center"/>
          </w:tcPr>
          <w:p w14:paraId="34C024C1" w14:textId="7B40432B" w:rsidR="00EA2046" w:rsidRDefault="007E677A" w:rsidP="00E55FB9">
            <w:pPr>
              <w:spacing w:after="0" w:line="259" w:lineRule="auto"/>
              <w:ind w:right="60" w:firstLine="0"/>
              <w:jc w:val="left"/>
            </w:pPr>
            <w:r>
              <w:t>ASTM C</w:t>
            </w:r>
            <w:r w:rsidR="00BA790F">
              <w:t xml:space="preserve"> </w:t>
            </w:r>
            <w:r>
              <w:t>418</w:t>
            </w:r>
          </w:p>
        </w:tc>
        <w:tc>
          <w:tcPr>
            <w:tcW w:w="2767" w:type="dxa"/>
            <w:tcBorders>
              <w:top w:val="single" w:sz="4" w:space="0" w:color="000000"/>
              <w:left w:val="single" w:sz="4" w:space="0" w:color="000000"/>
              <w:bottom w:val="single" w:sz="4" w:space="0" w:color="000000"/>
              <w:right w:val="single" w:sz="4" w:space="0" w:color="000000"/>
            </w:tcBorders>
            <w:vAlign w:val="center"/>
          </w:tcPr>
          <w:p w14:paraId="4A4EC592" w14:textId="0036B036" w:rsidR="00EA2046" w:rsidRDefault="007E677A" w:rsidP="00E55FB9">
            <w:pPr>
              <w:spacing w:after="0" w:line="259" w:lineRule="auto"/>
              <w:ind w:firstLine="0"/>
              <w:jc w:val="left"/>
            </w:pPr>
            <w:r>
              <w:t>Abrasion Resistance</w:t>
            </w:r>
          </w:p>
        </w:tc>
        <w:tc>
          <w:tcPr>
            <w:tcW w:w="1288" w:type="dxa"/>
            <w:tcBorders>
              <w:top w:val="single" w:sz="4" w:space="0" w:color="000000"/>
              <w:left w:val="single" w:sz="4" w:space="0" w:color="000000"/>
              <w:bottom w:val="single" w:sz="4" w:space="0" w:color="000000"/>
              <w:right w:val="single" w:sz="4" w:space="0" w:color="000000"/>
            </w:tcBorders>
            <w:vAlign w:val="center"/>
          </w:tcPr>
          <w:p w14:paraId="4AFE5A7D" w14:textId="2011BC10" w:rsidR="00EA2046" w:rsidRDefault="007E677A" w:rsidP="00B368F8">
            <w:pPr>
              <w:spacing w:after="0" w:line="259" w:lineRule="auto"/>
              <w:ind w:right="63" w:firstLine="0"/>
              <w:jc w:val="center"/>
            </w:pPr>
            <w:r>
              <w:t>28 Days</w:t>
            </w:r>
          </w:p>
        </w:tc>
        <w:tc>
          <w:tcPr>
            <w:tcW w:w="1388" w:type="dxa"/>
            <w:tcBorders>
              <w:top w:val="single" w:sz="4" w:space="0" w:color="000000"/>
              <w:left w:val="single" w:sz="4" w:space="0" w:color="000000"/>
              <w:bottom w:val="single" w:sz="4" w:space="0" w:color="000000"/>
              <w:right w:val="single" w:sz="4" w:space="0" w:color="000000"/>
            </w:tcBorders>
            <w:vAlign w:val="center"/>
          </w:tcPr>
          <w:p w14:paraId="1AE24F32" w14:textId="63687732" w:rsidR="00EA2046" w:rsidRDefault="007E677A" w:rsidP="00B368F8">
            <w:pPr>
              <w:spacing w:after="0" w:line="259" w:lineRule="auto"/>
              <w:ind w:firstLine="0"/>
              <w:jc w:val="center"/>
            </w:pPr>
            <w:r>
              <w:t>Maximum</w:t>
            </w:r>
          </w:p>
        </w:tc>
        <w:tc>
          <w:tcPr>
            <w:tcW w:w="1958" w:type="dxa"/>
            <w:tcBorders>
              <w:top w:val="single" w:sz="4" w:space="0" w:color="000000"/>
              <w:left w:val="single" w:sz="4" w:space="0" w:color="000000"/>
              <w:bottom w:val="single" w:sz="4" w:space="0" w:color="000000"/>
              <w:right w:val="single" w:sz="4" w:space="0" w:color="000000"/>
            </w:tcBorders>
            <w:vAlign w:val="center"/>
          </w:tcPr>
          <w:p w14:paraId="7704E636" w14:textId="6D8691D7" w:rsidR="00EA2046" w:rsidRDefault="007E677A" w:rsidP="00B368F8">
            <w:pPr>
              <w:spacing w:after="0" w:line="259" w:lineRule="auto"/>
              <w:ind w:left="34" w:firstLine="0"/>
              <w:jc w:val="center"/>
            </w:pPr>
            <w:r>
              <w:t>0.085 cm</w:t>
            </w:r>
            <w:r>
              <w:rPr>
                <w:vertAlign w:val="superscript"/>
              </w:rPr>
              <w:t>3</w:t>
            </w:r>
            <w:r>
              <w:t>/cm</w:t>
            </w:r>
            <w:r>
              <w:rPr>
                <w:vertAlign w:val="superscript"/>
              </w:rPr>
              <w:t>2</w:t>
            </w:r>
          </w:p>
        </w:tc>
      </w:tr>
      <w:tr w:rsidR="00EA2046" w14:paraId="26951428" w14:textId="77777777" w:rsidTr="00E51F45">
        <w:trPr>
          <w:trHeight w:hRule="exact" w:val="432"/>
        </w:trPr>
        <w:tc>
          <w:tcPr>
            <w:tcW w:w="2043" w:type="dxa"/>
            <w:tcBorders>
              <w:top w:val="single" w:sz="4" w:space="0" w:color="000000"/>
              <w:left w:val="single" w:sz="4" w:space="0" w:color="000000"/>
              <w:bottom w:val="single" w:sz="4" w:space="0" w:color="000000"/>
              <w:right w:val="single" w:sz="4" w:space="0" w:color="000000"/>
            </w:tcBorders>
            <w:vAlign w:val="center"/>
          </w:tcPr>
          <w:p w14:paraId="3B9BD56B" w14:textId="4D12CA14" w:rsidR="00EA2046" w:rsidRDefault="007E677A" w:rsidP="00E55FB9">
            <w:pPr>
              <w:spacing w:after="0" w:line="259" w:lineRule="auto"/>
              <w:ind w:right="58" w:firstLine="0"/>
              <w:jc w:val="left"/>
            </w:pPr>
            <w:r>
              <w:t>ASTM C 469</w:t>
            </w:r>
          </w:p>
        </w:tc>
        <w:tc>
          <w:tcPr>
            <w:tcW w:w="2767" w:type="dxa"/>
            <w:tcBorders>
              <w:top w:val="single" w:sz="4" w:space="0" w:color="000000"/>
              <w:left w:val="single" w:sz="4" w:space="0" w:color="000000"/>
              <w:bottom w:val="single" w:sz="4" w:space="0" w:color="000000"/>
              <w:right w:val="single" w:sz="4" w:space="0" w:color="000000"/>
            </w:tcBorders>
            <w:vAlign w:val="center"/>
          </w:tcPr>
          <w:p w14:paraId="645746EE" w14:textId="64DF3F86" w:rsidR="00EA2046" w:rsidRDefault="007E677A" w:rsidP="00E55FB9">
            <w:pPr>
              <w:spacing w:after="0" w:line="259" w:lineRule="auto"/>
              <w:ind w:firstLine="0"/>
              <w:jc w:val="left"/>
            </w:pPr>
            <w:r>
              <w:t>Modulus of Elasticity</w:t>
            </w:r>
          </w:p>
        </w:tc>
        <w:tc>
          <w:tcPr>
            <w:tcW w:w="1288" w:type="dxa"/>
            <w:tcBorders>
              <w:top w:val="single" w:sz="4" w:space="0" w:color="000000"/>
              <w:left w:val="single" w:sz="4" w:space="0" w:color="000000"/>
              <w:bottom w:val="single" w:sz="4" w:space="0" w:color="000000"/>
              <w:right w:val="single" w:sz="4" w:space="0" w:color="000000"/>
            </w:tcBorders>
            <w:vAlign w:val="center"/>
          </w:tcPr>
          <w:p w14:paraId="0349093B" w14:textId="5E95E681" w:rsidR="00EA2046" w:rsidRDefault="007E677A" w:rsidP="00B368F8">
            <w:pPr>
              <w:spacing w:after="0" w:line="259" w:lineRule="auto"/>
              <w:ind w:right="63" w:firstLine="0"/>
              <w:jc w:val="center"/>
            </w:pPr>
            <w:r>
              <w:t>28 Days</w:t>
            </w:r>
          </w:p>
        </w:tc>
        <w:tc>
          <w:tcPr>
            <w:tcW w:w="1388" w:type="dxa"/>
            <w:tcBorders>
              <w:top w:val="single" w:sz="4" w:space="0" w:color="000000"/>
              <w:left w:val="single" w:sz="4" w:space="0" w:color="000000"/>
              <w:bottom w:val="single" w:sz="4" w:space="0" w:color="000000"/>
              <w:right w:val="single" w:sz="4" w:space="0" w:color="000000"/>
            </w:tcBorders>
            <w:vAlign w:val="center"/>
          </w:tcPr>
          <w:p w14:paraId="23F3DE13" w14:textId="37B8D761" w:rsidR="00EA2046" w:rsidRDefault="007E677A" w:rsidP="00B368F8">
            <w:pPr>
              <w:spacing w:after="0" w:line="259" w:lineRule="auto"/>
              <w:ind w:left="19" w:firstLine="0"/>
              <w:jc w:val="center"/>
            </w:pPr>
            <w:r>
              <w:t>Minimum</w:t>
            </w:r>
          </w:p>
        </w:tc>
        <w:tc>
          <w:tcPr>
            <w:tcW w:w="1958" w:type="dxa"/>
            <w:tcBorders>
              <w:top w:val="single" w:sz="4" w:space="0" w:color="000000"/>
              <w:left w:val="single" w:sz="4" w:space="0" w:color="000000"/>
              <w:bottom w:val="single" w:sz="4" w:space="0" w:color="000000"/>
              <w:right w:val="single" w:sz="4" w:space="0" w:color="000000"/>
            </w:tcBorders>
            <w:vAlign w:val="center"/>
          </w:tcPr>
          <w:p w14:paraId="5D9B36E0" w14:textId="492B6906" w:rsidR="00EA2046" w:rsidRDefault="007E677A" w:rsidP="00B368F8">
            <w:pPr>
              <w:spacing w:after="0" w:line="259" w:lineRule="auto"/>
              <w:ind w:right="61" w:firstLine="0"/>
              <w:jc w:val="center"/>
            </w:pPr>
            <w:r>
              <w:t>3,360,000 psi</w:t>
            </w:r>
          </w:p>
        </w:tc>
      </w:tr>
      <w:tr w:rsidR="00EA2046" w14:paraId="5DBA520C" w14:textId="77777777" w:rsidTr="00E51F45">
        <w:trPr>
          <w:trHeight w:hRule="exact" w:val="432"/>
        </w:trPr>
        <w:tc>
          <w:tcPr>
            <w:tcW w:w="0" w:type="auto"/>
            <w:tcBorders>
              <w:top w:val="nil"/>
              <w:left w:val="single" w:sz="4" w:space="0" w:color="000000"/>
              <w:bottom w:val="single" w:sz="4" w:space="0" w:color="000000"/>
              <w:right w:val="single" w:sz="4" w:space="0" w:color="000000"/>
            </w:tcBorders>
            <w:vAlign w:val="center"/>
          </w:tcPr>
          <w:p w14:paraId="420B2719" w14:textId="2146E3FF" w:rsidR="00EA2046" w:rsidRDefault="00B368F8" w:rsidP="00E55FB9">
            <w:pPr>
              <w:spacing w:after="0" w:line="259" w:lineRule="auto"/>
              <w:ind w:firstLine="0"/>
              <w:jc w:val="left"/>
            </w:pPr>
            <w:r>
              <w:t>ASTM C 496</w:t>
            </w:r>
          </w:p>
        </w:tc>
        <w:tc>
          <w:tcPr>
            <w:tcW w:w="2767" w:type="dxa"/>
            <w:tcBorders>
              <w:top w:val="nil"/>
              <w:left w:val="single" w:sz="4" w:space="0" w:color="000000"/>
              <w:bottom w:val="single" w:sz="4" w:space="0" w:color="000000"/>
              <w:right w:val="single" w:sz="4" w:space="0" w:color="000000"/>
            </w:tcBorders>
            <w:vAlign w:val="center"/>
          </w:tcPr>
          <w:p w14:paraId="40E7B53C" w14:textId="4052B649" w:rsidR="00EA2046" w:rsidRDefault="00B368F8" w:rsidP="00E55FB9">
            <w:pPr>
              <w:spacing w:after="0" w:line="259" w:lineRule="auto"/>
              <w:ind w:firstLine="0"/>
              <w:jc w:val="left"/>
            </w:pPr>
            <w:r>
              <w:t>Tensile Strength</w:t>
            </w:r>
          </w:p>
        </w:tc>
        <w:tc>
          <w:tcPr>
            <w:tcW w:w="1288" w:type="dxa"/>
            <w:tcBorders>
              <w:top w:val="single" w:sz="4" w:space="0" w:color="000000"/>
              <w:left w:val="single" w:sz="4" w:space="0" w:color="000000"/>
              <w:bottom w:val="single" w:sz="4" w:space="0" w:color="000000"/>
              <w:right w:val="single" w:sz="4" w:space="0" w:color="000000"/>
            </w:tcBorders>
            <w:vAlign w:val="center"/>
          </w:tcPr>
          <w:p w14:paraId="14209FC2" w14:textId="4283E257" w:rsidR="00EA2046" w:rsidRDefault="007E677A" w:rsidP="00B368F8">
            <w:pPr>
              <w:spacing w:after="0" w:line="259" w:lineRule="auto"/>
              <w:ind w:right="63" w:firstLine="0"/>
              <w:jc w:val="center"/>
            </w:pPr>
            <w:r>
              <w:t>28 Days</w:t>
            </w:r>
          </w:p>
        </w:tc>
        <w:tc>
          <w:tcPr>
            <w:tcW w:w="1388" w:type="dxa"/>
            <w:tcBorders>
              <w:top w:val="single" w:sz="4" w:space="0" w:color="000000"/>
              <w:left w:val="single" w:sz="4" w:space="0" w:color="000000"/>
              <w:bottom w:val="single" w:sz="4" w:space="0" w:color="000000"/>
              <w:right w:val="single" w:sz="4" w:space="0" w:color="000000"/>
            </w:tcBorders>
            <w:vAlign w:val="center"/>
          </w:tcPr>
          <w:p w14:paraId="429D8A9A" w14:textId="588EECF6" w:rsidR="00EA2046" w:rsidRDefault="007E677A" w:rsidP="00B368F8">
            <w:pPr>
              <w:spacing w:after="0" w:line="259" w:lineRule="auto"/>
              <w:ind w:left="19" w:firstLine="0"/>
              <w:jc w:val="center"/>
            </w:pPr>
            <w:r>
              <w:t>Minimum</w:t>
            </w:r>
          </w:p>
        </w:tc>
        <w:tc>
          <w:tcPr>
            <w:tcW w:w="1958" w:type="dxa"/>
            <w:tcBorders>
              <w:top w:val="single" w:sz="4" w:space="0" w:color="000000"/>
              <w:left w:val="single" w:sz="4" w:space="0" w:color="000000"/>
              <w:bottom w:val="single" w:sz="4" w:space="0" w:color="000000"/>
              <w:right w:val="single" w:sz="4" w:space="0" w:color="000000"/>
            </w:tcBorders>
            <w:vAlign w:val="center"/>
          </w:tcPr>
          <w:p w14:paraId="30DB0778" w14:textId="7E256C89" w:rsidR="00EA2046" w:rsidRDefault="007E677A" w:rsidP="00B368F8">
            <w:pPr>
              <w:spacing w:after="0" w:line="259" w:lineRule="auto"/>
              <w:ind w:right="60" w:firstLine="0"/>
              <w:jc w:val="center"/>
            </w:pPr>
            <w:r>
              <w:t>670 psi</w:t>
            </w:r>
          </w:p>
        </w:tc>
      </w:tr>
      <w:tr w:rsidR="00EA2046" w14:paraId="7F7E654C" w14:textId="77777777" w:rsidTr="00E51F45">
        <w:trPr>
          <w:trHeight w:hRule="exact" w:val="432"/>
        </w:trPr>
        <w:tc>
          <w:tcPr>
            <w:tcW w:w="2043" w:type="dxa"/>
            <w:tcBorders>
              <w:top w:val="single" w:sz="4" w:space="0" w:color="000000"/>
              <w:left w:val="single" w:sz="4" w:space="0" w:color="000000"/>
              <w:bottom w:val="single" w:sz="4" w:space="0" w:color="000000"/>
              <w:right w:val="single" w:sz="4" w:space="0" w:color="000000"/>
            </w:tcBorders>
            <w:vAlign w:val="center"/>
          </w:tcPr>
          <w:p w14:paraId="4FEA6CD3" w14:textId="6394F33C" w:rsidR="00EA2046" w:rsidRDefault="007E677A" w:rsidP="00E55FB9">
            <w:pPr>
              <w:spacing w:after="0" w:line="259" w:lineRule="auto"/>
              <w:ind w:firstLine="0"/>
              <w:jc w:val="left"/>
            </w:pPr>
            <w:r>
              <w:t>ASTM C 1090</w:t>
            </w:r>
          </w:p>
        </w:tc>
        <w:tc>
          <w:tcPr>
            <w:tcW w:w="2767" w:type="dxa"/>
            <w:tcBorders>
              <w:top w:val="single" w:sz="4" w:space="0" w:color="000000"/>
              <w:left w:val="single" w:sz="4" w:space="0" w:color="000000"/>
              <w:bottom w:val="single" w:sz="4" w:space="0" w:color="000000"/>
              <w:right w:val="single" w:sz="4" w:space="0" w:color="000000"/>
            </w:tcBorders>
            <w:vAlign w:val="center"/>
          </w:tcPr>
          <w:p w14:paraId="6F5DCC04" w14:textId="644432CA" w:rsidR="00EA2046" w:rsidRDefault="007E677A" w:rsidP="00E55FB9">
            <w:pPr>
              <w:spacing w:after="0" w:line="259" w:lineRule="auto"/>
              <w:ind w:right="61" w:firstLine="0"/>
              <w:jc w:val="left"/>
            </w:pPr>
            <w:r>
              <w:t>Height Change</w:t>
            </w:r>
          </w:p>
        </w:tc>
        <w:tc>
          <w:tcPr>
            <w:tcW w:w="1288" w:type="dxa"/>
            <w:tcBorders>
              <w:top w:val="single" w:sz="4" w:space="0" w:color="000000"/>
              <w:left w:val="single" w:sz="4" w:space="0" w:color="000000"/>
              <w:bottom w:val="single" w:sz="4" w:space="0" w:color="000000"/>
              <w:right w:val="single" w:sz="4" w:space="0" w:color="000000"/>
            </w:tcBorders>
            <w:vAlign w:val="center"/>
          </w:tcPr>
          <w:p w14:paraId="7C68AED5" w14:textId="7CC1B56F" w:rsidR="00EA2046" w:rsidRDefault="007E677A" w:rsidP="00B368F8">
            <w:pPr>
              <w:spacing w:after="0" w:line="259" w:lineRule="auto"/>
              <w:ind w:right="63" w:firstLine="0"/>
              <w:jc w:val="center"/>
            </w:pPr>
            <w:r>
              <w:t>28 Days</w:t>
            </w:r>
          </w:p>
        </w:tc>
        <w:tc>
          <w:tcPr>
            <w:tcW w:w="1388" w:type="dxa"/>
            <w:tcBorders>
              <w:top w:val="single" w:sz="4" w:space="0" w:color="000000"/>
              <w:left w:val="single" w:sz="4" w:space="0" w:color="000000"/>
              <w:bottom w:val="single" w:sz="4" w:space="0" w:color="000000"/>
              <w:right w:val="single" w:sz="4" w:space="0" w:color="000000"/>
            </w:tcBorders>
            <w:vAlign w:val="center"/>
          </w:tcPr>
          <w:p w14:paraId="57082B78" w14:textId="2E5A524B" w:rsidR="00EA2046" w:rsidRDefault="007E677A" w:rsidP="00B368F8">
            <w:pPr>
              <w:spacing w:after="0" w:line="259" w:lineRule="auto"/>
              <w:ind w:firstLine="0"/>
              <w:jc w:val="center"/>
            </w:pPr>
            <w:r>
              <w:t>Maximum</w:t>
            </w:r>
          </w:p>
        </w:tc>
        <w:tc>
          <w:tcPr>
            <w:tcW w:w="1958" w:type="dxa"/>
            <w:tcBorders>
              <w:top w:val="single" w:sz="4" w:space="0" w:color="000000"/>
              <w:left w:val="single" w:sz="4" w:space="0" w:color="000000"/>
              <w:bottom w:val="single" w:sz="4" w:space="0" w:color="000000"/>
              <w:right w:val="single" w:sz="4" w:space="0" w:color="000000"/>
            </w:tcBorders>
            <w:vAlign w:val="center"/>
          </w:tcPr>
          <w:p w14:paraId="6F7891CD" w14:textId="5A13E189" w:rsidR="00EA2046" w:rsidRDefault="007E677A" w:rsidP="00B368F8">
            <w:pPr>
              <w:spacing w:after="0" w:line="259" w:lineRule="auto"/>
              <w:ind w:right="61" w:firstLine="0"/>
              <w:jc w:val="center"/>
            </w:pPr>
            <w:r>
              <w:t>-0.08%</w:t>
            </w:r>
          </w:p>
        </w:tc>
      </w:tr>
      <w:tr w:rsidR="00EA2046" w14:paraId="30AE228D" w14:textId="77777777" w:rsidTr="00E51F45">
        <w:trPr>
          <w:trHeight w:hRule="exact" w:val="432"/>
        </w:trPr>
        <w:tc>
          <w:tcPr>
            <w:tcW w:w="2043" w:type="dxa"/>
            <w:tcBorders>
              <w:top w:val="single" w:sz="4" w:space="0" w:color="000000"/>
              <w:left w:val="single" w:sz="4" w:space="0" w:color="000000"/>
              <w:bottom w:val="single" w:sz="4" w:space="0" w:color="000000"/>
              <w:right w:val="single" w:sz="4" w:space="0" w:color="000000"/>
            </w:tcBorders>
            <w:vAlign w:val="center"/>
          </w:tcPr>
          <w:p w14:paraId="2F011051" w14:textId="275D621A" w:rsidR="00EA2046" w:rsidRDefault="007E677A" w:rsidP="00E55FB9">
            <w:pPr>
              <w:spacing w:after="0" w:line="259" w:lineRule="auto"/>
              <w:ind w:firstLine="0"/>
              <w:jc w:val="left"/>
            </w:pPr>
            <w:r>
              <w:t>ASTM C 1583</w:t>
            </w:r>
          </w:p>
        </w:tc>
        <w:tc>
          <w:tcPr>
            <w:tcW w:w="2767" w:type="dxa"/>
            <w:tcBorders>
              <w:top w:val="single" w:sz="4" w:space="0" w:color="000000"/>
              <w:left w:val="single" w:sz="4" w:space="0" w:color="000000"/>
              <w:bottom w:val="single" w:sz="4" w:space="0" w:color="000000"/>
              <w:right w:val="single" w:sz="4" w:space="0" w:color="000000"/>
            </w:tcBorders>
            <w:vAlign w:val="center"/>
          </w:tcPr>
          <w:p w14:paraId="56DBC911" w14:textId="44893671" w:rsidR="00EA2046" w:rsidRDefault="007E677A" w:rsidP="00E55FB9">
            <w:pPr>
              <w:spacing w:after="0" w:line="259" w:lineRule="auto"/>
              <w:ind w:right="60" w:firstLine="0"/>
              <w:jc w:val="left"/>
            </w:pPr>
            <w:r>
              <w:t>Bond Strength</w:t>
            </w:r>
          </w:p>
        </w:tc>
        <w:tc>
          <w:tcPr>
            <w:tcW w:w="1288" w:type="dxa"/>
            <w:tcBorders>
              <w:top w:val="single" w:sz="4" w:space="0" w:color="000000"/>
              <w:left w:val="single" w:sz="4" w:space="0" w:color="000000"/>
              <w:bottom w:val="single" w:sz="4" w:space="0" w:color="000000"/>
              <w:right w:val="single" w:sz="4" w:space="0" w:color="000000"/>
            </w:tcBorders>
            <w:vAlign w:val="center"/>
          </w:tcPr>
          <w:p w14:paraId="48BD829E" w14:textId="47C019E3" w:rsidR="00EA2046" w:rsidRDefault="007E677A" w:rsidP="00B368F8">
            <w:pPr>
              <w:spacing w:after="0" w:line="259" w:lineRule="auto"/>
              <w:ind w:right="63" w:firstLine="0"/>
              <w:jc w:val="center"/>
            </w:pPr>
            <w:r>
              <w:t>28 Days</w:t>
            </w:r>
          </w:p>
        </w:tc>
        <w:tc>
          <w:tcPr>
            <w:tcW w:w="1388" w:type="dxa"/>
            <w:tcBorders>
              <w:top w:val="single" w:sz="4" w:space="0" w:color="000000"/>
              <w:left w:val="single" w:sz="4" w:space="0" w:color="000000"/>
              <w:bottom w:val="single" w:sz="4" w:space="0" w:color="000000"/>
              <w:right w:val="single" w:sz="4" w:space="0" w:color="000000"/>
            </w:tcBorders>
            <w:vAlign w:val="center"/>
          </w:tcPr>
          <w:p w14:paraId="2948C164" w14:textId="481099CF" w:rsidR="00EA2046" w:rsidRDefault="0016757F" w:rsidP="00B368F8">
            <w:pPr>
              <w:spacing w:after="0" w:line="259" w:lineRule="auto"/>
              <w:ind w:left="19" w:firstLine="0"/>
              <w:jc w:val="center"/>
            </w:pPr>
            <w:r>
              <w:t>–</w:t>
            </w:r>
          </w:p>
        </w:tc>
        <w:tc>
          <w:tcPr>
            <w:tcW w:w="1958" w:type="dxa"/>
            <w:tcBorders>
              <w:top w:val="single" w:sz="4" w:space="0" w:color="000000"/>
              <w:left w:val="single" w:sz="4" w:space="0" w:color="000000"/>
              <w:bottom w:val="single" w:sz="4" w:space="0" w:color="000000"/>
              <w:right w:val="single" w:sz="4" w:space="0" w:color="000000"/>
            </w:tcBorders>
            <w:vAlign w:val="center"/>
          </w:tcPr>
          <w:p w14:paraId="672FD292" w14:textId="3FE9790F" w:rsidR="00EA2046" w:rsidRDefault="0016757F" w:rsidP="00B368F8">
            <w:pPr>
              <w:spacing w:after="0" w:line="259" w:lineRule="auto"/>
              <w:ind w:right="60" w:firstLine="0"/>
              <w:jc w:val="center"/>
            </w:pPr>
            <w:r>
              <w:t>100% Substrate</w:t>
            </w:r>
          </w:p>
        </w:tc>
      </w:tr>
    </w:tbl>
    <w:p w14:paraId="1BB010BE" w14:textId="3C7E4CD0" w:rsidR="00EA2046" w:rsidRDefault="007E677A" w:rsidP="00BB4645">
      <w:pPr>
        <w:spacing w:after="175" w:line="259" w:lineRule="auto"/>
        <w:ind w:left="216" w:firstLine="0"/>
        <w:jc w:val="left"/>
      </w:pPr>
      <w:r>
        <w:t xml:space="preserve"> </w:t>
      </w:r>
    </w:p>
    <w:p w14:paraId="4C7EFD9F" w14:textId="125E0068" w:rsidR="00EA2046" w:rsidRDefault="007E677A">
      <w:pPr>
        <w:ind w:left="-15"/>
      </w:pPr>
      <w:r>
        <w:t xml:space="preserve">Furnish resin-based liner material that meets the following property requirements and is currently listed in the </w:t>
      </w:r>
      <w:r w:rsidR="000A58B8">
        <w:t>AASHTO Product Evaluation and Audit Solutions program</w:t>
      </w:r>
      <w:r>
        <w:t xml:space="preserve"> with </w:t>
      </w:r>
      <w:r w:rsidR="00F41D38">
        <w:t xml:space="preserve">structural testing performed and </w:t>
      </w:r>
      <w:r>
        <w:t>a status of Complete</w:t>
      </w:r>
      <w:r w:rsidR="00B553D7">
        <w:t xml:space="preserve"> or In Test.</w:t>
      </w:r>
      <w:r w:rsidR="00961BDE">
        <w:t xml:space="preserve"> </w:t>
      </w:r>
      <w:r w:rsidR="00B553D7">
        <w:t>A status of In Test is permitted if prior material testing was completed with AASHTO:</w:t>
      </w:r>
      <w:r>
        <w:t xml:space="preserve"> </w:t>
      </w:r>
    </w:p>
    <w:p w14:paraId="68A8BFE4" w14:textId="77777777" w:rsidR="00BB4645" w:rsidRDefault="007E677A">
      <w:pPr>
        <w:pStyle w:val="Heading1"/>
        <w:ind w:right="211"/>
      </w:pPr>
      <w:r>
        <w:t>TABLE 833.02-2</w:t>
      </w:r>
    </w:p>
    <w:p w14:paraId="3ED4AA3B" w14:textId="32DD2387" w:rsidR="00EA2046" w:rsidRDefault="007E677A">
      <w:pPr>
        <w:pStyle w:val="Heading1"/>
        <w:ind w:right="211"/>
      </w:pPr>
      <w:r>
        <w:t xml:space="preserve">RESIN BASED STRUCTURAL LINER PROPERTIES </w:t>
      </w:r>
    </w:p>
    <w:p w14:paraId="7F9381BB" w14:textId="77777777" w:rsidR="00EA2046" w:rsidRDefault="007E677A">
      <w:pPr>
        <w:spacing w:after="0" w:line="259" w:lineRule="auto"/>
        <w:ind w:left="56" w:firstLine="0"/>
        <w:jc w:val="center"/>
      </w:pPr>
      <w:r>
        <w:rPr>
          <w:b/>
        </w:rPr>
        <w:t xml:space="preserve"> </w:t>
      </w:r>
    </w:p>
    <w:tbl>
      <w:tblPr>
        <w:tblStyle w:val="TableGrid1"/>
        <w:tblW w:w="8548" w:type="dxa"/>
        <w:tblInd w:w="408" w:type="dxa"/>
        <w:tblCellMar>
          <w:top w:w="14" w:type="dxa"/>
          <w:left w:w="170" w:type="dxa"/>
          <w:right w:w="110" w:type="dxa"/>
        </w:tblCellMar>
        <w:tblLook w:val="04A0" w:firstRow="1" w:lastRow="0" w:firstColumn="1" w:lastColumn="0" w:noHBand="0" w:noVBand="1"/>
      </w:tblPr>
      <w:tblGrid>
        <w:gridCol w:w="1795"/>
        <w:gridCol w:w="3061"/>
        <w:gridCol w:w="1351"/>
        <w:gridCol w:w="2341"/>
      </w:tblGrid>
      <w:tr w:rsidR="00EA2046" w14:paraId="245F5CF5" w14:textId="77777777" w:rsidTr="00E55FB9">
        <w:trPr>
          <w:trHeight w:hRule="exact" w:val="360"/>
        </w:trPr>
        <w:tc>
          <w:tcPr>
            <w:tcW w:w="1795" w:type="dxa"/>
            <w:tcBorders>
              <w:top w:val="single" w:sz="4" w:space="0" w:color="000000"/>
              <w:left w:val="single" w:sz="4" w:space="0" w:color="000000"/>
              <w:bottom w:val="single" w:sz="4" w:space="0" w:color="000000"/>
              <w:right w:val="single" w:sz="4" w:space="0" w:color="000000"/>
            </w:tcBorders>
            <w:vAlign w:val="center"/>
          </w:tcPr>
          <w:p w14:paraId="58E4DD24" w14:textId="77777777" w:rsidR="00EA2046" w:rsidRDefault="007E677A">
            <w:pPr>
              <w:spacing w:after="0" w:line="259" w:lineRule="auto"/>
              <w:ind w:right="64" w:firstLine="0"/>
              <w:jc w:val="center"/>
            </w:pPr>
            <w:r>
              <w:rPr>
                <w:b/>
              </w:rPr>
              <w:t xml:space="preserve">Test Method </w:t>
            </w:r>
          </w:p>
        </w:tc>
        <w:tc>
          <w:tcPr>
            <w:tcW w:w="3061" w:type="dxa"/>
            <w:tcBorders>
              <w:top w:val="single" w:sz="4" w:space="0" w:color="000000"/>
              <w:left w:val="single" w:sz="4" w:space="0" w:color="000000"/>
              <w:bottom w:val="single" w:sz="4" w:space="0" w:color="000000"/>
              <w:right w:val="single" w:sz="4" w:space="0" w:color="000000"/>
            </w:tcBorders>
            <w:vAlign w:val="center"/>
          </w:tcPr>
          <w:p w14:paraId="5F0491CE" w14:textId="77777777" w:rsidR="00EA2046" w:rsidRDefault="007E677A">
            <w:pPr>
              <w:spacing w:after="0" w:line="259" w:lineRule="auto"/>
              <w:ind w:right="65" w:firstLine="0"/>
              <w:jc w:val="center"/>
            </w:pPr>
            <w:r>
              <w:rPr>
                <w:b/>
              </w:rPr>
              <w:t xml:space="preserve">Test Property </w:t>
            </w:r>
          </w:p>
        </w:tc>
        <w:tc>
          <w:tcPr>
            <w:tcW w:w="3692" w:type="dxa"/>
            <w:gridSpan w:val="2"/>
            <w:tcBorders>
              <w:top w:val="single" w:sz="4" w:space="0" w:color="000000"/>
              <w:left w:val="single" w:sz="4" w:space="0" w:color="000000"/>
              <w:bottom w:val="single" w:sz="4" w:space="0" w:color="000000"/>
              <w:right w:val="single" w:sz="4" w:space="0" w:color="000000"/>
            </w:tcBorders>
            <w:vAlign w:val="center"/>
          </w:tcPr>
          <w:p w14:paraId="4D5A82F9" w14:textId="77777777" w:rsidR="00EA2046" w:rsidRDefault="007E677A">
            <w:pPr>
              <w:spacing w:after="0" w:line="259" w:lineRule="auto"/>
              <w:ind w:right="63" w:firstLine="0"/>
              <w:jc w:val="center"/>
            </w:pPr>
            <w:r>
              <w:rPr>
                <w:b/>
              </w:rPr>
              <w:t xml:space="preserve">Requirement </w:t>
            </w:r>
          </w:p>
        </w:tc>
      </w:tr>
      <w:tr w:rsidR="00EA2046" w14:paraId="461F4C4B" w14:textId="77777777" w:rsidTr="00E55FB9">
        <w:trPr>
          <w:trHeight w:hRule="exact" w:val="432"/>
        </w:trPr>
        <w:tc>
          <w:tcPr>
            <w:tcW w:w="1795" w:type="dxa"/>
            <w:tcBorders>
              <w:top w:val="single" w:sz="4" w:space="0" w:color="000000"/>
              <w:left w:val="single" w:sz="4" w:space="0" w:color="000000"/>
              <w:bottom w:val="single" w:sz="4" w:space="0" w:color="000000"/>
              <w:right w:val="single" w:sz="4" w:space="0" w:color="000000"/>
            </w:tcBorders>
            <w:vAlign w:val="center"/>
          </w:tcPr>
          <w:p w14:paraId="797DD5F4" w14:textId="7969AA16" w:rsidR="00EA2046" w:rsidRDefault="007E677A" w:rsidP="00E55FB9">
            <w:pPr>
              <w:spacing w:after="0" w:line="259" w:lineRule="auto"/>
              <w:ind w:firstLine="0"/>
              <w:jc w:val="left"/>
            </w:pPr>
            <w:r>
              <w:t>ASTM D 624</w:t>
            </w:r>
          </w:p>
        </w:tc>
        <w:tc>
          <w:tcPr>
            <w:tcW w:w="3061" w:type="dxa"/>
            <w:tcBorders>
              <w:top w:val="single" w:sz="4" w:space="0" w:color="000000"/>
              <w:left w:val="single" w:sz="4" w:space="0" w:color="000000"/>
              <w:bottom w:val="single" w:sz="4" w:space="0" w:color="000000"/>
              <w:right w:val="single" w:sz="4" w:space="0" w:color="000000"/>
            </w:tcBorders>
            <w:vAlign w:val="center"/>
          </w:tcPr>
          <w:p w14:paraId="6B85DF42" w14:textId="68ACEE58" w:rsidR="00EA2046" w:rsidRDefault="007E677A" w:rsidP="00E55FB9">
            <w:pPr>
              <w:spacing w:after="0" w:line="259" w:lineRule="auto"/>
              <w:ind w:right="63" w:firstLine="0"/>
              <w:jc w:val="left"/>
            </w:pPr>
            <w:r>
              <w:t>Tear Strength</w:t>
            </w:r>
          </w:p>
        </w:tc>
        <w:tc>
          <w:tcPr>
            <w:tcW w:w="1351" w:type="dxa"/>
            <w:tcBorders>
              <w:top w:val="single" w:sz="4" w:space="0" w:color="000000"/>
              <w:left w:val="single" w:sz="4" w:space="0" w:color="000000"/>
              <w:bottom w:val="single" w:sz="4" w:space="0" w:color="000000"/>
              <w:right w:val="single" w:sz="4" w:space="0" w:color="000000"/>
            </w:tcBorders>
            <w:vAlign w:val="center"/>
          </w:tcPr>
          <w:p w14:paraId="09D2DD4B" w14:textId="4D40A0C7" w:rsidR="00EA2046" w:rsidRDefault="007E677A" w:rsidP="000A54AB">
            <w:pPr>
              <w:spacing w:after="0" w:line="259" w:lineRule="auto"/>
              <w:ind w:left="24" w:firstLine="0"/>
              <w:jc w:val="left"/>
            </w:pPr>
            <w:r>
              <w:t>Minimum</w:t>
            </w:r>
          </w:p>
        </w:tc>
        <w:tc>
          <w:tcPr>
            <w:tcW w:w="2341" w:type="dxa"/>
            <w:tcBorders>
              <w:top w:val="single" w:sz="4" w:space="0" w:color="000000"/>
              <w:left w:val="single" w:sz="4" w:space="0" w:color="000000"/>
              <w:bottom w:val="single" w:sz="4" w:space="0" w:color="000000"/>
              <w:right w:val="single" w:sz="4" w:space="0" w:color="000000"/>
            </w:tcBorders>
            <w:vAlign w:val="center"/>
          </w:tcPr>
          <w:p w14:paraId="79803287" w14:textId="6C75AC8E" w:rsidR="00EA2046" w:rsidRDefault="007E677A" w:rsidP="000A54AB">
            <w:pPr>
              <w:spacing w:after="0" w:line="259" w:lineRule="auto"/>
              <w:ind w:right="68" w:firstLine="0"/>
              <w:jc w:val="center"/>
            </w:pPr>
            <w:r>
              <w:t xml:space="preserve">490 </w:t>
            </w:r>
            <w:proofErr w:type="spellStart"/>
            <w:r>
              <w:t>lbf</w:t>
            </w:r>
            <w:proofErr w:type="spellEnd"/>
            <w:r>
              <w:t>/in</w:t>
            </w:r>
          </w:p>
        </w:tc>
      </w:tr>
      <w:tr w:rsidR="00EA2046" w14:paraId="06D59B3A" w14:textId="77777777" w:rsidTr="00E55FB9">
        <w:trPr>
          <w:trHeight w:hRule="exact" w:val="432"/>
        </w:trPr>
        <w:tc>
          <w:tcPr>
            <w:tcW w:w="1795" w:type="dxa"/>
            <w:vMerge w:val="restart"/>
            <w:tcBorders>
              <w:top w:val="single" w:sz="4" w:space="0" w:color="000000"/>
              <w:left w:val="single" w:sz="4" w:space="0" w:color="000000"/>
              <w:bottom w:val="single" w:sz="4" w:space="0" w:color="000000"/>
              <w:right w:val="single" w:sz="4" w:space="0" w:color="000000"/>
            </w:tcBorders>
            <w:vAlign w:val="center"/>
          </w:tcPr>
          <w:p w14:paraId="39BEBEC6" w14:textId="65AEFA69" w:rsidR="00EA2046" w:rsidRDefault="007E677A" w:rsidP="00E55FB9">
            <w:pPr>
              <w:spacing w:after="0" w:line="259" w:lineRule="auto"/>
              <w:ind w:firstLine="0"/>
              <w:jc w:val="left"/>
            </w:pPr>
            <w:r>
              <w:t>ASTM D 638</w:t>
            </w:r>
          </w:p>
        </w:tc>
        <w:tc>
          <w:tcPr>
            <w:tcW w:w="3061" w:type="dxa"/>
            <w:tcBorders>
              <w:top w:val="single" w:sz="4" w:space="0" w:color="000000"/>
              <w:left w:val="single" w:sz="4" w:space="0" w:color="000000"/>
              <w:bottom w:val="single" w:sz="4" w:space="0" w:color="000000"/>
              <w:right w:val="single" w:sz="4" w:space="0" w:color="000000"/>
            </w:tcBorders>
            <w:vAlign w:val="center"/>
          </w:tcPr>
          <w:p w14:paraId="65A9907D" w14:textId="3D39ACF4" w:rsidR="00EA2046" w:rsidRDefault="007E677A" w:rsidP="00E55FB9">
            <w:pPr>
              <w:spacing w:after="0" w:line="259" w:lineRule="auto"/>
              <w:ind w:right="63" w:firstLine="0"/>
              <w:jc w:val="left"/>
            </w:pPr>
            <w:r>
              <w:t>Tensile Strength at Yield</w:t>
            </w:r>
          </w:p>
        </w:tc>
        <w:tc>
          <w:tcPr>
            <w:tcW w:w="1351" w:type="dxa"/>
            <w:tcBorders>
              <w:top w:val="single" w:sz="4" w:space="0" w:color="000000"/>
              <w:left w:val="single" w:sz="4" w:space="0" w:color="000000"/>
              <w:bottom w:val="single" w:sz="4" w:space="0" w:color="000000"/>
              <w:right w:val="single" w:sz="4" w:space="0" w:color="000000"/>
            </w:tcBorders>
            <w:vAlign w:val="center"/>
          </w:tcPr>
          <w:p w14:paraId="3518EE17" w14:textId="4364C0F8" w:rsidR="00EA2046" w:rsidRDefault="007E677A" w:rsidP="000A54AB">
            <w:pPr>
              <w:spacing w:after="0" w:line="259" w:lineRule="auto"/>
              <w:ind w:left="24" w:firstLine="0"/>
              <w:jc w:val="left"/>
            </w:pPr>
            <w:r>
              <w:t>Minimum</w:t>
            </w:r>
          </w:p>
        </w:tc>
        <w:tc>
          <w:tcPr>
            <w:tcW w:w="2341" w:type="dxa"/>
            <w:tcBorders>
              <w:top w:val="single" w:sz="4" w:space="0" w:color="000000"/>
              <w:left w:val="single" w:sz="4" w:space="0" w:color="000000"/>
              <w:bottom w:val="single" w:sz="4" w:space="0" w:color="000000"/>
              <w:right w:val="single" w:sz="4" w:space="0" w:color="000000"/>
            </w:tcBorders>
            <w:vAlign w:val="center"/>
          </w:tcPr>
          <w:p w14:paraId="1872CAAA" w14:textId="1E9C47A8" w:rsidR="00EA2046" w:rsidRDefault="007E677A" w:rsidP="000A54AB">
            <w:pPr>
              <w:spacing w:after="0" w:line="259" w:lineRule="auto"/>
              <w:ind w:right="68" w:firstLine="0"/>
              <w:jc w:val="center"/>
            </w:pPr>
            <w:r>
              <w:t>6300 psi</w:t>
            </w:r>
          </w:p>
        </w:tc>
      </w:tr>
      <w:tr w:rsidR="00EA2046" w14:paraId="5CF37095" w14:textId="77777777" w:rsidTr="00E55FB9">
        <w:trPr>
          <w:trHeight w:hRule="exact" w:val="432"/>
        </w:trPr>
        <w:tc>
          <w:tcPr>
            <w:tcW w:w="0" w:type="auto"/>
            <w:vMerge/>
            <w:tcBorders>
              <w:top w:val="nil"/>
              <w:left w:val="single" w:sz="4" w:space="0" w:color="000000"/>
              <w:bottom w:val="single" w:sz="4" w:space="0" w:color="000000"/>
              <w:right w:val="single" w:sz="4" w:space="0" w:color="000000"/>
            </w:tcBorders>
          </w:tcPr>
          <w:p w14:paraId="4BB0ADC7" w14:textId="77777777" w:rsidR="00EA2046" w:rsidRDefault="00EA2046" w:rsidP="000A54AB">
            <w:pPr>
              <w:spacing w:after="0" w:line="259" w:lineRule="auto"/>
              <w:ind w:firstLine="0"/>
              <w:jc w:val="left"/>
            </w:pPr>
          </w:p>
        </w:tc>
        <w:tc>
          <w:tcPr>
            <w:tcW w:w="3061" w:type="dxa"/>
            <w:tcBorders>
              <w:top w:val="single" w:sz="4" w:space="0" w:color="000000"/>
              <w:left w:val="single" w:sz="4" w:space="0" w:color="000000"/>
              <w:bottom w:val="single" w:sz="4" w:space="0" w:color="000000"/>
              <w:right w:val="single" w:sz="4" w:space="0" w:color="000000"/>
            </w:tcBorders>
            <w:vAlign w:val="center"/>
          </w:tcPr>
          <w:p w14:paraId="54077D7D" w14:textId="77777777" w:rsidR="00EA2046" w:rsidRDefault="007E677A" w:rsidP="00E55FB9">
            <w:pPr>
              <w:spacing w:after="0" w:line="259" w:lineRule="auto"/>
              <w:ind w:right="60" w:firstLine="0"/>
              <w:jc w:val="left"/>
            </w:pPr>
            <w:r>
              <w:t xml:space="preserve">% Elongation </w:t>
            </w:r>
          </w:p>
        </w:tc>
        <w:tc>
          <w:tcPr>
            <w:tcW w:w="1351" w:type="dxa"/>
            <w:tcBorders>
              <w:top w:val="single" w:sz="4" w:space="0" w:color="000000"/>
              <w:left w:val="single" w:sz="4" w:space="0" w:color="000000"/>
              <w:bottom w:val="single" w:sz="4" w:space="0" w:color="000000"/>
              <w:right w:val="single" w:sz="4" w:space="0" w:color="000000"/>
            </w:tcBorders>
            <w:vAlign w:val="center"/>
          </w:tcPr>
          <w:p w14:paraId="3E660837" w14:textId="0B4BB94C" w:rsidR="00EA2046" w:rsidRDefault="007E677A" w:rsidP="000A54AB">
            <w:pPr>
              <w:spacing w:after="0" w:line="259" w:lineRule="auto"/>
              <w:ind w:left="2" w:firstLine="0"/>
              <w:jc w:val="left"/>
            </w:pPr>
            <w:r>
              <w:t>Maximum</w:t>
            </w:r>
          </w:p>
        </w:tc>
        <w:tc>
          <w:tcPr>
            <w:tcW w:w="2341" w:type="dxa"/>
            <w:tcBorders>
              <w:top w:val="single" w:sz="4" w:space="0" w:color="000000"/>
              <w:left w:val="single" w:sz="4" w:space="0" w:color="000000"/>
              <w:bottom w:val="single" w:sz="4" w:space="0" w:color="000000"/>
              <w:right w:val="single" w:sz="4" w:space="0" w:color="000000"/>
            </w:tcBorders>
            <w:vAlign w:val="center"/>
          </w:tcPr>
          <w:p w14:paraId="6B55FDB8" w14:textId="6FDD79F3" w:rsidR="00EA2046" w:rsidRDefault="007E677A" w:rsidP="000A54AB">
            <w:pPr>
              <w:spacing w:after="0" w:line="259" w:lineRule="auto"/>
              <w:ind w:right="64" w:firstLine="0"/>
              <w:jc w:val="center"/>
            </w:pPr>
            <w:r>
              <w:t>6.0</w:t>
            </w:r>
          </w:p>
        </w:tc>
      </w:tr>
      <w:tr w:rsidR="00EA2046" w14:paraId="619CC676" w14:textId="77777777" w:rsidTr="00E55FB9">
        <w:trPr>
          <w:trHeight w:hRule="exact" w:val="432"/>
        </w:trPr>
        <w:tc>
          <w:tcPr>
            <w:tcW w:w="1795" w:type="dxa"/>
            <w:tcBorders>
              <w:top w:val="single" w:sz="4" w:space="0" w:color="000000"/>
              <w:left w:val="single" w:sz="4" w:space="0" w:color="000000"/>
              <w:bottom w:val="single" w:sz="4" w:space="0" w:color="000000"/>
              <w:right w:val="single" w:sz="4" w:space="0" w:color="000000"/>
            </w:tcBorders>
            <w:vAlign w:val="center"/>
          </w:tcPr>
          <w:p w14:paraId="0232DDF9" w14:textId="04C9880F" w:rsidR="00EA2046" w:rsidRDefault="007E677A" w:rsidP="00E55FB9">
            <w:pPr>
              <w:spacing w:after="0" w:line="259" w:lineRule="auto"/>
              <w:ind w:firstLine="0"/>
              <w:jc w:val="left"/>
            </w:pPr>
            <w:r>
              <w:t>ASTM D 695</w:t>
            </w:r>
          </w:p>
        </w:tc>
        <w:tc>
          <w:tcPr>
            <w:tcW w:w="3061" w:type="dxa"/>
            <w:tcBorders>
              <w:top w:val="single" w:sz="4" w:space="0" w:color="000000"/>
              <w:left w:val="single" w:sz="4" w:space="0" w:color="000000"/>
              <w:bottom w:val="single" w:sz="4" w:space="0" w:color="000000"/>
              <w:right w:val="single" w:sz="4" w:space="0" w:color="000000"/>
            </w:tcBorders>
            <w:vAlign w:val="center"/>
          </w:tcPr>
          <w:p w14:paraId="747A44C3" w14:textId="77777777" w:rsidR="00EA2046" w:rsidRDefault="007E677A" w:rsidP="00E55FB9">
            <w:pPr>
              <w:spacing w:after="0" w:line="259" w:lineRule="auto"/>
              <w:ind w:firstLine="0"/>
              <w:jc w:val="left"/>
            </w:pPr>
            <w:r>
              <w:t xml:space="preserve">Compressive Yield Strength </w:t>
            </w:r>
          </w:p>
        </w:tc>
        <w:tc>
          <w:tcPr>
            <w:tcW w:w="1351" w:type="dxa"/>
            <w:tcBorders>
              <w:top w:val="single" w:sz="4" w:space="0" w:color="000000"/>
              <w:left w:val="single" w:sz="4" w:space="0" w:color="000000"/>
              <w:bottom w:val="single" w:sz="4" w:space="0" w:color="000000"/>
              <w:right w:val="single" w:sz="4" w:space="0" w:color="000000"/>
            </w:tcBorders>
            <w:vAlign w:val="center"/>
          </w:tcPr>
          <w:p w14:paraId="11ACEC99" w14:textId="73104BDC" w:rsidR="00EA2046" w:rsidRDefault="007E677A" w:rsidP="000A54AB">
            <w:pPr>
              <w:spacing w:after="0" w:line="259" w:lineRule="auto"/>
              <w:ind w:left="24" w:firstLine="0"/>
              <w:jc w:val="left"/>
            </w:pPr>
            <w:r>
              <w:t>Minimum</w:t>
            </w:r>
          </w:p>
        </w:tc>
        <w:tc>
          <w:tcPr>
            <w:tcW w:w="2341" w:type="dxa"/>
            <w:tcBorders>
              <w:top w:val="single" w:sz="4" w:space="0" w:color="000000"/>
              <w:left w:val="single" w:sz="4" w:space="0" w:color="000000"/>
              <w:bottom w:val="single" w:sz="4" w:space="0" w:color="000000"/>
              <w:right w:val="single" w:sz="4" w:space="0" w:color="000000"/>
            </w:tcBorders>
            <w:vAlign w:val="center"/>
          </w:tcPr>
          <w:p w14:paraId="31FD6873" w14:textId="312191A7" w:rsidR="00EA2046" w:rsidRDefault="007E677A" w:rsidP="000A54AB">
            <w:pPr>
              <w:spacing w:after="0" w:line="259" w:lineRule="auto"/>
              <w:ind w:right="68" w:firstLine="0"/>
              <w:jc w:val="center"/>
            </w:pPr>
            <w:r>
              <w:t>7800 psi</w:t>
            </w:r>
          </w:p>
        </w:tc>
      </w:tr>
      <w:tr w:rsidR="00EA2046" w14:paraId="4A4A6630" w14:textId="77777777" w:rsidTr="00E55FB9">
        <w:trPr>
          <w:trHeight w:hRule="exact" w:val="432"/>
        </w:trPr>
        <w:tc>
          <w:tcPr>
            <w:tcW w:w="1795" w:type="dxa"/>
            <w:tcBorders>
              <w:top w:val="single" w:sz="4" w:space="0" w:color="000000"/>
              <w:left w:val="single" w:sz="4" w:space="0" w:color="000000"/>
              <w:bottom w:val="single" w:sz="4" w:space="0" w:color="000000"/>
              <w:right w:val="single" w:sz="4" w:space="0" w:color="000000"/>
            </w:tcBorders>
            <w:vAlign w:val="center"/>
          </w:tcPr>
          <w:p w14:paraId="56769008" w14:textId="427548DE" w:rsidR="00EA2046" w:rsidRDefault="007E677A" w:rsidP="00E55FB9">
            <w:pPr>
              <w:spacing w:after="0" w:line="259" w:lineRule="auto"/>
              <w:ind w:firstLine="0"/>
              <w:jc w:val="left"/>
            </w:pPr>
            <w:r>
              <w:t>ASTM D 790</w:t>
            </w:r>
          </w:p>
        </w:tc>
        <w:tc>
          <w:tcPr>
            <w:tcW w:w="3061" w:type="dxa"/>
            <w:tcBorders>
              <w:top w:val="single" w:sz="4" w:space="0" w:color="000000"/>
              <w:left w:val="single" w:sz="4" w:space="0" w:color="000000"/>
              <w:bottom w:val="single" w:sz="4" w:space="0" w:color="000000"/>
              <w:right w:val="single" w:sz="4" w:space="0" w:color="000000"/>
            </w:tcBorders>
            <w:vAlign w:val="center"/>
          </w:tcPr>
          <w:p w14:paraId="1D8063B7" w14:textId="4201ED2B" w:rsidR="00EA2046" w:rsidRDefault="007E677A" w:rsidP="00E55FB9">
            <w:pPr>
              <w:spacing w:after="0" w:line="259" w:lineRule="auto"/>
              <w:ind w:right="65" w:firstLine="0"/>
              <w:jc w:val="left"/>
            </w:pPr>
            <w:r>
              <w:t xml:space="preserve">Flexural </w:t>
            </w:r>
            <w:r w:rsidR="00C04305">
              <w:t>Modulus</w:t>
            </w:r>
          </w:p>
        </w:tc>
        <w:tc>
          <w:tcPr>
            <w:tcW w:w="1351" w:type="dxa"/>
            <w:tcBorders>
              <w:top w:val="single" w:sz="4" w:space="0" w:color="000000"/>
              <w:left w:val="single" w:sz="4" w:space="0" w:color="000000"/>
              <w:bottom w:val="single" w:sz="4" w:space="0" w:color="000000"/>
              <w:right w:val="single" w:sz="4" w:space="0" w:color="000000"/>
            </w:tcBorders>
            <w:vAlign w:val="center"/>
          </w:tcPr>
          <w:p w14:paraId="617E3108" w14:textId="533B1A0D" w:rsidR="00EA2046" w:rsidRDefault="007E677A" w:rsidP="000A54AB">
            <w:pPr>
              <w:spacing w:after="0" w:line="259" w:lineRule="auto"/>
              <w:ind w:left="24" w:firstLine="0"/>
              <w:jc w:val="left"/>
            </w:pPr>
            <w:r>
              <w:t>Minimum</w:t>
            </w:r>
          </w:p>
        </w:tc>
        <w:tc>
          <w:tcPr>
            <w:tcW w:w="2341" w:type="dxa"/>
            <w:tcBorders>
              <w:top w:val="single" w:sz="4" w:space="0" w:color="000000"/>
              <w:left w:val="single" w:sz="4" w:space="0" w:color="000000"/>
              <w:bottom w:val="single" w:sz="4" w:space="0" w:color="000000"/>
              <w:right w:val="single" w:sz="4" w:space="0" w:color="000000"/>
            </w:tcBorders>
            <w:vAlign w:val="center"/>
          </w:tcPr>
          <w:p w14:paraId="412BD9AC" w14:textId="216B6C2C" w:rsidR="00EA2046" w:rsidRDefault="007E677A" w:rsidP="000A54AB">
            <w:pPr>
              <w:spacing w:after="0" w:line="259" w:lineRule="auto"/>
              <w:ind w:right="66" w:firstLine="0"/>
              <w:jc w:val="center"/>
            </w:pPr>
            <w:r>
              <w:t>270,000 psi</w:t>
            </w:r>
          </w:p>
        </w:tc>
      </w:tr>
      <w:tr w:rsidR="00EA2046" w14:paraId="032CBBD3" w14:textId="77777777" w:rsidTr="00E55FB9">
        <w:trPr>
          <w:trHeight w:hRule="exact" w:val="432"/>
        </w:trPr>
        <w:tc>
          <w:tcPr>
            <w:tcW w:w="1795" w:type="dxa"/>
            <w:tcBorders>
              <w:top w:val="single" w:sz="4" w:space="0" w:color="000000"/>
              <w:left w:val="single" w:sz="4" w:space="0" w:color="000000"/>
              <w:bottom w:val="single" w:sz="4" w:space="0" w:color="000000"/>
              <w:right w:val="single" w:sz="4" w:space="0" w:color="000000"/>
            </w:tcBorders>
            <w:vAlign w:val="center"/>
          </w:tcPr>
          <w:p w14:paraId="233F1CF3" w14:textId="287946F0" w:rsidR="00EA2046" w:rsidRDefault="007E677A" w:rsidP="00E55FB9">
            <w:pPr>
              <w:spacing w:after="0" w:line="259" w:lineRule="auto"/>
              <w:ind w:firstLine="0"/>
              <w:jc w:val="left"/>
            </w:pPr>
            <w:r>
              <w:t>ASTM D 792</w:t>
            </w:r>
          </w:p>
        </w:tc>
        <w:tc>
          <w:tcPr>
            <w:tcW w:w="3061" w:type="dxa"/>
            <w:tcBorders>
              <w:top w:val="single" w:sz="4" w:space="0" w:color="000000"/>
              <w:left w:val="single" w:sz="4" w:space="0" w:color="000000"/>
              <w:bottom w:val="single" w:sz="4" w:space="0" w:color="000000"/>
              <w:right w:val="single" w:sz="4" w:space="0" w:color="000000"/>
            </w:tcBorders>
            <w:vAlign w:val="center"/>
          </w:tcPr>
          <w:p w14:paraId="47466421" w14:textId="5EF45FE3" w:rsidR="00EA2046" w:rsidRDefault="007E677A" w:rsidP="00E55FB9">
            <w:pPr>
              <w:spacing w:after="0" w:line="259" w:lineRule="auto"/>
              <w:ind w:right="63" w:firstLine="0"/>
              <w:jc w:val="left"/>
            </w:pPr>
            <w:r>
              <w:t>Relative Specific Gravity</w:t>
            </w:r>
          </w:p>
        </w:tc>
        <w:tc>
          <w:tcPr>
            <w:tcW w:w="1351" w:type="dxa"/>
            <w:tcBorders>
              <w:top w:val="single" w:sz="4" w:space="0" w:color="000000"/>
              <w:left w:val="single" w:sz="4" w:space="0" w:color="000000"/>
              <w:bottom w:val="single" w:sz="4" w:space="0" w:color="000000"/>
              <w:right w:val="single" w:sz="4" w:space="0" w:color="000000"/>
            </w:tcBorders>
            <w:vAlign w:val="center"/>
          </w:tcPr>
          <w:p w14:paraId="727C1542" w14:textId="1D634A8D" w:rsidR="00EA2046" w:rsidRDefault="007E677A" w:rsidP="000A54AB">
            <w:pPr>
              <w:spacing w:after="0" w:line="259" w:lineRule="auto"/>
              <w:ind w:left="24" w:firstLine="0"/>
              <w:jc w:val="left"/>
            </w:pPr>
            <w:r>
              <w:t>Minimum</w:t>
            </w:r>
          </w:p>
        </w:tc>
        <w:tc>
          <w:tcPr>
            <w:tcW w:w="2341" w:type="dxa"/>
            <w:tcBorders>
              <w:top w:val="single" w:sz="4" w:space="0" w:color="000000"/>
              <w:left w:val="single" w:sz="4" w:space="0" w:color="000000"/>
              <w:bottom w:val="single" w:sz="4" w:space="0" w:color="000000"/>
              <w:right w:val="single" w:sz="4" w:space="0" w:color="000000"/>
            </w:tcBorders>
            <w:vAlign w:val="center"/>
          </w:tcPr>
          <w:p w14:paraId="1D488BED" w14:textId="7578413B" w:rsidR="00EA2046" w:rsidRDefault="007E677A" w:rsidP="000A54AB">
            <w:pPr>
              <w:spacing w:after="0" w:line="259" w:lineRule="auto"/>
              <w:ind w:right="64" w:firstLine="0"/>
              <w:jc w:val="center"/>
            </w:pPr>
            <w:r>
              <w:t>1.1 g/cm</w:t>
            </w:r>
            <w:r>
              <w:rPr>
                <w:vertAlign w:val="superscript"/>
              </w:rPr>
              <w:t>3</w:t>
            </w:r>
          </w:p>
        </w:tc>
      </w:tr>
      <w:tr w:rsidR="00EA2046" w14:paraId="192636FB" w14:textId="77777777" w:rsidTr="00E55FB9">
        <w:trPr>
          <w:trHeight w:hRule="exact" w:val="432"/>
        </w:trPr>
        <w:tc>
          <w:tcPr>
            <w:tcW w:w="1795" w:type="dxa"/>
            <w:tcBorders>
              <w:top w:val="single" w:sz="4" w:space="0" w:color="000000"/>
              <w:left w:val="single" w:sz="4" w:space="0" w:color="000000"/>
              <w:bottom w:val="single" w:sz="4" w:space="0" w:color="000000"/>
              <w:right w:val="single" w:sz="4" w:space="0" w:color="000000"/>
            </w:tcBorders>
            <w:vAlign w:val="center"/>
          </w:tcPr>
          <w:p w14:paraId="662E2E05" w14:textId="4FA33A4E" w:rsidR="00EA2046" w:rsidRDefault="007E677A" w:rsidP="00E55FB9">
            <w:pPr>
              <w:spacing w:after="0" w:line="259" w:lineRule="auto"/>
              <w:ind w:firstLine="0"/>
              <w:jc w:val="left"/>
            </w:pPr>
            <w:r>
              <w:t>ASTM D 2240</w:t>
            </w:r>
          </w:p>
        </w:tc>
        <w:tc>
          <w:tcPr>
            <w:tcW w:w="3061" w:type="dxa"/>
            <w:tcBorders>
              <w:top w:val="single" w:sz="4" w:space="0" w:color="000000"/>
              <w:left w:val="single" w:sz="4" w:space="0" w:color="000000"/>
              <w:bottom w:val="single" w:sz="4" w:space="0" w:color="000000"/>
              <w:right w:val="single" w:sz="4" w:space="0" w:color="000000"/>
            </w:tcBorders>
            <w:vAlign w:val="center"/>
          </w:tcPr>
          <w:p w14:paraId="14A861A5" w14:textId="600F7C6D" w:rsidR="00EA2046" w:rsidRDefault="007E677A" w:rsidP="00E55FB9">
            <w:pPr>
              <w:spacing w:after="0" w:line="259" w:lineRule="auto"/>
              <w:ind w:right="63" w:firstLine="0"/>
              <w:jc w:val="left"/>
            </w:pPr>
            <w:r>
              <w:t>Shore Hardness</w:t>
            </w:r>
          </w:p>
        </w:tc>
        <w:tc>
          <w:tcPr>
            <w:tcW w:w="1351" w:type="dxa"/>
            <w:tcBorders>
              <w:top w:val="single" w:sz="4" w:space="0" w:color="000000"/>
              <w:left w:val="single" w:sz="4" w:space="0" w:color="000000"/>
              <w:bottom w:val="single" w:sz="4" w:space="0" w:color="000000"/>
              <w:right w:val="single" w:sz="4" w:space="0" w:color="000000"/>
            </w:tcBorders>
            <w:vAlign w:val="center"/>
          </w:tcPr>
          <w:p w14:paraId="1AB6A9AC" w14:textId="052FD74C" w:rsidR="00EA2046" w:rsidRDefault="007E677A" w:rsidP="000A54AB">
            <w:pPr>
              <w:spacing w:after="0" w:line="259" w:lineRule="auto"/>
              <w:ind w:left="24" w:firstLine="0"/>
              <w:jc w:val="left"/>
            </w:pPr>
            <w:r>
              <w:t>Minimum</w:t>
            </w:r>
          </w:p>
        </w:tc>
        <w:tc>
          <w:tcPr>
            <w:tcW w:w="2341" w:type="dxa"/>
            <w:tcBorders>
              <w:top w:val="single" w:sz="4" w:space="0" w:color="000000"/>
              <w:left w:val="single" w:sz="4" w:space="0" w:color="000000"/>
              <w:bottom w:val="single" w:sz="4" w:space="0" w:color="000000"/>
              <w:right w:val="single" w:sz="4" w:space="0" w:color="000000"/>
            </w:tcBorders>
            <w:vAlign w:val="center"/>
          </w:tcPr>
          <w:p w14:paraId="6C97DDD5" w14:textId="532960ED" w:rsidR="00EA2046" w:rsidRDefault="007E677A" w:rsidP="000A54AB">
            <w:pPr>
              <w:spacing w:after="0" w:line="259" w:lineRule="auto"/>
              <w:ind w:right="67" w:firstLine="0"/>
              <w:jc w:val="center"/>
            </w:pPr>
            <w:r>
              <w:t>80</w:t>
            </w:r>
          </w:p>
        </w:tc>
      </w:tr>
      <w:tr w:rsidR="00EA2046" w14:paraId="5A074352" w14:textId="77777777" w:rsidTr="00E55FB9">
        <w:trPr>
          <w:trHeight w:hRule="exact" w:val="432"/>
        </w:trPr>
        <w:tc>
          <w:tcPr>
            <w:tcW w:w="1795" w:type="dxa"/>
            <w:tcBorders>
              <w:top w:val="single" w:sz="4" w:space="0" w:color="000000"/>
              <w:left w:val="single" w:sz="4" w:space="0" w:color="000000"/>
              <w:bottom w:val="single" w:sz="4" w:space="0" w:color="000000"/>
              <w:right w:val="single" w:sz="4" w:space="0" w:color="000000"/>
            </w:tcBorders>
            <w:vAlign w:val="center"/>
          </w:tcPr>
          <w:p w14:paraId="6A1805BC" w14:textId="4400A95D" w:rsidR="00EA2046" w:rsidRDefault="007E677A" w:rsidP="00E55FB9">
            <w:pPr>
              <w:spacing w:after="0" w:line="259" w:lineRule="auto"/>
              <w:ind w:firstLine="0"/>
              <w:jc w:val="left"/>
            </w:pPr>
            <w:r>
              <w:t>ASTM D 4060</w:t>
            </w:r>
          </w:p>
        </w:tc>
        <w:tc>
          <w:tcPr>
            <w:tcW w:w="3061" w:type="dxa"/>
            <w:tcBorders>
              <w:top w:val="single" w:sz="4" w:space="0" w:color="000000"/>
              <w:left w:val="single" w:sz="4" w:space="0" w:color="000000"/>
              <w:bottom w:val="single" w:sz="4" w:space="0" w:color="000000"/>
              <w:right w:val="single" w:sz="4" w:space="0" w:color="000000"/>
            </w:tcBorders>
            <w:vAlign w:val="center"/>
          </w:tcPr>
          <w:p w14:paraId="36A0F33C" w14:textId="4D255031" w:rsidR="00EA2046" w:rsidRDefault="007E677A" w:rsidP="00E55FB9">
            <w:pPr>
              <w:spacing w:after="0" w:line="259" w:lineRule="auto"/>
              <w:ind w:right="63" w:firstLine="0"/>
              <w:jc w:val="left"/>
            </w:pPr>
            <w:r>
              <w:t>Cumulative Weight Loss</w:t>
            </w:r>
          </w:p>
        </w:tc>
        <w:tc>
          <w:tcPr>
            <w:tcW w:w="1351" w:type="dxa"/>
            <w:tcBorders>
              <w:top w:val="single" w:sz="4" w:space="0" w:color="000000"/>
              <w:left w:val="single" w:sz="4" w:space="0" w:color="000000"/>
              <w:bottom w:val="single" w:sz="4" w:space="0" w:color="000000"/>
              <w:right w:val="single" w:sz="4" w:space="0" w:color="000000"/>
            </w:tcBorders>
            <w:vAlign w:val="center"/>
          </w:tcPr>
          <w:p w14:paraId="57A01AE3" w14:textId="17632A72" w:rsidR="00EA2046" w:rsidRDefault="007E677A" w:rsidP="000A54AB">
            <w:pPr>
              <w:spacing w:after="0" w:line="259" w:lineRule="auto"/>
              <w:ind w:left="2" w:firstLine="0"/>
              <w:jc w:val="left"/>
            </w:pPr>
            <w:r>
              <w:t>Maximum</w:t>
            </w:r>
          </w:p>
        </w:tc>
        <w:tc>
          <w:tcPr>
            <w:tcW w:w="2341" w:type="dxa"/>
            <w:tcBorders>
              <w:top w:val="single" w:sz="4" w:space="0" w:color="000000"/>
              <w:left w:val="single" w:sz="4" w:space="0" w:color="000000"/>
              <w:bottom w:val="single" w:sz="4" w:space="0" w:color="000000"/>
              <w:right w:val="single" w:sz="4" w:space="0" w:color="000000"/>
            </w:tcBorders>
            <w:vAlign w:val="center"/>
          </w:tcPr>
          <w:p w14:paraId="34346B5B" w14:textId="77777777" w:rsidR="00EA2046" w:rsidRDefault="007E677A" w:rsidP="000A54AB">
            <w:pPr>
              <w:spacing w:after="0" w:line="259" w:lineRule="auto"/>
              <w:ind w:left="31" w:firstLine="0"/>
              <w:jc w:val="left"/>
            </w:pPr>
            <w:r>
              <w:t xml:space="preserve">630 mg/1000 cycles </w:t>
            </w:r>
          </w:p>
        </w:tc>
      </w:tr>
      <w:tr w:rsidR="00EA2046" w14:paraId="36F7379F" w14:textId="77777777" w:rsidTr="00E55FB9">
        <w:trPr>
          <w:trHeight w:hRule="exact" w:val="432"/>
        </w:trPr>
        <w:tc>
          <w:tcPr>
            <w:tcW w:w="1795" w:type="dxa"/>
            <w:tcBorders>
              <w:top w:val="single" w:sz="4" w:space="0" w:color="000000"/>
              <w:left w:val="single" w:sz="4" w:space="0" w:color="000000"/>
              <w:bottom w:val="single" w:sz="4" w:space="0" w:color="000000"/>
              <w:right w:val="single" w:sz="4" w:space="0" w:color="000000"/>
            </w:tcBorders>
            <w:vAlign w:val="center"/>
          </w:tcPr>
          <w:p w14:paraId="63AE82A5" w14:textId="686E2542" w:rsidR="00EA2046" w:rsidRDefault="007E677A" w:rsidP="00E55FB9">
            <w:pPr>
              <w:spacing w:after="0" w:line="259" w:lineRule="auto"/>
              <w:ind w:firstLine="0"/>
              <w:jc w:val="left"/>
            </w:pPr>
            <w:r>
              <w:t>ASTM D 4541</w:t>
            </w:r>
          </w:p>
        </w:tc>
        <w:tc>
          <w:tcPr>
            <w:tcW w:w="3061" w:type="dxa"/>
            <w:tcBorders>
              <w:top w:val="single" w:sz="4" w:space="0" w:color="000000"/>
              <w:left w:val="single" w:sz="4" w:space="0" w:color="000000"/>
              <w:bottom w:val="single" w:sz="4" w:space="0" w:color="000000"/>
              <w:right w:val="single" w:sz="4" w:space="0" w:color="000000"/>
            </w:tcBorders>
            <w:vAlign w:val="center"/>
          </w:tcPr>
          <w:p w14:paraId="38D6D653" w14:textId="2B82458A" w:rsidR="00EA2046" w:rsidRDefault="007E677A" w:rsidP="00E55FB9">
            <w:pPr>
              <w:spacing w:after="0" w:line="259" w:lineRule="auto"/>
              <w:ind w:right="61" w:firstLine="0"/>
              <w:jc w:val="left"/>
            </w:pPr>
            <w:r>
              <w:t>Adhesion to Steel</w:t>
            </w:r>
          </w:p>
        </w:tc>
        <w:tc>
          <w:tcPr>
            <w:tcW w:w="1351" w:type="dxa"/>
            <w:tcBorders>
              <w:top w:val="single" w:sz="4" w:space="0" w:color="000000"/>
              <w:left w:val="single" w:sz="4" w:space="0" w:color="000000"/>
              <w:bottom w:val="single" w:sz="4" w:space="0" w:color="000000"/>
              <w:right w:val="single" w:sz="4" w:space="0" w:color="000000"/>
            </w:tcBorders>
            <w:vAlign w:val="center"/>
          </w:tcPr>
          <w:p w14:paraId="24E8F496" w14:textId="526014DB" w:rsidR="00EA2046" w:rsidRDefault="007E677A" w:rsidP="000A54AB">
            <w:pPr>
              <w:spacing w:after="0" w:line="259" w:lineRule="auto"/>
              <w:ind w:left="24" w:firstLine="0"/>
              <w:jc w:val="left"/>
            </w:pPr>
            <w:r>
              <w:t>Minimum</w:t>
            </w:r>
          </w:p>
        </w:tc>
        <w:tc>
          <w:tcPr>
            <w:tcW w:w="2341" w:type="dxa"/>
            <w:tcBorders>
              <w:top w:val="single" w:sz="4" w:space="0" w:color="000000"/>
              <w:left w:val="single" w:sz="4" w:space="0" w:color="000000"/>
              <w:bottom w:val="single" w:sz="4" w:space="0" w:color="000000"/>
              <w:right w:val="single" w:sz="4" w:space="0" w:color="000000"/>
            </w:tcBorders>
            <w:vAlign w:val="center"/>
          </w:tcPr>
          <w:p w14:paraId="17FBEE72" w14:textId="5B213D05" w:rsidR="00EA2046" w:rsidRDefault="007E677A" w:rsidP="000A54AB">
            <w:pPr>
              <w:spacing w:after="0" w:line="259" w:lineRule="auto"/>
              <w:ind w:right="68" w:firstLine="0"/>
              <w:jc w:val="center"/>
            </w:pPr>
            <w:r>
              <w:t>260 psi</w:t>
            </w:r>
          </w:p>
        </w:tc>
      </w:tr>
      <w:tr w:rsidR="00EA2046" w14:paraId="06A94429" w14:textId="77777777" w:rsidTr="00E55FB9">
        <w:trPr>
          <w:trHeight w:hRule="exact" w:val="432"/>
        </w:trPr>
        <w:tc>
          <w:tcPr>
            <w:tcW w:w="1795" w:type="dxa"/>
            <w:tcBorders>
              <w:top w:val="single" w:sz="4" w:space="0" w:color="000000"/>
              <w:left w:val="single" w:sz="4" w:space="0" w:color="000000"/>
              <w:bottom w:val="single" w:sz="4" w:space="0" w:color="000000"/>
              <w:right w:val="single" w:sz="4" w:space="0" w:color="000000"/>
            </w:tcBorders>
            <w:vAlign w:val="center"/>
          </w:tcPr>
          <w:p w14:paraId="451DAF0B" w14:textId="649831F6" w:rsidR="00EA2046" w:rsidRDefault="007E677A" w:rsidP="00E55FB9">
            <w:pPr>
              <w:spacing w:after="0" w:line="259" w:lineRule="auto"/>
              <w:ind w:firstLine="0"/>
              <w:jc w:val="left"/>
            </w:pPr>
            <w:r>
              <w:t>ASTM D 7234</w:t>
            </w:r>
          </w:p>
        </w:tc>
        <w:tc>
          <w:tcPr>
            <w:tcW w:w="3061" w:type="dxa"/>
            <w:tcBorders>
              <w:top w:val="single" w:sz="4" w:space="0" w:color="000000"/>
              <w:left w:val="single" w:sz="4" w:space="0" w:color="000000"/>
              <w:bottom w:val="single" w:sz="4" w:space="0" w:color="000000"/>
              <w:right w:val="single" w:sz="4" w:space="0" w:color="000000"/>
            </w:tcBorders>
            <w:vAlign w:val="center"/>
          </w:tcPr>
          <w:p w14:paraId="1ED1227F" w14:textId="3FB27B86" w:rsidR="00EA2046" w:rsidRDefault="007E677A" w:rsidP="00E55FB9">
            <w:pPr>
              <w:spacing w:after="0" w:line="259" w:lineRule="auto"/>
              <w:ind w:right="65" w:firstLine="0"/>
              <w:jc w:val="left"/>
            </w:pPr>
            <w:r>
              <w:t>Adhesion to Concrete</w:t>
            </w:r>
          </w:p>
        </w:tc>
        <w:tc>
          <w:tcPr>
            <w:tcW w:w="1351" w:type="dxa"/>
            <w:tcBorders>
              <w:top w:val="single" w:sz="4" w:space="0" w:color="000000"/>
              <w:left w:val="single" w:sz="4" w:space="0" w:color="000000"/>
              <w:bottom w:val="single" w:sz="4" w:space="0" w:color="000000"/>
              <w:right w:val="single" w:sz="4" w:space="0" w:color="000000"/>
            </w:tcBorders>
            <w:vAlign w:val="center"/>
          </w:tcPr>
          <w:p w14:paraId="58253262" w14:textId="4B0CED4D" w:rsidR="00EA2046" w:rsidRDefault="007E677A" w:rsidP="000A54AB">
            <w:pPr>
              <w:spacing w:after="0" w:line="259" w:lineRule="auto"/>
              <w:ind w:left="24" w:firstLine="0"/>
              <w:jc w:val="left"/>
            </w:pPr>
            <w:r>
              <w:t>Minimum</w:t>
            </w:r>
          </w:p>
        </w:tc>
        <w:tc>
          <w:tcPr>
            <w:tcW w:w="2341" w:type="dxa"/>
            <w:tcBorders>
              <w:top w:val="single" w:sz="4" w:space="0" w:color="000000"/>
              <w:left w:val="single" w:sz="4" w:space="0" w:color="000000"/>
              <w:bottom w:val="single" w:sz="4" w:space="0" w:color="000000"/>
              <w:right w:val="single" w:sz="4" w:space="0" w:color="000000"/>
            </w:tcBorders>
            <w:vAlign w:val="center"/>
          </w:tcPr>
          <w:p w14:paraId="260AC80C" w14:textId="49F87159" w:rsidR="00EA2046" w:rsidRDefault="007E677A" w:rsidP="000A54AB">
            <w:pPr>
              <w:spacing w:after="0" w:line="259" w:lineRule="auto"/>
              <w:ind w:right="68" w:firstLine="0"/>
              <w:jc w:val="center"/>
            </w:pPr>
            <w:r>
              <w:t>94 psi</w:t>
            </w:r>
          </w:p>
        </w:tc>
      </w:tr>
    </w:tbl>
    <w:p w14:paraId="2DB02C92" w14:textId="77777777" w:rsidR="00EA2046" w:rsidRDefault="007E677A">
      <w:pPr>
        <w:spacing w:after="219"/>
        <w:ind w:left="-15"/>
      </w:pPr>
      <w:r>
        <w:t xml:space="preserve">Submit to the Engineer certified test data and a letter of certification from the manufacturer that states the material conforms to the specification requirements.  </w:t>
      </w:r>
    </w:p>
    <w:p w14:paraId="5AAA9F6D" w14:textId="77777777" w:rsidR="00EA2046" w:rsidRDefault="007E677A">
      <w:pPr>
        <w:ind w:left="-15"/>
      </w:pPr>
      <w:r>
        <w:rPr>
          <w:b/>
        </w:rPr>
        <w:lastRenderedPageBreak/>
        <w:t>833.03 Shipment and Storage</w:t>
      </w:r>
      <w:r>
        <w:t xml:space="preserve">.  Follow the manufacturer’s recommendations for shipment and storage for all products. Ensure that the material safety data sheet accompanies the material.  </w:t>
      </w:r>
    </w:p>
    <w:p w14:paraId="5EB2EFE3" w14:textId="77777777" w:rsidR="00EA2046" w:rsidRDefault="007E677A">
      <w:pPr>
        <w:ind w:left="-15"/>
      </w:pPr>
      <w:r>
        <w:t xml:space="preserve">Do not use material from defective, punctured, or damaged containers. Ensure that each container is labeled with a batch or lot number and with an expiration or use-by date. Do not use material that exceeded the use-by date or useful life. </w:t>
      </w:r>
    </w:p>
    <w:p w14:paraId="3C618B16" w14:textId="5AADDC69" w:rsidR="00300BDA" w:rsidRDefault="00300BDA" w:rsidP="00300BDA">
      <w:pPr>
        <w:ind w:left="-15"/>
      </w:pPr>
      <w:r w:rsidRPr="715D3C4F">
        <w:rPr>
          <w:b/>
          <w:bCs/>
        </w:rPr>
        <w:t>833.04 Design</w:t>
      </w:r>
      <w:r>
        <w:t>.  Design the</w:t>
      </w:r>
      <w:r w:rsidR="3D783D86">
        <w:t xml:space="preserve"> spray applied</w:t>
      </w:r>
      <w:r>
        <w:t xml:space="preserve"> structural liner to support the dead load, live load, and hydrostatic load</w:t>
      </w:r>
      <w:r w:rsidR="00F12502">
        <w:t xml:space="preserve"> </w:t>
      </w:r>
      <w:r w:rsidR="000C0829">
        <w:t>for a</w:t>
      </w:r>
      <w:r w:rsidR="00F12502">
        <w:t xml:space="preserve"> 50-year service life</w:t>
      </w:r>
      <w:r w:rsidR="000C0829">
        <w:t>.</w:t>
      </w:r>
      <w:r w:rsidR="005D092D">
        <w:t xml:space="preserve"> The live load always applies regardless of depth of cover.</w:t>
      </w:r>
    </w:p>
    <w:p w14:paraId="2ECC4182" w14:textId="6646FF35" w:rsidR="00300BDA" w:rsidRDefault="00300BDA" w:rsidP="00300BDA">
      <w:pPr>
        <w:ind w:left="-15"/>
      </w:pPr>
      <w:r>
        <w:t>For cementitious or geopolymer material</w:t>
      </w:r>
      <w:r w:rsidR="00766E42">
        <w:t>,</w:t>
      </w:r>
      <w:r>
        <w:t xml:space="preserve"> use the maximum thickness from </w:t>
      </w:r>
      <w:r w:rsidR="00B512A2">
        <w:t xml:space="preserve">the </w:t>
      </w:r>
      <w:hyperlink r:id="rId7" w:history="1">
        <w:r w:rsidRPr="6CA95583">
          <w:rPr>
            <w:rStyle w:val="Hyperlink"/>
          </w:rPr>
          <w:t>ODOT SAPL design Excel sheet</w:t>
        </w:r>
      </w:hyperlink>
      <w:r w:rsidR="00B512A2">
        <w:t xml:space="preserve">, </w:t>
      </w:r>
      <w:r>
        <w:t>the SAPL vendor thickness design</w:t>
      </w:r>
      <w:r w:rsidR="00B512A2">
        <w:t xml:space="preserve">, or the minimum thickness </w:t>
      </w:r>
      <w:r w:rsidR="001F4351">
        <w:t>according to</w:t>
      </w:r>
      <w:r w:rsidR="00B512A2">
        <w:t xml:space="preserve"> table 833.04-4</w:t>
      </w:r>
      <w:r>
        <w:t xml:space="preserve">.  The design thickness </w:t>
      </w:r>
      <w:r w:rsidR="00404AA6">
        <w:t xml:space="preserve">for cementitious or geopolymer material </w:t>
      </w:r>
      <w:r>
        <w:t xml:space="preserve">on corrugated </w:t>
      </w:r>
      <w:r w:rsidR="00404AA6">
        <w:t xml:space="preserve">metal </w:t>
      </w:r>
      <w:r>
        <w:t>pipe</w:t>
      </w:r>
      <w:r w:rsidR="00404AA6">
        <w:t xml:space="preserve"> </w:t>
      </w:r>
      <w:r w:rsidR="00F12502">
        <w:t>begins</w:t>
      </w:r>
      <w:r w:rsidR="00404AA6">
        <w:t xml:space="preserve"> </w:t>
      </w:r>
      <w:r w:rsidR="00905D3E">
        <w:t>where</w:t>
      </w:r>
      <w:r w:rsidR="00404AA6">
        <w:t xml:space="preserve"> the valleys of the corrugations are </w:t>
      </w:r>
      <w:proofErr w:type="gramStart"/>
      <w:r w:rsidR="00F12502">
        <w:t xml:space="preserve">completely </w:t>
      </w:r>
      <w:r w:rsidR="00404AA6">
        <w:t>filled</w:t>
      </w:r>
      <w:proofErr w:type="gramEnd"/>
      <w:r w:rsidR="00404AA6">
        <w:t>.</w:t>
      </w:r>
    </w:p>
    <w:p w14:paraId="580A0426" w14:textId="4CB975A9" w:rsidR="00BB46C6" w:rsidRDefault="00BB46C6">
      <w:pPr>
        <w:ind w:left="-15"/>
      </w:pPr>
      <w:r>
        <w:t xml:space="preserve">For </w:t>
      </w:r>
      <w:r w:rsidR="00F2383F">
        <w:t>r</w:t>
      </w:r>
      <w:r>
        <w:t>esin</w:t>
      </w:r>
      <w:r w:rsidR="00F2383F">
        <w:t xml:space="preserve"> material</w:t>
      </w:r>
      <w:r w:rsidR="00766E42">
        <w:t>,</w:t>
      </w:r>
      <w:r w:rsidR="00F2383F">
        <w:t xml:space="preserve"> </w:t>
      </w:r>
      <w:r w:rsidR="001D4488">
        <w:t xml:space="preserve">design the liner according to ASCE Manual of Practice No. 145 “Design of Close-Fit Liners for the Rehabilitation of Gravity Pipes” ( MOP-145) using Design State III.  </w:t>
      </w:r>
      <w:r w:rsidR="001D4488" w:rsidRPr="001D4488">
        <w:t xml:space="preserve">The liner is also subjected to the load imposed from deferred ovality (parallel plate loading) at the end of the liner’s design life. The liner is assumed to deflect over the service life and is not composite with the host </w:t>
      </w:r>
      <w:proofErr w:type="gramStart"/>
      <w:r w:rsidR="001D4488" w:rsidRPr="001D4488">
        <w:t>conduit</w:t>
      </w:r>
      <w:proofErr w:type="gramEnd"/>
      <w:r w:rsidR="001D4488" w:rsidRPr="001D4488">
        <w:t>.</w:t>
      </w:r>
      <w:r w:rsidR="001D4488">
        <w:t xml:space="preserve"> </w:t>
      </w:r>
    </w:p>
    <w:p w14:paraId="741579B1" w14:textId="17637CAD" w:rsidR="00F2383F" w:rsidRDefault="00F2383F" w:rsidP="00F2383F">
      <w:pPr>
        <w:spacing w:after="98" w:line="250" w:lineRule="auto"/>
      </w:pPr>
      <w:r>
        <w:rPr>
          <w:color w:val="auto"/>
          <w:szCs w:val="24"/>
        </w:rPr>
        <w:t xml:space="preserve">Include </w:t>
      </w:r>
      <w:r w:rsidRPr="00AA281D">
        <w:rPr>
          <w:color w:val="auto"/>
          <w:szCs w:val="24"/>
        </w:rPr>
        <w:t xml:space="preserve">other observed imperfections </w:t>
      </w:r>
      <w:r w:rsidR="00B512A2">
        <w:rPr>
          <w:color w:val="auto"/>
          <w:szCs w:val="24"/>
        </w:rPr>
        <w:t xml:space="preserve">in the resin liner design </w:t>
      </w:r>
      <w:r w:rsidRPr="00AA281D">
        <w:rPr>
          <w:color w:val="auto"/>
          <w:szCs w:val="24"/>
        </w:rPr>
        <w:t>such as hinge rotation, flattening or intrusions as deemed necessary by the Registered Engineer. Noncircular shapes may require additional design considerations in the design</w:t>
      </w:r>
      <w:r w:rsidR="00905D3E">
        <w:rPr>
          <w:color w:val="auto"/>
          <w:szCs w:val="24"/>
        </w:rPr>
        <w:t>,</w:t>
      </w:r>
      <w:r w:rsidRPr="00AA281D">
        <w:rPr>
          <w:color w:val="auto"/>
          <w:szCs w:val="24"/>
        </w:rPr>
        <w:t xml:space="preserve"> </w:t>
      </w:r>
      <w:proofErr w:type="gramStart"/>
      <w:r w:rsidRPr="00AA281D">
        <w:rPr>
          <w:color w:val="auto"/>
          <w:szCs w:val="24"/>
        </w:rPr>
        <w:t>refer</w:t>
      </w:r>
      <w:proofErr w:type="gramEnd"/>
      <w:r w:rsidRPr="00AA281D">
        <w:rPr>
          <w:color w:val="auto"/>
          <w:szCs w:val="24"/>
        </w:rPr>
        <w:t xml:space="preserve"> to MOP-145. Document all assumptions and origin of all other variables used in the design.</w:t>
      </w:r>
      <w:r w:rsidR="00B512A2">
        <w:rPr>
          <w:color w:val="auto"/>
          <w:szCs w:val="24"/>
        </w:rPr>
        <w:t xml:space="preserve">  </w:t>
      </w:r>
      <w:r w:rsidR="006F2ECA" w:rsidRPr="006F2ECA">
        <w:rPr>
          <w:color w:val="auto"/>
          <w:szCs w:val="24"/>
        </w:rPr>
        <w:t>Use the maximum thickness specified in the MOP-145 design and Table 833.04-4.</w:t>
      </w:r>
    </w:p>
    <w:p w14:paraId="6CF9D837" w14:textId="5EB2C68D" w:rsidR="00300BDA" w:rsidRPr="00032481" w:rsidRDefault="00300BDA" w:rsidP="00905D3E">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0" w:line="240" w:lineRule="auto"/>
        <w:rPr>
          <w:color w:val="auto"/>
          <w:szCs w:val="24"/>
        </w:rPr>
      </w:pPr>
      <w:r w:rsidRPr="00032481">
        <w:rPr>
          <w:color w:val="auto"/>
          <w:szCs w:val="24"/>
        </w:rPr>
        <w:t xml:space="preserve">Provide a load rating analysis for any liner equal to or exceeding 10 feet in span as measured parallel to the roadway centerline </w:t>
      </w:r>
      <w:r w:rsidR="001F4351">
        <w:rPr>
          <w:color w:val="auto"/>
          <w:szCs w:val="24"/>
        </w:rPr>
        <w:t>according to</w:t>
      </w:r>
      <w:r w:rsidRPr="00032481">
        <w:rPr>
          <w:color w:val="auto"/>
          <w:szCs w:val="24"/>
        </w:rPr>
        <w:t xml:space="preserve"> the Bridge Design Manual Section 900 to the District Bridge Engineer.</w:t>
      </w:r>
    </w:p>
    <w:p w14:paraId="47E89477" w14:textId="77777777" w:rsidR="00300BDA" w:rsidRDefault="00300BDA" w:rsidP="00300BDA">
      <w:pPr>
        <w:spacing w:after="0"/>
        <w:ind w:left="1296" w:firstLine="0"/>
        <w:rPr>
          <w:szCs w:val="24"/>
        </w:rPr>
      </w:pPr>
    </w:p>
    <w:p w14:paraId="40947505" w14:textId="77777777" w:rsidR="00300BDA" w:rsidRDefault="00300BDA" w:rsidP="00905D3E">
      <w:pPr>
        <w:spacing w:after="0"/>
        <w:ind w:firstLine="0"/>
      </w:pPr>
      <w:r>
        <w:rPr>
          <w:szCs w:val="24"/>
        </w:rPr>
        <w:t>Use vehicular live load from the ODOT Bridge Design Manual.</w:t>
      </w:r>
    </w:p>
    <w:p w14:paraId="1A5A07DA" w14:textId="77777777" w:rsidR="00300BDA" w:rsidRDefault="00300BDA" w:rsidP="00300BDA">
      <w:pPr>
        <w:spacing w:after="0"/>
        <w:ind w:left="1296" w:hanging="432"/>
      </w:pPr>
    </w:p>
    <w:p w14:paraId="0AEBF12B" w14:textId="77777777" w:rsidR="00300BDA" w:rsidRPr="00B3624D" w:rsidRDefault="00300BDA" w:rsidP="00905D3E">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200" w:line="240" w:lineRule="auto"/>
        <w:ind w:firstLine="0"/>
        <w:rPr>
          <w:color w:val="auto"/>
          <w:szCs w:val="24"/>
        </w:rPr>
      </w:pPr>
      <w:r w:rsidRPr="00B3624D">
        <w:rPr>
          <w:color w:val="auto"/>
          <w:szCs w:val="24"/>
        </w:rPr>
        <w:t>Design the liner using the following load and resistance factors:</w:t>
      </w:r>
    </w:p>
    <w:tbl>
      <w:tblPr>
        <w:tblStyle w:val="TableGrid0"/>
        <w:tblW w:w="0" w:type="auto"/>
        <w:tblInd w:w="1957" w:type="dxa"/>
        <w:tblLook w:val="04A0" w:firstRow="1" w:lastRow="0" w:firstColumn="1" w:lastColumn="0" w:noHBand="0" w:noVBand="1"/>
      </w:tblPr>
      <w:tblGrid>
        <w:gridCol w:w="2734"/>
        <w:gridCol w:w="2714"/>
      </w:tblGrid>
      <w:tr w:rsidR="00300BDA" w:rsidRPr="00B3624D" w14:paraId="4DEA803C" w14:textId="77777777" w:rsidTr="7E1EBEF9">
        <w:trPr>
          <w:trHeight w:hRule="exact" w:val="648"/>
        </w:trPr>
        <w:tc>
          <w:tcPr>
            <w:tcW w:w="5448" w:type="dxa"/>
            <w:gridSpan w:val="2"/>
            <w:tcBorders>
              <w:top w:val="nil"/>
              <w:left w:val="nil"/>
              <w:bottom w:val="single" w:sz="4" w:space="0" w:color="auto"/>
              <w:right w:val="nil"/>
            </w:tcBorders>
          </w:tcPr>
          <w:p w14:paraId="188FB03A" w14:textId="77777777" w:rsidR="00300BDA" w:rsidRPr="00B3624D" w:rsidRDefault="00300BDA" w:rsidP="00CD2723">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0" w:line="240" w:lineRule="auto"/>
              <w:ind w:firstLine="0"/>
              <w:jc w:val="center"/>
              <w:rPr>
                <w:b/>
                <w:bCs/>
                <w:color w:val="auto"/>
                <w:szCs w:val="24"/>
              </w:rPr>
            </w:pPr>
            <w:r w:rsidRPr="00B3624D">
              <w:rPr>
                <w:b/>
                <w:bCs/>
                <w:color w:val="auto"/>
                <w:szCs w:val="24"/>
              </w:rPr>
              <w:t>Table 8</w:t>
            </w:r>
            <w:r>
              <w:rPr>
                <w:b/>
                <w:bCs/>
                <w:color w:val="auto"/>
                <w:szCs w:val="24"/>
              </w:rPr>
              <w:t>33</w:t>
            </w:r>
            <w:r w:rsidRPr="00B3624D">
              <w:rPr>
                <w:b/>
                <w:bCs/>
                <w:color w:val="auto"/>
                <w:szCs w:val="24"/>
              </w:rPr>
              <w:t>.04-1</w:t>
            </w:r>
          </w:p>
          <w:p w14:paraId="5B685DFC" w14:textId="77777777" w:rsidR="00300BDA" w:rsidRPr="00B3624D" w:rsidRDefault="00300BDA" w:rsidP="00CD2723">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0" w:line="240" w:lineRule="auto"/>
              <w:ind w:firstLine="0"/>
              <w:jc w:val="center"/>
              <w:rPr>
                <w:b/>
                <w:bCs/>
                <w:color w:val="auto"/>
                <w:szCs w:val="24"/>
              </w:rPr>
            </w:pPr>
            <w:r w:rsidRPr="00B3624D">
              <w:rPr>
                <w:b/>
                <w:bCs/>
                <w:color w:val="auto"/>
                <w:szCs w:val="24"/>
              </w:rPr>
              <w:t>Design Load Factors</w:t>
            </w:r>
          </w:p>
        </w:tc>
      </w:tr>
      <w:tr w:rsidR="00300BDA" w:rsidRPr="00B3624D" w14:paraId="752FA97C" w14:textId="77777777" w:rsidTr="7E1EBEF9">
        <w:trPr>
          <w:trHeight w:hRule="exact" w:val="360"/>
        </w:trPr>
        <w:tc>
          <w:tcPr>
            <w:tcW w:w="2734" w:type="dxa"/>
            <w:tcBorders>
              <w:top w:val="single" w:sz="4" w:space="0" w:color="auto"/>
            </w:tcBorders>
            <w:vAlign w:val="center"/>
          </w:tcPr>
          <w:p w14:paraId="38466905" w14:textId="77777777" w:rsidR="00300BDA" w:rsidRPr="00B3624D" w:rsidRDefault="00300BDA" w:rsidP="00CD2723">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0" w:line="240" w:lineRule="auto"/>
              <w:ind w:firstLine="0"/>
              <w:jc w:val="center"/>
              <w:rPr>
                <w:b/>
                <w:bCs/>
                <w:color w:val="auto"/>
                <w:szCs w:val="24"/>
              </w:rPr>
            </w:pPr>
            <w:r w:rsidRPr="00B3624D">
              <w:rPr>
                <w:b/>
                <w:bCs/>
                <w:color w:val="auto"/>
                <w:szCs w:val="24"/>
              </w:rPr>
              <w:t>Load</w:t>
            </w:r>
          </w:p>
        </w:tc>
        <w:tc>
          <w:tcPr>
            <w:tcW w:w="2714" w:type="dxa"/>
            <w:tcBorders>
              <w:top w:val="single" w:sz="4" w:space="0" w:color="auto"/>
            </w:tcBorders>
            <w:vAlign w:val="center"/>
          </w:tcPr>
          <w:p w14:paraId="0037BBE3" w14:textId="77777777" w:rsidR="00300BDA" w:rsidRPr="00B3624D" w:rsidRDefault="00300BDA" w:rsidP="00CD2723">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0" w:line="240" w:lineRule="auto"/>
              <w:ind w:firstLine="0"/>
              <w:jc w:val="center"/>
              <w:rPr>
                <w:b/>
                <w:bCs/>
                <w:color w:val="auto"/>
                <w:szCs w:val="24"/>
              </w:rPr>
            </w:pPr>
            <w:r w:rsidRPr="00B3624D">
              <w:rPr>
                <w:b/>
                <w:bCs/>
                <w:color w:val="auto"/>
                <w:szCs w:val="24"/>
              </w:rPr>
              <w:t>Load Factor</w:t>
            </w:r>
          </w:p>
        </w:tc>
      </w:tr>
      <w:tr w:rsidR="00300BDA" w:rsidRPr="00B3624D" w14:paraId="3175545F" w14:textId="77777777" w:rsidTr="7E1EBEF9">
        <w:trPr>
          <w:trHeight w:hRule="exact" w:val="432"/>
        </w:trPr>
        <w:tc>
          <w:tcPr>
            <w:tcW w:w="2734" w:type="dxa"/>
            <w:vAlign w:val="center"/>
          </w:tcPr>
          <w:p w14:paraId="4085F8D4" w14:textId="77777777" w:rsidR="00300BDA" w:rsidRPr="00B3624D" w:rsidRDefault="00300BDA" w:rsidP="00CD2723">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0" w:line="240" w:lineRule="auto"/>
              <w:ind w:firstLine="0"/>
              <w:jc w:val="center"/>
              <w:rPr>
                <w:color w:val="auto"/>
                <w:szCs w:val="24"/>
              </w:rPr>
            </w:pPr>
            <w:r w:rsidRPr="00B3624D">
              <w:rPr>
                <w:color w:val="auto"/>
                <w:szCs w:val="24"/>
              </w:rPr>
              <w:t>Ground Water</w:t>
            </w:r>
          </w:p>
        </w:tc>
        <w:tc>
          <w:tcPr>
            <w:tcW w:w="2714" w:type="dxa"/>
            <w:vAlign w:val="center"/>
          </w:tcPr>
          <w:p w14:paraId="6EA7ABC3" w14:textId="0B77E791" w:rsidR="00300BDA" w:rsidRPr="00B3624D" w:rsidRDefault="00300BDA" w:rsidP="7E1EBEF9">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0" w:line="240" w:lineRule="auto"/>
              <w:ind w:firstLine="0"/>
              <w:jc w:val="center"/>
              <w:rPr>
                <w:color w:val="auto"/>
              </w:rPr>
            </w:pPr>
            <w:r w:rsidRPr="7E1EBEF9">
              <w:rPr>
                <w:color w:val="auto"/>
              </w:rPr>
              <w:t>1.6</w:t>
            </w:r>
            <w:r w:rsidR="75D5EAB8" w:rsidRPr="00DF4347">
              <w:rPr>
                <w:color w:val="auto"/>
                <w:vertAlign w:val="superscript"/>
              </w:rPr>
              <w:t>[1]</w:t>
            </w:r>
          </w:p>
        </w:tc>
      </w:tr>
      <w:tr w:rsidR="00300BDA" w:rsidRPr="00B3624D" w14:paraId="4A4305CF" w14:textId="77777777" w:rsidTr="7E1EBEF9">
        <w:trPr>
          <w:trHeight w:hRule="exact" w:val="432"/>
        </w:trPr>
        <w:tc>
          <w:tcPr>
            <w:tcW w:w="2734" w:type="dxa"/>
            <w:vAlign w:val="center"/>
          </w:tcPr>
          <w:p w14:paraId="7D329627" w14:textId="77777777" w:rsidR="00300BDA" w:rsidRPr="00B3624D" w:rsidRDefault="00300BDA" w:rsidP="00CD2723">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0" w:line="240" w:lineRule="auto"/>
              <w:ind w:firstLine="0"/>
              <w:jc w:val="center"/>
              <w:rPr>
                <w:color w:val="auto"/>
                <w:szCs w:val="24"/>
              </w:rPr>
            </w:pPr>
            <w:r w:rsidRPr="00B3624D">
              <w:rPr>
                <w:color w:val="auto"/>
                <w:szCs w:val="24"/>
              </w:rPr>
              <w:t>Dead Load</w:t>
            </w:r>
          </w:p>
        </w:tc>
        <w:tc>
          <w:tcPr>
            <w:tcW w:w="2714" w:type="dxa"/>
            <w:vAlign w:val="center"/>
          </w:tcPr>
          <w:p w14:paraId="18B7479D" w14:textId="77777777" w:rsidR="00300BDA" w:rsidRPr="00B3624D" w:rsidRDefault="00300BDA" w:rsidP="00CD2723">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0" w:line="240" w:lineRule="auto"/>
              <w:ind w:firstLine="0"/>
              <w:jc w:val="center"/>
              <w:rPr>
                <w:color w:val="auto"/>
                <w:szCs w:val="24"/>
              </w:rPr>
            </w:pPr>
            <w:r w:rsidRPr="00B3624D">
              <w:rPr>
                <w:color w:val="auto"/>
                <w:szCs w:val="24"/>
              </w:rPr>
              <w:t>1.2</w:t>
            </w:r>
          </w:p>
        </w:tc>
      </w:tr>
      <w:tr w:rsidR="00300BDA" w:rsidRPr="00B3624D" w14:paraId="61F4EFF8" w14:textId="77777777" w:rsidTr="7E1EBEF9">
        <w:trPr>
          <w:trHeight w:hRule="exact" w:val="432"/>
        </w:trPr>
        <w:tc>
          <w:tcPr>
            <w:tcW w:w="2734" w:type="dxa"/>
            <w:vAlign w:val="center"/>
          </w:tcPr>
          <w:p w14:paraId="0842C3C0" w14:textId="77777777" w:rsidR="00300BDA" w:rsidRPr="00B3624D" w:rsidRDefault="00300BDA" w:rsidP="00CD2723">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0" w:line="240" w:lineRule="auto"/>
              <w:ind w:firstLine="0"/>
              <w:jc w:val="center"/>
              <w:rPr>
                <w:color w:val="auto"/>
                <w:szCs w:val="24"/>
              </w:rPr>
            </w:pPr>
            <w:r w:rsidRPr="00B3624D">
              <w:rPr>
                <w:color w:val="auto"/>
                <w:szCs w:val="24"/>
              </w:rPr>
              <w:t>Live Load</w:t>
            </w:r>
          </w:p>
        </w:tc>
        <w:tc>
          <w:tcPr>
            <w:tcW w:w="2714" w:type="dxa"/>
            <w:vAlign w:val="center"/>
          </w:tcPr>
          <w:p w14:paraId="045C3F4C" w14:textId="77777777" w:rsidR="00300BDA" w:rsidRPr="00B3624D" w:rsidRDefault="00300BDA" w:rsidP="00CD2723">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0" w:line="240" w:lineRule="auto"/>
              <w:ind w:firstLine="0"/>
              <w:jc w:val="center"/>
              <w:rPr>
                <w:color w:val="auto"/>
                <w:szCs w:val="24"/>
              </w:rPr>
            </w:pPr>
            <w:r w:rsidRPr="00B3624D">
              <w:rPr>
                <w:color w:val="auto"/>
                <w:szCs w:val="24"/>
              </w:rPr>
              <w:t>1.6</w:t>
            </w:r>
          </w:p>
        </w:tc>
      </w:tr>
    </w:tbl>
    <w:p w14:paraId="0CA6E120" w14:textId="11FB5F13" w:rsidR="00300BDA" w:rsidRDefault="27934322" w:rsidP="7E1EBEF9">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200" w:line="240" w:lineRule="auto"/>
        <w:ind w:left="1296" w:firstLine="0"/>
        <w:rPr>
          <w:color w:val="auto"/>
        </w:rPr>
      </w:pPr>
      <w:r w:rsidRPr="7E1EBEF9">
        <w:rPr>
          <w:color w:val="auto"/>
        </w:rPr>
        <w:t>[1]</w:t>
      </w:r>
      <w:r w:rsidR="00300BDA" w:rsidRPr="7E1EBEF9">
        <w:rPr>
          <w:color w:val="auto"/>
        </w:rPr>
        <w:t xml:space="preserve"> Value of 1.2 may be used if seasonal ground water table observations are used to determine the maximum ground water height   </w:t>
      </w:r>
    </w:p>
    <w:p w14:paraId="6BAB6512" w14:textId="77777777" w:rsidR="005237FA" w:rsidRPr="00B3624D" w:rsidRDefault="005237FA" w:rsidP="00300BDA">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200" w:line="240" w:lineRule="auto"/>
        <w:ind w:left="1296" w:firstLine="0"/>
        <w:rPr>
          <w:color w:val="auto"/>
          <w:szCs w:val="24"/>
        </w:rPr>
      </w:pPr>
    </w:p>
    <w:tbl>
      <w:tblPr>
        <w:tblStyle w:val="TableGrid0"/>
        <w:tblW w:w="7925" w:type="dxa"/>
        <w:tblInd w:w="720" w:type="dxa"/>
        <w:tblLook w:val="04A0" w:firstRow="1" w:lastRow="0" w:firstColumn="1" w:lastColumn="0" w:noHBand="0" w:noVBand="1"/>
      </w:tblPr>
      <w:tblGrid>
        <w:gridCol w:w="5855"/>
        <w:gridCol w:w="2070"/>
      </w:tblGrid>
      <w:tr w:rsidR="00300BDA" w:rsidRPr="00B3624D" w14:paraId="08E1C1EC" w14:textId="77777777" w:rsidTr="03B8FAF5">
        <w:trPr>
          <w:trHeight w:hRule="exact" w:val="720"/>
        </w:trPr>
        <w:tc>
          <w:tcPr>
            <w:tcW w:w="7925" w:type="dxa"/>
            <w:gridSpan w:val="2"/>
            <w:tcBorders>
              <w:top w:val="nil"/>
              <w:left w:val="nil"/>
              <w:bottom w:val="single" w:sz="4" w:space="0" w:color="auto"/>
              <w:right w:val="nil"/>
            </w:tcBorders>
            <w:vAlign w:val="center"/>
          </w:tcPr>
          <w:p w14:paraId="79174EE8" w14:textId="77777777" w:rsidR="00300BDA" w:rsidRPr="00B3624D" w:rsidRDefault="00300BDA" w:rsidP="00CD2723">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0" w:line="240" w:lineRule="auto"/>
              <w:ind w:firstLine="0"/>
              <w:jc w:val="center"/>
              <w:rPr>
                <w:b/>
                <w:bCs/>
                <w:color w:val="auto"/>
                <w:szCs w:val="24"/>
              </w:rPr>
            </w:pPr>
            <w:r w:rsidRPr="00B3624D">
              <w:rPr>
                <w:b/>
                <w:bCs/>
                <w:color w:val="auto"/>
                <w:szCs w:val="24"/>
              </w:rPr>
              <w:lastRenderedPageBreak/>
              <w:t>Table 8</w:t>
            </w:r>
            <w:r>
              <w:rPr>
                <w:b/>
                <w:bCs/>
                <w:color w:val="auto"/>
                <w:szCs w:val="24"/>
              </w:rPr>
              <w:t>33</w:t>
            </w:r>
            <w:r w:rsidRPr="00B3624D">
              <w:rPr>
                <w:b/>
                <w:bCs/>
                <w:color w:val="auto"/>
                <w:szCs w:val="24"/>
              </w:rPr>
              <w:t>.04-2</w:t>
            </w:r>
          </w:p>
          <w:p w14:paraId="0E3B02A9" w14:textId="77777777" w:rsidR="00300BDA" w:rsidRPr="00B3624D" w:rsidRDefault="00300BDA" w:rsidP="00CD2723">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0" w:line="240" w:lineRule="auto"/>
              <w:ind w:firstLine="0"/>
              <w:jc w:val="center"/>
              <w:rPr>
                <w:b/>
                <w:bCs/>
                <w:color w:val="auto"/>
                <w:szCs w:val="24"/>
              </w:rPr>
            </w:pPr>
            <w:r w:rsidRPr="00B3624D">
              <w:rPr>
                <w:b/>
                <w:bCs/>
                <w:color w:val="auto"/>
                <w:szCs w:val="24"/>
              </w:rPr>
              <w:t>Design Resistance Factors</w:t>
            </w:r>
          </w:p>
        </w:tc>
      </w:tr>
      <w:tr w:rsidR="00300BDA" w:rsidRPr="00B3624D" w14:paraId="7B3D9ACB" w14:textId="77777777" w:rsidTr="03B8FAF5">
        <w:trPr>
          <w:trHeight w:hRule="exact" w:val="432"/>
        </w:trPr>
        <w:tc>
          <w:tcPr>
            <w:tcW w:w="5855" w:type="dxa"/>
            <w:tcBorders>
              <w:top w:val="single" w:sz="4" w:space="0" w:color="auto"/>
            </w:tcBorders>
            <w:vAlign w:val="center"/>
          </w:tcPr>
          <w:p w14:paraId="57D93ADF" w14:textId="77777777" w:rsidR="00300BDA" w:rsidRPr="00B3624D" w:rsidRDefault="00300BDA" w:rsidP="00CD2723">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0" w:line="240" w:lineRule="auto"/>
              <w:ind w:firstLine="0"/>
              <w:jc w:val="center"/>
              <w:rPr>
                <w:b/>
                <w:bCs/>
                <w:color w:val="auto"/>
                <w:szCs w:val="24"/>
              </w:rPr>
            </w:pPr>
            <w:r w:rsidRPr="00B3624D">
              <w:rPr>
                <w:b/>
                <w:bCs/>
                <w:color w:val="auto"/>
                <w:szCs w:val="24"/>
              </w:rPr>
              <w:t>Design Parameter</w:t>
            </w:r>
          </w:p>
        </w:tc>
        <w:tc>
          <w:tcPr>
            <w:tcW w:w="2070" w:type="dxa"/>
            <w:tcBorders>
              <w:top w:val="single" w:sz="4" w:space="0" w:color="auto"/>
            </w:tcBorders>
            <w:vAlign w:val="center"/>
          </w:tcPr>
          <w:p w14:paraId="43B4696F" w14:textId="77777777" w:rsidR="00300BDA" w:rsidRPr="00B3624D" w:rsidRDefault="00300BDA" w:rsidP="00CD2723">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0" w:line="240" w:lineRule="auto"/>
              <w:ind w:firstLine="0"/>
              <w:jc w:val="center"/>
              <w:rPr>
                <w:b/>
                <w:bCs/>
                <w:color w:val="auto"/>
                <w:szCs w:val="24"/>
              </w:rPr>
            </w:pPr>
            <w:r w:rsidRPr="00B3624D">
              <w:rPr>
                <w:b/>
                <w:bCs/>
                <w:color w:val="auto"/>
                <w:szCs w:val="24"/>
              </w:rPr>
              <w:t>Resistance Factor</w:t>
            </w:r>
          </w:p>
        </w:tc>
      </w:tr>
      <w:tr w:rsidR="00300BDA" w:rsidRPr="00B3624D" w14:paraId="1994700F" w14:textId="77777777" w:rsidTr="03B8FAF5">
        <w:trPr>
          <w:trHeight w:hRule="exact" w:val="432"/>
        </w:trPr>
        <w:tc>
          <w:tcPr>
            <w:tcW w:w="5855" w:type="dxa"/>
            <w:vAlign w:val="center"/>
          </w:tcPr>
          <w:p w14:paraId="056844ED" w14:textId="77777777" w:rsidR="00300BDA" w:rsidRPr="00B3624D" w:rsidRDefault="00300BDA" w:rsidP="00CD2723">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0" w:line="240" w:lineRule="auto"/>
              <w:ind w:firstLine="0"/>
              <w:jc w:val="center"/>
              <w:rPr>
                <w:color w:val="auto"/>
                <w:szCs w:val="24"/>
              </w:rPr>
            </w:pPr>
            <w:r w:rsidRPr="00B3624D">
              <w:rPr>
                <w:color w:val="auto"/>
                <w:szCs w:val="24"/>
              </w:rPr>
              <w:t>Long-term flexural strength</w:t>
            </w:r>
          </w:p>
        </w:tc>
        <w:tc>
          <w:tcPr>
            <w:tcW w:w="2070" w:type="dxa"/>
            <w:vAlign w:val="center"/>
          </w:tcPr>
          <w:p w14:paraId="0C28F039" w14:textId="77777777" w:rsidR="00300BDA" w:rsidRPr="00B3624D" w:rsidRDefault="00300BDA" w:rsidP="00CD2723">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0" w:line="240" w:lineRule="auto"/>
              <w:ind w:firstLine="0"/>
              <w:jc w:val="center"/>
              <w:rPr>
                <w:color w:val="auto"/>
                <w:szCs w:val="24"/>
              </w:rPr>
            </w:pPr>
            <w:r w:rsidRPr="00B3624D">
              <w:rPr>
                <w:color w:val="auto"/>
                <w:szCs w:val="24"/>
              </w:rPr>
              <w:t>0.85</w:t>
            </w:r>
          </w:p>
        </w:tc>
      </w:tr>
      <w:tr w:rsidR="00300BDA" w:rsidRPr="00B3624D" w14:paraId="2358EFBD" w14:textId="77777777" w:rsidTr="03B8FAF5">
        <w:trPr>
          <w:trHeight w:hRule="exact" w:val="432"/>
        </w:trPr>
        <w:tc>
          <w:tcPr>
            <w:tcW w:w="5855" w:type="dxa"/>
            <w:vAlign w:val="center"/>
          </w:tcPr>
          <w:p w14:paraId="6E9BAF83" w14:textId="77777777" w:rsidR="00300BDA" w:rsidRPr="00B3624D" w:rsidRDefault="00300BDA" w:rsidP="00CD2723">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0" w:line="240" w:lineRule="auto"/>
              <w:ind w:firstLine="0"/>
              <w:jc w:val="center"/>
              <w:rPr>
                <w:color w:val="auto"/>
                <w:szCs w:val="24"/>
              </w:rPr>
            </w:pPr>
            <w:r w:rsidRPr="00B3624D">
              <w:rPr>
                <w:color w:val="auto"/>
                <w:szCs w:val="24"/>
              </w:rPr>
              <w:t>Long-term flexural modulus</w:t>
            </w:r>
          </w:p>
        </w:tc>
        <w:tc>
          <w:tcPr>
            <w:tcW w:w="2070" w:type="dxa"/>
            <w:vAlign w:val="center"/>
          </w:tcPr>
          <w:p w14:paraId="65A91A0A" w14:textId="77777777" w:rsidR="00300BDA" w:rsidRPr="00B3624D" w:rsidRDefault="00300BDA" w:rsidP="00CD2723">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0" w:line="240" w:lineRule="auto"/>
              <w:ind w:firstLine="0"/>
              <w:jc w:val="center"/>
              <w:rPr>
                <w:color w:val="auto"/>
                <w:szCs w:val="24"/>
              </w:rPr>
            </w:pPr>
            <w:r w:rsidRPr="00B3624D">
              <w:rPr>
                <w:color w:val="auto"/>
                <w:szCs w:val="24"/>
              </w:rPr>
              <w:t>0.80</w:t>
            </w:r>
          </w:p>
        </w:tc>
      </w:tr>
      <w:tr w:rsidR="00300BDA" w:rsidRPr="00B3624D" w14:paraId="02E25F1B" w14:textId="77777777" w:rsidTr="03B8FAF5">
        <w:trPr>
          <w:trHeight w:hRule="exact" w:val="432"/>
        </w:trPr>
        <w:tc>
          <w:tcPr>
            <w:tcW w:w="5855" w:type="dxa"/>
            <w:vAlign w:val="center"/>
          </w:tcPr>
          <w:p w14:paraId="25F1F409" w14:textId="77777777" w:rsidR="00300BDA" w:rsidRPr="00B3624D" w:rsidRDefault="00300BDA" w:rsidP="00CD2723">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0" w:line="240" w:lineRule="auto"/>
              <w:ind w:firstLine="0"/>
              <w:jc w:val="center"/>
              <w:rPr>
                <w:color w:val="auto"/>
                <w:szCs w:val="24"/>
              </w:rPr>
            </w:pPr>
            <w:r w:rsidRPr="00B3624D">
              <w:rPr>
                <w:color w:val="auto"/>
                <w:szCs w:val="24"/>
              </w:rPr>
              <w:t>Long-term buckling stability</w:t>
            </w:r>
          </w:p>
        </w:tc>
        <w:tc>
          <w:tcPr>
            <w:tcW w:w="2070" w:type="dxa"/>
            <w:vAlign w:val="center"/>
          </w:tcPr>
          <w:p w14:paraId="4E2BD6F5" w14:textId="77777777" w:rsidR="00300BDA" w:rsidRPr="00B3624D" w:rsidRDefault="00300BDA" w:rsidP="00CD2723">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0" w:line="240" w:lineRule="auto"/>
              <w:ind w:firstLine="0"/>
              <w:jc w:val="center"/>
              <w:rPr>
                <w:color w:val="auto"/>
                <w:szCs w:val="24"/>
              </w:rPr>
            </w:pPr>
            <w:r w:rsidRPr="00B3624D">
              <w:rPr>
                <w:color w:val="auto"/>
                <w:szCs w:val="24"/>
              </w:rPr>
              <w:t>0.80</w:t>
            </w:r>
          </w:p>
        </w:tc>
      </w:tr>
      <w:tr w:rsidR="00300BDA" w:rsidRPr="00B3624D" w14:paraId="19E998D3" w14:textId="77777777" w:rsidTr="03B8FAF5">
        <w:trPr>
          <w:trHeight w:hRule="exact" w:val="432"/>
        </w:trPr>
        <w:tc>
          <w:tcPr>
            <w:tcW w:w="5855" w:type="dxa"/>
            <w:vAlign w:val="center"/>
          </w:tcPr>
          <w:p w14:paraId="41674A14" w14:textId="77777777" w:rsidR="00300BDA" w:rsidRPr="00B3624D" w:rsidRDefault="00300BDA" w:rsidP="00CD2723">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0" w:line="240" w:lineRule="auto"/>
              <w:ind w:firstLine="0"/>
              <w:jc w:val="center"/>
              <w:rPr>
                <w:color w:val="auto"/>
                <w:szCs w:val="24"/>
              </w:rPr>
            </w:pPr>
            <w:r w:rsidRPr="00B3624D">
              <w:rPr>
                <w:color w:val="auto"/>
                <w:szCs w:val="24"/>
              </w:rPr>
              <w:t>Constrained soil modulus of reaction for the backfill soil</w:t>
            </w:r>
          </w:p>
        </w:tc>
        <w:tc>
          <w:tcPr>
            <w:tcW w:w="2070" w:type="dxa"/>
            <w:vAlign w:val="center"/>
          </w:tcPr>
          <w:p w14:paraId="3291AEBF" w14:textId="737B149F" w:rsidR="00300BDA" w:rsidRPr="00B3624D" w:rsidRDefault="00300BDA" w:rsidP="03B8FAF5">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0" w:line="240" w:lineRule="auto"/>
              <w:ind w:firstLine="0"/>
              <w:jc w:val="center"/>
              <w:rPr>
                <w:color w:val="auto"/>
              </w:rPr>
            </w:pPr>
            <w:r w:rsidRPr="03B8FAF5">
              <w:rPr>
                <w:color w:val="auto"/>
              </w:rPr>
              <w:t>0.80</w:t>
            </w:r>
            <w:r w:rsidR="2909EBDA" w:rsidRPr="00DF4347">
              <w:rPr>
                <w:color w:val="auto"/>
                <w:vertAlign w:val="superscript"/>
              </w:rPr>
              <w:t>[1]</w:t>
            </w:r>
          </w:p>
        </w:tc>
      </w:tr>
      <w:tr w:rsidR="001865D1" w:rsidRPr="00B3624D" w14:paraId="3864C4A9" w14:textId="77777777" w:rsidTr="03B8FAF5">
        <w:trPr>
          <w:trHeight w:hRule="exact" w:val="1018"/>
        </w:trPr>
        <w:tc>
          <w:tcPr>
            <w:tcW w:w="7925" w:type="dxa"/>
            <w:gridSpan w:val="2"/>
            <w:vAlign w:val="center"/>
          </w:tcPr>
          <w:p w14:paraId="2680DB2B" w14:textId="53D304DB" w:rsidR="001865D1" w:rsidRPr="00B3624D" w:rsidRDefault="3D2CFCAC" w:rsidP="03B8FAF5">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0" w:line="240" w:lineRule="auto"/>
              <w:ind w:firstLine="0"/>
              <w:jc w:val="left"/>
              <w:rPr>
                <w:color w:val="auto"/>
              </w:rPr>
            </w:pPr>
            <w:r w:rsidRPr="03B8FAF5">
              <w:rPr>
                <w:color w:val="auto"/>
              </w:rPr>
              <w:t>[1]</w:t>
            </w:r>
            <w:r w:rsidR="6621B256" w:rsidRPr="03B8FAF5">
              <w:rPr>
                <w:color w:val="auto"/>
              </w:rPr>
              <w:t xml:space="preserve">value of 0.9 may be used if geotechnical investigations are performed to </w:t>
            </w:r>
            <w:r w:rsidR="04663A8C" w:rsidRPr="03B8FAF5">
              <w:rPr>
                <w:color w:val="auto"/>
              </w:rPr>
              <w:t>v</w:t>
            </w:r>
            <w:r w:rsidR="6621B256" w:rsidRPr="03B8FAF5">
              <w:rPr>
                <w:color w:val="auto"/>
              </w:rPr>
              <w:t>erify</w:t>
            </w:r>
            <w:r w:rsidR="04663A8C" w:rsidRPr="03B8FAF5">
              <w:rPr>
                <w:color w:val="auto"/>
              </w:rPr>
              <w:t xml:space="preserve"> </w:t>
            </w:r>
            <w:r w:rsidR="6621B256" w:rsidRPr="03B8FAF5">
              <w:rPr>
                <w:color w:val="auto"/>
              </w:rPr>
              <w:t>the</w:t>
            </w:r>
            <w:r w:rsidR="762B5626" w:rsidRPr="03B8FAF5">
              <w:rPr>
                <w:color w:val="auto"/>
              </w:rPr>
              <w:t xml:space="preserve"> existing</w:t>
            </w:r>
            <w:r w:rsidR="6621B256" w:rsidRPr="03B8FAF5">
              <w:rPr>
                <w:color w:val="auto"/>
              </w:rPr>
              <w:t xml:space="preserve"> structural backfill</w:t>
            </w:r>
          </w:p>
        </w:tc>
      </w:tr>
    </w:tbl>
    <w:p w14:paraId="706C6215" w14:textId="77777777" w:rsidR="005237FA" w:rsidRDefault="005237FA" w:rsidP="005237FA">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200" w:line="240" w:lineRule="auto"/>
        <w:ind w:left="1296" w:firstLine="0"/>
        <w:rPr>
          <w:color w:val="auto"/>
          <w:szCs w:val="24"/>
        </w:rPr>
      </w:pPr>
    </w:p>
    <w:p w14:paraId="31989C69" w14:textId="3D4DE58F" w:rsidR="00300BDA" w:rsidRPr="00B3624D" w:rsidRDefault="00300BDA" w:rsidP="005237FA">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200" w:line="240" w:lineRule="auto"/>
        <w:ind w:left="1296" w:firstLine="0"/>
        <w:rPr>
          <w:color w:val="auto"/>
          <w:szCs w:val="24"/>
        </w:rPr>
      </w:pPr>
      <w:r w:rsidRPr="00B3624D">
        <w:rPr>
          <w:color w:val="auto"/>
          <w:szCs w:val="24"/>
        </w:rPr>
        <w:t xml:space="preserve">Use the following variables for liner design: </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5"/>
        <w:gridCol w:w="4410"/>
        <w:gridCol w:w="1625"/>
      </w:tblGrid>
      <w:tr w:rsidR="00300BDA" w:rsidRPr="00B3624D" w14:paraId="3B5DA0AD" w14:textId="77777777" w:rsidTr="03B8FAF5">
        <w:trPr>
          <w:cantSplit/>
          <w:trHeight w:hRule="exact" w:val="576"/>
          <w:jc w:val="center"/>
        </w:trPr>
        <w:tc>
          <w:tcPr>
            <w:tcW w:w="9540" w:type="dxa"/>
            <w:gridSpan w:val="3"/>
            <w:tcBorders>
              <w:top w:val="nil"/>
              <w:left w:val="nil"/>
              <w:right w:val="nil"/>
            </w:tcBorders>
            <w:vAlign w:val="center"/>
          </w:tcPr>
          <w:p w14:paraId="46B5461B" w14:textId="77777777" w:rsidR="00300BDA" w:rsidRPr="00B3624D" w:rsidRDefault="00300BDA" w:rsidP="00CD2723">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0" w:line="240" w:lineRule="auto"/>
              <w:ind w:firstLine="0"/>
              <w:jc w:val="center"/>
              <w:rPr>
                <w:b/>
                <w:bCs/>
                <w:color w:val="auto"/>
                <w:szCs w:val="24"/>
              </w:rPr>
            </w:pPr>
            <w:r w:rsidRPr="00B3624D">
              <w:rPr>
                <w:b/>
                <w:bCs/>
                <w:color w:val="auto"/>
                <w:szCs w:val="24"/>
              </w:rPr>
              <w:t>Table 8</w:t>
            </w:r>
            <w:r>
              <w:rPr>
                <w:b/>
                <w:bCs/>
                <w:color w:val="auto"/>
                <w:szCs w:val="24"/>
              </w:rPr>
              <w:t>33</w:t>
            </w:r>
            <w:r w:rsidRPr="00B3624D">
              <w:rPr>
                <w:b/>
                <w:bCs/>
                <w:color w:val="auto"/>
                <w:szCs w:val="24"/>
              </w:rPr>
              <w:t>.04-3</w:t>
            </w:r>
          </w:p>
          <w:p w14:paraId="334F4B1B" w14:textId="77777777" w:rsidR="00300BDA" w:rsidRPr="00B3624D" w:rsidRDefault="00300BDA" w:rsidP="00CD2723">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0" w:line="240" w:lineRule="auto"/>
              <w:ind w:firstLine="0"/>
              <w:jc w:val="center"/>
              <w:rPr>
                <w:b/>
                <w:bCs/>
                <w:color w:val="auto"/>
                <w:szCs w:val="24"/>
              </w:rPr>
            </w:pPr>
            <w:r w:rsidRPr="00B3624D">
              <w:rPr>
                <w:b/>
                <w:bCs/>
                <w:color w:val="auto"/>
                <w:szCs w:val="24"/>
              </w:rPr>
              <w:t>Liner Design Variables</w:t>
            </w:r>
          </w:p>
          <w:p w14:paraId="040127B9" w14:textId="77777777" w:rsidR="00300BDA" w:rsidRPr="00B3624D" w:rsidRDefault="00300BDA" w:rsidP="00CD2723">
            <w:pPr>
              <w:spacing w:after="0" w:line="240" w:lineRule="auto"/>
              <w:ind w:firstLine="0"/>
              <w:jc w:val="center"/>
              <w:rPr>
                <w:b/>
                <w:color w:val="auto"/>
                <w:szCs w:val="24"/>
              </w:rPr>
            </w:pPr>
          </w:p>
        </w:tc>
      </w:tr>
      <w:tr w:rsidR="00300BDA" w:rsidRPr="00B3624D" w14:paraId="108981DA" w14:textId="77777777" w:rsidTr="03B8FAF5">
        <w:trPr>
          <w:cantSplit/>
          <w:trHeight w:hRule="exact" w:val="432"/>
          <w:jc w:val="center"/>
        </w:trPr>
        <w:tc>
          <w:tcPr>
            <w:tcW w:w="3505" w:type="dxa"/>
            <w:vAlign w:val="center"/>
          </w:tcPr>
          <w:p w14:paraId="11E9D6BB" w14:textId="77777777" w:rsidR="00300BDA" w:rsidRPr="00B3624D" w:rsidRDefault="00300BDA" w:rsidP="00CD2723">
            <w:pPr>
              <w:spacing w:after="0" w:line="240" w:lineRule="auto"/>
              <w:ind w:firstLine="0"/>
              <w:jc w:val="center"/>
              <w:rPr>
                <w:b/>
                <w:color w:val="auto"/>
                <w:szCs w:val="24"/>
              </w:rPr>
            </w:pPr>
            <w:r w:rsidRPr="00B3624D">
              <w:rPr>
                <w:b/>
                <w:color w:val="auto"/>
                <w:szCs w:val="24"/>
              </w:rPr>
              <w:t>Variable</w:t>
            </w:r>
          </w:p>
        </w:tc>
        <w:tc>
          <w:tcPr>
            <w:tcW w:w="4410" w:type="dxa"/>
            <w:vAlign w:val="center"/>
          </w:tcPr>
          <w:p w14:paraId="52DF7B28" w14:textId="77777777" w:rsidR="00300BDA" w:rsidRPr="00B3624D" w:rsidRDefault="00300BDA" w:rsidP="00CD2723">
            <w:pPr>
              <w:spacing w:after="0" w:line="240" w:lineRule="auto"/>
              <w:ind w:firstLine="0"/>
              <w:jc w:val="center"/>
              <w:rPr>
                <w:b/>
                <w:color w:val="auto"/>
                <w:szCs w:val="24"/>
              </w:rPr>
            </w:pPr>
            <w:r w:rsidRPr="00B3624D">
              <w:rPr>
                <w:b/>
                <w:color w:val="auto"/>
                <w:szCs w:val="24"/>
              </w:rPr>
              <w:t>Value</w:t>
            </w:r>
          </w:p>
        </w:tc>
        <w:tc>
          <w:tcPr>
            <w:tcW w:w="1625" w:type="dxa"/>
            <w:vAlign w:val="center"/>
          </w:tcPr>
          <w:p w14:paraId="62848259" w14:textId="77777777" w:rsidR="00300BDA" w:rsidRPr="00B3624D" w:rsidRDefault="00300BDA" w:rsidP="00CD2723">
            <w:pPr>
              <w:spacing w:after="0" w:line="240" w:lineRule="auto"/>
              <w:ind w:firstLine="0"/>
              <w:jc w:val="center"/>
              <w:rPr>
                <w:b/>
                <w:color w:val="auto"/>
                <w:szCs w:val="24"/>
              </w:rPr>
            </w:pPr>
            <w:r w:rsidRPr="00B3624D">
              <w:rPr>
                <w:b/>
                <w:color w:val="auto"/>
                <w:szCs w:val="24"/>
              </w:rPr>
              <w:t>Units</w:t>
            </w:r>
          </w:p>
        </w:tc>
      </w:tr>
      <w:tr w:rsidR="00300BDA" w:rsidRPr="00B3624D" w14:paraId="1445893A" w14:textId="77777777" w:rsidTr="03B8FAF5">
        <w:trPr>
          <w:cantSplit/>
          <w:trHeight w:hRule="exact" w:val="1224"/>
          <w:jc w:val="center"/>
        </w:trPr>
        <w:tc>
          <w:tcPr>
            <w:tcW w:w="3505" w:type="dxa"/>
            <w:vAlign w:val="center"/>
          </w:tcPr>
          <w:p w14:paraId="064742CB" w14:textId="77777777" w:rsidR="00300BDA" w:rsidRPr="00B3624D" w:rsidRDefault="00300BDA" w:rsidP="00CD2723">
            <w:pPr>
              <w:spacing w:after="0" w:line="240" w:lineRule="auto"/>
              <w:ind w:firstLine="216"/>
              <w:jc w:val="center"/>
              <w:rPr>
                <w:color w:val="auto"/>
                <w:szCs w:val="24"/>
              </w:rPr>
            </w:pPr>
            <w:r w:rsidRPr="00B3624D">
              <w:rPr>
                <w:color w:val="auto"/>
                <w:szCs w:val="24"/>
              </w:rPr>
              <w:t>Ground Water Height</w:t>
            </w:r>
          </w:p>
        </w:tc>
        <w:tc>
          <w:tcPr>
            <w:tcW w:w="4410" w:type="dxa"/>
            <w:vAlign w:val="center"/>
          </w:tcPr>
          <w:p w14:paraId="76DA1ADE" w14:textId="72F4DCC5" w:rsidR="00300BDA" w:rsidRPr="00B3624D" w:rsidRDefault="00300BDA" w:rsidP="00CD2723">
            <w:pPr>
              <w:spacing w:after="0" w:line="240" w:lineRule="auto"/>
              <w:ind w:firstLine="0"/>
              <w:jc w:val="center"/>
              <w:rPr>
                <w:color w:val="auto"/>
                <w:szCs w:val="24"/>
              </w:rPr>
            </w:pPr>
            <w:r w:rsidRPr="00B3624D">
              <w:rPr>
                <w:color w:val="auto"/>
                <w:szCs w:val="24"/>
              </w:rPr>
              <w:t>1.5 feet above the top of the pipe and 5 feet from the invert not to exceed the surface elevation above the pipe unless site conditions or plans indicate a higher value</w:t>
            </w:r>
          </w:p>
        </w:tc>
        <w:tc>
          <w:tcPr>
            <w:tcW w:w="1625" w:type="dxa"/>
            <w:vAlign w:val="center"/>
          </w:tcPr>
          <w:p w14:paraId="2845AE89" w14:textId="77777777" w:rsidR="00300BDA" w:rsidRPr="00B3624D" w:rsidRDefault="00300BDA" w:rsidP="00CD2723">
            <w:pPr>
              <w:spacing w:after="0" w:line="240" w:lineRule="auto"/>
              <w:ind w:firstLine="0"/>
              <w:jc w:val="center"/>
              <w:rPr>
                <w:color w:val="auto"/>
                <w:szCs w:val="24"/>
              </w:rPr>
            </w:pPr>
            <w:r w:rsidRPr="00B3624D">
              <w:rPr>
                <w:color w:val="auto"/>
                <w:szCs w:val="24"/>
              </w:rPr>
              <w:t>ft</w:t>
            </w:r>
          </w:p>
        </w:tc>
      </w:tr>
      <w:tr w:rsidR="00300BDA" w:rsidRPr="00B3624D" w14:paraId="16035237" w14:textId="77777777" w:rsidTr="03B8FAF5">
        <w:trPr>
          <w:cantSplit/>
          <w:trHeight w:hRule="exact" w:val="432"/>
          <w:jc w:val="center"/>
        </w:trPr>
        <w:tc>
          <w:tcPr>
            <w:tcW w:w="3505" w:type="dxa"/>
            <w:vAlign w:val="center"/>
          </w:tcPr>
          <w:p w14:paraId="4AAE262D" w14:textId="77777777" w:rsidR="00300BDA" w:rsidRPr="00B3624D" w:rsidRDefault="00300BDA" w:rsidP="00CD2723">
            <w:pPr>
              <w:spacing w:after="0" w:line="240" w:lineRule="auto"/>
              <w:ind w:firstLine="216"/>
              <w:jc w:val="center"/>
              <w:rPr>
                <w:color w:val="auto"/>
                <w:szCs w:val="24"/>
              </w:rPr>
            </w:pPr>
            <w:r w:rsidRPr="00B3624D">
              <w:rPr>
                <w:color w:val="auto"/>
                <w:szCs w:val="24"/>
              </w:rPr>
              <w:t>Soil Density</w:t>
            </w:r>
          </w:p>
        </w:tc>
        <w:tc>
          <w:tcPr>
            <w:tcW w:w="4410" w:type="dxa"/>
            <w:vAlign w:val="center"/>
          </w:tcPr>
          <w:p w14:paraId="15FB575B" w14:textId="77777777" w:rsidR="00300BDA" w:rsidRPr="00B3624D" w:rsidRDefault="00300BDA" w:rsidP="00CD2723">
            <w:pPr>
              <w:spacing w:after="0" w:line="240" w:lineRule="auto"/>
              <w:ind w:firstLine="0"/>
              <w:jc w:val="center"/>
              <w:rPr>
                <w:color w:val="auto"/>
                <w:szCs w:val="24"/>
              </w:rPr>
            </w:pPr>
            <w:r w:rsidRPr="00B3624D">
              <w:rPr>
                <w:color w:val="auto"/>
                <w:szCs w:val="24"/>
              </w:rPr>
              <w:t>120 minimum</w:t>
            </w:r>
          </w:p>
        </w:tc>
        <w:tc>
          <w:tcPr>
            <w:tcW w:w="1625" w:type="dxa"/>
            <w:vAlign w:val="center"/>
          </w:tcPr>
          <w:p w14:paraId="6652EAB7" w14:textId="77777777" w:rsidR="00300BDA" w:rsidRPr="00B3624D" w:rsidRDefault="00300BDA" w:rsidP="00CD2723">
            <w:pPr>
              <w:spacing w:after="0" w:line="240" w:lineRule="auto"/>
              <w:ind w:firstLine="0"/>
              <w:jc w:val="center"/>
              <w:rPr>
                <w:color w:val="auto"/>
                <w:szCs w:val="24"/>
              </w:rPr>
            </w:pPr>
            <w:r w:rsidRPr="00B3624D">
              <w:rPr>
                <w:color w:val="auto"/>
                <w:szCs w:val="24"/>
              </w:rPr>
              <w:t>lbs./ft</w:t>
            </w:r>
            <w:r w:rsidRPr="00B3624D">
              <w:rPr>
                <w:color w:val="auto"/>
                <w:szCs w:val="24"/>
                <w:vertAlign w:val="superscript"/>
              </w:rPr>
              <w:t>3</w:t>
            </w:r>
          </w:p>
        </w:tc>
      </w:tr>
      <w:tr w:rsidR="00300BDA" w:rsidRPr="00B3624D" w14:paraId="75F8A0A4" w14:textId="77777777" w:rsidTr="03B8FAF5">
        <w:trPr>
          <w:cantSplit/>
          <w:trHeight w:hRule="exact" w:val="648"/>
          <w:jc w:val="center"/>
        </w:trPr>
        <w:tc>
          <w:tcPr>
            <w:tcW w:w="3505" w:type="dxa"/>
            <w:vAlign w:val="center"/>
          </w:tcPr>
          <w:p w14:paraId="1875B265" w14:textId="77777777" w:rsidR="00300BDA" w:rsidRPr="00B3624D" w:rsidRDefault="00300BDA" w:rsidP="00CD2723">
            <w:pPr>
              <w:spacing w:after="0" w:line="240" w:lineRule="auto"/>
              <w:ind w:firstLine="216"/>
              <w:jc w:val="center"/>
              <w:rPr>
                <w:color w:val="auto"/>
                <w:szCs w:val="24"/>
              </w:rPr>
            </w:pPr>
            <w:r w:rsidRPr="00B3624D">
              <w:rPr>
                <w:color w:val="auto"/>
                <w:szCs w:val="24"/>
              </w:rPr>
              <w:t>Lateral earth pressure</w:t>
            </w:r>
          </w:p>
          <w:p w14:paraId="764978D2" w14:textId="77777777" w:rsidR="00300BDA" w:rsidRPr="00B3624D" w:rsidRDefault="00300BDA" w:rsidP="00CD2723">
            <w:pPr>
              <w:spacing w:after="0" w:line="240" w:lineRule="auto"/>
              <w:ind w:firstLine="216"/>
              <w:jc w:val="center"/>
              <w:rPr>
                <w:color w:val="auto"/>
                <w:szCs w:val="24"/>
              </w:rPr>
            </w:pPr>
            <w:r w:rsidRPr="00B3624D">
              <w:rPr>
                <w:color w:val="auto"/>
                <w:szCs w:val="24"/>
              </w:rPr>
              <w:t>coefficient</w:t>
            </w:r>
          </w:p>
        </w:tc>
        <w:tc>
          <w:tcPr>
            <w:tcW w:w="4410" w:type="dxa"/>
            <w:vAlign w:val="center"/>
          </w:tcPr>
          <w:p w14:paraId="7BAD0FF7" w14:textId="77777777" w:rsidR="00300BDA" w:rsidRPr="00B3624D" w:rsidRDefault="00300BDA" w:rsidP="00CD2723">
            <w:pPr>
              <w:spacing w:after="0" w:line="240" w:lineRule="auto"/>
              <w:ind w:firstLine="0"/>
              <w:jc w:val="center"/>
              <w:rPr>
                <w:color w:val="auto"/>
                <w:szCs w:val="24"/>
              </w:rPr>
            </w:pPr>
            <w:r w:rsidRPr="00B3624D">
              <w:rPr>
                <w:color w:val="auto"/>
                <w:szCs w:val="24"/>
              </w:rPr>
              <w:t xml:space="preserve">0.5 </w:t>
            </w:r>
          </w:p>
        </w:tc>
        <w:tc>
          <w:tcPr>
            <w:tcW w:w="1625" w:type="dxa"/>
            <w:vAlign w:val="center"/>
          </w:tcPr>
          <w:p w14:paraId="394A645A" w14:textId="77777777" w:rsidR="00300BDA" w:rsidRPr="00B3624D" w:rsidRDefault="00300BDA" w:rsidP="00CD2723">
            <w:pPr>
              <w:spacing w:after="0" w:line="240" w:lineRule="auto"/>
              <w:ind w:firstLine="0"/>
              <w:jc w:val="center"/>
              <w:rPr>
                <w:color w:val="auto"/>
                <w:szCs w:val="24"/>
              </w:rPr>
            </w:pPr>
            <w:r w:rsidRPr="00B3624D">
              <w:rPr>
                <w:color w:val="auto"/>
                <w:szCs w:val="24"/>
              </w:rPr>
              <w:t>n/a</w:t>
            </w:r>
          </w:p>
        </w:tc>
      </w:tr>
      <w:tr w:rsidR="00300BDA" w:rsidRPr="00B3624D" w14:paraId="5C326E9E" w14:textId="77777777" w:rsidTr="03B8FAF5">
        <w:trPr>
          <w:cantSplit/>
          <w:trHeight w:hRule="exact" w:val="648"/>
          <w:jc w:val="center"/>
        </w:trPr>
        <w:tc>
          <w:tcPr>
            <w:tcW w:w="3505" w:type="dxa"/>
            <w:vAlign w:val="center"/>
          </w:tcPr>
          <w:p w14:paraId="5E37AC83" w14:textId="77777777" w:rsidR="00300BDA" w:rsidRPr="00B3624D" w:rsidRDefault="00300BDA" w:rsidP="00CD2723">
            <w:pPr>
              <w:tabs>
                <w:tab w:val="left" w:pos="2035"/>
              </w:tabs>
              <w:spacing w:after="0" w:line="240" w:lineRule="auto"/>
              <w:ind w:firstLine="216"/>
              <w:jc w:val="center"/>
              <w:rPr>
                <w:color w:val="auto"/>
                <w:szCs w:val="24"/>
              </w:rPr>
            </w:pPr>
            <w:r w:rsidRPr="00B3624D">
              <w:rPr>
                <w:color w:val="auto"/>
                <w:szCs w:val="24"/>
              </w:rPr>
              <w:t xml:space="preserve">Constrained Modulus of Backfill Soil </w:t>
            </w:r>
          </w:p>
        </w:tc>
        <w:tc>
          <w:tcPr>
            <w:tcW w:w="4410" w:type="dxa"/>
            <w:vAlign w:val="center"/>
          </w:tcPr>
          <w:p w14:paraId="18E1FE06" w14:textId="77777777" w:rsidR="00300BDA" w:rsidRPr="00B3624D" w:rsidRDefault="00300BDA" w:rsidP="00CD2723">
            <w:pPr>
              <w:spacing w:after="0" w:line="240" w:lineRule="auto"/>
              <w:ind w:firstLine="0"/>
              <w:jc w:val="center"/>
              <w:rPr>
                <w:color w:val="auto"/>
                <w:szCs w:val="24"/>
              </w:rPr>
            </w:pPr>
            <w:r w:rsidRPr="00B3624D">
              <w:rPr>
                <w:color w:val="auto"/>
                <w:szCs w:val="24"/>
              </w:rPr>
              <w:t>1000 max</w:t>
            </w:r>
          </w:p>
        </w:tc>
        <w:tc>
          <w:tcPr>
            <w:tcW w:w="1625" w:type="dxa"/>
            <w:vAlign w:val="center"/>
          </w:tcPr>
          <w:p w14:paraId="30DAFD41" w14:textId="77777777" w:rsidR="00300BDA" w:rsidRPr="00B3624D" w:rsidRDefault="00300BDA" w:rsidP="00CD2723">
            <w:pPr>
              <w:spacing w:after="0" w:line="240" w:lineRule="auto"/>
              <w:ind w:firstLine="0"/>
              <w:jc w:val="center"/>
              <w:rPr>
                <w:color w:val="auto"/>
                <w:szCs w:val="24"/>
              </w:rPr>
            </w:pPr>
            <w:r w:rsidRPr="00B3624D">
              <w:rPr>
                <w:color w:val="auto"/>
                <w:szCs w:val="24"/>
              </w:rPr>
              <w:t>psi</w:t>
            </w:r>
          </w:p>
        </w:tc>
      </w:tr>
      <w:tr w:rsidR="00300BDA" w:rsidRPr="00B3624D" w14:paraId="36359F95" w14:textId="77777777" w:rsidTr="03B8FAF5">
        <w:trPr>
          <w:cantSplit/>
          <w:trHeight w:hRule="exact" w:val="432"/>
          <w:jc w:val="center"/>
        </w:trPr>
        <w:tc>
          <w:tcPr>
            <w:tcW w:w="3505" w:type="dxa"/>
            <w:vAlign w:val="center"/>
          </w:tcPr>
          <w:p w14:paraId="15CA9298" w14:textId="77777777" w:rsidR="00300BDA" w:rsidRPr="00B3624D" w:rsidDel="003F70D6" w:rsidRDefault="00300BDA" w:rsidP="00CD2723">
            <w:pPr>
              <w:tabs>
                <w:tab w:val="left" w:pos="2035"/>
              </w:tabs>
              <w:spacing w:after="0" w:line="240" w:lineRule="auto"/>
              <w:ind w:firstLine="216"/>
              <w:jc w:val="center"/>
              <w:rPr>
                <w:color w:val="auto"/>
                <w:szCs w:val="24"/>
              </w:rPr>
            </w:pPr>
            <w:proofErr w:type="gramStart"/>
            <w:r w:rsidRPr="00B3624D">
              <w:rPr>
                <w:color w:val="auto"/>
                <w:szCs w:val="24"/>
              </w:rPr>
              <w:t>Modulus</w:t>
            </w:r>
            <w:proofErr w:type="gramEnd"/>
            <w:r w:rsidRPr="00B3624D">
              <w:rPr>
                <w:color w:val="auto"/>
                <w:szCs w:val="24"/>
              </w:rPr>
              <w:t xml:space="preserve"> of Subgrade Reaction</w:t>
            </w:r>
          </w:p>
        </w:tc>
        <w:tc>
          <w:tcPr>
            <w:tcW w:w="4410" w:type="dxa"/>
            <w:vAlign w:val="center"/>
          </w:tcPr>
          <w:p w14:paraId="176699FA" w14:textId="77777777" w:rsidR="00300BDA" w:rsidRPr="00B3624D" w:rsidRDefault="00300BDA" w:rsidP="00CD2723">
            <w:pPr>
              <w:spacing w:after="0" w:line="240" w:lineRule="auto"/>
              <w:ind w:firstLine="0"/>
              <w:jc w:val="center"/>
              <w:rPr>
                <w:color w:val="auto"/>
                <w:szCs w:val="24"/>
              </w:rPr>
            </w:pPr>
            <w:r w:rsidRPr="00B3624D">
              <w:rPr>
                <w:color w:val="auto"/>
                <w:szCs w:val="24"/>
              </w:rPr>
              <w:t xml:space="preserve">300 </w:t>
            </w:r>
            <w:proofErr w:type="gramStart"/>
            <w:r w:rsidRPr="00B3624D">
              <w:rPr>
                <w:color w:val="auto"/>
                <w:szCs w:val="24"/>
              </w:rPr>
              <w:t>max</w:t>
            </w:r>
            <w:proofErr w:type="gramEnd"/>
          </w:p>
        </w:tc>
        <w:tc>
          <w:tcPr>
            <w:tcW w:w="1625" w:type="dxa"/>
            <w:vAlign w:val="center"/>
          </w:tcPr>
          <w:p w14:paraId="562DCD9B" w14:textId="77777777" w:rsidR="00300BDA" w:rsidRPr="00B3624D" w:rsidRDefault="00300BDA" w:rsidP="00CD2723">
            <w:pPr>
              <w:spacing w:after="0" w:line="240" w:lineRule="auto"/>
              <w:ind w:firstLine="0"/>
              <w:jc w:val="center"/>
              <w:rPr>
                <w:color w:val="auto"/>
                <w:szCs w:val="24"/>
              </w:rPr>
            </w:pPr>
            <w:r w:rsidRPr="00B3624D">
              <w:rPr>
                <w:color w:val="auto"/>
                <w:szCs w:val="24"/>
              </w:rPr>
              <w:t>psi</w:t>
            </w:r>
          </w:p>
        </w:tc>
      </w:tr>
      <w:tr w:rsidR="00300BDA" w:rsidRPr="00B3624D" w14:paraId="1425C9A6" w14:textId="77777777" w:rsidTr="03B8FAF5">
        <w:trPr>
          <w:cantSplit/>
          <w:trHeight w:hRule="exact" w:val="432"/>
          <w:jc w:val="center"/>
        </w:trPr>
        <w:tc>
          <w:tcPr>
            <w:tcW w:w="3505" w:type="dxa"/>
            <w:vAlign w:val="center"/>
          </w:tcPr>
          <w:p w14:paraId="4237DCAA" w14:textId="77777777" w:rsidR="00300BDA" w:rsidRPr="00B3624D" w:rsidRDefault="00300BDA" w:rsidP="00CD2723">
            <w:pPr>
              <w:tabs>
                <w:tab w:val="left" w:pos="2035"/>
              </w:tabs>
              <w:spacing w:after="0" w:line="240" w:lineRule="auto"/>
              <w:ind w:firstLine="216"/>
              <w:jc w:val="center"/>
              <w:rPr>
                <w:color w:val="auto"/>
                <w:szCs w:val="24"/>
              </w:rPr>
            </w:pPr>
            <w:r w:rsidRPr="00B3624D">
              <w:rPr>
                <w:color w:val="auto"/>
                <w:szCs w:val="24"/>
              </w:rPr>
              <w:t>Soil Poisson’s Ratio</w:t>
            </w:r>
          </w:p>
        </w:tc>
        <w:tc>
          <w:tcPr>
            <w:tcW w:w="4410" w:type="dxa"/>
            <w:vAlign w:val="center"/>
          </w:tcPr>
          <w:p w14:paraId="74192ECF" w14:textId="77777777" w:rsidR="00300BDA" w:rsidRPr="00B3624D" w:rsidRDefault="00300BDA" w:rsidP="00CD2723">
            <w:pPr>
              <w:spacing w:after="0" w:line="240" w:lineRule="auto"/>
              <w:ind w:firstLine="0"/>
              <w:jc w:val="center"/>
              <w:rPr>
                <w:color w:val="auto"/>
                <w:szCs w:val="24"/>
              </w:rPr>
            </w:pPr>
            <w:r w:rsidRPr="00B3624D">
              <w:rPr>
                <w:color w:val="auto"/>
                <w:szCs w:val="24"/>
              </w:rPr>
              <w:t>0.3</w:t>
            </w:r>
          </w:p>
        </w:tc>
        <w:tc>
          <w:tcPr>
            <w:tcW w:w="1625" w:type="dxa"/>
            <w:vAlign w:val="center"/>
          </w:tcPr>
          <w:p w14:paraId="0525BF3A" w14:textId="77777777" w:rsidR="00300BDA" w:rsidRPr="00B3624D" w:rsidRDefault="00300BDA" w:rsidP="00CD2723">
            <w:pPr>
              <w:spacing w:after="0" w:line="240" w:lineRule="auto"/>
              <w:ind w:firstLine="0"/>
              <w:jc w:val="center"/>
              <w:rPr>
                <w:color w:val="auto"/>
                <w:szCs w:val="24"/>
              </w:rPr>
            </w:pPr>
            <w:r w:rsidRPr="00B3624D">
              <w:rPr>
                <w:color w:val="auto"/>
                <w:szCs w:val="24"/>
              </w:rPr>
              <w:t>n/a</w:t>
            </w:r>
          </w:p>
        </w:tc>
      </w:tr>
      <w:tr w:rsidR="00300BDA" w:rsidRPr="00B3624D" w14:paraId="578D1A53" w14:textId="77777777" w:rsidTr="03B8FAF5">
        <w:trPr>
          <w:cantSplit/>
          <w:trHeight w:hRule="exact" w:val="432"/>
          <w:jc w:val="center"/>
        </w:trPr>
        <w:tc>
          <w:tcPr>
            <w:tcW w:w="3505" w:type="dxa"/>
            <w:tcBorders>
              <w:bottom w:val="single" w:sz="4" w:space="0" w:color="auto"/>
            </w:tcBorders>
            <w:vAlign w:val="center"/>
          </w:tcPr>
          <w:p w14:paraId="08B593EA" w14:textId="77777777" w:rsidR="00300BDA" w:rsidRPr="00B3624D" w:rsidRDefault="00300BDA" w:rsidP="00CD2723">
            <w:pPr>
              <w:tabs>
                <w:tab w:val="left" w:pos="2035"/>
              </w:tabs>
              <w:spacing w:after="0" w:line="240" w:lineRule="auto"/>
              <w:ind w:firstLine="216"/>
              <w:jc w:val="center"/>
              <w:rPr>
                <w:color w:val="auto"/>
                <w:szCs w:val="24"/>
              </w:rPr>
            </w:pPr>
            <w:r w:rsidRPr="00B3624D">
              <w:rPr>
                <w:color w:val="auto"/>
                <w:szCs w:val="24"/>
              </w:rPr>
              <w:t>Maximum Host Pipe Deflection</w:t>
            </w:r>
          </w:p>
        </w:tc>
        <w:tc>
          <w:tcPr>
            <w:tcW w:w="4410" w:type="dxa"/>
            <w:tcBorders>
              <w:bottom w:val="single" w:sz="4" w:space="0" w:color="auto"/>
            </w:tcBorders>
            <w:vAlign w:val="center"/>
          </w:tcPr>
          <w:p w14:paraId="38F82ABC" w14:textId="616E3161" w:rsidR="00300BDA" w:rsidRPr="00B3624D" w:rsidRDefault="00300BDA" w:rsidP="03B8FAF5">
            <w:pPr>
              <w:spacing w:after="0" w:line="240" w:lineRule="auto"/>
              <w:ind w:firstLine="0"/>
              <w:jc w:val="center"/>
              <w:rPr>
                <w:color w:val="auto"/>
              </w:rPr>
            </w:pPr>
            <w:r w:rsidRPr="03B8FAF5">
              <w:rPr>
                <w:color w:val="auto"/>
              </w:rPr>
              <w:t>Less than or equal to 20</w:t>
            </w:r>
            <w:r w:rsidR="6D8FF258" w:rsidRPr="00DF4347">
              <w:rPr>
                <w:color w:val="auto"/>
                <w:vertAlign w:val="superscript"/>
              </w:rPr>
              <w:t>[1]</w:t>
            </w:r>
          </w:p>
        </w:tc>
        <w:tc>
          <w:tcPr>
            <w:tcW w:w="1625" w:type="dxa"/>
            <w:tcBorders>
              <w:bottom w:val="single" w:sz="4" w:space="0" w:color="auto"/>
            </w:tcBorders>
            <w:vAlign w:val="center"/>
          </w:tcPr>
          <w:p w14:paraId="238C4704" w14:textId="77777777" w:rsidR="00300BDA" w:rsidRPr="00B3624D" w:rsidRDefault="00300BDA" w:rsidP="00CD2723">
            <w:pPr>
              <w:spacing w:after="0" w:line="240" w:lineRule="auto"/>
              <w:ind w:firstLine="0"/>
              <w:jc w:val="center"/>
              <w:rPr>
                <w:color w:val="auto"/>
                <w:szCs w:val="24"/>
              </w:rPr>
            </w:pPr>
            <w:r w:rsidRPr="00B3624D">
              <w:rPr>
                <w:color w:val="auto"/>
                <w:szCs w:val="24"/>
              </w:rPr>
              <w:t>%</w:t>
            </w:r>
          </w:p>
        </w:tc>
      </w:tr>
      <w:tr w:rsidR="001D4488" w:rsidRPr="00B3624D" w14:paraId="64B2B218" w14:textId="77777777" w:rsidTr="03B8FAF5">
        <w:trPr>
          <w:cantSplit/>
          <w:trHeight w:hRule="exact" w:val="685"/>
          <w:jc w:val="center"/>
        </w:trPr>
        <w:tc>
          <w:tcPr>
            <w:tcW w:w="3505" w:type="dxa"/>
            <w:tcBorders>
              <w:bottom w:val="single" w:sz="4" w:space="0" w:color="auto"/>
            </w:tcBorders>
            <w:vAlign w:val="center"/>
          </w:tcPr>
          <w:p w14:paraId="731EA01C" w14:textId="4FFBAA5C" w:rsidR="001D4488" w:rsidRDefault="00AA281D" w:rsidP="00CD2723">
            <w:pPr>
              <w:tabs>
                <w:tab w:val="left" w:pos="2035"/>
              </w:tabs>
              <w:spacing w:after="0" w:line="240" w:lineRule="auto"/>
              <w:ind w:firstLine="216"/>
              <w:jc w:val="center"/>
              <w:rPr>
                <w:color w:val="auto"/>
                <w:szCs w:val="24"/>
              </w:rPr>
            </w:pPr>
            <w:r>
              <w:rPr>
                <w:color w:val="auto"/>
                <w:szCs w:val="24"/>
              </w:rPr>
              <w:t xml:space="preserve">Minimum </w:t>
            </w:r>
            <w:r w:rsidR="00F12502">
              <w:rPr>
                <w:color w:val="auto"/>
                <w:szCs w:val="24"/>
              </w:rPr>
              <w:t xml:space="preserve">Resin </w:t>
            </w:r>
            <w:r>
              <w:rPr>
                <w:color w:val="auto"/>
                <w:szCs w:val="24"/>
              </w:rPr>
              <w:t>Liner Imperfections</w:t>
            </w:r>
          </w:p>
        </w:tc>
        <w:tc>
          <w:tcPr>
            <w:tcW w:w="4410" w:type="dxa"/>
            <w:tcBorders>
              <w:bottom w:val="single" w:sz="4" w:space="0" w:color="auto"/>
            </w:tcBorders>
            <w:vAlign w:val="center"/>
          </w:tcPr>
          <w:p w14:paraId="78F144BC" w14:textId="7FEAB203" w:rsidR="001D4488" w:rsidRDefault="00A82700" w:rsidP="00CD2723">
            <w:pPr>
              <w:spacing w:after="0" w:line="240" w:lineRule="auto"/>
              <w:ind w:firstLine="0"/>
              <w:jc w:val="center"/>
              <w:rPr>
                <w:color w:val="auto"/>
                <w:szCs w:val="24"/>
              </w:rPr>
            </w:pPr>
            <w:r w:rsidRPr="00A82700">
              <w:rPr>
                <w:color w:val="auto"/>
                <w:szCs w:val="24"/>
              </w:rPr>
              <w:t>Annular Gap, Deferred Ovality</w:t>
            </w:r>
          </w:p>
        </w:tc>
        <w:tc>
          <w:tcPr>
            <w:tcW w:w="1625" w:type="dxa"/>
            <w:tcBorders>
              <w:bottom w:val="single" w:sz="4" w:space="0" w:color="auto"/>
            </w:tcBorders>
            <w:vAlign w:val="center"/>
          </w:tcPr>
          <w:p w14:paraId="5AE6D628" w14:textId="69BA6ADC" w:rsidR="001D4488" w:rsidRDefault="00F12502" w:rsidP="00CD2723">
            <w:pPr>
              <w:spacing w:after="0" w:line="240" w:lineRule="auto"/>
              <w:ind w:firstLine="0"/>
              <w:jc w:val="center"/>
              <w:rPr>
                <w:color w:val="auto"/>
                <w:szCs w:val="24"/>
              </w:rPr>
            </w:pPr>
            <w:r>
              <w:rPr>
                <w:color w:val="auto"/>
                <w:szCs w:val="24"/>
              </w:rPr>
              <w:t>n/a</w:t>
            </w:r>
          </w:p>
        </w:tc>
      </w:tr>
      <w:tr w:rsidR="001D4488" w:rsidRPr="00B3624D" w14:paraId="5E8EFC82" w14:textId="77777777" w:rsidTr="03B8FAF5">
        <w:trPr>
          <w:cantSplit/>
          <w:trHeight w:hRule="exact" w:val="432"/>
          <w:jc w:val="center"/>
        </w:trPr>
        <w:tc>
          <w:tcPr>
            <w:tcW w:w="3505" w:type="dxa"/>
            <w:tcBorders>
              <w:bottom w:val="single" w:sz="4" w:space="0" w:color="auto"/>
            </w:tcBorders>
            <w:vAlign w:val="center"/>
          </w:tcPr>
          <w:p w14:paraId="605F3C40" w14:textId="32C8E8FC" w:rsidR="001D4488" w:rsidRDefault="00F12502" w:rsidP="00CD2723">
            <w:pPr>
              <w:tabs>
                <w:tab w:val="left" w:pos="2035"/>
              </w:tabs>
              <w:spacing w:after="0" w:line="240" w:lineRule="auto"/>
              <w:ind w:firstLine="216"/>
              <w:jc w:val="center"/>
              <w:rPr>
                <w:color w:val="auto"/>
                <w:szCs w:val="24"/>
              </w:rPr>
            </w:pPr>
            <w:r>
              <w:rPr>
                <w:color w:val="auto"/>
                <w:szCs w:val="24"/>
              </w:rPr>
              <w:t xml:space="preserve">Resin </w:t>
            </w:r>
            <w:r w:rsidR="00AA281D">
              <w:rPr>
                <w:color w:val="auto"/>
                <w:szCs w:val="24"/>
              </w:rPr>
              <w:t>Liner Shrinkage</w:t>
            </w:r>
          </w:p>
        </w:tc>
        <w:tc>
          <w:tcPr>
            <w:tcW w:w="4410" w:type="dxa"/>
            <w:tcBorders>
              <w:bottom w:val="single" w:sz="4" w:space="0" w:color="auto"/>
            </w:tcBorders>
            <w:vAlign w:val="center"/>
          </w:tcPr>
          <w:p w14:paraId="40975A29" w14:textId="793B70A6" w:rsidR="001D4488" w:rsidRDefault="00F12502" w:rsidP="00CD2723">
            <w:pPr>
              <w:spacing w:after="0" w:line="240" w:lineRule="auto"/>
              <w:ind w:firstLine="0"/>
              <w:jc w:val="center"/>
              <w:rPr>
                <w:color w:val="auto"/>
                <w:szCs w:val="24"/>
              </w:rPr>
            </w:pPr>
            <w:r>
              <w:rPr>
                <w:color w:val="auto"/>
                <w:szCs w:val="24"/>
              </w:rPr>
              <w:t>0.005 minimum</w:t>
            </w:r>
          </w:p>
        </w:tc>
        <w:tc>
          <w:tcPr>
            <w:tcW w:w="1625" w:type="dxa"/>
            <w:tcBorders>
              <w:bottom w:val="single" w:sz="4" w:space="0" w:color="auto"/>
            </w:tcBorders>
            <w:vAlign w:val="center"/>
          </w:tcPr>
          <w:p w14:paraId="096ABADA" w14:textId="2EEBC194" w:rsidR="001D4488" w:rsidRDefault="00F12502" w:rsidP="00CD2723">
            <w:pPr>
              <w:spacing w:after="0" w:line="240" w:lineRule="auto"/>
              <w:ind w:firstLine="0"/>
              <w:jc w:val="center"/>
              <w:rPr>
                <w:color w:val="auto"/>
                <w:szCs w:val="24"/>
              </w:rPr>
            </w:pPr>
            <w:r>
              <w:rPr>
                <w:color w:val="auto"/>
                <w:szCs w:val="24"/>
              </w:rPr>
              <w:t>%</w:t>
            </w:r>
          </w:p>
        </w:tc>
      </w:tr>
      <w:tr w:rsidR="001D4488" w:rsidRPr="00B3624D" w14:paraId="6E2E5EF9" w14:textId="77777777" w:rsidTr="03B8FAF5">
        <w:trPr>
          <w:cantSplit/>
          <w:trHeight w:hRule="exact" w:val="1009"/>
          <w:jc w:val="center"/>
        </w:trPr>
        <w:tc>
          <w:tcPr>
            <w:tcW w:w="3505" w:type="dxa"/>
            <w:tcBorders>
              <w:bottom w:val="single" w:sz="4" w:space="0" w:color="auto"/>
            </w:tcBorders>
            <w:vAlign w:val="center"/>
          </w:tcPr>
          <w:p w14:paraId="67937D46" w14:textId="5465B7C8" w:rsidR="001D4488" w:rsidRDefault="00F12502" w:rsidP="00CD2723">
            <w:pPr>
              <w:tabs>
                <w:tab w:val="left" w:pos="2035"/>
              </w:tabs>
              <w:spacing w:after="0" w:line="240" w:lineRule="auto"/>
              <w:ind w:firstLine="216"/>
              <w:jc w:val="center"/>
              <w:rPr>
                <w:color w:val="auto"/>
                <w:szCs w:val="24"/>
              </w:rPr>
            </w:pPr>
            <w:r>
              <w:rPr>
                <w:color w:val="auto"/>
                <w:szCs w:val="24"/>
              </w:rPr>
              <w:t xml:space="preserve">Resin Liner </w:t>
            </w:r>
            <w:r w:rsidR="00AA281D">
              <w:rPr>
                <w:color w:val="auto"/>
                <w:szCs w:val="24"/>
              </w:rPr>
              <w:t>Deferred Ovality and Deferred Hinge Rotation angle</w:t>
            </w:r>
          </w:p>
        </w:tc>
        <w:tc>
          <w:tcPr>
            <w:tcW w:w="4410" w:type="dxa"/>
            <w:tcBorders>
              <w:bottom w:val="single" w:sz="4" w:space="0" w:color="auto"/>
            </w:tcBorders>
            <w:vAlign w:val="center"/>
          </w:tcPr>
          <w:p w14:paraId="2039E762" w14:textId="5B693EB0" w:rsidR="001D4488" w:rsidRDefault="00F12502" w:rsidP="03B8FAF5">
            <w:pPr>
              <w:spacing w:after="0" w:line="240" w:lineRule="auto"/>
              <w:ind w:firstLine="0"/>
              <w:jc w:val="center"/>
              <w:rPr>
                <w:color w:val="auto"/>
              </w:rPr>
            </w:pPr>
            <w:r w:rsidRPr="03B8FAF5">
              <w:rPr>
                <w:color w:val="auto"/>
              </w:rPr>
              <w:t>2 (0.02) – 5 (0.05) minimum</w:t>
            </w:r>
            <w:r w:rsidR="6A672C64" w:rsidRPr="00DF4347">
              <w:rPr>
                <w:color w:val="auto"/>
                <w:vertAlign w:val="superscript"/>
              </w:rPr>
              <w:t>[2]</w:t>
            </w:r>
          </w:p>
        </w:tc>
        <w:tc>
          <w:tcPr>
            <w:tcW w:w="1625" w:type="dxa"/>
            <w:tcBorders>
              <w:bottom w:val="single" w:sz="4" w:space="0" w:color="auto"/>
            </w:tcBorders>
            <w:vAlign w:val="center"/>
          </w:tcPr>
          <w:p w14:paraId="686E653A" w14:textId="657E79C7" w:rsidR="001D4488" w:rsidRDefault="00F462B9" w:rsidP="00CD2723">
            <w:pPr>
              <w:spacing w:after="0" w:line="240" w:lineRule="auto"/>
              <w:ind w:firstLine="0"/>
              <w:jc w:val="center"/>
              <w:rPr>
                <w:color w:val="auto"/>
                <w:szCs w:val="24"/>
              </w:rPr>
            </w:pPr>
            <w:r w:rsidRPr="00F462B9">
              <w:rPr>
                <w:color w:val="auto"/>
                <w:szCs w:val="24"/>
              </w:rPr>
              <w:t>% (~radians)</w:t>
            </w:r>
          </w:p>
        </w:tc>
      </w:tr>
      <w:tr w:rsidR="005237FA" w:rsidRPr="00B3624D" w14:paraId="0CF6A910" w14:textId="77777777" w:rsidTr="03B8FAF5">
        <w:trPr>
          <w:cantSplit/>
          <w:trHeight w:hRule="exact" w:val="487"/>
          <w:jc w:val="center"/>
        </w:trPr>
        <w:tc>
          <w:tcPr>
            <w:tcW w:w="3505" w:type="dxa"/>
            <w:tcBorders>
              <w:bottom w:val="single" w:sz="4" w:space="0" w:color="auto"/>
            </w:tcBorders>
          </w:tcPr>
          <w:p w14:paraId="54A4BC22" w14:textId="646FC78A" w:rsidR="005237FA" w:rsidRDefault="005237FA" w:rsidP="005237FA">
            <w:pPr>
              <w:tabs>
                <w:tab w:val="left" w:pos="2035"/>
              </w:tabs>
              <w:spacing w:after="0" w:line="240" w:lineRule="auto"/>
              <w:ind w:firstLine="216"/>
              <w:jc w:val="center"/>
              <w:rPr>
                <w:color w:val="auto"/>
                <w:szCs w:val="24"/>
              </w:rPr>
            </w:pPr>
            <w:r w:rsidRPr="00A473F9">
              <w:t>Soil Arching Factor</w:t>
            </w:r>
          </w:p>
        </w:tc>
        <w:tc>
          <w:tcPr>
            <w:tcW w:w="4410" w:type="dxa"/>
            <w:tcBorders>
              <w:bottom w:val="single" w:sz="4" w:space="0" w:color="auto"/>
            </w:tcBorders>
          </w:tcPr>
          <w:p w14:paraId="4ED24E26" w14:textId="6F96C7B7" w:rsidR="005237FA" w:rsidRPr="00F12502" w:rsidRDefault="2E049FDB" w:rsidP="03B8FAF5">
            <w:pPr>
              <w:spacing w:after="0" w:line="240" w:lineRule="auto"/>
              <w:ind w:firstLine="0"/>
              <w:jc w:val="center"/>
              <w:rPr>
                <w:color w:val="auto"/>
              </w:rPr>
            </w:pPr>
            <w:r>
              <w:t>2.5 minimum</w:t>
            </w:r>
            <w:r w:rsidR="27A325A5" w:rsidRPr="00DF4347">
              <w:rPr>
                <w:vertAlign w:val="superscript"/>
              </w:rPr>
              <w:t>[3]</w:t>
            </w:r>
          </w:p>
        </w:tc>
        <w:tc>
          <w:tcPr>
            <w:tcW w:w="1625" w:type="dxa"/>
            <w:tcBorders>
              <w:bottom w:val="single" w:sz="4" w:space="0" w:color="auto"/>
            </w:tcBorders>
          </w:tcPr>
          <w:p w14:paraId="750CF3EC" w14:textId="4D37B3B0" w:rsidR="005237FA" w:rsidRPr="00F462B9" w:rsidRDefault="005237FA" w:rsidP="005237FA">
            <w:pPr>
              <w:spacing w:after="0" w:line="240" w:lineRule="auto"/>
              <w:ind w:firstLine="0"/>
              <w:jc w:val="center"/>
              <w:rPr>
                <w:color w:val="auto"/>
                <w:szCs w:val="24"/>
              </w:rPr>
            </w:pPr>
            <w:r w:rsidRPr="00A473F9">
              <w:t>n/a</w:t>
            </w:r>
          </w:p>
        </w:tc>
      </w:tr>
      <w:tr w:rsidR="00300BDA" w:rsidRPr="00B3624D" w14:paraId="1154A9BE" w14:textId="77777777" w:rsidTr="03B8FAF5">
        <w:trPr>
          <w:cantSplit/>
          <w:trHeight w:hRule="exact" w:val="2053"/>
          <w:jc w:val="center"/>
        </w:trPr>
        <w:tc>
          <w:tcPr>
            <w:tcW w:w="9540" w:type="dxa"/>
            <w:gridSpan w:val="3"/>
            <w:tcBorders>
              <w:top w:val="nil"/>
              <w:left w:val="nil"/>
              <w:bottom w:val="nil"/>
              <w:right w:val="nil"/>
            </w:tcBorders>
            <w:vAlign w:val="center"/>
          </w:tcPr>
          <w:p w14:paraId="5C9CB00B" w14:textId="0678B943" w:rsidR="005237FA" w:rsidRDefault="162A9264" w:rsidP="03B8FAF5">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0" w:line="240" w:lineRule="auto"/>
              <w:jc w:val="left"/>
              <w:rPr>
                <w:color w:val="auto"/>
              </w:rPr>
            </w:pPr>
            <w:r w:rsidRPr="03B8FAF5">
              <w:rPr>
                <w:color w:val="auto"/>
              </w:rPr>
              <w:lastRenderedPageBreak/>
              <w:t>[1]</w:t>
            </w:r>
            <w:r w:rsidR="3F44D40C" w:rsidRPr="03B8FAF5">
              <w:rPr>
                <w:color w:val="auto"/>
              </w:rPr>
              <w:t xml:space="preserve"> </w:t>
            </w:r>
            <w:r w:rsidR="00300BDA" w:rsidRPr="03B8FAF5">
              <w:rPr>
                <w:color w:val="auto"/>
              </w:rPr>
              <w:t>Use host pipe nominal dimension when calculating deflection</w:t>
            </w:r>
          </w:p>
          <w:p w14:paraId="5FF87BC1" w14:textId="6067E387" w:rsidR="005237FA" w:rsidRDefault="031D1425" w:rsidP="03B8FAF5">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0" w:line="240" w:lineRule="auto"/>
              <w:jc w:val="left"/>
              <w:rPr>
                <w:color w:val="auto"/>
              </w:rPr>
            </w:pPr>
            <w:r w:rsidRPr="03B8FAF5">
              <w:rPr>
                <w:color w:val="auto"/>
              </w:rPr>
              <w:t>[2]</w:t>
            </w:r>
            <w:r w:rsidR="3F44D40C" w:rsidRPr="03B8FAF5">
              <w:rPr>
                <w:color w:val="auto"/>
              </w:rPr>
              <w:t xml:space="preserve"> Use 2% for typical </w:t>
            </w:r>
            <w:proofErr w:type="gramStart"/>
            <w:r w:rsidR="3F44D40C" w:rsidRPr="03B8FAF5">
              <w:rPr>
                <w:color w:val="auto"/>
              </w:rPr>
              <w:t>soils</w:t>
            </w:r>
            <w:proofErr w:type="gramEnd"/>
            <w:r w:rsidR="3F44D40C" w:rsidRPr="03B8FAF5">
              <w:rPr>
                <w:color w:val="auto"/>
              </w:rPr>
              <w:t>; for altered soils use 5%.</w:t>
            </w:r>
          </w:p>
          <w:p w14:paraId="2633CDBA" w14:textId="24891E47" w:rsidR="00404AA6" w:rsidRDefault="355C76A5" w:rsidP="03B8FAF5">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0" w:line="240" w:lineRule="auto"/>
              <w:jc w:val="left"/>
              <w:rPr>
                <w:color w:val="auto"/>
              </w:rPr>
            </w:pPr>
            <w:bookmarkStart w:id="0" w:name="_Hlk212183031"/>
            <w:r w:rsidRPr="03B8FAF5">
              <w:rPr>
                <w:color w:val="auto"/>
              </w:rPr>
              <w:t>[3]</w:t>
            </w:r>
            <w:r w:rsidR="00404AA6" w:rsidRPr="03B8FAF5">
              <w:rPr>
                <w:color w:val="auto"/>
              </w:rPr>
              <w:t xml:space="preserve"> Height of cover must be at least 3x Conduit Span and host conduit must have a Material and Joint rating of </w:t>
            </w:r>
            <w:r w:rsidR="1B7E5DDE" w:rsidRPr="03B8FAF5">
              <w:rPr>
                <w:color w:val="auto"/>
              </w:rPr>
              <w:t>4</w:t>
            </w:r>
            <w:r w:rsidR="00404AA6" w:rsidRPr="03B8FAF5">
              <w:rPr>
                <w:color w:val="auto"/>
              </w:rPr>
              <w:t xml:space="preserve"> or higher </w:t>
            </w:r>
            <w:r w:rsidR="001F4351" w:rsidRPr="03B8FAF5">
              <w:rPr>
                <w:color w:val="auto"/>
              </w:rPr>
              <w:t>according to</w:t>
            </w:r>
            <w:r w:rsidR="00404AA6" w:rsidRPr="03B8FAF5">
              <w:rPr>
                <w:color w:val="auto"/>
              </w:rPr>
              <w:t xml:space="preserve"> the ODOT Conduit Management Manual.</w:t>
            </w:r>
            <w:r w:rsidR="36792E93" w:rsidRPr="03B8FAF5">
              <w:rPr>
                <w:color w:val="auto"/>
              </w:rPr>
              <w:t xml:space="preserve">  </w:t>
            </w:r>
            <w:r w:rsidR="5858F387" w:rsidRPr="03B8FAF5">
              <w:rPr>
                <w:color w:val="auto"/>
              </w:rPr>
              <w:t xml:space="preserve">Arching </w:t>
            </w:r>
            <w:r w:rsidR="36792E93" w:rsidRPr="03B8FAF5">
              <w:rPr>
                <w:color w:val="auto"/>
              </w:rPr>
              <w:t xml:space="preserve">Dead Load=Soil Arching Factor </w:t>
            </w:r>
            <w:proofErr w:type="gramStart"/>
            <w:r w:rsidR="36792E93" w:rsidRPr="03B8FAF5">
              <w:rPr>
                <w:color w:val="auto"/>
              </w:rPr>
              <w:t>x</w:t>
            </w:r>
            <w:proofErr w:type="gramEnd"/>
            <w:r w:rsidR="36792E93" w:rsidRPr="03B8FAF5">
              <w:rPr>
                <w:color w:val="auto"/>
              </w:rPr>
              <w:t xml:space="preserve"> Conduit Span</w:t>
            </w:r>
            <w:r w:rsidR="107AAF62" w:rsidRPr="03B8FAF5">
              <w:rPr>
                <w:color w:val="auto"/>
              </w:rPr>
              <w:t>.</w:t>
            </w:r>
          </w:p>
          <w:bookmarkEnd w:id="0"/>
          <w:p w14:paraId="2486F674" w14:textId="66F53F83" w:rsidR="00404AA6" w:rsidRDefault="00404AA6" w:rsidP="00CD2723">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0" w:line="240" w:lineRule="auto"/>
              <w:rPr>
                <w:color w:val="auto"/>
                <w:szCs w:val="24"/>
              </w:rPr>
            </w:pPr>
          </w:p>
          <w:p w14:paraId="07A6493F" w14:textId="4F725E49" w:rsidR="00300BDA" w:rsidRPr="00B3624D" w:rsidRDefault="00300BDA" w:rsidP="00905D3E">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0" w:line="240" w:lineRule="auto"/>
              <w:rPr>
                <w:color w:val="auto"/>
                <w:szCs w:val="24"/>
              </w:rPr>
            </w:pPr>
          </w:p>
        </w:tc>
      </w:tr>
    </w:tbl>
    <w:p w14:paraId="471A4159" w14:textId="77777777" w:rsidR="00300BDA" w:rsidRDefault="00300BDA" w:rsidP="00300BDA">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0" w:line="240" w:lineRule="auto"/>
        <w:ind w:firstLine="0"/>
        <w:jc w:val="center"/>
        <w:rPr>
          <w:b/>
          <w:bCs/>
          <w:color w:val="auto"/>
          <w:szCs w:val="24"/>
        </w:rPr>
      </w:pPr>
      <w:r w:rsidRPr="0004124B">
        <w:rPr>
          <w:b/>
          <w:bCs/>
          <w:color w:val="auto"/>
          <w:szCs w:val="24"/>
        </w:rPr>
        <w:t xml:space="preserve">Table 833.04-4 </w:t>
      </w:r>
    </w:p>
    <w:p w14:paraId="5549C394" w14:textId="7904F24B" w:rsidR="00300BDA" w:rsidRPr="0004124B" w:rsidRDefault="00300BDA" w:rsidP="00300BDA">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0" w:line="240" w:lineRule="auto"/>
        <w:ind w:firstLine="0"/>
        <w:jc w:val="center"/>
        <w:rPr>
          <w:bCs/>
          <w:color w:val="auto"/>
          <w:szCs w:val="24"/>
        </w:rPr>
      </w:pPr>
      <w:r w:rsidRPr="0004124B">
        <w:rPr>
          <w:b/>
          <w:bCs/>
          <w:color w:val="auto"/>
          <w:szCs w:val="24"/>
        </w:rPr>
        <w:t xml:space="preserve">Minimum </w:t>
      </w:r>
      <w:r w:rsidR="007F2C53">
        <w:rPr>
          <w:b/>
          <w:bCs/>
          <w:color w:val="auto"/>
          <w:szCs w:val="24"/>
        </w:rPr>
        <w:t>Liner</w:t>
      </w:r>
      <w:r w:rsidRPr="0004124B">
        <w:rPr>
          <w:b/>
          <w:bCs/>
          <w:color w:val="auto"/>
          <w:szCs w:val="24"/>
        </w:rPr>
        <w:t xml:space="preserve"> Thickness</w:t>
      </w:r>
    </w:p>
    <w:tbl>
      <w:tblPr>
        <w:tblStyle w:val="TableGrid1"/>
        <w:tblW w:w="8815" w:type="dxa"/>
        <w:tblInd w:w="360" w:type="dxa"/>
        <w:tblCellMar>
          <w:top w:w="17" w:type="dxa"/>
          <w:left w:w="250" w:type="dxa"/>
          <w:right w:w="115" w:type="dxa"/>
        </w:tblCellMar>
        <w:tblLook w:val="04A0" w:firstRow="1" w:lastRow="0" w:firstColumn="1" w:lastColumn="0" w:noHBand="0" w:noVBand="1"/>
      </w:tblPr>
      <w:tblGrid>
        <w:gridCol w:w="2619"/>
        <w:gridCol w:w="4846"/>
        <w:gridCol w:w="1350"/>
      </w:tblGrid>
      <w:tr w:rsidR="00300BDA" w14:paraId="7E35D463" w14:textId="77777777" w:rsidTr="00CD2723">
        <w:trPr>
          <w:trHeight w:hRule="exact" w:val="360"/>
        </w:trPr>
        <w:tc>
          <w:tcPr>
            <w:tcW w:w="2619" w:type="dxa"/>
            <w:tcBorders>
              <w:top w:val="single" w:sz="4" w:space="0" w:color="000000"/>
              <w:left w:val="single" w:sz="4" w:space="0" w:color="000000"/>
              <w:bottom w:val="single" w:sz="4" w:space="0" w:color="000000"/>
              <w:right w:val="single" w:sz="4" w:space="0" w:color="000000"/>
            </w:tcBorders>
            <w:vAlign w:val="center"/>
          </w:tcPr>
          <w:p w14:paraId="09E0F337" w14:textId="77777777" w:rsidR="00300BDA" w:rsidRDefault="00300BDA" w:rsidP="00CD2723">
            <w:pPr>
              <w:spacing w:after="0" w:line="259" w:lineRule="auto"/>
              <w:ind w:right="135" w:firstLine="0"/>
              <w:jc w:val="center"/>
            </w:pPr>
            <w:r>
              <w:rPr>
                <w:b/>
              </w:rPr>
              <w:t>Variable</w:t>
            </w:r>
            <w:r>
              <w:t xml:space="preserve"> </w:t>
            </w:r>
          </w:p>
        </w:tc>
        <w:tc>
          <w:tcPr>
            <w:tcW w:w="4846" w:type="dxa"/>
            <w:tcBorders>
              <w:top w:val="single" w:sz="4" w:space="0" w:color="000000"/>
              <w:left w:val="single" w:sz="4" w:space="0" w:color="000000"/>
              <w:bottom w:val="single" w:sz="4" w:space="0" w:color="000000"/>
              <w:right w:val="single" w:sz="4" w:space="0" w:color="000000"/>
            </w:tcBorders>
            <w:vAlign w:val="center"/>
          </w:tcPr>
          <w:p w14:paraId="15DF2E6B" w14:textId="77777777" w:rsidR="00300BDA" w:rsidRDefault="00300BDA" w:rsidP="00CD2723">
            <w:pPr>
              <w:spacing w:after="0" w:line="259" w:lineRule="auto"/>
              <w:ind w:right="133" w:firstLine="0"/>
              <w:jc w:val="center"/>
            </w:pPr>
            <w:r>
              <w:rPr>
                <w:b/>
              </w:rPr>
              <w:t>Value</w:t>
            </w:r>
            <w:r>
              <w:t xml:space="preserve"> </w:t>
            </w:r>
          </w:p>
        </w:tc>
        <w:tc>
          <w:tcPr>
            <w:tcW w:w="1350" w:type="dxa"/>
            <w:tcBorders>
              <w:top w:val="single" w:sz="4" w:space="0" w:color="000000"/>
              <w:left w:val="single" w:sz="4" w:space="0" w:color="000000"/>
              <w:bottom w:val="single" w:sz="4" w:space="0" w:color="000000"/>
              <w:right w:val="single" w:sz="4" w:space="0" w:color="000000"/>
            </w:tcBorders>
          </w:tcPr>
          <w:p w14:paraId="2E048382" w14:textId="77777777" w:rsidR="00300BDA" w:rsidRDefault="00300BDA" w:rsidP="00CD2723">
            <w:pPr>
              <w:spacing w:after="0" w:line="259" w:lineRule="auto"/>
              <w:ind w:right="134" w:firstLine="0"/>
              <w:jc w:val="center"/>
            </w:pPr>
            <w:r>
              <w:rPr>
                <w:b/>
              </w:rPr>
              <w:t>Units</w:t>
            </w:r>
            <w:r>
              <w:t xml:space="preserve"> </w:t>
            </w:r>
          </w:p>
        </w:tc>
      </w:tr>
      <w:tr w:rsidR="00300BDA" w:rsidDel="009E65E8" w14:paraId="2CFABAA1" w14:textId="77777777" w:rsidTr="00CD2723">
        <w:trPr>
          <w:trHeight w:hRule="exact" w:val="432"/>
        </w:trPr>
        <w:tc>
          <w:tcPr>
            <w:tcW w:w="2619" w:type="dxa"/>
            <w:tcBorders>
              <w:top w:val="single" w:sz="4" w:space="0" w:color="000000"/>
              <w:left w:val="single" w:sz="4" w:space="0" w:color="000000"/>
              <w:bottom w:val="single" w:sz="4" w:space="0" w:color="000000"/>
              <w:right w:val="single" w:sz="4" w:space="0" w:color="000000"/>
            </w:tcBorders>
            <w:vAlign w:val="center"/>
          </w:tcPr>
          <w:p w14:paraId="7221C2B6" w14:textId="77777777" w:rsidR="00300BDA" w:rsidDel="009E65E8" w:rsidRDefault="00300BDA" w:rsidP="00CD2723">
            <w:pPr>
              <w:spacing w:after="0" w:line="259" w:lineRule="auto"/>
            </w:pPr>
            <w:r w:rsidRPr="009E65E8">
              <w:t xml:space="preserve">Resin Based </w:t>
            </w:r>
            <w:r>
              <w:t>Liner</w:t>
            </w:r>
          </w:p>
        </w:tc>
        <w:tc>
          <w:tcPr>
            <w:tcW w:w="4846" w:type="dxa"/>
            <w:tcBorders>
              <w:top w:val="single" w:sz="4" w:space="0" w:color="000000"/>
              <w:left w:val="single" w:sz="4" w:space="0" w:color="000000"/>
              <w:bottom w:val="single" w:sz="4" w:space="0" w:color="000000"/>
              <w:right w:val="single" w:sz="4" w:space="0" w:color="000000"/>
            </w:tcBorders>
            <w:vAlign w:val="center"/>
          </w:tcPr>
          <w:p w14:paraId="1437BDED" w14:textId="77777777" w:rsidR="00300BDA" w:rsidDel="009E65E8" w:rsidRDefault="00300BDA" w:rsidP="00CD2723">
            <w:pPr>
              <w:spacing w:after="0" w:line="259" w:lineRule="auto"/>
              <w:ind w:right="135" w:firstLine="0"/>
              <w:jc w:val="center"/>
            </w:pPr>
            <w:r>
              <w:t xml:space="preserve">0.5 </w:t>
            </w:r>
          </w:p>
        </w:tc>
        <w:tc>
          <w:tcPr>
            <w:tcW w:w="1350" w:type="dxa"/>
            <w:tcBorders>
              <w:top w:val="single" w:sz="4" w:space="0" w:color="000000"/>
              <w:left w:val="single" w:sz="4" w:space="0" w:color="000000"/>
              <w:bottom w:val="single" w:sz="4" w:space="0" w:color="000000"/>
              <w:right w:val="single" w:sz="4" w:space="0" w:color="000000"/>
            </w:tcBorders>
          </w:tcPr>
          <w:p w14:paraId="397DDFAD" w14:textId="77777777" w:rsidR="00300BDA" w:rsidDel="009E65E8" w:rsidRDefault="00300BDA" w:rsidP="00CD2723">
            <w:pPr>
              <w:spacing w:after="0" w:line="259" w:lineRule="auto"/>
              <w:ind w:right="136" w:firstLine="0"/>
              <w:jc w:val="center"/>
            </w:pPr>
            <w:r>
              <w:t>inches</w:t>
            </w:r>
          </w:p>
        </w:tc>
      </w:tr>
      <w:tr w:rsidR="00300BDA" w:rsidRPr="007446E6" w14:paraId="19EFAE38" w14:textId="77777777" w:rsidTr="00CD2723">
        <w:trPr>
          <w:trHeight w:hRule="exact" w:val="432"/>
        </w:trPr>
        <w:tc>
          <w:tcPr>
            <w:tcW w:w="2619" w:type="dxa"/>
            <w:vMerge w:val="restart"/>
            <w:tcBorders>
              <w:top w:val="single" w:sz="4" w:space="0" w:color="000000"/>
              <w:left w:val="single" w:sz="4" w:space="0" w:color="000000"/>
              <w:right w:val="single" w:sz="4" w:space="0" w:color="000000"/>
            </w:tcBorders>
            <w:vAlign w:val="center"/>
          </w:tcPr>
          <w:p w14:paraId="29D6709B" w14:textId="77777777" w:rsidR="00300BDA" w:rsidRPr="007446E6" w:rsidRDefault="00300BDA" w:rsidP="00CD2723">
            <w:pPr>
              <w:spacing w:after="0" w:line="259" w:lineRule="auto"/>
              <w:ind w:firstLine="0"/>
              <w:jc w:val="center"/>
            </w:pPr>
            <w:r>
              <w:t>Cementitious Liner</w:t>
            </w:r>
          </w:p>
        </w:tc>
        <w:tc>
          <w:tcPr>
            <w:tcW w:w="4846" w:type="dxa"/>
            <w:tcBorders>
              <w:top w:val="single" w:sz="4" w:space="0" w:color="000000"/>
              <w:left w:val="single" w:sz="4" w:space="0" w:color="000000"/>
              <w:bottom w:val="single" w:sz="4" w:space="0" w:color="000000"/>
              <w:right w:val="single" w:sz="4" w:space="0" w:color="000000"/>
            </w:tcBorders>
            <w:vAlign w:val="center"/>
          </w:tcPr>
          <w:p w14:paraId="22AAB40A" w14:textId="77777777" w:rsidR="00300BDA" w:rsidRPr="007446E6" w:rsidRDefault="00300BDA" w:rsidP="00CD2723">
            <w:pPr>
              <w:spacing w:after="0" w:line="240" w:lineRule="auto"/>
              <w:ind w:left="259" w:right="389" w:firstLine="0"/>
              <w:jc w:val="center"/>
            </w:pPr>
            <w:r w:rsidRPr="007446E6">
              <w:t>1.0 for conduits &lt;54inch diameter/span</w:t>
            </w:r>
          </w:p>
        </w:tc>
        <w:tc>
          <w:tcPr>
            <w:tcW w:w="1350" w:type="dxa"/>
            <w:vMerge w:val="restart"/>
            <w:tcBorders>
              <w:top w:val="single" w:sz="4" w:space="0" w:color="000000"/>
              <w:left w:val="single" w:sz="4" w:space="0" w:color="000000"/>
              <w:right w:val="single" w:sz="4" w:space="0" w:color="000000"/>
            </w:tcBorders>
            <w:vAlign w:val="center"/>
          </w:tcPr>
          <w:p w14:paraId="09C9B349" w14:textId="77777777" w:rsidR="00300BDA" w:rsidRPr="007446E6" w:rsidRDefault="00300BDA" w:rsidP="00CD2723">
            <w:pPr>
              <w:spacing w:after="0" w:line="259" w:lineRule="auto"/>
              <w:ind w:right="136" w:firstLine="0"/>
              <w:jc w:val="center"/>
            </w:pPr>
            <w:r w:rsidRPr="007446E6">
              <w:t xml:space="preserve">inches </w:t>
            </w:r>
          </w:p>
        </w:tc>
      </w:tr>
      <w:tr w:rsidR="00300BDA" w:rsidRPr="007446E6" w14:paraId="1F2FAEC0" w14:textId="77777777" w:rsidTr="00CD2723">
        <w:trPr>
          <w:trHeight w:hRule="exact" w:val="648"/>
        </w:trPr>
        <w:tc>
          <w:tcPr>
            <w:tcW w:w="2619" w:type="dxa"/>
            <w:vMerge/>
            <w:tcBorders>
              <w:left w:val="single" w:sz="4" w:space="0" w:color="000000"/>
              <w:right w:val="single" w:sz="4" w:space="0" w:color="000000"/>
            </w:tcBorders>
            <w:vAlign w:val="center"/>
          </w:tcPr>
          <w:p w14:paraId="1AFB64C0" w14:textId="77777777" w:rsidR="00300BDA" w:rsidRPr="007446E6" w:rsidRDefault="00300BDA" w:rsidP="00CD2723">
            <w:pPr>
              <w:spacing w:after="0" w:line="259" w:lineRule="auto"/>
              <w:ind w:left="74" w:firstLine="0"/>
              <w:jc w:val="left"/>
            </w:pPr>
          </w:p>
        </w:tc>
        <w:tc>
          <w:tcPr>
            <w:tcW w:w="4846" w:type="dxa"/>
            <w:tcBorders>
              <w:top w:val="single" w:sz="4" w:space="0" w:color="000000"/>
              <w:left w:val="single" w:sz="4" w:space="0" w:color="000000"/>
              <w:bottom w:val="single" w:sz="4" w:space="0" w:color="000000"/>
              <w:right w:val="single" w:sz="4" w:space="0" w:color="000000"/>
            </w:tcBorders>
            <w:vAlign w:val="center"/>
          </w:tcPr>
          <w:p w14:paraId="3954DB63" w14:textId="77777777" w:rsidR="00300BDA" w:rsidRPr="007446E6" w:rsidRDefault="00300BDA" w:rsidP="00CD2723">
            <w:pPr>
              <w:spacing w:after="0" w:line="240" w:lineRule="auto"/>
              <w:ind w:left="259" w:right="389" w:firstLine="0"/>
              <w:jc w:val="center"/>
            </w:pPr>
            <w:r w:rsidRPr="007446E6">
              <w:t xml:space="preserve">1.5 for conduits  ≥54 inch  and &lt; </w:t>
            </w:r>
            <w:proofErr w:type="gramStart"/>
            <w:r w:rsidRPr="007446E6">
              <w:t>96 inch</w:t>
            </w:r>
            <w:proofErr w:type="gramEnd"/>
            <w:r w:rsidRPr="007446E6">
              <w:t xml:space="preserve"> diameter/span</w:t>
            </w:r>
          </w:p>
        </w:tc>
        <w:tc>
          <w:tcPr>
            <w:tcW w:w="1350" w:type="dxa"/>
            <w:vMerge/>
            <w:tcBorders>
              <w:left w:val="single" w:sz="4" w:space="0" w:color="000000"/>
              <w:right w:val="single" w:sz="4" w:space="0" w:color="000000"/>
            </w:tcBorders>
            <w:vAlign w:val="center"/>
          </w:tcPr>
          <w:p w14:paraId="0771434E" w14:textId="77777777" w:rsidR="00300BDA" w:rsidRPr="007446E6" w:rsidRDefault="00300BDA" w:rsidP="00CD2723">
            <w:pPr>
              <w:spacing w:after="0" w:line="259" w:lineRule="auto"/>
              <w:ind w:right="136" w:firstLine="0"/>
              <w:jc w:val="center"/>
            </w:pPr>
          </w:p>
        </w:tc>
      </w:tr>
      <w:tr w:rsidR="00300BDA" w14:paraId="614E271A" w14:textId="77777777" w:rsidTr="00CD2723">
        <w:trPr>
          <w:trHeight w:hRule="exact" w:val="648"/>
        </w:trPr>
        <w:tc>
          <w:tcPr>
            <w:tcW w:w="2619" w:type="dxa"/>
            <w:vMerge/>
            <w:tcBorders>
              <w:left w:val="single" w:sz="4" w:space="0" w:color="000000"/>
              <w:bottom w:val="single" w:sz="4" w:space="0" w:color="000000"/>
              <w:right w:val="single" w:sz="4" w:space="0" w:color="000000"/>
            </w:tcBorders>
            <w:vAlign w:val="center"/>
          </w:tcPr>
          <w:p w14:paraId="034FC40F" w14:textId="77777777" w:rsidR="00300BDA" w:rsidRPr="007446E6" w:rsidRDefault="00300BDA" w:rsidP="00CD2723">
            <w:pPr>
              <w:spacing w:after="0" w:line="259" w:lineRule="auto"/>
              <w:ind w:left="74" w:firstLine="0"/>
              <w:jc w:val="left"/>
            </w:pPr>
          </w:p>
        </w:tc>
        <w:tc>
          <w:tcPr>
            <w:tcW w:w="4846" w:type="dxa"/>
            <w:tcBorders>
              <w:top w:val="single" w:sz="4" w:space="0" w:color="000000"/>
              <w:left w:val="single" w:sz="4" w:space="0" w:color="000000"/>
              <w:bottom w:val="single" w:sz="4" w:space="0" w:color="000000"/>
              <w:right w:val="single" w:sz="4" w:space="0" w:color="000000"/>
            </w:tcBorders>
            <w:vAlign w:val="center"/>
          </w:tcPr>
          <w:p w14:paraId="262131CB" w14:textId="77777777" w:rsidR="00300BDA" w:rsidRPr="007446E6" w:rsidRDefault="00300BDA" w:rsidP="00CD2723">
            <w:pPr>
              <w:spacing w:after="0" w:line="240" w:lineRule="auto"/>
              <w:ind w:left="259" w:right="389" w:firstLine="0"/>
              <w:jc w:val="center"/>
            </w:pPr>
            <w:r w:rsidRPr="007446E6">
              <w:t>2.0 for conduits  ≥96 inch  and ≤</w:t>
            </w:r>
            <w:proofErr w:type="gramStart"/>
            <w:r w:rsidRPr="007446E6">
              <w:t>120 inch</w:t>
            </w:r>
            <w:proofErr w:type="gramEnd"/>
            <w:r w:rsidRPr="007446E6">
              <w:t xml:space="preserve"> diameter/span</w:t>
            </w:r>
          </w:p>
        </w:tc>
        <w:tc>
          <w:tcPr>
            <w:tcW w:w="1350" w:type="dxa"/>
            <w:vMerge/>
            <w:tcBorders>
              <w:left w:val="single" w:sz="4" w:space="0" w:color="000000"/>
              <w:bottom w:val="single" w:sz="4" w:space="0" w:color="000000"/>
              <w:right w:val="single" w:sz="4" w:space="0" w:color="000000"/>
            </w:tcBorders>
            <w:vAlign w:val="center"/>
          </w:tcPr>
          <w:p w14:paraId="627FF105" w14:textId="77777777" w:rsidR="00300BDA" w:rsidRDefault="00300BDA" w:rsidP="00CD2723">
            <w:pPr>
              <w:spacing w:after="0" w:line="259" w:lineRule="auto"/>
              <w:ind w:right="136" w:firstLine="0"/>
              <w:jc w:val="center"/>
            </w:pPr>
          </w:p>
        </w:tc>
      </w:tr>
    </w:tbl>
    <w:p w14:paraId="0E3F0BEE" w14:textId="77777777" w:rsidR="00300BDA" w:rsidRDefault="00300BDA" w:rsidP="00300BDA">
      <w:pPr>
        <w:pStyle w:val="Heading1"/>
        <w:ind w:right="211"/>
        <w:jc w:val="both"/>
      </w:pPr>
      <w:r>
        <w:t xml:space="preserve"> </w:t>
      </w:r>
    </w:p>
    <w:p w14:paraId="3F2CE939" w14:textId="39DED83F" w:rsidR="00EA2046" w:rsidRDefault="0D88B82F">
      <w:pPr>
        <w:ind w:left="-15"/>
      </w:pPr>
      <w:r w:rsidRPr="378B01FA">
        <w:rPr>
          <w:b/>
          <w:bCs/>
        </w:rPr>
        <w:t>833.0</w:t>
      </w:r>
      <w:r w:rsidR="4C2CC3EA" w:rsidRPr="378B01FA">
        <w:rPr>
          <w:b/>
          <w:bCs/>
        </w:rPr>
        <w:t>5</w:t>
      </w:r>
      <w:r w:rsidRPr="378B01FA">
        <w:rPr>
          <w:b/>
          <w:bCs/>
        </w:rPr>
        <w:t xml:space="preserve"> Submittals</w:t>
      </w:r>
      <w:r>
        <w:t xml:space="preserve">.  Submit a written installation plan </w:t>
      </w:r>
      <w:r w:rsidR="3507E686">
        <w:t xml:space="preserve">in </w:t>
      </w:r>
      <w:proofErr w:type="spellStart"/>
      <w:r w:rsidR="3507E686">
        <w:t>accorance</w:t>
      </w:r>
      <w:proofErr w:type="spellEnd"/>
      <w:r w:rsidR="3507E686">
        <w:t xml:space="preserve"> with</w:t>
      </w:r>
      <w:r w:rsidR="1F37E5D5">
        <w:t xml:space="preserve"> C&amp;MS 105.02 </w:t>
      </w:r>
      <w:r>
        <w:t>for the conduit renewal to the</w:t>
      </w:r>
      <w:r w:rsidR="34A9C00B">
        <w:t xml:space="preserve"> </w:t>
      </w:r>
    </w:p>
    <w:p w14:paraId="11A9C8C2" w14:textId="55ADEF13" w:rsidR="00EA2046" w:rsidRDefault="0D88B82F">
      <w:pPr>
        <w:ind w:left="-15"/>
      </w:pPr>
      <w:r>
        <w:t xml:space="preserve">Engineer </w:t>
      </w:r>
      <w:proofErr w:type="gramStart"/>
      <w:r>
        <w:t>fat</w:t>
      </w:r>
      <w:proofErr w:type="gramEnd"/>
      <w:r>
        <w:t xml:space="preserve"> least</w:t>
      </w:r>
      <w:r w:rsidR="0D927F26">
        <w:t xml:space="preserve"> 15</w:t>
      </w:r>
      <w:r>
        <w:t xml:space="preserve"> days before beginning work. </w:t>
      </w:r>
      <w:r w:rsidR="0D392B00">
        <w:t xml:space="preserve">The Engineer will </w:t>
      </w:r>
      <w:r w:rsidR="565A4CF1">
        <w:t>coordinate with</w:t>
      </w:r>
      <w:r w:rsidR="0D392B00">
        <w:t xml:space="preserve"> the Office of Hydraulic Engineering </w:t>
      </w:r>
      <w:r w:rsidR="5C772F70">
        <w:t xml:space="preserve">(OHE) </w:t>
      </w:r>
      <w:r w:rsidR="0D392B00">
        <w:t xml:space="preserve">for </w:t>
      </w:r>
      <w:r w:rsidR="1A47D2CE">
        <w:t xml:space="preserve">adherence to the design </w:t>
      </w:r>
      <w:r w:rsidR="110A830F">
        <w:t xml:space="preserve">requirements. </w:t>
      </w:r>
      <w:r w:rsidR="41EF1D76">
        <w:t xml:space="preserve"> </w:t>
      </w:r>
      <w:r w:rsidR="43B4308A">
        <w:t xml:space="preserve">The Engineer will provide a written response to the submittal in accordance with </w:t>
      </w:r>
      <w:r w:rsidR="47EADA9D">
        <w:t>C&amp;MS 105.02.</w:t>
      </w:r>
      <w:r w:rsidR="381A1D72">
        <w:t xml:space="preserve"> </w:t>
      </w:r>
      <w:r>
        <w:t>Include the following information</w:t>
      </w:r>
      <w:r w:rsidR="37CAE02A">
        <w:t xml:space="preserve"> in the installation plan</w:t>
      </w:r>
      <w:r>
        <w:t xml:space="preserve">: </w:t>
      </w:r>
    </w:p>
    <w:p w14:paraId="657BD0A9" w14:textId="42AF7A76" w:rsidR="00300BDA" w:rsidRDefault="00300BDA" w:rsidP="00FB4C7A">
      <w:pPr>
        <w:numPr>
          <w:ilvl w:val="0"/>
          <w:numId w:val="1"/>
        </w:numPr>
        <w:spacing w:after="11"/>
        <w:ind w:hanging="432"/>
      </w:pPr>
      <w:r w:rsidRPr="00300BDA">
        <w:t>All calculations performed and stamped by a registered professional engineer.</w:t>
      </w:r>
      <w:r w:rsidR="00E77B3C">
        <w:t xml:space="preserve">  Ensure calculations include all load and resistance factors and all calculated loads.  </w:t>
      </w:r>
    </w:p>
    <w:p w14:paraId="7CB10115" w14:textId="5E8D156D" w:rsidR="002F2372" w:rsidRDefault="007E677A" w:rsidP="00FB4C7A">
      <w:pPr>
        <w:numPr>
          <w:ilvl w:val="0"/>
          <w:numId w:val="1"/>
        </w:numPr>
        <w:spacing w:after="11"/>
        <w:ind w:hanging="432"/>
      </w:pPr>
      <w:r>
        <w:t>Methods of cleaning the host pipe.</w:t>
      </w:r>
    </w:p>
    <w:p w14:paraId="26FE4F45" w14:textId="48AF0072" w:rsidR="00EA2046" w:rsidRDefault="007E677A" w:rsidP="002F2372">
      <w:pPr>
        <w:numPr>
          <w:ilvl w:val="0"/>
          <w:numId w:val="1"/>
        </w:numPr>
        <w:spacing w:after="11"/>
        <w:ind w:hanging="432"/>
      </w:pPr>
      <w:r>
        <w:t xml:space="preserve">Plan to bypass flow around the host pipe. </w:t>
      </w:r>
    </w:p>
    <w:p w14:paraId="63F10B6C" w14:textId="333567CA" w:rsidR="004D306B" w:rsidRDefault="004D306B" w:rsidP="002F2372">
      <w:pPr>
        <w:numPr>
          <w:ilvl w:val="0"/>
          <w:numId w:val="1"/>
        </w:numPr>
        <w:spacing w:after="11"/>
        <w:ind w:hanging="432"/>
      </w:pPr>
      <w:r>
        <w:t>Method and materials for patching host pipe and stopping infiltration.</w:t>
      </w:r>
    </w:p>
    <w:p w14:paraId="0533C0C5" w14:textId="77777777" w:rsidR="00EA2046" w:rsidRDefault="007E677A">
      <w:pPr>
        <w:numPr>
          <w:ilvl w:val="0"/>
          <w:numId w:val="1"/>
        </w:numPr>
        <w:spacing w:after="11"/>
        <w:ind w:hanging="432"/>
      </w:pPr>
      <w:r>
        <w:t xml:space="preserve">Method to verify applied thickness during installation. </w:t>
      </w:r>
    </w:p>
    <w:p w14:paraId="2D76E99C" w14:textId="77777777" w:rsidR="00EA2046" w:rsidRDefault="007E677A">
      <w:pPr>
        <w:numPr>
          <w:ilvl w:val="0"/>
          <w:numId w:val="1"/>
        </w:numPr>
        <w:spacing w:after="11"/>
        <w:ind w:hanging="432"/>
      </w:pPr>
      <w:r>
        <w:t xml:space="preserve">Video survey of the host pipe before installation. </w:t>
      </w:r>
    </w:p>
    <w:p w14:paraId="45ECC74F" w14:textId="77777777" w:rsidR="00EA2046" w:rsidRDefault="007E677A">
      <w:pPr>
        <w:numPr>
          <w:ilvl w:val="0"/>
          <w:numId w:val="1"/>
        </w:numPr>
        <w:spacing w:after="11"/>
        <w:ind w:hanging="432"/>
      </w:pPr>
      <w:r>
        <w:t xml:space="preserve">Site specific health and safety plan. </w:t>
      </w:r>
    </w:p>
    <w:p w14:paraId="27A70009" w14:textId="77777777" w:rsidR="00EA2046" w:rsidRDefault="007E677A">
      <w:pPr>
        <w:numPr>
          <w:ilvl w:val="0"/>
          <w:numId w:val="1"/>
        </w:numPr>
        <w:spacing w:after="0"/>
        <w:ind w:hanging="432"/>
      </w:pPr>
      <w:r>
        <w:t xml:space="preserve">Certification letter from the manufacturer stating that the contractor is an approved installer of the material. </w:t>
      </w:r>
    </w:p>
    <w:p w14:paraId="4CB9270B" w14:textId="77777777" w:rsidR="00EA2046" w:rsidRDefault="007E677A">
      <w:pPr>
        <w:spacing w:after="0" w:line="259" w:lineRule="auto"/>
        <w:ind w:left="864" w:firstLine="0"/>
        <w:jc w:val="left"/>
      </w:pPr>
      <w:r>
        <w:t xml:space="preserve"> </w:t>
      </w:r>
    </w:p>
    <w:p w14:paraId="761BBFAA" w14:textId="1278A8D9" w:rsidR="00EA2046" w:rsidRDefault="0D88B82F">
      <w:pPr>
        <w:ind w:left="-15"/>
      </w:pPr>
      <w:r>
        <w:t xml:space="preserve">Allow </w:t>
      </w:r>
      <w:r w:rsidR="73505D84">
        <w:t>15</w:t>
      </w:r>
      <w:r>
        <w:t xml:space="preserve"> days for review. Do not begin work until the submittals have been accepted by</w:t>
      </w:r>
      <w:r w:rsidR="54928E47">
        <w:t xml:space="preserve"> OHE and</w:t>
      </w:r>
      <w:r>
        <w:t xml:space="preserve"> the Engineer. Any changes or deviations from the accepted submittals must be resubmitted.  The Engineer will not grant an extension of time because of incomplete submittals. </w:t>
      </w:r>
    </w:p>
    <w:p w14:paraId="2194C177" w14:textId="77777777" w:rsidR="00EA2046" w:rsidRDefault="007E677A" w:rsidP="00BB4645">
      <w:pPr>
        <w:ind w:firstLine="180"/>
      </w:pPr>
      <w:r>
        <w:t xml:space="preserve">During construction, submit the following information to the Engineer: </w:t>
      </w:r>
    </w:p>
    <w:p w14:paraId="62CEAA80" w14:textId="6E066729" w:rsidR="00EA2046" w:rsidRDefault="007E677A">
      <w:pPr>
        <w:numPr>
          <w:ilvl w:val="0"/>
          <w:numId w:val="2"/>
        </w:numPr>
        <w:spacing w:after="0"/>
        <w:ind w:hanging="432"/>
      </w:pPr>
      <w:r>
        <w:t xml:space="preserve">Test </w:t>
      </w:r>
      <w:r w:rsidR="002F2372">
        <w:t xml:space="preserve">performed with </w:t>
      </w:r>
      <w:r>
        <w:t xml:space="preserve">results that demonstrate the liner material meets the material requirements.   </w:t>
      </w:r>
    </w:p>
    <w:p w14:paraId="2D6FDA26" w14:textId="77777777" w:rsidR="00EA2046" w:rsidRDefault="007E677A">
      <w:pPr>
        <w:numPr>
          <w:ilvl w:val="0"/>
          <w:numId w:val="2"/>
        </w:numPr>
        <w:spacing w:after="11"/>
        <w:ind w:hanging="432"/>
      </w:pPr>
      <w:r>
        <w:t xml:space="preserve">Daily thickness measurements of the spray material. </w:t>
      </w:r>
    </w:p>
    <w:p w14:paraId="3710C1FE" w14:textId="77777777" w:rsidR="00EA2046" w:rsidRDefault="007E677A">
      <w:pPr>
        <w:numPr>
          <w:ilvl w:val="0"/>
          <w:numId w:val="2"/>
        </w:numPr>
        <w:spacing w:after="11"/>
        <w:ind w:hanging="432"/>
      </w:pPr>
      <w:r>
        <w:lastRenderedPageBreak/>
        <w:t xml:space="preserve">Temperature and humidity readings in the host pipe. </w:t>
      </w:r>
    </w:p>
    <w:p w14:paraId="18EEED1D" w14:textId="77777777" w:rsidR="00EA2046" w:rsidRDefault="007E677A">
      <w:pPr>
        <w:spacing w:after="0" w:line="259" w:lineRule="auto"/>
        <w:ind w:left="864" w:firstLine="0"/>
        <w:jc w:val="left"/>
      </w:pPr>
      <w:r>
        <w:t xml:space="preserve"> </w:t>
      </w:r>
    </w:p>
    <w:p w14:paraId="210B4216" w14:textId="39F2428E" w:rsidR="00EA2046" w:rsidRDefault="007E677A">
      <w:pPr>
        <w:tabs>
          <w:tab w:val="center" w:pos="546"/>
          <w:tab w:val="center" w:pos="1969"/>
        </w:tabs>
        <w:spacing w:after="0" w:line="259" w:lineRule="auto"/>
        <w:ind w:firstLine="0"/>
        <w:jc w:val="left"/>
      </w:pPr>
      <w:r>
        <w:rPr>
          <w:rFonts w:ascii="Calibri" w:eastAsia="Calibri" w:hAnsi="Calibri" w:cs="Calibri"/>
          <w:sz w:val="22"/>
        </w:rPr>
        <w:tab/>
      </w:r>
      <w:r>
        <w:rPr>
          <w:b/>
        </w:rPr>
        <w:t>833.0</w:t>
      </w:r>
      <w:r w:rsidR="002A0B97">
        <w:rPr>
          <w:b/>
        </w:rPr>
        <w:t>6</w:t>
      </w:r>
      <w:r>
        <w:rPr>
          <w:b/>
        </w:rPr>
        <w:t xml:space="preserve"> </w:t>
      </w:r>
      <w:r>
        <w:rPr>
          <w:b/>
        </w:rPr>
        <w:tab/>
        <w:t>Construction</w:t>
      </w:r>
      <w:r>
        <w:t xml:space="preserve"> </w:t>
      </w:r>
    </w:p>
    <w:p w14:paraId="47F30395" w14:textId="77777777" w:rsidR="00EA2046" w:rsidRDefault="007E677A">
      <w:pPr>
        <w:numPr>
          <w:ilvl w:val="0"/>
          <w:numId w:val="3"/>
        </w:numPr>
        <w:spacing w:after="0"/>
      </w:pPr>
      <w:r>
        <w:rPr>
          <w:b/>
        </w:rPr>
        <w:t>Preparation</w:t>
      </w:r>
      <w:r>
        <w:t xml:space="preserve">.  Remove all debris and obstructions from the host pipe. Clean and prepare the surface of the host pipe according to the manufacturer’s recommendations. </w:t>
      </w:r>
    </w:p>
    <w:p w14:paraId="50DD50CE" w14:textId="77777777" w:rsidR="00EA2046" w:rsidRDefault="007E677A">
      <w:pPr>
        <w:spacing w:after="0" w:line="259" w:lineRule="auto"/>
        <w:ind w:left="216" w:firstLine="0"/>
        <w:jc w:val="left"/>
      </w:pPr>
      <w:r>
        <w:t xml:space="preserve"> </w:t>
      </w:r>
    </w:p>
    <w:p w14:paraId="5571DB55" w14:textId="77777777" w:rsidR="00EA2046" w:rsidRDefault="007E677A">
      <w:pPr>
        <w:numPr>
          <w:ilvl w:val="0"/>
          <w:numId w:val="3"/>
        </w:numPr>
      </w:pPr>
      <w:r>
        <w:rPr>
          <w:b/>
        </w:rPr>
        <w:t>Flow Bypassing</w:t>
      </w:r>
      <w:r>
        <w:t xml:space="preserve">.  Prevent the accumulation and flow of water through the host pipe and liner until after the work is complete. Where required, bypass flows around the host pipe in accordance with the requirements of the special provisions of the contract. After the lining process begins, maintain the bypass flow until the lining process is complete.  </w:t>
      </w:r>
    </w:p>
    <w:p w14:paraId="0BF82652" w14:textId="77777777" w:rsidR="00EA2046" w:rsidRDefault="007E677A">
      <w:pPr>
        <w:numPr>
          <w:ilvl w:val="0"/>
          <w:numId w:val="3"/>
        </w:numPr>
      </w:pPr>
      <w:r>
        <w:rPr>
          <w:b/>
        </w:rPr>
        <w:t>Pre-Installation Inspection</w:t>
      </w:r>
      <w:r>
        <w:t xml:space="preserve">.  After cleaning and before beginning the lining process, inspect the host pipe to ensure there are no obstructions that would hinder the lining process. Note the locations of all lateral connections to the host pipe. Perform a pre-installation video survey of the host pipe and provide a copy of the video to the Engineer. </w:t>
      </w:r>
    </w:p>
    <w:p w14:paraId="49E2D47B" w14:textId="77777777" w:rsidR="00EA2046" w:rsidRDefault="007E677A">
      <w:pPr>
        <w:numPr>
          <w:ilvl w:val="0"/>
          <w:numId w:val="3"/>
        </w:numPr>
      </w:pPr>
      <w:r>
        <w:rPr>
          <w:b/>
        </w:rPr>
        <w:t>Installation</w:t>
      </w:r>
      <w:r>
        <w:t xml:space="preserve">.  Control the temperature and humidity in the host pipe according to the manufacturer’s recommendation. Measure and record the temperature and humidity. </w:t>
      </w:r>
    </w:p>
    <w:p w14:paraId="1DFE5178" w14:textId="3EECA0F4" w:rsidR="00EA2046" w:rsidRDefault="007E677A" w:rsidP="004673EC">
      <w:pPr>
        <w:spacing w:after="238"/>
        <w:ind w:left="-15" w:firstLine="195"/>
      </w:pPr>
      <w:r>
        <w:t>Patch holes and gaps in the host pipe with an approved hydraulic cement</w:t>
      </w:r>
      <w:r w:rsidR="00436C3D">
        <w:t xml:space="preserve">, injection grout sealer </w:t>
      </w:r>
      <w:r w:rsidR="004D306B">
        <w:t>approved</w:t>
      </w:r>
      <w:r w:rsidR="00436C3D">
        <w:t xml:space="preserve"> by the Engineer</w:t>
      </w:r>
      <w:r w:rsidR="004D306B">
        <w:t>,</w:t>
      </w:r>
      <w:r>
        <w:t xml:space="preserve"> or the same cementitious or geopolymer based material to be used for the liner to provide a solid continuous surface on which to sp</w:t>
      </w:r>
      <w:r w:rsidRPr="00167E09">
        <w:t>ray. Completely stop water infiltration into the host pipe.</w:t>
      </w:r>
      <w:r>
        <w:t xml:space="preserve"> </w:t>
      </w:r>
    </w:p>
    <w:p w14:paraId="408839D1" w14:textId="436BFBC8" w:rsidR="00EA2046" w:rsidRDefault="007E677A" w:rsidP="004673EC">
      <w:pPr>
        <w:spacing w:after="175" w:line="259" w:lineRule="auto"/>
        <w:ind w:right="7" w:firstLine="180"/>
      </w:pPr>
      <w:r>
        <w:t xml:space="preserve">Prepare lateral connections to the host pipe according to the manufacturer’s recommendations. </w:t>
      </w:r>
    </w:p>
    <w:p w14:paraId="451EDCDE" w14:textId="77777777" w:rsidR="00EA2046" w:rsidRDefault="007E677A" w:rsidP="004673EC">
      <w:pPr>
        <w:ind w:left="-15" w:firstLine="195"/>
      </w:pPr>
      <w:r>
        <w:t xml:space="preserve">Protect walls, surfaces, </w:t>
      </w:r>
      <w:proofErr w:type="gramStart"/>
      <w:r>
        <w:t>streambed</w:t>
      </w:r>
      <w:proofErr w:type="gramEnd"/>
      <w:r>
        <w:t xml:space="preserve"> and plants at the entrance and exit of the host pipe from overspray. Use only equipment recommended by the manufacturer to perform the spray lining. Apply the material to the prepared surface using methods that provide a uniform smooth surface. </w:t>
      </w:r>
    </w:p>
    <w:p w14:paraId="4C0C1799" w14:textId="139E79A8" w:rsidR="00EA2046" w:rsidRDefault="007E677A" w:rsidP="004673EC">
      <w:pPr>
        <w:spacing w:after="0"/>
        <w:ind w:left="-15" w:firstLine="195"/>
      </w:pPr>
      <w:r>
        <w:t>Apply cementi</w:t>
      </w:r>
      <w:r w:rsidR="002F2372">
        <w:t>ti</w:t>
      </w:r>
      <w:r>
        <w:t>ous or geopolymer material to the minimum thickness measured from the crest of the corrugations for all corrugated conduits.  Apply the cementi</w:t>
      </w:r>
      <w:r w:rsidR="002F2372">
        <w:t>ti</w:t>
      </w:r>
      <w:r>
        <w:t xml:space="preserve">ous or geopolymer material to the minimum thickness elevation </w:t>
      </w:r>
      <w:proofErr w:type="gramStart"/>
      <w:r>
        <w:t>in order to</w:t>
      </w:r>
      <w:proofErr w:type="gramEnd"/>
      <w:r>
        <w:t xml:space="preserve"> create a uniform internal surface without corrugations.  If necessary to achieve a uniform internal surface, completely fill the corrugation valleys first.</w:t>
      </w:r>
    </w:p>
    <w:p w14:paraId="498CD787" w14:textId="77777777" w:rsidR="004673EC" w:rsidRDefault="004673EC">
      <w:pPr>
        <w:spacing w:after="0"/>
        <w:ind w:left="-15"/>
      </w:pPr>
    </w:p>
    <w:p w14:paraId="06F23874" w14:textId="77777777" w:rsidR="00EA2046" w:rsidRDefault="007E677A" w:rsidP="004673EC">
      <w:pPr>
        <w:ind w:left="-15" w:firstLine="195"/>
      </w:pPr>
      <w:r>
        <w:t xml:space="preserve">Ensure all bolt heads will be covered by a minimum 0.5-inch material prior to applying the liner. </w:t>
      </w:r>
    </w:p>
    <w:p w14:paraId="156C74E3" w14:textId="28A3BA43" w:rsidR="00EA2046" w:rsidRDefault="007E677A" w:rsidP="004673EC">
      <w:pPr>
        <w:ind w:firstLine="180"/>
      </w:pPr>
      <w:r>
        <w:t xml:space="preserve">Record the batch or lot number from the containers used each day.  </w:t>
      </w:r>
    </w:p>
    <w:p w14:paraId="7CCCEB86" w14:textId="20B4C6A0" w:rsidR="00EA2046" w:rsidRDefault="007E677A" w:rsidP="004673EC">
      <w:pPr>
        <w:ind w:left="-15" w:firstLine="195"/>
      </w:pPr>
      <w:r>
        <w:t xml:space="preserve">For cementitious or geopolymer based material, prepare 3 specimens for the 7-day and 3 specimens for the 28-day test as required </w:t>
      </w:r>
      <w:r w:rsidR="009D484A">
        <w:t>according to</w:t>
      </w:r>
      <w:r>
        <w:t xml:space="preserve"> ASTM C109. Prepare an addition</w:t>
      </w:r>
      <w:r w:rsidR="00AC0E32">
        <w:t>al</w:t>
      </w:r>
      <w:r>
        <w:t xml:space="preserve"> 3 specimens for reserve for a total of 9 test specimens. Utilize ACI certified level one sample technicians to properly obtain and transport the test specimens to an accredited third-party laboratory. </w:t>
      </w:r>
    </w:p>
    <w:p w14:paraId="5C746352" w14:textId="77777777" w:rsidR="00EA2046" w:rsidRDefault="007E677A" w:rsidP="004673EC">
      <w:pPr>
        <w:ind w:left="-15" w:firstLine="195"/>
      </w:pPr>
      <w:r>
        <w:t xml:space="preserve">Ensure the liner is continuous over the entire length of the host pipe and free from defects such as foreign inclusions, holes and cracks no larger than </w:t>
      </w:r>
      <w:r w:rsidRPr="005B789B">
        <w:t>0.01</w:t>
      </w:r>
      <w:r>
        <w:t xml:space="preserve"> inches wide. Ensure the renewed conduit is impervious to infiltration and exfiltration.  </w:t>
      </w:r>
    </w:p>
    <w:p w14:paraId="78133380" w14:textId="52349B3A" w:rsidR="00EA2046" w:rsidRDefault="007E677A" w:rsidP="004673EC">
      <w:pPr>
        <w:ind w:left="-15" w:firstLine="195"/>
      </w:pPr>
      <w:r>
        <w:lastRenderedPageBreak/>
        <w:t xml:space="preserve">Contain, collect, characterize and legally dispose of all waste generated during the work </w:t>
      </w:r>
      <w:r w:rsidR="009D484A">
        <w:t>according to</w:t>
      </w:r>
      <w:r>
        <w:t xml:space="preserve"> C&amp;MS 105.17 and 107.19.  </w:t>
      </w:r>
    </w:p>
    <w:p w14:paraId="13ABB93A" w14:textId="77777777" w:rsidR="00EA2046" w:rsidRDefault="007E677A">
      <w:pPr>
        <w:ind w:left="-15"/>
      </w:pPr>
      <w:r>
        <w:rPr>
          <w:b/>
        </w:rPr>
        <w:t>E. After Installation</w:t>
      </w:r>
      <w:r>
        <w:t xml:space="preserve">.  Repair all defects in the liner as directed by the Engineer. Perform all repairs at no expense to the Department.  </w:t>
      </w:r>
    </w:p>
    <w:p w14:paraId="3DEDA622" w14:textId="77777777" w:rsidR="00EA2046" w:rsidRDefault="007E677A">
      <w:pPr>
        <w:ind w:left="-15"/>
      </w:pPr>
      <w:r>
        <w:t xml:space="preserve">Perform a post-installation video survey of the pipe and provide a copy of the video to the Engineer as described in Supplemental Specification 902 section 902.01 C. </w:t>
      </w:r>
    </w:p>
    <w:p w14:paraId="610B4BCE" w14:textId="1BCE4BC2" w:rsidR="00EA2046" w:rsidRDefault="007E677A">
      <w:pPr>
        <w:ind w:left="-15"/>
      </w:pPr>
      <w:r>
        <w:t>Perform non-destructive testing to verify liner thickness at the 2 o’clock, 4 o’clock, 6 o’clock, 8 o’clock, 10 o’clock and the 12 o’clock positions at an interval of 20-</w:t>
      </w:r>
      <w:proofErr w:type="gramStart"/>
      <w:r>
        <w:t>feet</w:t>
      </w:r>
      <w:proofErr w:type="gramEnd"/>
      <w:r>
        <w:t xml:space="preserve"> for the entire length of the liner. Utilize sacrificial depth gauges such as tabs or studs for all positions with the following exception. A </w:t>
      </w:r>
      <w:proofErr w:type="spellStart"/>
      <w:r>
        <w:t>pachometer</w:t>
      </w:r>
      <w:proofErr w:type="spellEnd"/>
      <w:r>
        <w:t xml:space="preserve"> capable of measuring the liner thickness accurately to 1/16-inch (0.0625inch) is allowed for the 2 o’clock, 6 o’clock and 10 o’clock measurements in lieu of the tabs or studs. Ensure the accuracy of the </w:t>
      </w:r>
      <w:proofErr w:type="spellStart"/>
      <w:r>
        <w:t>pachometer</w:t>
      </w:r>
      <w:proofErr w:type="spellEnd"/>
      <w:r>
        <w:t xml:space="preserve"> by physically measuring the liner thickness at the ends of the conduit or by other methods accepted by Engineer. Other non-destructive testing methods may be used if accepted by the Engineer.</w:t>
      </w:r>
      <w:r w:rsidR="002F2372">
        <w:t xml:space="preserve"> </w:t>
      </w:r>
      <w:r>
        <w:t xml:space="preserve">Furnish all the measurements to the Engineer. </w:t>
      </w:r>
    </w:p>
    <w:p w14:paraId="0967F56E" w14:textId="4733D543" w:rsidR="00EA2046" w:rsidRDefault="007E677A">
      <w:pPr>
        <w:ind w:left="-15"/>
      </w:pPr>
      <w:r>
        <w:rPr>
          <w:b/>
        </w:rPr>
        <w:t>833.0</w:t>
      </w:r>
      <w:r w:rsidR="002A0B97">
        <w:rPr>
          <w:b/>
        </w:rPr>
        <w:t>7</w:t>
      </w:r>
      <w:r w:rsidR="002F2372">
        <w:rPr>
          <w:b/>
        </w:rPr>
        <w:t xml:space="preserve"> </w:t>
      </w:r>
      <w:r>
        <w:rPr>
          <w:b/>
        </w:rPr>
        <w:t>Method of Measurement</w:t>
      </w:r>
      <w:r>
        <w:t xml:space="preserve">.  The Department will measure Conduit Renewal Using Spray Applied Structural Liner in pipes by the number of feet of host pipe length. </w:t>
      </w:r>
    </w:p>
    <w:p w14:paraId="743F3D65" w14:textId="2A895956" w:rsidR="00EA2046" w:rsidRDefault="007E677A">
      <w:pPr>
        <w:ind w:left="-15"/>
      </w:pPr>
      <w:r>
        <w:rPr>
          <w:b/>
        </w:rPr>
        <w:t>833.0</w:t>
      </w:r>
      <w:r w:rsidR="002A0B97">
        <w:rPr>
          <w:b/>
        </w:rPr>
        <w:t>8</w:t>
      </w:r>
      <w:r w:rsidR="00FF434D">
        <w:rPr>
          <w:b/>
        </w:rPr>
        <w:t xml:space="preserve"> </w:t>
      </w:r>
      <w:r>
        <w:rPr>
          <w:b/>
        </w:rPr>
        <w:t>Basis of Payment</w:t>
      </w:r>
      <w:r>
        <w:t xml:space="preserve">.  Payment for conduit renewal includes excavation, backfill, encasement, preparation, flow bypass, inspections, and all other work required to complete the specified items. </w:t>
      </w:r>
    </w:p>
    <w:p w14:paraId="392353FD" w14:textId="77777777" w:rsidR="00EA2046" w:rsidRDefault="007E677A">
      <w:pPr>
        <w:ind w:left="-15" w:firstLine="0"/>
      </w:pPr>
      <w:r>
        <w:t xml:space="preserve">The Department will pay for accepted quantities at the contract price as follows: </w:t>
      </w:r>
    </w:p>
    <w:p w14:paraId="1B59D3F9" w14:textId="77777777" w:rsidR="00EA2046" w:rsidRDefault="007E677A">
      <w:pPr>
        <w:tabs>
          <w:tab w:val="center" w:pos="983"/>
          <w:tab w:val="center" w:pos="3473"/>
        </w:tabs>
        <w:spacing w:after="182" w:line="259" w:lineRule="auto"/>
        <w:ind w:firstLine="0"/>
        <w:jc w:val="left"/>
      </w:pPr>
      <w:r>
        <w:rPr>
          <w:rFonts w:ascii="Calibri" w:eastAsia="Calibri" w:hAnsi="Calibri" w:cs="Calibri"/>
          <w:sz w:val="22"/>
        </w:rPr>
        <w:tab/>
      </w:r>
      <w:r>
        <w:rPr>
          <w:b/>
        </w:rPr>
        <w:t xml:space="preserve">Item  Unit  </w:t>
      </w:r>
      <w:r>
        <w:rPr>
          <w:b/>
        </w:rPr>
        <w:tab/>
        <w:t xml:space="preserve">Description </w:t>
      </w:r>
    </w:p>
    <w:p w14:paraId="6025C0BC" w14:textId="77777777" w:rsidR="00EA2046" w:rsidRDefault="007E677A">
      <w:pPr>
        <w:tabs>
          <w:tab w:val="center" w:pos="612"/>
          <w:tab w:val="center" w:pos="1299"/>
          <w:tab w:val="center" w:pos="5262"/>
        </w:tabs>
        <w:spacing w:after="11"/>
        <w:ind w:firstLine="0"/>
        <w:jc w:val="left"/>
      </w:pPr>
      <w:r>
        <w:rPr>
          <w:rFonts w:ascii="Calibri" w:eastAsia="Calibri" w:hAnsi="Calibri" w:cs="Calibri"/>
          <w:sz w:val="22"/>
        </w:rPr>
        <w:tab/>
      </w:r>
      <w:r>
        <w:t xml:space="preserve">833 </w:t>
      </w:r>
      <w:r>
        <w:tab/>
        <w:t xml:space="preserve">Foot </w:t>
      </w:r>
      <w:r>
        <w:tab/>
        <w:t xml:space="preserve">Conduit Renewal Using Spray Applied Structural  </w:t>
      </w:r>
    </w:p>
    <w:p w14:paraId="235FDEDD" w14:textId="77777777" w:rsidR="00EA2046" w:rsidRDefault="007E677A">
      <w:pPr>
        <w:tabs>
          <w:tab w:val="center" w:pos="216"/>
          <w:tab w:val="center" w:pos="1080"/>
          <w:tab w:val="center" w:pos="4200"/>
        </w:tabs>
        <w:spacing w:after="11"/>
        <w:ind w:firstLine="0"/>
        <w:jc w:val="left"/>
      </w:pPr>
      <w:r>
        <w:rPr>
          <w:rFonts w:ascii="Calibri" w:eastAsia="Calibri" w:hAnsi="Calibri" w:cs="Calibri"/>
          <w:sz w:val="22"/>
        </w:rPr>
        <w:tab/>
      </w:r>
      <w:r>
        <w:t xml:space="preserve"> </w:t>
      </w:r>
      <w:r>
        <w:tab/>
        <w:t xml:space="preserve">  </w:t>
      </w:r>
      <w:r>
        <w:tab/>
        <w:t xml:space="preserve">Liner, ___” Round Conduit </w:t>
      </w:r>
    </w:p>
    <w:p w14:paraId="2FF593B6" w14:textId="085216A6" w:rsidR="00EA2046" w:rsidRDefault="007E677A">
      <w:pPr>
        <w:spacing w:after="34"/>
        <w:ind w:left="216" w:right="1018"/>
      </w:pPr>
      <w:r>
        <w:t>833</w:t>
      </w:r>
      <w:r w:rsidR="004A70B2">
        <w:t xml:space="preserve">     </w:t>
      </w:r>
      <w:r>
        <w:t xml:space="preserve">Foot </w:t>
      </w:r>
      <w:r>
        <w:tab/>
      </w:r>
      <w:r w:rsidR="004A70B2">
        <w:tab/>
      </w:r>
      <w:r>
        <w:t xml:space="preserve">Conduit Renewal Using Spray Applied Structural   </w:t>
      </w:r>
      <w:r>
        <w:tab/>
        <w:t xml:space="preserve">  </w:t>
      </w:r>
      <w:r>
        <w:tab/>
      </w:r>
      <w:r w:rsidR="004A70B2">
        <w:tab/>
      </w:r>
      <w:r w:rsidR="004A70B2">
        <w:tab/>
      </w:r>
      <w:r w:rsidR="004A70B2">
        <w:tab/>
      </w:r>
      <w:r>
        <w:t xml:space="preserve">Liner, ___” Rise x ___” Span Elliptical Conduit </w:t>
      </w:r>
    </w:p>
    <w:p w14:paraId="7B307545" w14:textId="77777777" w:rsidR="00EA2046" w:rsidRDefault="007E677A">
      <w:pPr>
        <w:tabs>
          <w:tab w:val="center" w:pos="612"/>
          <w:tab w:val="center" w:pos="1299"/>
          <w:tab w:val="center" w:pos="5262"/>
        </w:tabs>
        <w:spacing w:after="37"/>
        <w:ind w:firstLine="0"/>
        <w:jc w:val="left"/>
      </w:pPr>
      <w:r>
        <w:rPr>
          <w:rFonts w:ascii="Calibri" w:eastAsia="Calibri" w:hAnsi="Calibri" w:cs="Calibri"/>
          <w:sz w:val="22"/>
        </w:rPr>
        <w:tab/>
      </w:r>
      <w:r>
        <w:t xml:space="preserve">833 </w:t>
      </w:r>
      <w:r>
        <w:tab/>
        <w:t xml:space="preserve">Foot </w:t>
      </w:r>
      <w:r>
        <w:tab/>
        <w:t xml:space="preserve">Conduit Renewal Using Spray Applied Structural  </w:t>
      </w:r>
    </w:p>
    <w:p w14:paraId="0D0FD533" w14:textId="77777777" w:rsidR="00EA2046" w:rsidRDefault="007E677A">
      <w:pPr>
        <w:tabs>
          <w:tab w:val="center" w:pos="216"/>
          <w:tab w:val="center" w:pos="1080"/>
          <w:tab w:val="center" w:pos="4569"/>
        </w:tabs>
        <w:ind w:firstLine="0"/>
        <w:jc w:val="left"/>
      </w:pPr>
      <w:r>
        <w:rPr>
          <w:rFonts w:ascii="Calibri" w:eastAsia="Calibri" w:hAnsi="Calibri" w:cs="Calibri"/>
          <w:sz w:val="22"/>
        </w:rPr>
        <w:tab/>
      </w:r>
      <w:r>
        <w:t xml:space="preserve"> </w:t>
      </w:r>
      <w:r>
        <w:tab/>
        <w:t xml:space="preserve">  </w:t>
      </w:r>
      <w:r>
        <w:tab/>
        <w:t xml:space="preserve">Liner, ___” Span x ___” Rise Arch </w:t>
      </w:r>
    </w:p>
    <w:p w14:paraId="32DAA77E" w14:textId="77777777" w:rsidR="00BB4645" w:rsidRDefault="00BB4645" w:rsidP="00CF10CC">
      <w:pPr>
        <w:spacing w:after="175" w:line="259" w:lineRule="auto"/>
        <w:ind w:firstLine="0"/>
        <w:jc w:val="left"/>
        <w:rPr>
          <w:b/>
        </w:rPr>
      </w:pPr>
    </w:p>
    <w:p w14:paraId="73278024" w14:textId="77777777" w:rsidR="00B100EC" w:rsidRDefault="00B100EC" w:rsidP="00CF10CC">
      <w:pPr>
        <w:spacing w:after="175" w:line="259" w:lineRule="auto"/>
        <w:ind w:firstLine="0"/>
        <w:jc w:val="left"/>
        <w:rPr>
          <w:b/>
        </w:rPr>
      </w:pPr>
    </w:p>
    <w:p w14:paraId="3E018B8B" w14:textId="77777777" w:rsidR="00B100EC" w:rsidRDefault="00B100EC" w:rsidP="00CF10CC">
      <w:pPr>
        <w:spacing w:after="175" w:line="259" w:lineRule="auto"/>
        <w:ind w:firstLine="0"/>
        <w:jc w:val="left"/>
        <w:rPr>
          <w:b/>
        </w:rPr>
      </w:pPr>
    </w:p>
    <w:p w14:paraId="7D7712E1" w14:textId="77777777" w:rsidR="00135B45" w:rsidRDefault="00135B45" w:rsidP="00CF10CC">
      <w:pPr>
        <w:spacing w:after="175" w:line="259" w:lineRule="auto"/>
        <w:ind w:firstLine="0"/>
        <w:jc w:val="left"/>
        <w:rPr>
          <w:b/>
        </w:rPr>
      </w:pPr>
    </w:p>
    <w:p w14:paraId="410F63D6" w14:textId="77777777" w:rsidR="00135B45" w:rsidRDefault="00135B45" w:rsidP="00CF10CC">
      <w:pPr>
        <w:spacing w:after="175" w:line="259" w:lineRule="auto"/>
        <w:ind w:firstLine="0"/>
        <w:jc w:val="left"/>
        <w:rPr>
          <w:b/>
        </w:rPr>
      </w:pPr>
    </w:p>
    <w:p w14:paraId="71E7324B" w14:textId="77777777" w:rsidR="00135B45" w:rsidRDefault="00135B45" w:rsidP="00CF10CC">
      <w:pPr>
        <w:spacing w:after="175" w:line="259" w:lineRule="auto"/>
        <w:ind w:firstLine="0"/>
        <w:jc w:val="left"/>
        <w:rPr>
          <w:b/>
        </w:rPr>
      </w:pPr>
    </w:p>
    <w:p w14:paraId="74AD43A9" w14:textId="77777777" w:rsidR="00135B45" w:rsidRDefault="00135B45" w:rsidP="00CF10CC">
      <w:pPr>
        <w:spacing w:after="175" w:line="259" w:lineRule="auto"/>
        <w:ind w:firstLine="0"/>
        <w:jc w:val="left"/>
        <w:rPr>
          <w:b/>
        </w:rPr>
      </w:pPr>
    </w:p>
    <w:p w14:paraId="2C979942" w14:textId="77777777" w:rsidR="00135B45" w:rsidRDefault="00135B45" w:rsidP="00CF10CC">
      <w:pPr>
        <w:spacing w:after="175" w:line="259" w:lineRule="auto"/>
        <w:ind w:firstLine="0"/>
        <w:jc w:val="left"/>
        <w:rPr>
          <w:b/>
        </w:rPr>
      </w:pPr>
    </w:p>
    <w:p w14:paraId="3372C631" w14:textId="41162227" w:rsidR="00EA2046" w:rsidRDefault="009B6F70">
      <w:pPr>
        <w:spacing w:after="175" w:line="259" w:lineRule="auto"/>
        <w:ind w:left="221" w:hanging="10"/>
        <w:jc w:val="left"/>
      </w:pPr>
      <w:r>
        <w:rPr>
          <w:b/>
        </w:rPr>
        <w:lastRenderedPageBreak/>
        <w:t>Desi</w:t>
      </w:r>
      <w:r w:rsidR="007E677A">
        <w:rPr>
          <w:b/>
        </w:rPr>
        <w:t>gner Note:</w:t>
      </w:r>
      <w:r w:rsidR="007E677A">
        <w:t xml:space="preserve">   </w:t>
      </w:r>
    </w:p>
    <w:p w14:paraId="552A1646" w14:textId="3086CA14" w:rsidR="00EA2046" w:rsidRDefault="007E677A">
      <w:pPr>
        <w:ind w:left="-15"/>
      </w:pPr>
      <w:r>
        <w:t>This specification may be used for lining existing circular conduit</w:t>
      </w:r>
      <w:r w:rsidR="001143C7">
        <w:t xml:space="preserve"> between</w:t>
      </w:r>
      <w:r>
        <w:t xml:space="preserve"> 36-inch</w:t>
      </w:r>
      <w:r w:rsidR="001143C7">
        <w:t xml:space="preserve">es and less </w:t>
      </w:r>
      <w:r w:rsidR="0047625B">
        <w:t xml:space="preserve">  </w:t>
      </w:r>
      <w:r w:rsidR="001143C7">
        <w:t>than 120-inches in</w:t>
      </w:r>
      <w:r>
        <w:t xml:space="preserve"> diameter</w:t>
      </w:r>
      <w:r w:rsidR="004673EC">
        <w:t>, elliptical conduits</w:t>
      </w:r>
      <w:r w:rsidR="001143C7">
        <w:t xml:space="preserve"> between</w:t>
      </w:r>
      <w:r w:rsidR="004673EC">
        <w:t xml:space="preserve"> 53</w:t>
      </w:r>
      <w:r w:rsidR="00F259B2">
        <w:t>-inch</w:t>
      </w:r>
      <w:r w:rsidR="001143C7">
        <w:t xml:space="preserve">es and less than </w:t>
      </w:r>
      <w:r w:rsidR="0047625B">
        <w:t xml:space="preserve"> </w:t>
      </w:r>
      <w:r w:rsidR="001143C7">
        <w:t>120-inches in</w:t>
      </w:r>
      <w:r w:rsidR="004673EC">
        <w:t xml:space="preserve"> span</w:t>
      </w:r>
      <w:r w:rsidR="001143C7">
        <w:t>,</w:t>
      </w:r>
      <w:r>
        <w:t xml:space="preserve"> and pipe arch </w:t>
      </w:r>
      <w:proofErr w:type="gramStart"/>
      <w:r>
        <w:t>conduit</w:t>
      </w:r>
      <w:proofErr w:type="gramEnd"/>
      <w:r>
        <w:t xml:space="preserve"> </w:t>
      </w:r>
      <w:r w:rsidR="001143C7">
        <w:t>between</w:t>
      </w:r>
      <w:r>
        <w:t xml:space="preserve"> 46-inch</w:t>
      </w:r>
      <w:r w:rsidR="001143C7">
        <w:t>es and less than 120-</w:t>
      </w:r>
      <w:r w:rsidR="0047625B">
        <w:t xml:space="preserve"> </w:t>
      </w:r>
      <w:r w:rsidR="001143C7">
        <w:t>inches in</w:t>
      </w:r>
      <w:r>
        <w:t xml:space="preserve"> span. </w:t>
      </w:r>
    </w:p>
    <w:p w14:paraId="443DC44E" w14:textId="0D5C83BB" w:rsidR="00EA2046" w:rsidRDefault="007E677A">
      <w:pPr>
        <w:ind w:left="216" w:firstLine="0"/>
      </w:pPr>
      <w:r>
        <w:t xml:space="preserve">Do not </w:t>
      </w:r>
      <w:proofErr w:type="gramStart"/>
      <w:r>
        <w:t xml:space="preserve">use </w:t>
      </w:r>
      <w:r w:rsidR="00FF434D">
        <w:t>o</w:t>
      </w:r>
      <w:r>
        <w:t>n</w:t>
      </w:r>
      <w:proofErr w:type="gramEnd"/>
      <w:r>
        <w:t xml:space="preserve"> conduits with deflections of 20% or greater.  </w:t>
      </w:r>
    </w:p>
    <w:p w14:paraId="10A0D076" w14:textId="3338732B" w:rsidR="00EA2046" w:rsidRDefault="007E677A">
      <w:pPr>
        <w:ind w:left="216" w:firstLine="0"/>
      </w:pPr>
      <w:r>
        <w:t xml:space="preserve">Do not </w:t>
      </w:r>
      <w:proofErr w:type="gramStart"/>
      <w:r>
        <w:t>use</w:t>
      </w:r>
      <w:proofErr w:type="gramEnd"/>
      <w:r>
        <w:t xml:space="preserve"> for lining conduit that has </w:t>
      </w:r>
      <w:proofErr w:type="gramStart"/>
      <w:r>
        <w:t>been field</w:t>
      </w:r>
      <w:proofErr w:type="gramEnd"/>
      <w:r>
        <w:t xml:space="preserve"> paved. </w:t>
      </w:r>
    </w:p>
    <w:p w14:paraId="0469F678" w14:textId="77777777" w:rsidR="00EA2046" w:rsidRDefault="007E677A">
      <w:pPr>
        <w:ind w:left="216" w:firstLine="0"/>
      </w:pPr>
      <w:r>
        <w:t xml:space="preserve">Contact the manufacturers for the required thickness of the liner. </w:t>
      </w:r>
    </w:p>
    <w:p w14:paraId="70210486" w14:textId="77777777" w:rsidR="00EA2046" w:rsidRDefault="007E677A">
      <w:pPr>
        <w:ind w:left="216" w:firstLine="0"/>
      </w:pPr>
      <w:r>
        <w:t xml:space="preserve">Contact the Office of Hydraulic Engineering before using this specification. </w:t>
      </w:r>
    </w:p>
    <w:sectPr w:rsidR="00EA2046">
      <w:headerReference w:type="even" r:id="rId8"/>
      <w:headerReference w:type="default" r:id="rId9"/>
      <w:footerReference w:type="even" r:id="rId10"/>
      <w:footerReference w:type="default" r:id="rId11"/>
      <w:headerReference w:type="first" r:id="rId12"/>
      <w:footerReference w:type="first" r:id="rId13"/>
      <w:pgSz w:w="12240" w:h="15840"/>
      <w:pgMar w:top="1305" w:right="1435" w:bottom="1295" w:left="1440" w:header="720" w:footer="9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5AD5E" w14:textId="77777777" w:rsidR="00EB0D81" w:rsidRDefault="00EB0D81">
      <w:pPr>
        <w:spacing w:after="0" w:line="240" w:lineRule="auto"/>
      </w:pPr>
      <w:r>
        <w:separator/>
      </w:r>
    </w:p>
  </w:endnote>
  <w:endnote w:type="continuationSeparator" w:id="0">
    <w:p w14:paraId="2252A511" w14:textId="77777777" w:rsidR="00EB0D81" w:rsidRDefault="00EB0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A2FA2" w14:textId="77777777" w:rsidR="00EA2046" w:rsidRDefault="007E677A">
    <w:pPr>
      <w:tabs>
        <w:tab w:val="center" w:pos="216"/>
        <w:tab w:val="center" w:pos="4681"/>
      </w:tabs>
      <w:spacing w:after="0" w:line="259" w:lineRule="auto"/>
      <w:ind w:firstLine="0"/>
      <w:jc w:val="left"/>
    </w:pPr>
    <w:r>
      <w:rPr>
        <w:rFonts w:ascii="Calibri" w:eastAsia="Calibri" w:hAnsi="Calibri" w:cs="Calibri"/>
        <w:sz w:val="22"/>
      </w:rPr>
      <w:tab/>
    </w: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6F6EF" w14:textId="77777777" w:rsidR="00EA2046" w:rsidRDefault="007E677A">
    <w:pPr>
      <w:tabs>
        <w:tab w:val="center" w:pos="216"/>
        <w:tab w:val="center" w:pos="4681"/>
      </w:tabs>
      <w:spacing w:after="0" w:line="259" w:lineRule="auto"/>
      <w:ind w:firstLine="0"/>
      <w:jc w:val="left"/>
    </w:pPr>
    <w:r>
      <w:rPr>
        <w:rFonts w:ascii="Calibri" w:eastAsia="Calibri" w:hAnsi="Calibri" w:cs="Calibri"/>
        <w:sz w:val="22"/>
      </w:rPr>
      <w:tab/>
    </w:r>
    <w:r>
      <w:t xml:space="preserve"> </w:t>
    </w:r>
    <w: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80727" w14:textId="77777777" w:rsidR="00EA2046" w:rsidRDefault="007E677A">
    <w:pPr>
      <w:tabs>
        <w:tab w:val="center" w:pos="216"/>
        <w:tab w:val="center" w:pos="4681"/>
      </w:tabs>
      <w:spacing w:after="0" w:line="259" w:lineRule="auto"/>
      <w:ind w:firstLine="0"/>
      <w:jc w:val="left"/>
    </w:pPr>
    <w:r>
      <w:rPr>
        <w:rFonts w:ascii="Calibri" w:eastAsia="Calibri" w:hAnsi="Calibri" w:cs="Calibri"/>
        <w:sz w:val="22"/>
      </w:rPr>
      <w:tab/>
    </w: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781DB" w14:textId="77777777" w:rsidR="00EB0D81" w:rsidRDefault="00EB0D81">
      <w:pPr>
        <w:spacing w:after="0" w:line="240" w:lineRule="auto"/>
      </w:pPr>
      <w:r>
        <w:separator/>
      </w:r>
    </w:p>
  </w:footnote>
  <w:footnote w:type="continuationSeparator" w:id="0">
    <w:p w14:paraId="37B69DAF" w14:textId="77777777" w:rsidR="00EB0D81" w:rsidRDefault="00EB0D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C1BAE" w14:textId="77777777" w:rsidR="006642C5" w:rsidRDefault="006642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F0E53" w14:textId="77777777" w:rsidR="006642C5" w:rsidRDefault="006642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2D2D8" w14:textId="77777777" w:rsidR="006642C5" w:rsidRDefault="006642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40EE1"/>
    <w:multiLevelType w:val="hybridMultilevel"/>
    <w:tmpl w:val="0046FA74"/>
    <w:lvl w:ilvl="0" w:tplc="A7C6E502">
      <w:start w:val="1"/>
      <w:numFmt w:val="decimal"/>
      <w:lvlText w:val="%1."/>
      <w:lvlJc w:val="left"/>
      <w:pPr>
        <w:ind w:left="63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EFC3262">
      <w:start w:val="1"/>
      <w:numFmt w:val="lowerLetter"/>
      <w:lvlText w:val="%2"/>
      <w:lvlJc w:val="left"/>
      <w:pPr>
        <w:ind w:left="1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48BFE2">
      <w:start w:val="1"/>
      <w:numFmt w:val="lowerRoman"/>
      <w:lvlText w:val="%3"/>
      <w:lvlJc w:val="left"/>
      <w:pPr>
        <w:ind w:left="1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308702">
      <w:start w:val="1"/>
      <w:numFmt w:val="decimal"/>
      <w:lvlText w:val="%4"/>
      <w:lvlJc w:val="left"/>
      <w:pPr>
        <w:ind w:left="2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3C5FCA">
      <w:start w:val="1"/>
      <w:numFmt w:val="lowerLetter"/>
      <w:lvlText w:val="%5"/>
      <w:lvlJc w:val="left"/>
      <w:pPr>
        <w:ind w:left="3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7A8E5A">
      <w:start w:val="1"/>
      <w:numFmt w:val="lowerRoman"/>
      <w:lvlText w:val="%6"/>
      <w:lvlJc w:val="left"/>
      <w:pPr>
        <w:ind w:left="4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E275E4">
      <w:start w:val="1"/>
      <w:numFmt w:val="decimal"/>
      <w:lvlText w:val="%7"/>
      <w:lvlJc w:val="left"/>
      <w:pPr>
        <w:ind w:left="4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489774">
      <w:start w:val="1"/>
      <w:numFmt w:val="lowerLetter"/>
      <w:lvlText w:val="%8"/>
      <w:lvlJc w:val="left"/>
      <w:pPr>
        <w:ind w:left="5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029122">
      <w:start w:val="1"/>
      <w:numFmt w:val="lowerRoman"/>
      <w:lvlText w:val="%9"/>
      <w:lvlJc w:val="left"/>
      <w:pPr>
        <w:ind w:left="6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F9A6193"/>
    <w:multiLevelType w:val="hybridMultilevel"/>
    <w:tmpl w:val="258A8D74"/>
    <w:lvl w:ilvl="0" w:tplc="404C24B0">
      <w:start w:val="1"/>
      <w:numFmt w:val="decimal"/>
      <w:lvlText w:val="%1."/>
      <w:lvlJc w:val="left"/>
      <w:pPr>
        <w:ind w:left="1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C24A90">
      <w:start w:val="1"/>
      <w:numFmt w:val="lowerLetter"/>
      <w:lvlText w:val="%2"/>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40BDD4">
      <w:start w:val="1"/>
      <w:numFmt w:val="lowerRoman"/>
      <w:lvlText w:val="%3"/>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9AD43E">
      <w:start w:val="1"/>
      <w:numFmt w:val="decimal"/>
      <w:lvlText w:val="%4"/>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34BB2C">
      <w:start w:val="1"/>
      <w:numFmt w:val="lowerLetter"/>
      <w:lvlText w:val="%5"/>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F42520">
      <w:start w:val="1"/>
      <w:numFmt w:val="lowerRoman"/>
      <w:lvlText w:val="%6"/>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C6BE3C">
      <w:start w:val="1"/>
      <w:numFmt w:val="decimal"/>
      <w:lvlText w:val="%7"/>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5669A6">
      <w:start w:val="1"/>
      <w:numFmt w:val="lowerLetter"/>
      <w:lvlText w:val="%8"/>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8CF18A">
      <w:start w:val="1"/>
      <w:numFmt w:val="lowerRoman"/>
      <w:lvlText w:val="%9"/>
      <w:lvlJc w:val="left"/>
      <w:pPr>
        <w:ind w:left="6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E255CD7"/>
    <w:multiLevelType w:val="hybridMultilevel"/>
    <w:tmpl w:val="E70089B8"/>
    <w:lvl w:ilvl="0" w:tplc="F174776E">
      <w:start w:val="1"/>
      <w:numFmt w:val="upperLetter"/>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77E65A6">
      <w:start w:val="1"/>
      <w:numFmt w:val="lowerLetter"/>
      <w:lvlText w:val="%2"/>
      <w:lvlJc w:val="left"/>
      <w:pPr>
        <w:ind w:left="12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6523FE0">
      <w:start w:val="1"/>
      <w:numFmt w:val="lowerRoman"/>
      <w:lvlText w:val="%3"/>
      <w:lvlJc w:val="left"/>
      <w:pPr>
        <w:ind w:left="20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B8A71AC">
      <w:start w:val="1"/>
      <w:numFmt w:val="decimal"/>
      <w:lvlText w:val="%4"/>
      <w:lvlJc w:val="left"/>
      <w:pPr>
        <w:ind w:left="27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4A035E4">
      <w:start w:val="1"/>
      <w:numFmt w:val="lowerLetter"/>
      <w:lvlText w:val="%5"/>
      <w:lvlJc w:val="left"/>
      <w:pPr>
        <w:ind w:left="34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2EE4458">
      <w:start w:val="1"/>
      <w:numFmt w:val="lowerRoman"/>
      <w:lvlText w:val="%6"/>
      <w:lvlJc w:val="left"/>
      <w:pPr>
        <w:ind w:left="41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0CE22BA">
      <w:start w:val="1"/>
      <w:numFmt w:val="decimal"/>
      <w:lvlText w:val="%7"/>
      <w:lvlJc w:val="left"/>
      <w:pPr>
        <w:ind w:left="48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FFA0F5A">
      <w:start w:val="1"/>
      <w:numFmt w:val="lowerLetter"/>
      <w:lvlText w:val="%8"/>
      <w:lvlJc w:val="left"/>
      <w:pPr>
        <w:ind w:left="56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832AC0E">
      <w:start w:val="1"/>
      <w:numFmt w:val="lowerRoman"/>
      <w:lvlText w:val="%9"/>
      <w:lvlJc w:val="left"/>
      <w:pPr>
        <w:ind w:left="63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943535858">
    <w:abstractNumId w:val="0"/>
  </w:num>
  <w:num w:numId="2" w16cid:durableId="338629467">
    <w:abstractNumId w:val="1"/>
  </w:num>
  <w:num w:numId="3" w16cid:durableId="450130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046"/>
    <w:rsid w:val="00014C77"/>
    <w:rsid w:val="000243BF"/>
    <w:rsid w:val="0002516F"/>
    <w:rsid w:val="00032481"/>
    <w:rsid w:val="0004124B"/>
    <w:rsid w:val="00063CE2"/>
    <w:rsid w:val="000832EC"/>
    <w:rsid w:val="00086205"/>
    <w:rsid w:val="00087DA3"/>
    <w:rsid w:val="000A54AB"/>
    <w:rsid w:val="000A58B8"/>
    <w:rsid w:val="000C0829"/>
    <w:rsid w:val="000C5603"/>
    <w:rsid w:val="000D0674"/>
    <w:rsid w:val="000F0887"/>
    <w:rsid w:val="000F29D6"/>
    <w:rsid w:val="00102B78"/>
    <w:rsid w:val="00104901"/>
    <w:rsid w:val="001143C7"/>
    <w:rsid w:val="00121256"/>
    <w:rsid w:val="00135B45"/>
    <w:rsid w:val="00140E45"/>
    <w:rsid w:val="0014201C"/>
    <w:rsid w:val="00155061"/>
    <w:rsid w:val="00155252"/>
    <w:rsid w:val="0016404D"/>
    <w:rsid w:val="0016757F"/>
    <w:rsid w:val="00167E09"/>
    <w:rsid w:val="001826D1"/>
    <w:rsid w:val="001865D1"/>
    <w:rsid w:val="001C5BF7"/>
    <w:rsid w:val="001D23DC"/>
    <w:rsid w:val="001D4488"/>
    <w:rsid w:val="001F4351"/>
    <w:rsid w:val="002032EB"/>
    <w:rsid w:val="00295703"/>
    <w:rsid w:val="002A0B97"/>
    <w:rsid w:val="002B0E47"/>
    <w:rsid w:val="002B57A9"/>
    <w:rsid w:val="002C51B9"/>
    <w:rsid w:val="002E7FB2"/>
    <w:rsid w:val="002F2372"/>
    <w:rsid w:val="00300BDA"/>
    <w:rsid w:val="003100E6"/>
    <w:rsid w:val="00321B2B"/>
    <w:rsid w:val="003328F4"/>
    <w:rsid w:val="00382D56"/>
    <w:rsid w:val="003960DF"/>
    <w:rsid w:val="003E2877"/>
    <w:rsid w:val="003E2B22"/>
    <w:rsid w:val="003E6775"/>
    <w:rsid w:val="004010E1"/>
    <w:rsid w:val="00404AA6"/>
    <w:rsid w:val="0041481A"/>
    <w:rsid w:val="00432B0F"/>
    <w:rsid w:val="00436C3D"/>
    <w:rsid w:val="004673EC"/>
    <w:rsid w:val="0047625B"/>
    <w:rsid w:val="004839C4"/>
    <w:rsid w:val="004A70B2"/>
    <w:rsid w:val="004B38BB"/>
    <w:rsid w:val="004B4863"/>
    <w:rsid w:val="004C237C"/>
    <w:rsid w:val="004D306B"/>
    <w:rsid w:val="005237FA"/>
    <w:rsid w:val="00572689"/>
    <w:rsid w:val="005B789B"/>
    <w:rsid w:val="005D092D"/>
    <w:rsid w:val="005E26C5"/>
    <w:rsid w:val="005E4B44"/>
    <w:rsid w:val="006222D1"/>
    <w:rsid w:val="00636B86"/>
    <w:rsid w:val="006642C5"/>
    <w:rsid w:val="006802C4"/>
    <w:rsid w:val="00683B59"/>
    <w:rsid w:val="006934DC"/>
    <w:rsid w:val="00694E2B"/>
    <w:rsid w:val="006A3041"/>
    <w:rsid w:val="006C6043"/>
    <w:rsid w:val="006F00AD"/>
    <w:rsid w:val="006F2ECA"/>
    <w:rsid w:val="00704878"/>
    <w:rsid w:val="007446E6"/>
    <w:rsid w:val="00756E7E"/>
    <w:rsid w:val="00766E42"/>
    <w:rsid w:val="00770AA5"/>
    <w:rsid w:val="00792965"/>
    <w:rsid w:val="00795CEA"/>
    <w:rsid w:val="007A1555"/>
    <w:rsid w:val="007A2287"/>
    <w:rsid w:val="007B6E93"/>
    <w:rsid w:val="007E677A"/>
    <w:rsid w:val="007F2C53"/>
    <w:rsid w:val="00842880"/>
    <w:rsid w:val="00844AF5"/>
    <w:rsid w:val="008465C8"/>
    <w:rsid w:val="008807F4"/>
    <w:rsid w:val="008A1B67"/>
    <w:rsid w:val="008C49EE"/>
    <w:rsid w:val="008F2C3B"/>
    <w:rsid w:val="00905D3E"/>
    <w:rsid w:val="00906E6E"/>
    <w:rsid w:val="00925A47"/>
    <w:rsid w:val="0095116D"/>
    <w:rsid w:val="009608C5"/>
    <w:rsid w:val="00961BDE"/>
    <w:rsid w:val="00970B4A"/>
    <w:rsid w:val="00992EB1"/>
    <w:rsid w:val="009B33CB"/>
    <w:rsid w:val="009B4C2D"/>
    <w:rsid w:val="009B6F70"/>
    <w:rsid w:val="009D3FEB"/>
    <w:rsid w:val="009D484A"/>
    <w:rsid w:val="009E65E8"/>
    <w:rsid w:val="00A33D4F"/>
    <w:rsid w:val="00A62DAE"/>
    <w:rsid w:val="00A811C4"/>
    <w:rsid w:val="00A82700"/>
    <w:rsid w:val="00AA1E8E"/>
    <w:rsid w:val="00AA281D"/>
    <w:rsid w:val="00AA6C41"/>
    <w:rsid w:val="00AB6872"/>
    <w:rsid w:val="00AC0E32"/>
    <w:rsid w:val="00AC4D98"/>
    <w:rsid w:val="00AE27A5"/>
    <w:rsid w:val="00AF4D08"/>
    <w:rsid w:val="00B00B17"/>
    <w:rsid w:val="00B02115"/>
    <w:rsid w:val="00B100EC"/>
    <w:rsid w:val="00B3624D"/>
    <w:rsid w:val="00B368F8"/>
    <w:rsid w:val="00B377F0"/>
    <w:rsid w:val="00B512A2"/>
    <w:rsid w:val="00B553D7"/>
    <w:rsid w:val="00B646BC"/>
    <w:rsid w:val="00B809BB"/>
    <w:rsid w:val="00BA790F"/>
    <w:rsid w:val="00BB4645"/>
    <w:rsid w:val="00BB46C6"/>
    <w:rsid w:val="00BF38FF"/>
    <w:rsid w:val="00BF6657"/>
    <w:rsid w:val="00C03602"/>
    <w:rsid w:val="00C04305"/>
    <w:rsid w:val="00C20F9F"/>
    <w:rsid w:val="00C23EFC"/>
    <w:rsid w:val="00C337EA"/>
    <w:rsid w:val="00C47F8C"/>
    <w:rsid w:val="00C521F2"/>
    <w:rsid w:val="00C67BDD"/>
    <w:rsid w:val="00C771B6"/>
    <w:rsid w:val="00CD2723"/>
    <w:rsid w:val="00CF10CC"/>
    <w:rsid w:val="00CF4B4F"/>
    <w:rsid w:val="00D02593"/>
    <w:rsid w:val="00D0296E"/>
    <w:rsid w:val="00D4726C"/>
    <w:rsid w:val="00D56EF3"/>
    <w:rsid w:val="00D579F2"/>
    <w:rsid w:val="00D96D22"/>
    <w:rsid w:val="00DB72F2"/>
    <w:rsid w:val="00DE15A0"/>
    <w:rsid w:val="00DF4347"/>
    <w:rsid w:val="00E34664"/>
    <w:rsid w:val="00E51402"/>
    <w:rsid w:val="00E51F45"/>
    <w:rsid w:val="00E55B9A"/>
    <w:rsid w:val="00E55FB9"/>
    <w:rsid w:val="00E632FE"/>
    <w:rsid w:val="00E66D3C"/>
    <w:rsid w:val="00E71486"/>
    <w:rsid w:val="00E77B3C"/>
    <w:rsid w:val="00EA2046"/>
    <w:rsid w:val="00EA5D7F"/>
    <w:rsid w:val="00EB0D81"/>
    <w:rsid w:val="00EB496B"/>
    <w:rsid w:val="00ED6D5D"/>
    <w:rsid w:val="00EE3F93"/>
    <w:rsid w:val="00F105CD"/>
    <w:rsid w:val="00F10AF5"/>
    <w:rsid w:val="00F12502"/>
    <w:rsid w:val="00F13910"/>
    <w:rsid w:val="00F2383F"/>
    <w:rsid w:val="00F259B2"/>
    <w:rsid w:val="00F40F0D"/>
    <w:rsid w:val="00F41D38"/>
    <w:rsid w:val="00F462B9"/>
    <w:rsid w:val="00F63C66"/>
    <w:rsid w:val="00F67B7D"/>
    <w:rsid w:val="00F915FE"/>
    <w:rsid w:val="00F94D95"/>
    <w:rsid w:val="00FB1A9F"/>
    <w:rsid w:val="00FB4C7A"/>
    <w:rsid w:val="00FE36A8"/>
    <w:rsid w:val="00FE4ADA"/>
    <w:rsid w:val="00FE72C4"/>
    <w:rsid w:val="00FF434D"/>
    <w:rsid w:val="031D1425"/>
    <w:rsid w:val="03B8FAF5"/>
    <w:rsid w:val="04663A8C"/>
    <w:rsid w:val="078F6041"/>
    <w:rsid w:val="09835787"/>
    <w:rsid w:val="0AB39DC2"/>
    <w:rsid w:val="0CEA9004"/>
    <w:rsid w:val="0D392B00"/>
    <w:rsid w:val="0D88B82F"/>
    <w:rsid w:val="0D927F26"/>
    <w:rsid w:val="107AAF62"/>
    <w:rsid w:val="110A830F"/>
    <w:rsid w:val="162A9264"/>
    <w:rsid w:val="1A47D2CE"/>
    <w:rsid w:val="1B7E5DDE"/>
    <w:rsid w:val="1F37E5D5"/>
    <w:rsid w:val="20AF84C2"/>
    <w:rsid w:val="237C8CAE"/>
    <w:rsid w:val="27934322"/>
    <w:rsid w:val="27A325A5"/>
    <w:rsid w:val="28896B45"/>
    <w:rsid w:val="28EA2E85"/>
    <w:rsid w:val="2909EBDA"/>
    <w:rsid w:val="2AAC5085"/>
    <w:rsid w:val="2E049FDB"/>
    <w:rsid w:val="2FD460DD"/>
    <w:rsid w:val="30AE65D8"/>
    <w:rsid w:val="317F8A46"/>
    <w:rsid w:val="321608EC"/>
    <w:rsid w:val="34A9C00B"/>
    <w:rsid w:val="34D96360"/>
    <w:rsid w:val="3507E686"/>
    <w:rsid w:val="355C76A5"/>
    <w:rsid w:val="36792E93"/>
    <w:rsid w:val="37597FE7"/>
    <w:rsid w:val="378B01FA"/>
    <w:rsid w:val="37B3B587"/>
    <w:rsid w:val="37CAE02A"/>
    <w:rsid w:val="381A1D72"/>
    <w:rsid w:val="39DF3095"/>
    <w:rsid w:val="3B5F51DE"/>
    <w:rsid w:val="3BDC89C5"/>
    <w:rsid w:val="3D2CFCAC"/>
    <w:rsid w:val="3D783D86"/>
    <w:rsid w:val="3F44D40C"/>
    <w:rsid w:val="40B8781C"/>
    <w:rsid w:val="41EF1D76"/>
    <w:rsid w:val="42FED6BA"/>
    <w:rsid w:val="43B4308A"/>
    <w:rsid w:val="4572B54A"/>
    <w:rsid w:val="4606E37C"/>
    <w:rsid w:val="460EBDB5"/>
    <w:rsid w:val="472BEF82"/>
    <w:rsid w:val="47EADA9D"/>
    <w:rsid w:val="4B139FA2"/>
    <w:rsid w:val="4C2CC3EA"/>
    <w:rsid w:val="4D12338B"/>
    <w:rsid w:val="4E02E008"/>
    <w:rsid w:val="52FF7EDF"/>
    <w:rsid w:val="54928E47"/>
    <w:rsid w:val="565A4CF1"/>
    <w:rsid w:val="5688CD3C"/>
    <w:rsid w:val="57D78DA6"/>
    <w:rsid w:val="58316D15"/>
    <w:rsid w:val="5858F387"/>
    <w:rsid w:val="58B4716E"/>
    <w:rsid w:val="59BD91B3"/>
    <w:rsid w:val="59CD60A4"/>
    <w:rsid w:val="5AD34D8C"/>
    <w:rsid w:val="5C65D5F5"/>
    <w:rsid w:val="5C772F70"/>
    <w:rsid w:val="5C93D561"/>
    <w:rsid w:val="5FBED117"/>
    <w:rsid w:val="603C27E3"/>
    <w:rsid w:val="61E7340B"/>
    <w:rsid w:val="625F0FAC"/>
    <w:rsid w:val="6621B256"/>
    <w:rsid w:val="68E7B252"/>
    <w:rsid w:val="6A672C64"/>
    <w:rsid w:val="6CA95583"/>
    <w:rsid w:val="6CCE49BE"/>
    <w:rsid w:val="6D8FF258"/>
    <w:rsid w:val="701ED800"/>
    <w:rsid w:val="715D3C4F"/>
    <w:rsid w:val="73505D84"/>
    <w:rsid w:val="74D24A4C"/>
    <w:rsid w:val="75D5EAB8"/>
    <w:rsid w:val="762B5626"/>
    <w:rsid w:val="7A6484FB"/>
    <w:rsid w:val="7B1A7C0E"/>
    <w:rsid w:val="7CD1886D"/>
    <w:rsid w:val="7DF38FBE"/>
    <w:rsid w:val="7E1EBEF9"/>
    <w:rsid w:val="7E9A0F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106C8"/>
  <w15:docId w15:val="{C078B9AB-5307-454D-9E6B-64F410984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7" w:line="249" w:lineRule="auto"/>
      <w:ind w:firstLine="206"/>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220"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cs="Times New Roman"/>
      <w:b/>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2F2372"/>
    <w:pPr>
      <w:spacing w:after="0" w:line="240" w:lineRule="auto"/>
    </w:pPr>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167E09"/>
    <w:rPr>
      <w:sz w:val="16"/>
      <w:szCs w:val="16"/>
    </w:rPr>
  </w:style>
  <w:style w:type="paragraph" w:styleId="CommentText">
    <w:name w:val="annotation text"/>
    <w:basedOn w:val="Normal"/>
    <w:link w:val="CommentTextChar"/>
    <w:uiPriority w:val="99"/>
    <w:unhideWhenUsed/>
    <w:rsid w:val="00167E09"/>
    <w:pPr>
      <w:spacing w:line="240" w:lineRule="auto"/>
    </w:pPr>
    <w:rPr>
      <w:sz w:val="20"/>
      <w:szCs w:val="20"/>
    </w:rPr>
  </w:style>
  <w:style w:type="character" w:customStyle="1" w:styleId="CommentTextChar">
    <w:name w:val="Comment Text Char"/>
    <w:basedOn w:val="DefaultParagraphFont"/>
    <w:link w:val="CommentText"/>
    <w:uiPriority w:val="99"/>
    <w:rsid w:val="00167E09"/>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AA1E8E"/>
    <w:rPr>
      <w:b/>
      <w:bCs/>
    </w:rPr>
  </w:style>
  <w:style w:type="character" w:customStyle="1" w:styleId="CommentSubjectChar">
    <w:name w:val="Comment Subject Char"/>
    <w:basedOn w:val="CommentTextChar"/>
    <w:link w:val="CommentSubject"/>
    <w:uiPriority w:val="99"/>
    <w:semiHidden/>
    <w:rsid w:val="00AA1E8E"/>
    <w:rPr>
      <w:rFonts w:ascii="Times New Roman" w:eastAsia="Times New Roman" w:hAnsi="Times New Roman" w:cs="Times New Roman"/>
      <w:b/>
      <w:bCs/>
      <w:color w:val="000000"/>
      <w:sz w:val="20"/>
      <w:szCs w:val="20"/>
    </w:rPr>
  </w:style>
  <w:style w:type="table" w:customStyle="1" w:styleId="TableGrid0">
    <w:name w:val="Table Grid0"/>
    <w:basedOn w:val="TableNormal"/>
    <w:uiPriority w:val="39"/>
    <w:rsid w:val="00B3624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10CC"/>
    <w:pPr>
      <w:ind w:left="720"/>
      <w:contextualSpacing/>
    </w:pPr>
  </w:style>
  <w:style w:type="paragraph" w:styleId="Header">
    <w:name w:val="header"/>
    <w:basedOn w:val="Normal"/>
    <w:link w:val="HeaderChar"/>
    <w:uiPriority w:val="99"/>
    <w:unhideWhenUsed/>
    <w:rsid w:val="006642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2C5"/>
    <w:rPr>
      <w:rFonts w:ascii="Times New Roman" w:eastAsia="Times New Roman" w:hAnsi="Times New Roman" w:cs="Times New Roman"/>
      <w:color w:val="000000"/>
      <w:sz w:val="24"/>
    </w:rPr>
  </w:style>
  <w:style w:type="paragraph" w:styleId="Footer">
    <w:name w:val="footer"/>
    <w:basedOn w:val="Normal"/>
    <w:link w:val="FooterChar"/>
    <w:uiPriority w:val="99"/>
    <w:semiHidden/>
    <w:unhideWhenUsed/>
    <w:rsid w:val="00CD272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D2723"/>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378B01F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transportation.ohio.gov/working/engineering/hydraulic/design-resources/sapl-desig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8</Pages>
  <Words>2132</Words>
  <Characters>12157</Characters>
  <Application>Microsoft Office Word</Application>
  <DocSecurity>0</DocSecurity>
  <Lines>101</Lines>
  <Paragraphs>28</Paragraphs>
  <ScaleCrop>false</ScaleCrop>
  <Company/>
  <LinksUpToDate>false</LinksUpToDate>
  <CharactersWithSpaces>14261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Narsavage</dc:creator>
  <cp:keywords/>
  <cp:lastModifiedBy>Gucker, Hans</cp:lastModifiedBy>
  <cp:revision>4</cp:revision>
  <cp:lastPrinted>2024-11-12T17:04:00Z</cp:lastPrinted>
  <dcterms:created xsi:type="dcterms:W3CDTF">2025-12-16T18:25:00Z</dcterms:created>
  <dcterms:modified xsi:type="dcterms:W3CDTF">2025-12-17T14:46:00Z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