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AF560" w14:textId="77777777" w:rsidR="00322490" w:rsidRPr="00735C52" w:rsidRDefault="00322490" w:rsidP="00954834">
      <w:pPr>
        <w:jc w:val="center"/>
        <w:rPr>
          <w:bCs/>
        </w:rPr>
      </w:pPr>
    </w:p>
    <w:p w14:paraId="0604418A" w14:textId="77777777" w:rsidR="00322490" w:rsidRPr="00735C52" w:rsidRDefault="00322490" w:rsidP="00954834">
      <w:pPr>
        <w:jc w:val="center"/>
        <w:rPr>
          <w:bCs/>
        </w:rPr>
      </w:pPr>
    </w:p>
    <w:p w14:paraId="6C53008E" w14:textId="77777777" w:rsidR="00322490" w:rsidRPr="00735C52" w:rsidRDefault="00322490" w:rsidP="00954834">
      <w:pPr>
        <w:jc w:val="center"/>
        <w:rPr>
          <w:bCs/>
        </w:rPr>
      </w:pPr>
    </w:p>
    <w:p w14:paraId="474934FB" w14:textId="77777777" w:rsidR="00322490" w:rsidRPr="00735C52" w:rsidRDefault="00322490" w:rsidP="00954834">
      <w:pPr>
        <w:jc w:val="center"/>
        <w:rPr>
          <w:bCs/>
        </w:rPr>
      </w:pPr>
    </w:p>
    <w:p w14:paraId="5E826284" w14:textId="77777777" w:rsidR="00322490" w:rsidRPr="00735C52" w:rsidRDefault="00322490" w:rsidP="00954834">
      <w:pPr>
        <w:jc w:val="center"/>
        <w:rPr>
          <w:bCs/>
        </w:rPr>
      </w:pPr>
    </w:p>
    <w:p w14:paraId="4B0A39EB" w14:textId="77777777" w:rsidR="00322490" w:rsidRPr="00D96B56" w:rsidRDefault="00322490" w:rsidP="00954834">
      <w:pPr>
        <w:jc w:val="center"/>
        <w:rPr>
          <w:bCs/>
          <w:sz w:val="22"/>
        </w:rPr>
      </w:pPr>
    </w:p>
    <w:p w14:paraId="625CCFA6" w14:textId="77777777" w:rsidR="002F7788" w:rsidRPr="00433B1A" w:rsidRDefault="002F7788" w:rsidP="00954834">
      <w:pPr>
        <w:jc w:val="center"/>
        <w:rPr>
          <w:b/>
          <w:bCs/>
          <w:sz w:val="22"/>
          <w:szCs w:val="22"/>
        </w:rPr>
      </w:pPr>
      <w:r w:rsidRPr="00433B1A">
        <w:rPr>
          <w:b/>
          <w:bCs/>
          <w:sz w:val="22"/>
          <w:szCs w:val="22"/>
        </w:rPr>
        <w:t>SURVEYORS REPORT</w:t>
      </w:r>
    </w:p>
    <w:p w14:paraId="1D9706FF" w14:textId="77777777" w:rsidR="0009172B" w:rsidRDefault="00836D7E" w:rsidP="0009172B">
      <w:pPr>
        <w:pStyle w:val="Heading1"/>
        <w:jc w:val="center"/>
        <w:rPr>
          <w:b w:val="0"/>
          <w:sz w:val="22"/>
          <w:szCs w:val="22"/>
        </w:rPr>
      </w:pPr>
      <w:r>
        <w:rPr>
          <w:b w:val="0"/>
          <w:sz w:val="22"/>
          <w:szCs w:val="22"/>
        </w:rPr>
        <w:t>US</w:t>
      </w:r>
      <w:r w:rsidR="003D1A61">
        <w:rPr>
          <w:b w:val="0"/>
          <w:sz w:val="22"/>
          <w:szCs w:val="22"/>
        </w:rPr>
        <w:t>-</w:t>
      </w:r>
      <w:r>
        <w:rPr>
          <w:b w:val="0"/>
          <w:sz w:val="22"/>
          <w:szCs w:val="22"/>
        </w:rPr>
        <w:t>20 (Central Ave.)</w:t>
      </w:r>
      <w:r w:rsidR="003D1A61">
        <w:rPr>
          <w:b w:val="0"/>
          <w:sz w:val="22"/>
          <w:szCs w:val="22"/>
        </w:rPr>
        <w:t xml:space="preserve"> &amp; </w:t>
      </w:r>
      <w:r>
        <w:rPr>
          <w:b w:val="0"/>
          <w:sz w:val="22"/>
          <w:szCs w:val="22"/>
        </w:rPr>
        <w:t>N McCord Rd.</w:t>
      </w:r>
      <w:r w:rsidR="003D1A61">
        <w:rPr>
          <w:b w:val="0"/>
          <w:sz w:val="22"/>
          <w:szCs w:val="22"/>
        </w:rPr>
        <w:t xml:space="preserve"> </w:t>
      </w:r>
    </w:p>
    <w:p w14:paraId="45F4297F" w14:textId="77777777" w:rsidR="00D90B78" w:rsidRPr="00D90B78" w:rsidRDefault="00D90B78" w:rsidP="0009172B">
      <w:pPr>
        <w:pStyle w:val="Heading1"/>
        <w:jc w:val="center"/>
      </w:pPr>
      <w:r w:rsidRPr="00D90B78">
        <w:t xml:space="preserve">JN </w:t>
      </w:r>
      <w:r w:rsidR="0009172B">
        <w:t>110486</w:t>
      </w:r>
    </w:p>
    <w:p w14:paraId="42E8C434" w14:textId="77777777" w:rsidR="002F7788" w:rsidRPr="00D90B78" w:rsidRDefault="003D1A61" w:rsidP="002F7788">
      <w:pPr>
        <w:pStyle w:val="Heading1"/>
        <w:jc w:val="center"/>
        <w:rPr>
          <w:b w:val="0"/>
          <w:sz w:val="22"/>
          <w:szCs w:val="22"/>
        </w:rPr>
      </w:pPr>
      <w:r>
        <w:rPr>
          <w:b w:val="0"/>
          <w:sz w:val="22"/>
          <w:szCs w:val="22"/>
        </w:rPr>
        <w:t xml:space="preserve"> </w:t>
      </w:r>
      <w:r w:rsidR="0024427C" w:rsidRPr="00D90B78">
        <w:rPr>
          <w:b w:val="0"/>
          <w:sz w:val="22"/>
          <w:szCs w:val="22"/>
        </w:rPr>
        <w:t>Design</w:t>
      </w:r>
      <w:r w:rsidR="009D0101" w:rsidRPr="00D90B78">
        <w:rPr>
          <w:b w:val="0"/>
          <w:sz w:val="22"/>
          <w:szCs w:val="22"/>
        </w:rPr>
        <w:t xml:space="preserve"> </w:t>
      </w:r>
      <w:r w:rsidR="0024427C" w:rsidRPr="00D90B78">
        <w:rPr>
          <w:b w:val="0"/>
          <w:sz w:val="22"/>
          <w:szCs w:val="22"/>
        </w:rPr>
        <w:t>Survey</w:t>
      </w:r>
      <w:r>
        <w:rPr>
          <w:b w:val="0"/>
          <w:sz w:val="22"/>
          <w:szCs w:val="22"/>
        </w:rPr>
        <w:t xml:space="preserve"> &amp; Right-of-Way Survey</w:t>
      </w:r>
    </w:p>
    <w:p w14:paraId="76BBDB46" w14:textId="77777777" w:rsidR="00322490" w:rsidRPr="00433B1A" w:rsidRDefault="00322490" w:rsidP="00F70520">
      <w:pPr>
        <w:jc w:val="center"/>
        <w:rPr>
          <w:bCs/>
          <w:sz w:val="22"/>
          <w:szCs w:val="22"/>
        </w:rPr>
      </w:pPr>
    </w:p>
    <w:p w14:paraId="1FD80B36" w14:textId="77777777" w:rsidR="00473BB6" w:rsidRPr="00871760" w:rsidRDefault="00E12502" w:rsidP="00F70520">
      <w:pPr>
        <w:jc w:val="center"/>
        <w:rPr>
          <w:bCs/>
          <w:sz w:val="22"/>
          <w:szCs w:val="22"/>
        </w:rPr>
      </w:pPr>
      <w:r>
        <w:rPr>
          <w:bCs/>
          <w:sz w:val="22"/>
          <w:szCs w:val="22"/>
        </w:rPr>
        <w:t>November 18, 2019</w:t>
      </w:r>
      <w:r w:rsidR="00F85D3B" w:rsidRPr="00871760">
        <w:rPr>
          <w:bCs/>
          <w:sz w:val="22"/>
          <w:szCs w:val="22"/>
        </w:rPr>
        <w:t xml:space="preserve"> through </w:t>
      </w:r>
      <w:r>
        <w:rPr>
          <w:bCs/>
          <w:sz w:val="22"/>
          <w:szCs w:val="22"/>
        </w:rPr>
        <w:t>December 6, 2019</w:t>
      </w:r>
    </w:p>
    <w:p w14:paraId="3E32D6FB" w14:textId="77777777" w:rsidR="00DE6ADB" w:rsidRPr="00871760" w:rsidRDefault="00DE6ADB" w:rsidP="00F70520">
      <w:pPr>
        <w:jc w:val="center"/>
        <w:rPr>
          <w:sz w:val="22"/>
          <w:szCs w:val="22"/>
        </w:rPr>
      </w:pPr>
    </w:p>
    <w:p w14:paraId="3F6E3626" w14:textId="60F197D3" w:rsidR="00D04737" w:rsidRPr="00871760" w:rsidRDefault="00836D7E" w:rsidP="00D04737">
      <w:pPr>
        <w:rPr>
          <w:sz w:val="22"/>
          <w:szCs w:val="22"/>
        </w:rPr>
      </w:pPr>
      <w:r>
        <w:rPr>
          <w:sz w:val="22"/>
          <w:szCs w:val="22"/>
        </w:rPr>
        <w:t>Ohio</w:t>
      </w:r>
      <w:r w:rsidR="00D04737" w:rsidRPr="00871760">
        <w:rPr>
          <w:sz w:val="22"/>
          <w:szCs w:val="22"/>
        </w:rPr>
        <w:t xml:space="preserve"> activities performed in compliance with </w:t>
      </w:r>
      <w:r>
        <w:rPr>
          <w:sz w:val="22"/>
          <w:szCs w:val="22"/>
        </w:rPr>
        <w:t>Ohio</w:t>
      </w:r>
      <w:r w:rsidR="00D04737" w:rsidRPr="00871760">
        <w:rPr>
          <w:sz w:val="22"/>
          <w:szCs w:val="22"/>
        </w:rPr>
        <w:t xml:space="preserve"> law relative to land surveying and applicable OSHA safety standards. </w:t>
      </w:r>
      <w:r w:rsidR="00A84F90" w:rsidRPr="00871760">
        <w:rPr>
          <w:sz w:val="22"/>
          <w:szCs w:val="22"/>
        </w:rPr>
        <w:t>Arvin N. Butterfield</w:t>
      </w:r>
      <w:r w:rsidR="00050E1F" w:rsidRPr="00871760">
        <w:rPr>
          <w:sz w:val="22"/>
          <w:szCs w:val="22"/>
        </w:rPr>
        <w:t xml:space="preserve"> was</w:t>
      </w:r>
      <w:r w:rsidR="00D04737" w:rsidRPr="00871760">
        <w:rPr>
          <w:sz w:val="22"/>
          <w:szCs w:val="22"/>
        </w:rPr>
        <w:t xml:space="preserve"> the QA/QC officer for the survey.  </w:t>
      </w:r>
    </w:p>
    <w:p w14:paraId="022016EA" w14:textId="77777777" w:rsidR="00D04737" w:rsidRPr="00871760" w:rsidRDefault="00D04737">
      <w:pPr>
        <w:rPr>
          <w:sz w:val="22"/>
          <w:szCs w:val="22"/>
        </w:rPr>
      </w:pPr>
    </w:p>
    <w:p w14:paraId="241BD0F2" w14:textId="77777777" w:rsidR="006E7218" w:rsidRPr="00871760" w:rsidRDefault="006E7218" w:rsidP="0095315A">
      <w:pPr>
        <w:rPr>
          <w:sz w:val="22"/>
          <w:szCs w:val="22"/>
        </w:rPr>
      </w:pPr>
    </w:p>
    <w:p w14:paraId="5A2BA7C3" w14:textId="77777777" w:rsidR="00C7725D" w:rsidRPr="00871760" w:rsidRDefault="00C7725D" w:rsidP="00C7725D">
      <w:pPr>
        <w:rPr>
          <w:b/>
          <w:sz w:val="22"/>
          <w:szCs w:val="22"/>
        </w:rPr>
      </w:pPr>
      <w:r w:rsidRPr="00871760">
        <w:rPr>
          <w:b/>
          <w:sz w:val="22"/>
          <w:szCs w:val="22"/>
        </w:rPr>
        <w:t>Project Team:</w:t>
      </w:r>
    </w:p>
    <w:p w14:paraId="63C6B0FE" w14:textId="77777777" w:rsidR="00C7725D" w:rsidRPr="00871760" w:rsidRDefault="00C7725D" w:rsidP="00F770EC">
      <w:pPr>
        <w:numPr>
          <w:ilvl w:val="0"/>
          <w:numId w:val="1"/>
        </w:numPr>
        <w:rPr>
          <w:sz w:val="22"/>
          <w:szCs w:val="22"/>
        </w:rPr>
      </w:pPr>
      <w:r w:rsidRPr="00871760">
        <w:rPr>
          <w:sz w:val="22"/>
          <w:szCs w:val="22"/>
        </w:rPr>
        <w:t xml:space="preserve">Tetra Tech Survey Project Manager – </w:t>
      </w:r>
      <w:r w:rsidR="00F10D94" w:rsidRPr="00871760">
        <w:rPr>
          <w:sz w:val="22"/>
          <w:szCs w:val="22"/>
        </w:rPr>
        <w:t>Fred H. Yoerg, P.S., 810-225-8402</w:t>
      </w:r>
    </w:p>
    <w:p w14:paraId="5880EA72" w14:textId="77777777" w:rsidR="00C7725D" w:rsidRPr="00871760" w:rsidRDefault="00C7725D" w:rsidP="00F770EC">
      <w:pPr>
        <w:numPr>
          <w:ilvl w:val="0"/>
          <w:numId w:val="1"/>
        </w:numPr>
        <w:rPr>
          <w:sz w:val="22"/>
          <w:szCs w:val="22"/>
        </w:rPr>
      </w:pPr>
      <w:r w:rsidRPr="00871760">
        <w:rPr>
          <w:sz w:val="22"/>
          <w:szCs w:val="22"/>
        </w:rPr>
        <w:t>Tetra Tech Crew Chief – Jeff Corey, P.S.</w:t>
      </w:r>
    </w:p>
    <w:p w14:paraId="64AF0003" w14:textId="77777777" w:rsidR="00C7725D" w:rsidRPr="00871760" w:rsidRDefault="00C7725D" w:rsidP="00F770EC">
      <w:pPr>
        <w:numPr>
          <w:ilvl w:val="0"/>
          <w:numId w:val="1"/>
        </w:numPr>
        <w:rPr>
          <w:sz w:val="22"/>
          <w:szCs w:val="22"/>
        </w:rPr>
      </w:pPr>
      <w:r w:rsidRPr="00871760">
        <w:rPr>
          <w:sz w:val="22"/>
          <w:szCs w:val="22"/>
        </w:rPr>
        <w:t>Tetra Tech</w:t>
      </w:r>
      <w:r w:rsidR="00C74A2E" w:rsidRPr="00871760">
        <w:rPr>
          <w:sz w:val="22"/>
          <w:szCs w:val="22"/>
        </w:rPr>
        <w:t xml:space="preserve"> Crew Chief</w:t>
      </w:r>
      <w:r w:rsidR="00EA64F2" w:rsidRPr="00871760">
        <w:rPr>
          <w:sz w:val="22"/>
          <w:szCs w:val="22"/>
        </w:rPr>
        <w:t xml:space="preserve"> – </w:t>
      </w:r>
      <w:r w:rsidR="0009172B">
        <w:rPr>
          <w:sz w:val="22"/>
          <w:szCs w:val="22"/>
        </w:rPr>
        <w:t>Casey Wilson</w:t>
      </w:r>
      <w:r w:rsidR="00560ABA">
        <w:rPr>
          <w:sz w:val="22"/>
          <w:szCs w:val="22"/>
        </w:rPr>
        <w:t>, LSIT</w:t>
      </w:r>
      <w:r w:rsidR="00EA64F2" w:rsidRPr="00871760">
        <w:rPr>
          <w:sz w:val="22"/>
          <w:szCs w:val="22"/>
        </w:rPr>
        <w:t xml:space="preserve"> </w:t>
      </w:r>
    </w:p>
    <w:p w14:paraId="28A062CF" w14:textId="2F5A75E3" w:rsidR="00C7725D" w:rsidRPr="00871760" w:rsidRDefault="00C7725D" w:rsidP="00F770EC">
      <w:pPr>
        <w:numPr>
          <w:ilvl w:val="0"/>
          <w:numId w:val="1"/>
        </w:numPr>
        <w:rPr>
          <w:sz w:val="22"/>
          <w:szCs w:val="22"/>
        </w:rPr>
      </w:pPr>
      <w:r w:rsidRPr="00871760">
        <w:rPr>
          <w:sz w:val="22"/>
          <w:szCs w:val="22"/>
        </w:rPr>
        <w:t>Tetra Tech CAD/</w:t>
      </w:r>
      <w:bookmarkStart w:id="0" w:name="_GoBack"/>
      <w:bookmarkEnd w:id="0"/>
      <w:r w:rsidRPr="00871760">
        <w:rPr>
          <w:sz w:val="22"/>
          <w:szCs w:val="22"/>
        </w:rPr>
        <w:t xml:space="preserve"> </w:t>
      </w:r>
      <w:r w:rsidR="0009172B">
        <w:rPr>
          <w:sz w:val="22"/>
          <w:szCs w:val="22"/>
        </w:rPr>
        <w:t>OpenRoads</w:t>
      </w:r>
      <w:r w:rsidRPr="00871760">
        <w:rPr>
          <w:sz w:val="22"/>
          <w:szCs w:val="22"/>
        </w:rPr>
        <w:t xml:space="preserve"> – Beverly Sidorski</w:t>
      </w:r>
      <w:r w:rsidR="0009172B">
        <w:rPr>
          <w:sz w:val="22"/>
          <w:szCs w:val="22"/>
        </w:rPr>
        <w:t xml:space="preserve"> </w:t>
      </w:r>
    </w:p>
    <w:p w14:paraId="2BFB725F" w14:textId="5E8AE2E7" w:rsidR="00C7725D" w:rsidRPr="00871760" w:rsidRDefault="00C7725D" w:rsidP="00F770EC">
      <w:pPr>
        <w:numPr>
          <w:ilvl w:val="0"/>
          <w:numId w:val="1"/>
        </w:numPr>
        <w:rPr>
          <w:sz w:val="22"/>
          <w:szCs w:val="22"/>
        </w:rPr>
      </w:pPr>
      <w:r w:rsidRPr="00871760">
        <w:rPr>
          <w:sz w:val="22"/>
          <w:szCs w:val="22"/>
        </w:rPr>
        <w:t xml:space="preserve">QA/QC – </w:t>
      </w:r>
      <w:r w:rsidR="00A84F90" w:rsidRPr="00871760">
        <w:rPr>
          <w:sz w:val="22"/>
          <w:szCs w:val="22"/>
        </w:rPr>
        <w:t>Arvin N. Butterfield, 810-225-8417</w:t>
      </w:r>
    </w:p>
    <w:p w14:paraId="685F71D0" w14:textId="77777777" w:rsidR="006E7218" w:rsidRPr="00197E19" w:rsidRDefault="006E7218" w:rsidP="006E7218">
      <w:pPr>
        <w:rPr>
          <w:color w:val="00B050"/>
          <w:sz w:val="22"/>
          <w:szCs w:val="22"/>
        </w:rPr>
      </w:pPr>
    </w:p>
    <w:p w14:paraId="309E2775" w14:textId="77777777" w:rsidR="006E7218" w:rsidRPr="00947967" w:rsidRDefault="006E7218" w:rsidP="006E7218">
      <w:pPr>
        <w:rPr>
          <w:b/>
          <w:sz w:val="22"/>
          <w:szCs w:val="22"/>
        </w:rPr>
      </w:pPr>
      <w:r w:rsidRPr="00947967">
        <w:rPr>
          <w:b/>
          <w:sz w:val="22"/>
          <w:szCs w:val="22"/>
        </w:rPr>
        <w:t>Equipment:</w:t>
      </w:r>
    </w:p>
    <w:p w14:paraId="3E5C86C0" w14:textId="77777777" w:rsidR="006E7218" w:rsidRPr="00947967" w:rsidRDefault="00EA64F2" w:rsidP="00947967">
      <w:pPr>
        <w:pStyle w:val="ListParagraph"/>
        <w:numPr>
          <w:ilvl w:val="0"/>
          <w:numId w:val="2"/>
        </w:numPr>
        <w:rPr>
          <w:sz w:val="22"/>
          <w:szCs w:val="22"/>
        </w:rPr>
      </w:pPr>
      <w:r w:rsidRPr="00947967">
        <w:rPr>
          <w:sz w:val="22"/>
          <w:szCs w:val="22"/>
        </w:rPr>
        <w:t>Leica GS15 dual frequency GPS (rover) receiver</w:t>
      </w:r>
      <w:r w:rsidR="000A52F5" w:rsidRPr="00947967">
        <w:rPr>
          <w:sz w:val="22"/>
          <w:szCs w:val="22"/>
        </w:rPr>
        <w:t>s</w:t>
      </w:r>
    </w:p>
    <w:p w14:paraId="7EAA4605" w14:textId="77777777" w:rsidR="000A52F5" w:rsidRPr="00947967" w:rsidRDefault="000A52F5" w:rsidP="00F770EC">
      <w:pPr>
        <w:pStyle w:val="ListParagraph"/>
        <w:numPr>
          <w:ilvl w:val="0"/>
          <w:numId w:val="2"/>
        </w:numPr>
        <w:rPr>
          <w:sz w:val="22"/>
          <w:szCs w:val="22"/>
        </w:rPr>
      </w:pPr>
      <w:r w:rsidRPr="00947967">
        <w:rPr>
          <w:sz w:val="22"/>
          <w:szCs w:val="22"/>
        </w:rPr>
        <w:t>Leica TS15 robotic total stations</w:t>
      </w:r>
    </w:p>
    <w:p w14:paraId="654D1896" w14:textId="77777777" w:rsidR="0089531C" w:rsidRPr="00947967" w:rsidRDefault="0089531C" w:rsidP="00F770EC">
      <w:pPr>
        <w:pStyle w:val="ListParagraph"/>
        <w:numPr>
          <w:ilvl w:val="0"/>
          <w:numId w:val="2"/>
        </w:numPr>
        <w:rPr>
          <w:sz w:val="22"/>
          <w:szCs w:val="22"/>
        </w:rPr>
      </w:pPr>
      <w:r w:rsidRPr="00947967">
        <w:rPr>
          <w:sz w:val="22"/>
          <w:szCs w:val="22"/>
        </w:rPr>
        <w:t>Leica LS10 digital levels</w:t>
      </w:r>
    </w:p>
    <w:p w14:paraId="59B52C8D" w14:textId="77777777" w:rsidR="006E7218" w:rsidRPr="00433B1A" w:rsidRDefault="006E7218" w:rsidP="006E7218">
      <w:pPr>
        <w:rPr>
          <w:b/>
          <w:sz w:val="22"/>
          <w:szCs w:val="22"/>
        </w:rPr>
      </w:pPr>
    </w:p>
    <w:p w14:paraId="167AF2F2" w14:textId="77777777" w:rsidR="00262E10" w:rsidRPr="00433B1A" w:rsidRDefault="00262E10" w:rsidP="00591E6A">
      <w:pPr>
        <w:rPr>
          <w:sz w:val="22"/>
          <w:szCs w:val="22"/>
        </w:rPr>
      </w:pPr>
      <w:r w:rsidRPr="00433B1A">
        <w:rPr>
          <w:b/>
          <w:sz w:val="22"/>
          <w:szCs w:val="22"/>
        </w:rPr>
        <w:t>Objectives:</w:t>
      </w:r>
      <w:r w:rsidRPr="00433B1A">
        <w:rPr>
          <w:sz w:val="22"/>
          <w:szCs w:val="22"/>
        </w:rPr>
        <w:t xml:space="preserve"> </w:t>
      </w:r>
    </w:p>
    <w:p w14:paraId="05C6D99A" w14:textId="77777777" w:rsidR="00E54241" w:rsidRPr="00871760" w:rsidRDefault="00E54241" w:rsidP="00E54241">
      <w:pPr>
        <w:rPr>
          <w:sz w:val="22"/>
          <w:szCs w:val="22"/>
        </w:rPr>
      </w:pPr>
      <w:r w:rsidRPr="00871760">
        <w:rPr>
          <w:sz w:val="22"/>
          <w:szCs w:val="22"/>
        </w:rPr>
        <w:t xml:space="preserve">Tetra Tech provided surveying services in support of </w:t>
      </w:r>
      <w:r w:rsidR="0009172B">
        <w:rPr>
          <w:sz w:val="22"/>
          <w:szCs w:val="22"/>
        </w:rPr>
        <w:t xml:space="preserve">signal </w:t>
      </w:r>
      <w:r w:rsidRPr="00871760">
        <w:rPr>
          <w:sz w:val="22"/>
          <w:szCs w:val="22"/>
        </w:rPr>
        <w:t xml:space="preserve">redesign </w:t>
      </w:r>
      <w:r w:rsidR="0009172B">
        <w:rPr>
          <w:sz w:val="22"/>
          <w:szCs w:val="22"/>
        </w:rPr>
        <w:t>by Arcadis at the on US 20 at the intersections of Percentum Rd &amp; McCord Rd</w:t>
      </w:r>
      <w:r w:rsidRPr="00871760">
        <w:rPr>
          <w:sz w:val="22"/>
          <w:szCs w:val="22"/>
        </w:rPr>
        <w:t>:</w:t>
      </w:r>
    </w:p>
    <w:p w14:paraId="38969873" w14:textId="77777777" w:rsidR="0009172B" w:rsidRDefault="0009172B" w:rsidP="00E54241">
      <w:pPr>
        <w:rPr>
          <w:sz w:val="22"/>
          <w:szCs w:val="22"/>
        </w:rPr>
      </w:pPr>
    </w:p>
    <w:p w14:paraId="046353C4" w14:textId="77777777" w:rsidR="00E54241" w:rsidRPr="00871760" w:rsidRDefault="00E54241" w:rsidP="00E54241">
      <w:pPr>
        <w:rPr>
          <w:sz w:val="22"/>
          <w:szCs w:val="22"/>
        </w:rPr>
      </w:pPr>
      <w:r w:rsidRPr="00871760">
        <w:rPr>
          <w:sz w:val="22"/>
          <w:szCs w:val="22"/>
        </w:rPr>
        <w:t xml:space="preserve">Survey consisted of control modernization, topographic mapping of intersections, and determination of legal right-of-way &amp; alignments. </w:t>
      </w:r>
    </w:p>
    <w:p w14:paraId="71912D76" w14:textId="77777777" w:rsidR="00351878" w:rsidRPr="00871760" w:rsidRDefault="00351878" w:rsidP="00C76EF5">
      <w:pPr>
        <w:rPr>
          <w:sz w:val="22"/>
          <w:szCs w:val="22"/>
        </w:rPr>
      </w:pPr>
    </w:p>
    <w:p w14:paraId="698A0EF6" w14:textId="77777777" w:rsidR="00C76EF5" w:rsidRPr="00871760" w:rsidRDefault="00C76EF5" w:rsidP="00C76EF5">
      <w:pPr>
        <w:rPr>
          <w:b/>
          <w:sz w:val="22"/>
          <w:szCs w:val="22"/>
        </w:rPr>
      </w:pPr>
      <w:r w:rsidRPr="00871760">
        <w:rPr>
          <w:b/>
          <w:sz w:val="22"/>
          <w:szCs w:val="22"/>
        </w:rPr>
        <w:t xml:space="preserve">Health &amp; Safety: </w:t>
      </w:r>
    </w:p>
    <w:p w14:paraId="706CE063" w14:textId="77777777" w:rsidR="006D401C" w:rsidRPr="00871760" w:rsidRDefault="005B01EB" w:rsidP="005B01EB">
      <w:pPr>
        <w:rPr>
          <w:sz w:val="22"/>
          <w:szCs w:val="22"/>
        </w:rPr>
      </w:pPr>
      <w:r w:rsidRPr="00871760">
        <w:rPr>
          <w:sz w:val="22"/>
          <w:szCs w:val="22"/>
        </w:rPr>
        <w:t xml:space="preserve">A Health &amp; Safety plan was drafted in accordance with </w:t>
      </w:r>
      <w:r w:rsidR="0009172B">
        <w:rPr>
          <w:sz w:val="22"/>
          <w:szCs w:val="22"/>
        </w:rPr>
        <w:t>O</w:t>
      </w:r>
      <w:r w:rsidRPr="00871760">
        <w:rPr>
          <w:sz w:val="22"/>
          <w:szCs w:val="22"/>
        </w:rPr>
        <w:t xml:space="preserve">DOT standards. Work was conducted within “Typical SC-01 Work Outside of Shoulder” (short-duration mobile operation) constraints. Off-road parking, vehicle beacon lights, signage, and work during mandated hours ensured that traffic exposure was minimal. Priority was placed on capturing in-road features with total station “reflectorless” function. Gaps from traffic signals allowed some flexibility. Two-person crews were used for all tasks. Survey methods described in the work plan, as well as traffic control approach, were subject to regional </w:t>
      </w:r>
      <w:r w:rsidR="0009172B">
        <w:rPr>
          <w:sz w:val="22"/>
          <w:szCs w:val="22"/>
        </w:rPr>
        <w:t>O</w:t>
      </w:r>
      <w:r w:rsidRPr="00871760">
        <w:rPr>
          <w:sz w:val="22"/>
          <w:szCs w:val="22"/>
        </w:rPr>
        <w:t>DOT Safety Engineer review.</w:t>
      </w:r>
      <w:r w:rsidR="003144CC" w:rsidRPr="00871760">
        <w:rPr>
          <w:sz w:val="22"/>
          <w:szCs w:val="22"/>
        </w:rPr>
        <w:t xml:space="preserve"> </w:t>
      </w:r>
    </w:p>
    <w:p w14:paraId="1BE91AD2" w14:textId="77777777" w:rsidR="00D1594A" w:rsidRPr="00871760" w:rsidRDefault="00D1594A" w:rsidP="000302A3">
      <w:pPr>
        <w:rPr>
          <w:sz w:val="22"/>
          <w:szCs w:val="22"/>
        </w:rPr>
      </w:pPr>
    </w:p>
    <w:p w14:paraId="58B6B0A5" w14:textId="77777777" w:rsidR="000B76AF" w:rsidRPr="00871760" w:rsidRDefault="000302A3" w:rsidP="00D04737">
      <w:pPr>
        <w:rPr>
          <w:b/>
          <w:sz w:val="22"/>
          <w:szCs w:val="22"/>
        </w:rPr>
      </w:pPr>
      <w:r w:rsidRPr="00871760">
        <w:rPr>
          <w:b/>
          <w:sz w:val="22"/>
          <w:szCs w:val="22"/>
        </w:rPr>
        <w:t xml:space="preserve">Control: </w:t>
      </w:r>
    </w:p>
    <w:p w14:paraId="73A39948" w14:textId="77777777" w:rsidR="00DA755C" w:rsidRDefault="00B77942" w:rsidP="00B77942">
      <w:pPr>
        <w:widowControl w:val="0"/>
        <w:autoSpaceDE w:val="0"/>
        <w:autoSpaceDN w:val="0"/>
        <w:adjustRightInd w:val="0"/>
        <w:rPr>
          <w:sz w:val="22"/>
          <w:szCs w:val="22"/>
        </w:rPr>
      </w:pPr>
      <w:r w:rsidRPr="00871760">
        <w:rPr>
          <w:sz w:val="22"/>
          <w:szCs w:val="22"/>
        </w:rPr>
        <w:t>We were able to recover original horizontal and vertical control at the US-</w:t>
      </w:r>
      <w:r w:rsidR="00FA4475">
        <w:rPr>
          <w:sz w:val="22"/>
          <w:szCs w:val="22"/>
        </w:rPr>
        <w:t>20</w:t>
      </w:r>
      <w:r w:rsidRPr="00871760">
        <w:rPr>
          <w:sz w:val="22"/>
          <w:szCs w:val="22"/>
        </w:rPr>
        <w:t xml:space="preserve"> &amp; </w:t>
      </w:r>
      <w:r w:rsidR="00FA4475">
        <w:rPr>
          <w:sz w:val="22"/>
          <w:szCs w:val="22"/>
        </w:rPr>
        <w:t>McCord</w:t>
      </w:r>
      <w:r w:rsidRPr="00871760">
        <w:rPr>
          <w:sz w:val="22"/>
          <w:szCs w:val="22"/>
        </w:rPr>
        <w:t xml:space="preserve">. </w:t>
      </w:r>
      <w:r w:rsidR="00FA4475">
        <w:rPr>
          <w:sz w:val="22"/>
          <w:szCs w:val="22"/>
        </w:rPr>
        <w:t>Which we held NGS monuments “M</w:t>
      </w:r>
      <w:r w:rsidR="00C54C3E">
        <w:rPr>
          <w:sz w:val="22"/>
          <w:szCs w:val="22"/>
        </w:rPr>
        <w:t>CCORD</w:t>
      </w:r>
      <w:r w:rsidR="00DA755C">
        <w:rPr>
          <w:sz w:val="22"/>
          <w:szCs w:val="22"/>
        </w:rPr>
        <w:t xml:space="preserve"> aka 101</w:t>
      </w:r>
      <w:r w:rsidR="00FA4475">
        <w:rPr>
          <w:sz w:val="22"/>
          <w:szCs w:val="22"/>
        </w:rPr>
        <w:t xml:space="preserve">” and “BM815” for vertical. We also set one new </w:t>
      </w:r>
      <w:r w:rsidR="00DA755C">
        <w:rPr>
          <w:sz w:val="22"/>
          <w:szCs w:val="22"/>
        </w:rPr>
        <w:t xml:space="preserve">(100) </w:t>
      </w:r>
      <w:r w:rsidR="00FA4475">
        <w:rPr>
          <w:sz w:val="22"/>
          <w:szCs w:val="22"/>
        </w:rPr>
        <w:t>36 x 5/8” iron and 2.5” aluminum ca</w:t>
      </w:r>
      <w:r w:rsidR="00C54C3E">
        <w:rPr>
          <w:sz w:val="22"/>
          <w:szCs w:val="22"/>
        </w:rPr>
        <w:t xml:space="preserve">p in a concrete monument. A static OPUS campaign of three </w:t>
      </w:r>
      <w:r w:rsidR="00DA755C">
        <w:rPr>
          <w:sz w:val="22"/>
          <w:szCs w:val="22"/>
        </w:rPr>
        <w:t>four-hour</w:t>
      </w:r>
      <w:r w:rsidR="00C54C3E">
        <w:rPr>
          <w:sz w:val="22"/>
          <w:szCs w:val="22"/>
        </w:rPr>
        <w:t xml:space="preserve"> sessions was completed. Of which we held the horizontal component. The vertical matched within 0.025’, compared to BM815 and MCCORD, however the later were held.</w:t>
      </w:r>
      <w:r w:rsidR="00DA755C">
        <w:rPr>
          <w:sz w:val="22"/>
          <w:szCs w:val="22"/>
        </w:rPr>
        <w:t xml:space="preserve"> We also set six</w:t>
      </w:r>
      <w:r w:rsidR="0009172B">
        <w:rPr>
          <w:sz w:val="22"/>
          <w:szCs w:val="22"/>
        </w:rPr>
        <w:t xml:space="preserve"> </w:t>
      </w:r>
      <w:r w:rsidR="00DA755C">
        <w:rPr>
          <w:sz w:val="22"/>
          <w:szCs w:val="22"/>
        </w:rPr>
        <w:t xml:space="preserve">(6) mapping points (601-606) which were measured </w:t>
      </w:r>
      <w:r w:rsidR="00DA755C" w:rsidRPr="00871760">
        <w:rPr>
          <w:sz w:val="22"/>
          <w:szCs w:val="22"/>
        </w:rPr>
        <w:t>four 3-minute GPS occupations from two separate</w:t>
      </w:r>
      <w:r w:rsidR="00DA755C">
        <w:rPr>
          <w:sz w:val="22"/>
          <w:szCs w:val="22"/>
        </w:rPr>
        <w:t xml:space="preserve"> using Ohio VRS, GEOID 12B. These points were then differentially leveled, with a</w:t>
      </w:r>
      <w:r w:rsidR="0009172B">
        <w:rPr>
          <w:sz w:val="22"/>
          <w:szCs w:val="22"/>
        </w:rPr>
        <w:t>n</w:t>
      </w:r>
      <w:r w:rsidR="00DA755C">
        <w:rPr>
          <w:sz w:val="22"/>
          <w:szCs w:val="22"/>
        </w:rPr>
        <w:t xml:space="preserve"> initial closure of 0.007’. Two additional mapping points (301-302) were set using total station setup on </w:t>
      </w:r>
      <w:r w:rsidR="0009172B">
        <w:rPr>
          <w:sz w:val="22"/>
          <w:szCs w:val="22"/>
        </w:rPr>
        <w:t xml:space="preserve">one </w:t>
      </w:r>
      <w:r w:rsidR="00DA755C">
        <w:rPr>
          <w:sz w:val="22"/>
          <w:szCs w:val="22"/>
        </w:rPr>
        <w:t xml:space="preserve">primary control back sighting </w:t>
      </w:r>
      <w:r w:rsidR="0009172B">
        <w:rPr>
          <w:sz w:val="22"/>
          <w:szCs w:val="22"/>
        </w:rPr>
        <w:t>another primary control point.</w:t>
      </w:r>
    </w:p>
    <w:p w14:paraId="663C5C36" w14:textId="77777777" w:rsidR="00C54C3E" w:rsidRDefault="00C54C3E" w:rsidP="00B77942">
      <w:pPr>
        <w:widowControl w:val="0"/>
        <w:autoSpaceDE w:val="0"/>
        <w:autoSpaceDN w:val="0"/>
        <w:adjustRightInd w:val="0"/>
        <w:rPr>
          <w:sz w:val="22"/>
          <w:szCs w:val="22"/>
        </w:rPr>
      </w:pPr>
    </w:p>
    <w:p w14:paraId="34AA639A" w14:textId="77777777" w:rsidR="00C54C3E" w:rsidRDefault="00C54C3E" w:rsidP="00B77942">
      <w:pPr>
        <w:widowControl w:val="0"/>
        <w:autoSpaceDE w:val="0"/>
        <w:autoSpaceDN w:val="0"/>
        <w:adjustRightInd w:val="0"/>
        <w:rPr>
          <w:sz w:val="22"/>
          <w:szCs w:val="22"/>
        </w:rPr>
      </w:pPr>
    </w:p>
    <w:p w14:paraId="07BBD893" w14:textId="77777777" w:rsidR="00C54C3E" w:rsidRDefault="00C54C3E" w:rsidP="00B77942">
      <w:pPr>
        <w:widowControl w:val="0"/>
        <w:autoSpaceDE w:val="0"/>
        <w:autoSpaceDN w:val="0"/>
        <w:adjustRightInd w:val="0"/>
        <w:rPr>
          <w:sz w:val="22"/>
          <w:szCs w:val="22"/>
        </w:rPr>
      </w:pPr>
    </w:p>
    <w:p w14:paraId="4C7039C5" w14:textId="77777777" w:rsidR="00947967" w:rsidRDefault="00F3292E" w:rsidP="000302A3">
      <w:pPr>
        <w:widowControl w:val="0"/>
        <w:autoSpaceDE w:val="0"/>
        <w:autoSpaceDN w:val="0"/>
        <w:adjustRightInd w:val="0"/>
        <w:rPr>
          <w:b/>
          <w:sz w:val="22"/>
          <w:szCs w:val="22"/>
        </w:rPr>
      </w:pPr>
      <w:r>
        <w:rPr>
          <w:b/>
          <w:sz w:val="22"/>
          <w:szCs w:val="22"/>
        </w:rPr>
        <w:t xml:space="preserve">Alignment and </w:t>
      </w:r>
      <w:r w:rsidR="00C436DE" w:rsidRPr="00947967">
        <w:rPr>
          <w:b/>
          <w:sz w:val="22"/>
          <w:szCs w:val="22"/>
        </w:rPr>
        <w:t>Right-of-Way</w:t>
      </w:r>
      <w:r w:rsidR="0098132A" w:rsidRPr="00947967">
        <w:rPr>
          <w:b/>
          <w:sz w:val="22"/>
          <w:szCs w:val="22"/>
        </w:rPr>
        <w:t xml:space="preserve"> </w:t>
      </w:r>
      <w:r w:rsidR="00FE77E1" w:rsidRPr="00947967">
        <w:rPr>
          <w:b/>
          <w:sz w:val="22"/>
          <w:szCs w:val="22"/>
        </w:rPr>
        <w:t>D</w:t>
      </w:r>
      <w:r w:rsidR="00EF4E37" w:rsidRPr="00947967">
        <w:rPr>
          <w:b/>
          <w:sz w:val="22"/>
          <w:szCs w:val="22"/>
        </w:rPr>
        <w:t>etermination</w:t>
      </w:r>
      <w:r w:rsidR="00947967">
        <w:rPr>
          <w:b/>
          <w:sz w:val="22"/>
          <w:szCs w:val="22"/>
        </w:rPr>
        <w:t xml:space="preserve">: </w:t>
      </w:r>
    </w:p>
    <w:p w14:paraId="08652784" w14:textId="77777777" w:rsidR="00836D7E" w:rsidRDefault="00836D7E" w:rsidP="000302A3">
      <w:pPr>
        <w:widowControl w:val="0"/>
        <w:autoSpaceDE w:val="0"/>
        <w:autoSpaceDN w:val="0"/>
        <w:adjustRightInd w:val="0"/>
        <w:rPr>
          <w:sz w:val="22"/>
          <w:szCs w:val="22"/>
        </w:rPr>
      </w:pPr>
    </w:p>
    <w:p w14:paraId="2BA9AA7A" w14:textId="77777777" w:rsidR="000A5772" w:rsidRDefault="00C436DE" w:rsidP="000302A3">
      <w:pPr>
        <w:widowControl w:val="0"/>
        <w:autoSpaceDE w:val="0"/>
        <w:autoSpaceDN w:val="0"/>
        <w:adjustRightInd w:val="0"/>
        <w:rPr>
          <w:sz w:val="22"/>
          <w:szCs w:val="22"/>
        </w:rPr>
      </w:pPr>
      <w:r w:rsidRPr="00947967">
        <w:rPr>
          <w:sz w:val="22"/>
          <w:szCs w:val="22"/>
        </w:rPr>
        <w:t>For our 201</w:t>
      </w:r>
      <w:r w:rsidR="00836D7E">
        <w:rPr>
          <w:sz w:val="22"/>
          <w:szCs w:val="22"/>
        </w:rPr>
        <w:t>9</w:t>
      </w:r>
      <w:r w:rsidRPr="00947967">
        <w:rPr>
          <w:sz w:val="22"/>
          <w:szCs w:val="22"/>
        </w:rPr>
        <w:t xml:space="preserve"> survey, road </w:t>
      </w:r>
      <w:r w:rsidR="000A5772">
        <w:rPr>
          <w:sz w:val="22"/>
          <w:szCs w:val="22"/>
        </w:rPr>
        <w:t>alignments</w:t>
      </w:r>
      <w:r w:rsidRPr="00947967">
        <w:rPr>
          <w:sz w:val="22"/>
          <w:szCs w:val="22"/>
        </w:rPr>
        <w:t xml:space="preserve"> were </w:t>
      </w:r>
      <w:r w:rsidR="000A5772" w:rsidRPr="00947967">
        <w:rPr>
          <w:sz w:val="22"/>
          <w:szCs w:val="22"/>
        </w:rPr>
        <w:t>d</w:t>
      </w:r>
      <w:r w:rsidR="000A5772">
        <w:rPr>
          <w:sz w:val="22"/>
          <w:szCs w:val="22"/>
        </w:rPr>
        <w:t>etermined</w:t>
      </w:r>
      <w:r w:rsidRPr="00947967">
        <w:rPr>
          <w:sz w:val="22"/>
          <w:szCs w:val="22"/>
        </w:rPr>
        <w:t xml:space="preserve"> by </w:t>
      </w:r>
      <w:r w:rsidR="00836D7E">
        <w:rPr>
          <w:sz w:val="22"/>
          <w:szCs w:val="22"/>
        </w:rPr>
        <w:t>locating existing section corners</w:t>
      </w:r>
      <w:r w:rsidR="001C5C49">
        <w:rPr>
          <w:sz w:val="22"/>
          <w:szCs w:val="22"/>
        </w:rPr>
        <w:t xml:space="preserve"> </w:t>
      </w:r>
      <w:r w:rsidR="00836D7E">
        <w:rPr>
          <w:sz w:val="22"/>
          <w:szCs w:val="22"/>
        </w:rPr>
        <w:t>(G-8,</w:t>
      </w:r>
      <w:r w:rsidR="001C5C49">
        <w:rPr>
          <w:sz w:val="22"/>
          <w:szCs w:val="22"/>
        </w:rPr>
        <w:t xml:space="preserve"> </w:t>
      </w:r>
      <w:r w:rsidR="00836D7E">
        <w:rPr>
          <w:sz w:val="22"/>
          <w:szCs w:val="22"/>
        </w:rPr>
        <w:t>G-9 &amp; G-10). As well as Lucas county engineering alignment monuments (</w:t>
      </w:r>
      <w:r w:rsidR="001C5C49">
        <w:rPr>
          <w:sz w:val="22"/>
          <w:szCs w:val="22"/>
        </w:rPr>
        <w:t xml:space="preserve">31, 32, 33, 33A). </w:t>
      </w:r>
    </w:p>
    <w:p w14:paraId="26FDD4A7" w14:textId="77777777" w:rsidR="000A5772" w:rsidRDefault="000A5772" w:rsidP="000302A3">
      <w:pPr>
        <w:widowControl w:val="0"/>
        <w:autoSpaceDE w:val="0"/>
        <w:autoSpaceDN w:val="0"/>
        <w:adjustRightInd w:val="0"/>
        <w:rPr>
          <w:sz w:val="22"/>
          <w:szCs w:val="22"/>
        </w:rPr>
      </w:pPr>
    </w:p>
    <w:p w14:paraId="72D3C556" w14:textId="77777777" w:rsidR="00A73603" w:rsidRDefault="00A73603" w:rsidP="000302A3">
      <w:pPr>
        <w:widowControl w:val="0"/>
        <w:autoSpaceDE w:val="0"/>
        <w:autoSpaceDN w:val="0"/>
        <w:adjustRightInd w:val="0"/>
        <w:rPr>
          <w:sz w:val="22"/>
          <w:szCs w:val="22"/>
        </w:rPr>
      </w:pPr>
      <w:r>
        <w:rPr>
          <w:sz w:val="22"/>
          <w:szCs w:val="22"/>
        </w:rPr>
        <w:t>The road rights-of-way were determined using calls from multiple recorded plan sets recovered from the Lucas County Engineering website.</w:t>
      </w:r>
    </w:p>
    <w:p w14:paraId="414656B3" w14:textId="77777777" w:rsidR="00A73603" w:rsidRDefault="00A73603" w:rsidP="00A73603">
      <w:pPr>
        <w:pStyle w:val="ListParagraph"/>
        <w:widowControl w:val="0"/>
        <w:numPr>
          <w:ilvl w:val="0"/>
          <w:numId w:val="46"/>
        </w:numPr>
        <w:autoSpaceDE w:val="0"/>
        <w:autoSpaceDN w:val="0"/>
        <w:adjustRightInd w:val="0"/>
        <w:rPr>
          <w:sz w:val="22"/>
          <w:szCs w:val="22"/>
        </w:rPr>
      </w:pPr>
      <w:r>
        <w:rPr>
          <w:sz w:val="22"/>
          <w:szCs w:val="22"/>
        </w:rPr>
        <w:t>LUC- McCord Rd From Regents to Central (LUC. C.R. NO. 73) dated 07/2010</w:t>
      </w:r>
    </w:p>
    <w:p w14:paraId="4278DE94" w14:textId="77777777" w:rsidR="00A73603" w:rsidRDefault="00A73603" w:rsidP="00A73603">
      <w:pPr>
        <w:pStyle w:val="ListParagraph"/>
        <w:widowControl w:val="0"/>
        <w:numPr>
          <w:ilvl w:val="1"/>
          <w:numId w:val="46"/>
        </w:numPr>
        <w:autoSpaceDE w:val="0"/>
        <w:autoSpaceDN w:val="0"/>
        <w:adjustRightInd w:val="0"/>
        <w:rPr>
          <w:sz w:val="22"/>
          <w:szCs w:val="22"/>
        </w:rPr>
      </w:pPr>
      <w:r>
        <w:rPr>
          <w:sz w:val="22"/>
          <w:szCs w:val="22"/>
        </w:rPr>
        <w:t xml:space="preserve">Held the called opening of McCord to the south at 60 feet wide as well as </w:t>
      </w:r>
      <w:r w:rsidR="00902579">
        <w:rPr>
          <w:sz w:val="22"/>
          <w:szCs w:val="22"/>
        </w:rPr>
        <w:t xml:space="preserve">called </w:t>
      </w:r>
      <w:r>
        <w:rPr>
          <w:sz w:val="22"/>
          <w:szCs w:val="22"/>
        </w:rPr>
        <w:t>deflections up to 65 feet wide on the East side of the road, and down to 40 feet on the west side</w:t>
      </w:r>
      <w:r w:rsidR="00902579">
        <w:rPr>
          <w:sz w:val="22"/>
          <w:szCs w:val="22"/>
        </w:rPr>
        <w:t xml:space="preserve"> relative to the section line which is the controlling element (G-9 to G-10)</w:t>
      </w:r>
      <w:r>
        <w:rPr>
          <w:sz w:val="22"/>
          <w:szCs w:val="22"/>
        </w:rPr>
        <w:t xml:space="preserve">. </w:t>
      </w:r>
    </w:p>
    <w:p w14:paraId="31FFAD88" w14:textId="77777777" w:rsidR="00902579" w:rsidRDefault="00902579" w:rsidP="00902579">
      <w:pPr>
        <w:pStyle w:val="ListParagraph"/>
        <w:widowControl w:val="0"/>
        <w:numPr>
          <w:ilvl w:val="0"/>
          <w:numId w:val="46"/>
        </w:numPr>
        <w:autoSpaceDE w:val="0"/>
        <w:autoSpaceDN w:val="0"/>
        <w:adjustRightInd w:val="0"/>
        <w:rPr>
          <w:sz w:val="22"/>
          <w:szCs w:val="22"/>
        </w:rPr>
      </w:pPr>
      <w:r>
        <w:rPr>
          <w:sz w:val="22"/>
          <w:szCs w:val="22"/>
        </w:rPr>
        <w:t>G-9 (corner common to Sections 20, 21, 27 &amp; 28) holds as the deflection point of the alignment of McCord to the North and South. As well as the PI of a curve to the right along the alignment of US-20)</w:t>
      </w:r>
    </w:p>
    <w:p w14:paraId="38B1051C" w14:textId="77777777" w:rsidR="00902579" w:rsidRDefault="00902579" w:rsidP="00902579">
      <w:pPr>
        <w:pStyle w:val="ListParagraph"/>
        <w:widowControl w:val="0"/>
        <w:numPr>
          <w:ilvl w:val="1"/>
          <w:numId w:val="46"/>
        </w:numPr>
        <w:autoSpaceDE w:val="0"/>
        <w:autoSpaceDN w:val="0"/>
        <w:adjustRightInd w:val="0"/>
        <w:rPr>
          <w:sz w:val="22"/>
          <w:szCs w:val="22"/>
        </w:rPr>
      </w:pPr>
      <w:r>
        <w:rPr>
          <w:sz w:val="22"/>
          <w:szCs w:val="22"/>
        </w:rPr>
        <w:t>LUC 20-90.10-2004</w:t>
      </w:r>
    </w:p>
    <w:p w14:paraId="7A1DE0AE" w14:textId="77777777" w:rsidR="00902579" w:rsidRDefault="00902579" w:rsidP="00902579">
      <w:pPr>
        <w:pStyle w:val="ListParagraph"/>
        <w:widowControl w:val="0"/>
        <w:numPr>
          <w:ilvl w:val="1"/>
          <w:numId w:val="46"/>
        </w:numPr>
        <w:autoSpaceDE w:val="0"/>
        <w:autoSpaceDN w:val="0"/>
        <w:adjustRightInd w:val="0"/>
        <w:rPr>
          <w:sz w:val="22"/>
          <w:szCs w:val="22"/>
        </w:rPr>
      </w:pPr>
      <w:r>
        <w:rPr>
          <w:sz w:val="22"/>
          <w:szCs w:val="22"/>
        </w:rPr>
        <w:t>LUC – 020-06.83-1970</w:t>
      </w:r>
    </w:p>
    <w:p w14:paraId="6741676C" w14:textId="77777777" w:rsidR="00902579" w:rsidRDefault="00902579" w:rsidP="00902579">
      <w:pPr>
        <w:pStyle w:val="ListParagraph"/>
        <w:widowControl w:val="0"/>
        <w:numPr>
          <w:ilvl w:val="0"/>
          <w:numId w:val="46"/>
        </w:numPr>
        <w:autoSpaceDE w:val="0"/>
        <w:autoSpaceDN w:val="0"/>
        <w:adjustRightInd w:val="0"/>
        <w:rPr>
          <w:sz w:val="22"/>
          <w:szCs w:val="22"/>
        </w:rPr>
      </w:pPr>
      <w:r>
        <w:rPr>
          <w:sz w:val="22"/>
          <w:szCs w:val="22"/>
        </w:rPr>
        <w:t>Alignment to the North of Central on McCord (G-9 to G-8)</w:t>
      </w:r>
    </w:p>
    <w:p w14:paraId="53298FF2" w14:textId="77777777" w:rsidR="00FA4475" w:rsidRDefault="00FA4475" w:rsidP="00FA4475">
      <w:pPr>
        <w:pStyle w:val="ListParagraph"/>
        <w:widowControl w:val="0"/>
        <w:numPr>
          <w:ilvl w:val="1"/>
          <w:numId w:val="46"/>
        </w:numPr>
        <w:autoSpaceDE w:val="0"/>
        <w:autoSpaceDN w:val="0"/>
        <w:adjustRightInd w:val="0"/>
        <w:rPr>
          <w:sz w:val="22"/>
          <w:szCs w:val="22"/>
        </w:rPr>
      </w:pPr>
      <w:r>
        <w:rPr>
          <w:sz w:val="22"/>
          <w:szCs w:val="22"/>
        </w:rPr>
        <w:t>LUC. C.R. NO. 73-04.48 dated 04/18/2008</w:t>
      </w:r>
    </w:p>
    <w:p w14:paraId="7C841E76" w14:textId="77777777" w:rsidR="00FA4475" w:rsidRDefault="00FA4475" w:rsidP="00FA4475">
      <w:pPr>
        <w:pStyle w:val="ListParagraph"/>
        <w:widowControl w:val="0"/>
        <w:numPr>
          <w:ilvl w:val="0"/>
          <w:numId w:val="46"/>
        </w:numPr>
        <w:autoSpaceDE w:val="0"/>
        <w:autoSpaceDN w:val="0"/>
        <w:adjustRightInd w:val="0"/>
        <w:rPr>
          <w:sz w:val="22"/>
          <w:szCs w:val="22"/>
        </w:rPr>
      </w:pPr>
      <w:r>
        <w:rPr>
          <w:sz w:val="22"/>
          <w:szCs w:val="22"/>
        </w:rPr>
        <w:t>The McCord ROW was confirmed by the monuments at the intersection of McCord and Woodlake Dr., and the intersection of McCord and Kelker St.  As well as two property irons found in the northeast quadrant of US-20 and McCord.</w:t>
      </w:r>
    </w:p>
    <w:p w14:paraId="7391961E" w14:textId="77777777" w:rsidR="00FA4475" w:rsidRPr="00A73603" w:rsidRDefault="00FA4475" w:rsidP="00FA4475">
      <w:pPr>
        <w:pStyle w:val="ListParagraph"/>
        <w:widowControl w:val="0"/>
        <w:numPr>
          <w:ilvl w:val="0"/>
          <w:numId w:val="46"/>
        </w:numPr>
        <w:autoSpaceDE w:val="0"/>
        <w:autoSpaceDN w:val="0"/>
        <w:adjustRightInd w:val="0"/>
        <w:rPr>
          <w:sz w:val="22"/>
          <w:szCs w:val="22"/>
        </w:rPr>
      </w:pPr>
      <w:r>
        <w:rPr>
          <w:sz w:val="22"/>
          <w:szCs w:val="22"/>
        </w:rPr>
        <w:t>The US-20 ROW was confirmed by 3 found property corners 2 on the south side and one on the north side of the alignment.</w:t>
      </w:r>
    </w:p>
    <w:p w14:paraId="3338E37A" w14:textId="77777777" w:rsidR="00A73603" w:rsidRDefault="00A73603" w:rsidP="000302A3">
      <w:pPr>
        <w:widowControl w:val="0"/>
        <w:autoSpaceDE w:val="0"/>
        <w:autoSpaceDN w:val="0"/>
        <w:adjustRightInd w:val="0"/>
        <w:rPr>
          <w:sz w:val="22"/>
          <w:szCs w:val="22"/>
        </w:rPr>
      </w:pPr>
    </w:p>
    <w:p w14:paraId="287B8C6C" w14:textId="77777777" w:rsidR="00A00634" w:rsidRDefault="00A00634" w:rsidP="00F961B0">
      <w:pPr>
        <w:spacing w:line="259" w:lineRule="auto"/>
      </w:pPr>
      <w:r>
        <w:rPr>
          <w:b/>
        </w:rPr>
        <w:t>Certification</w:t>
      </w:r>
    </w:p>
    <w:p w14:paraId="26C6E18E" w14:textId="77777777" w:rsidR="00A00634" w:rsidRDefault="00A00634" w:rsidP="00F961B0">
      <w:pPr>
        <w:spacing w:line="259" w:lineRule="auto"/>
      </w:pPr>
    </w:p>
    <w:p w14:paraId="36C7C1A7" w14:textId="77777777" w:rsidR="00A00634" w:rsidRDefault="00A00634" w:rsidP="00F961B0">
      <w:pPr>
        <w:spacing w:line="259" w:lineRule="auto"/>
      </w:pPr>
      <w:r>
        <w:t xml:space="preserve">I Fredrick H. Yoerg, PS hereby certify </w:t>
      </w:r>
      <w:r w:rsidR="003A0245">
        <w:t>that the listed Alignments were established by field surveys and records described above.</w:t>
      </w:r>
    </w:p>
    <w:p w14:paraId="285CFEEF" w14:textId="77777777" w:rsidR="0009172B" w:rsidRDefault="0009172B" w:rsidP="00F961B0">
      <w:pPr>
        <w:spacing w:line="259" w:lineRule="auto"/>
      </w:pPr>
    </w:p>
    <w:p w14:paraId="12ACD372" w14:textId="77777777" w:rsidR="003A0245" w:rsidRDefault="003A0245" w:rsidP="00F961B0">
      <w:pPr>
        <w:spacing w:line="259" w:lineRule="auto"/>
      </w:pPr>
      <w:r>
        <w:t xml:space="preserve">And that accuracy standards are in accordance with current </w:t>
      </w:r>
      <w:r w:rsidR="0009172B">
        <w:t>O</w:t>
      </w:r>
      <w:r>
        <w:t>DOT Design Survey Standards. The alignments correctly represent the existing conditions at the time the survey was completed.</w:t>
      </w:r>
    </w:p>
    <w:p w14:paraId="0B386DDF" w14:textId="77777777" w:rsidR="00A00634" w:rsidRDefault="00A00634" w:rsidP="00F961B0">
      <w:pPr>
        <w:spacing w:line="259" w:lineRule="auto"/>
      </w:pPr>
    </w:p>
    <w:p w14:paraId="0EDBB2FF" w14:textId="77777777" w:rsidR="003A0245" w:rsidRDefault="003A0245" w:rsidP="00F961B0">
      <w:pPr>
        <w:spacing w:line="259" w:lineRule="auto"/>
      </w:pPr>
    </w:p>
    <w:p w14:paraId="1D6E8FD8" w14:textId="77777777" w:rsidR="003A0245" w:rsidRDefault="003A0245" w:rsidP="00F961B0">
      <w:pPr>
        <w:spacing w:line="259" w:lineRule="auto"/>
      </w:pPr>
    </w:p>
    <w:p w14:paraId="35911594" w14:textId="77777777" w:rsidR="003A0245" w:rsidRDefault="003A0245" w:rsidP="00F961B0">
      <w:pPr>
        <w:spacing w:line="259" w:lineRule="auto"/>
      </w:pPr>
    </w:p>
    <w:p w14:paraId="19F5ACE1" w14:textId="77777777" w:rsidR="003A0245" w:rsidRDefault="003A0245" w:rsidP="00F961B0">
      <w:pPr>
        <w:spacing w:line="259" w:lineRule="auto"/>
      </w:pPr>
    </w:p>
    <w:p w14:paraId="00F5EC9D" w14:textId="77777777" w:rsidR="003A0245" w:rsidRDefault="003A0245" w:rsidP="00F961B0">
      <w:pPr>
        <w:spacing w:line="259" w:lineRule="auto"/>
      </w:pPr>
    </w:p>
    <w:p w14:paraId="7582F157" w14:textId="77777777" w:rsidR="003A0245" w:rsidRDefault="003A0245" w:rsidP="00F961B0">
      <w:pPr>
        <w:spacing w:line="259" w:lineRule="auto"/>
      </w:pPr>
    </w:p>
    <w:p w14:paraId="3B717A30" w14:textId="77777777" w:rsidR="003A0245" w:rsidRDefault="003A0245" w:rsidP="00F961B0">
      <w:pPr>
        <w:spacing w:line="259" w:lineRule="auto"/>
      </w:pPr>
      <w:r>
        <w:t>__________________________________</w:t>
      </w:r>
      <w:r>
        <w:tab/>
      </w:r>
      <w:r>
        <w:tab/>
      </w:r>
      <w:r>
        <w:tab/>
      </w:r>
      <w:r>
        <w:tab/>
        <w:t>Date: _________________</w:t>
      </w:r>
    </w:p>
    <w:p w14:paraId="0B6951E4" w14:textId="77777777" w:rsidR="003A0245" w:rsidRPr="00A00634" w:rsidRDefault="003A0245" w:rsidP="00F961B0">
      <w:pPr>
        <w:spacing w:line="259" w:lineRule="auto"/>
      </w:pPr>
      <w:r>
        <w:t>Frederick H. Yoerg, PS #56048</w:t>
      </w:r>
    </w:p>
    <w:sectPr w:rsidR="003A0245" w:rsidRPr="00A00634" w:rsidSect="001C5C49">
      <w:footerReference w:type="defaul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1B9F5" w14:textId="77777777" w:rsidR="002D2A10" w:rsidRDefault="002D2A10">
      <w:r>
        <w:separator/>
      </w:r>
    </w:p>
  </w:endnote>
  <w:endnote w:type="continuationSeparator" w:id="0">
    <w:p w14:paraId="3E8F10EB" w14:textId="77777777" w:rsidR="002D2A10" w:rsidRDefault="002D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968296"/>
      <w:docPartObj>
        <w:docPartGallery w:val="Page Numbers (Top of Page)"/>
        <w:docPartUnique/>
      </w:docPartObj>
    </w:sdtPr>
    <w:sdtEndPr/>
    <w:sdtContent>
      <w:p w14:paraId="4BBEA015" w14:textId="77777777" w:rsidR="003144CC" w:rsidRDefault="003144CC" w:rsidP="00954834">
        <w:pPr>
          <w:pStyle w:val="Footer"/>
          <w:jc w:val="center"/>
        </w:pPr>
        <w:r w:rsidRPr="00954834">
          <w:t xml:space="preserve">Page </w:t>
        </w:r>
        <w:r w:rsidRPr="00954834">
          <w:rPr>
            <w:bCs/>
          </w:rPr>
          <w:fldChar w:fldCharType="begin"/>
        </w:r>
        <w:r w:rsidRPr="00954834">
          <w:rPr>
            <w:bCs/>
          </w:rPr>
          <w:instrText xml:space="preserve"> PAGE </w:instrText>
        </w:r>
        <w:r w:rsidRPr="00954834">
          <w:rPr>
            <w:bCs/>
          </w:rPr>
          <w:fldChar w:fldCharType="separate"/>
        </w:r>
        <w:r w:rsidR="00560ABA">
          <w:rPr>
            <w:bCs/>
            <w:noProof/>
          </w:rPr>
          <w:t>2</w:t>
        </w:r>
        <w:r w:rsidRPr="00954834">
          <w:rPr>
            <w:bCs/>
          </w:rPr>
          <w:fldChar w:fldCharType="end"/>
        </w:r>
        <w:r w:rsidRPr="00954834">
          <w:t xml:space="preserve"> of </w:t>
        </w:r>
        <w:r w:rsidRPr="00954834">
          <w:rPr>
            <w:bCs/>
          </w:rPr>
          <w:fldChar w:fldCharType="begin"/>
        </w:r>
        <w:r w:rsidRPr="00954834">
          <w:rPr>
            <w:bCs/>
          </w:rPr>
          <w:instrText xml:space="preserve"> NUMPAGES  </w:instrText>
        </w:r>
        <w:r w:rsidRPr="00954834">
          <w:rPr>
            <w:bCs/>
          </w:rPr>
          <w:fldChar w:fldCharType="separate"/>
        </w:r>
        <w:r w:rsidR="00560ABA">
          <w:rPr>
            <w:bCs/>
            <w:noProof/>
          </w:rPr>
          <w:t>2</w:t>
        </w:r>
        <w:r w:rsidRPr="00954834">
          <w:rPr>
            <w:bCs/>
          </w:rPr>
          <w:fldChar w:fldCharType="end"/>
        </w:r>
      </w:p>
    </w:sdtContent>
  </w:sdt>
  <w:p w14:paraId="6B101906" w14:textId="77777777" w:rsidR="003144CC" w:rsidRDefault="0031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164335"/>
      <w:docPartObj>
        <w:docPartGallery w:val="Page Numbers (Bottom of Page)"/>
        <w:docPartUnique/>
      </w:docPartObj>
    </w:sdtPr>
    <w:sdtEndPr/>
    <w:sdtContent>
      <w:sdt>
        <w:sdtPr>
          <w:id w:val="-1669238322"/>
          <w:docPartObj>
            <w:docPartGallery w:val="Page Numbers (Top of Page)"/>
            <w:docPartUnique/>
          </w:docPartObj>
        </w:sdtPr>
        <w:sdtEndPr/>
        <w:sdtContent>
          <w:p w14:paraId="13994780" w14:textId="77777777" w:rsidR="003144CC" w:rsidRPr="00954834" w:rsidRDefault="003144CC">
            <w:pPr>
              <w:pStyle w:val="Footer"/>
              <w:jc w:val="center"/>
            </w:pPr>
            <w:r w:rsidRPr="00954834">
              <w:t xml:space="preserve">Page </w:t>
            </w:r>
            <w:r w:rsidRPr="00954834">
              <w:rPr>
                <w:bCs/>
              </w:rPr>
              <w:fldChar w:fldCharType="begin"/>
            </w:r>
            <w:r w:rsidRPr="00954834">
              <w:rPr>
                <w:bCs/>
              </w:rPr>
              <w:instrText xml:space="preserve"> PAGE </w:instrText>
            </w:r>
            <w:r w:rsidRPr="00954834">
              <w:rPr>
                <w:bCs/>
              </w:rPr>
              <w:fldChar w:fldCharType="separate"/>
            </w:r>
            <w:r w:rsidR="00560ABA">
              <w:rPr>
                <w:bCs/>
                <w:noProof/>
              </w:rPr>
              <w:t>1</w:t>
            </w:r>
            <w:r w:rsidRPr="00954834">
              <w:rPr>
                <w:bCs/>
              </w:rPr>
              <w:fldChar w:fldCharType="end"/>
            </w:r>
            <w:r w:rsidRPr="00954834">
              <w:t xml:space="preserve"> of </w:t>
            </w:r>
            <w:r w:rsidRPr="00954834">
              <w:rPr>
                <w:bCs/>
              </w:rPr>
              <w:fldChar w:fldCharType="begin"/>
            </w:r>
            <w:r w:rsidRPr="00954834">
              <w:rPr>
                <w:bCs/>
              </w:rPr>
              <w:instrText xml:space="preserve"> NUMPAGES  </w:instrText>
            </w:r>
            <w:r w:rsidRPr="00954834">
              <w:rPr>
                <w:bCs/>
              </w:rPr>
              <w:fldChar w:fldCharType="separate"/>
            </w:r>
            <w:r w:rsidR="00560ABA">
              <w:rPr>
                <w:bCs/>
                <w:noProof/>
              </w:rPr>
              <w:t>2</w:t>
            </w:r>
            <w:r w:rsidRPr="00954834">
              <w:rPr>
                <w:bCs/>
              </w:rPr>
              <w:fldChar w:fldCharType="end"/>
            </w:r>
          </w:p>
        </w:sdtContent>
      </w:sdt>
    </w:sdtContent>
  </w:sdt>
  <w:p w14:paraId="7A58A781" w14:textId="77777777" w:rsidR="003144CC" w:rsidRPr="00954834" w:rsidRDefault="0031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7521F" w14:textId="77777777" w:rsidR="002D2A10" w:rsidRDefault="002D2A10">
      <w:r>
        <w:separator/>
      </w:r>
    </w:p>
  </w:footnote>
  <w:footnote w:type="continuationSeparator" w:id="0">
    <w:p w14:paraId="2050E72B" w14:textId="77777777" w:rsidR="002D2A10" w:rsidRDefault="002D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59C"/>
    <w:multiLevelType w:val="hybridMultilevel"/>
    <w:tmpl w:val="D4DC8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15E57"/>
    <w:multiLevelType w:val="hybridMultilevel"/>
    <w:tmpl w:val="FCEC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4261"/>
    <w:multiLevelType w:val="hybridMultilevel"/>
    <w:tmpl w:val="02BAD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C7BA9"/>
    <w:multiLevelType w:val="hybridMultilevel"/>
    <w:tmpl w:val="3F948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3636"/>
    <w:multiLevelType w:val="hybridMultilevel"/>
    <w:tmpl w:val="FA986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13F7A"/>
    <w:multiLevelType w:val="hybridMultilevel"/>
    <w:tmpl w:val="DBBE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300E9"/>
    <w:multiLevelType w:val="hybridMultilevel"/>
    <w:tmpl w:val="4906E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14C0C"/>
    <w:multiLevelType w:val="hybridMultilevel"/>
    <w:tmpl w:val="4A0C0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24107"/>
    <w:multiLevelType w:val="hybridMultilevel"/>
    <w:tmpl w:val="EA5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C7850"/>
    <w:multiLevelType w:val="hybridMultilevel"/>
    <w:tmpl w:val="EA323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74407C"/>
    <w:multiLevelType w:val="hybridMultilevel"/>
    <w:tmpl w:val="2BC2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57883"/>
    <w:multiLevelType w:val="hybridMultilevel"/>
    <w:tmpl w:val="8AE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1960"/>
    <w:multiLevelType w:val="hybridMultilevel"/>
    <w:tmpl w:val="4D74B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85077B"/>
    <w:multiLevelType w:val="hybridMultilevel"/>
    <w:tmpl w:val="43EE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D1F27"/>
    <w:multiLevelType w:val="hybridMultilevel"/>
    <w:tmpl w:val="92AE9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A40DF"/>
    <w:multiLevelType w:val="hybridMultilevel"/>
    <w:tmpl w:val="C2B89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80293"/>
    <w:multiLevelType w:val="hybridMultilevel"/>
    <w:tmpl w:val="D660C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A159A"/>
    <w:multiLevelType w:val="hybridMultilevel"/>
    <w:tmpl w:val="BD84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428D2"/>
    <w:multiLevelType w:val="hybridMultilevel"/>
    <w:tmpl w:val="9222B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A0293"/>
    <w:multiLevelType w:val="hybridMultilevel"/>
    <w:tmpl w:val="067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E3D2D"/>
    <w:multiLevelType w:val="hybridMultilevel"/>
    <w:tmpl w:val="58E6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B43A4"/>
    <w:multiLevelType w:val="hybridMultilevel"/>
    <w:tmpl w:val="6BD8B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D70C1"/>
    <w:multiLevelType w:val="hybridMultilevel"/>
    <w:tmpl w:val="7D4A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E498D"/>
    <w:multiLevelType w:val="hybridMultilevel"/>
    <w:tmpl w:val="722A1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E20A5"/>
    <w:multiLevelType w:val="hybridMultilevel"/>
    <w:tmpl w:val="1A4A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1444E"/>
    <w:multiLevelType w:val="hybridMultilevel"/>
    <w:tmpl w:val="52F03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62370D"/>
    <w:multiLevelType w:val="hybridMultilevel"/>
    <w:tmpl w:val="4C30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EAC1F69"/>
    <w:multiLevelType w:val="hybridMultilevel"/>
    <w:tmpl w:val="4FEC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01AEE"/>
    <w:multiLevelType w:val="hybridMultilevel"/>
    <w:tmpl w:val="A8F8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43019"/>
    <w:multiLevelType w:val="hybridMultilevel"/>
    <w:tmpl w:val="F6E4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F76F9"/>
    <w:multiLevelType w:val="hybridMultilevel"/>
    <w:tmpl w:val="DB76E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F904DC"/>
    <w:multiLevelType w:val="hybridMultilevel"/>
    <w:tmpl w:val="322AB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531465"/>
    <w:multiLevelType w:val="hybridMultilevel"/>
    <w:tmpl w:val="1F44F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5370D"/>
    <w:multiLevelType w:val="hybridMultilevel"/>
    <w:tmpl w:val="3A289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47CE9"/>
    <w:multiLevelType w:val="hybridMultilevel"/>
    <w:tmpl w:val="B62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C20A0"/>
    <w:multiLevelType w:val="hybridMultilevel"/>
    <w:tmpl w:val="B332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C0CAE"/>
    <w:multiLevelType w:val="hybridMultilevel"/>
    <w:tmpl w:val="1C3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10F78"/>
    <w:multiLevelType w:val="hybridMultilevel"/>
    <w:tmpl w:val="52D65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5152006"/>
    <w:multiLevelType w:val="hybridMultilevel"/>
    <w:tmpl w:val="6026E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B56AB"/>
    <w:multiLevelType w:val="hybridMultilevel"/>
    <w:tmpl w:val="415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D41C5"/>
    <w:multiLevelType w:val="hybridMultilevel"/>
    <w:tmpl w:val="BF747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9135A"/>
    <w:multiLevelType w:val="hybridMultilevel"/>
    <w:tmpl w:val="4946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C41AA"/>
    <w:multiLevelType w:val="hybridMultilevel"/>
    <w:tmpl w:val="C298EA1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3" w15:restartNumberingAfterBreak="0">
    <w:nsid w:val="70F54217"/>
    <w:multiLevelType w:val="hybridMultilevel"/>
    <w:tmpl w:val="0930DC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826AB"/>
    <w:multiLevelType w:val="hybridMultilevel"/>
    <w:tmpl w:val="59A69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65167C"/>
    <w:multiLevelType w:val="hybridMultilevel"/>
    <w:tmpl w:val="7342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2"/>
  </w:num>
  <w:num w:numId="4">
    <w:abstractNumId w:val="10"/>
  </w:num>
  <w:num w:numId="5">
    <w:abstractNumId w:val="19"/>
  </w:num>
  <w:num w:numId="6">
    <w:abstractNumId w:val="2"/>
  </w:num>
  <w:num w:numId="7">
    <w:abstractNumId w:val="5"/>
  </w:num>
  <w:num w:numId="8">
    <w:abstractNumId w:val="12"/>
  </w:num>
  <w:num w:numId="9">
    <w:abstractNumId w:val="3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4"/>
  </w:num>
  <w:num w:numId="14">
    <w:abstractNumId w:val="15"/>
  </w:num>
  <w:num w:numId="15">
    <w:abstractNumId w:val="23"/>
  </w:num>
  <w:num w:numId="16">
    <w:abstractNumId w:val="38"/>
  </w:num>
  <w:num w:numId="17">
    <w:abstractNumId w:val="4"/>
  </w:num>
  <w:num w:numId="18">
    <w:abstractNumId w:val="6"/>
  </w:num>
  <w:num w:numId="19">
    <w:abstractNumId w:val="21"/>
  </w:num>
  <w:num w:numId="20">
    <w:abstractNumId w:val="7"/>
  </w:num>
  <w:num w:numId="21">
    <w:abstractNumId w:val="27"/>
  </w:num>
  <w:num w:numId="22">
    <w:abstractNumId w:val="32"/>
  </w:num>
  <w:num w:numId="23">
    <w:abstractNumId w:val="25"/>
  </w:num>
  <w:num w:numId="24">
    <w:abstractNumId w:val="3"/>
  </w:num>
  <w:num w:numId="25">
    <w:abstractNumId w:val="18"/>
  </w:num>
  <w:num w:numId="26">
    <w:abstractNumId w:val="0"/>
  </w:num>
  <w:num w:numId="27">
    <w:abstractNumId w:val="13"/>
  </w:num>
  <w:num w:numId="28">
    <w:abstractNumId w:val="14"/>
  </w:num>
  <w:num w:numId="29">
    <w:abstractNumId w:val="29"/>
  </w:num>
  <w:num w:numId="30">
    <w:abstractNumId w:val="28"/>
  </w:num>
  <w:num w:numId="31">
    <w:abstractNumId w:val="43"/>
  </w:num>
  <w:num w:numId="32">
    <w:abstractNumId w:val="39"/>
  </w:num>
  <w:num w:numId="33">
    <w:abstractNumId w:val="40"/>
  </w:num>
  <w:num w:numId="34">
    <w:abstractNumId w:val="20"/>
  </w:num>
  <w:num w:numId="35">
    <w:abstractNumId w:val="37"/>
  </w:num>
  <w:num w:numId="36">
    <w:abstractNumId w:val="17"/>
  </w:num>
  <w:num w:numId="37">
    <w:abstractNumId w:val="35"/>
  </w:num>
  <w:num w:numId="38">
    <w:abstractNumId w:val="31"/>
  </w:num>
  <w:num w:numId="39">
    <w:abstractNumId w:val="42"/>
  </w:num>
  <w:num w:numId="40">
    <w:abstractNumId w:val="45"/>
  </w:num>
  <w:num w:numId="41">
    <w:abstractNumId w:val="41"/>
  </w:num>
  <w:num w:numId="42">
    <w:abstractNumId w:val="11"/>
  </w:num>
  <w:num w:numId="43">
    <w:abstractNumId w:val="1"/>
  </w:num>
  <w:num w:numId="44">
    <w:abstractNumId w:val="8"/>
  </w:num>
  <w:num w:numId="45">
    <w:abstractNumId w:val="34"/>
  </w:num>
  <w:num w:numId="4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88"/>
    <w:rsid w:val="0000009D"/>
    <w:rsid w:val="00000A28"/>
    <w:rsid w:val="00001029"/>
    <w:rsid w:val="00001EB3"/>
    <w:rsid w:val="00004213"/>
    <w:rsid w:val="0000720D"/>
    <w:rsid w:val="0000767F"/>
    <w:rsid w:val="000128E1"/>
    <w:rsid w:val="00021F83"/>
    <w:rsid w:val="0002370E"/>
    <w:rsid w:val="000239A7"/>
    <w:rsid w:val="00023D58"/>
    <w:rsid w:val="00024D3F"/>
    <w:rsid w:val="000278E3"/>
    <w:rsid w:val="000302A3"/>
    <w:rsid w:val="000314BB"/>
    <w:rsid w:val="0003477C"/>
    <w:rsid w:val="000349D8"/>
    <w:rsid w:val="00037203"/>
    <w:rsid w:val="000407D1"/>
    <w:rsid w:val="000418D9"/>
    <w:rsid w:val="00042379"/>
    <w:rsid w:val="000446D6"/>
    <w:rsid w:val="000471C8"/>
    <w:rsid w:val="00050E1F"/>
    <w:rsid w:val="00052226"/>
    <w:rsid w:val="00054FF3"/>
    <w:rsid w:val="00057329"/>
    <w:rsid w:val="00060E94"/>
    <w:rsid w:val="00062167"/>
    <w:rsid w:val="00064540"/>
    <w:rsid w:val="0006490B"/>
    <w:rsid w:val="00066718"/>
    <w:rsid w:val="000674BE"/>
    <w:rsid w:val="00071985"/>
    <w:rsid w:val="000719F5"/>
    <w:rsid w:val="00073DE9"/>
    <w:rsid w:val="0007408F"/>
    <w:rsid w:val="00085ADB"/>
    <w:rsid w:val="00086844"/>
    <w:rsid w:val="000908B6"/>
    <w:rsid w:val="0009172B"/>
    <w:rsid w:val="00093B95"/>
    <w:rsid w:val="00094030"/>
    <w:rsid w:val="00095659"/>
    <w:rsid w:val="00096DD8"/>
    <w:rsid w:val="00097A9A"/>
    <w:rsid w:val="000A216B"/>
    <w:rsid w:val="000A52F5"/>
    <w:rsid w:val="000A5772"/>
    <w:rsid w:val="000A5863"/>
    <w:rsid w:val="000A637E"/>
    <w:rsid w:val="000A7B5C"/>
    <w:rsid w:val="000A7EE0"/>
    <w:rsid w:val="000B76AF"/>
    <w:rsid w:val="000B7F0F"/>
    <w:rsid w:val="000C1583"/>
    <w:rsid w:val="000C206B"/>
    <w:rsid w:val="000C309A"/>
    <w:rsid w:val="000C570B"/>
    <w:rsid w:val="000C5C97"/>
    <w:rsid w:val="000C740F"/>
    <w:rsid w:val="000D59BD"/>
    <w:rsid w:val="000E3C24"/>
    <w:rsid w:val="000E4379"/>
    <w:rsid w:val="000F38EA"/>
    <w:rsid w:val="000F409B"/>
    <w:rsid w:val="000F5DAC"/>
    <w:rsid w:val="000F6568"/>
    <w:rsid w:val="000F75C6"/>
    <w:rsid w:val="00103C31"/>
    <w:rsid w:val="0010424C"/>
    <w:rsid w:val="00105FEC"/>
    <w:rsid w:val="001067D8"/>
    <w:rsid w:val="00107431"/>
    <w:rsid w:val="00110740"/>
    <w:rsid w:val="00110CE5"/>
    <w:rsid w:val="001150DE"/>
    <w:rsid w:val="00116D04"/>
    <w:rsid w:val="00117A74"/>
    <w:rsid w:val="0012268C"/>
    <w:rsid w:val="00124459"/>
    <w:rsid w:val="001254DC"/>
    <w:rsid w:val="00131527"/>
    <w:rsid w:val="0013207C"/>
    <w:rsid w:val="00135A46"/>
    <w:rsid w:val="00135E6B"/>
    <w:rsid w:val="00141D73"/>
    <w:rsid w:val="00143BA1"/>
    <w:rsid w:val="00144FCC"/>
    <w:rsid w:val="00144FDA"/>
    <w:rsid w:val="00145004"/>
    <w:rsid w:val="0014635D"/>
    <w:rsid w:val="00147FD3"/>
    <w:rsid w:val="00151988"/>
    <w:rsid w:val="00152FB4"/>
    <w:rsid w:val="00160C6C"/>
    <w:rsid w:val="00160F90"/>
    <w:rsid w:val="001623D8"/>
    <w:rsid w:val="0016587F"/>
    <w:rsid w:val="00165937"/>
    <w:rsid w:val="00166650"/>
    <w:rsid w:val="0016756E"/>
    <w:rsid w:val="001713B2"/>
    <w:rsid w:val="00171896"/>
    <w:rsid w:val="00173B38"/>
    <w:rsid w:val="00173C5F"/>
    <w:rsid w:val="0017553E"/>
    <w:rsid w:val="001827FF"/>
    <w:rsid w:val="001839B9"/>
    <w:rsid w:val="0018540F"/>
    <w:rsid w:val="00186938"/>
    <w:rsid w:val="00186D1F"/>
    <w:rsid w:val="00187125"/>
    <w:rsid w:val="00190B20"/>
    <w:rsid w:val="00196D07"/>
    <w:rsid w:val="00196DB0"/>
    <w:rsid w:val="00197896"/>
    <w:rsid w:val="00197E19"/>
    <w:rsid w:val="001A271D"/>
    <w:rsid w:val="001A3971"/>
    <w:rsid w:val="001A3D8E"/>
    <w:rsid w:val="001B1B09"/>
    <w:rsid w:val="001B2A87"/>
    <w:rsid w:val="001B47F4"/>
    <w:rsid w:val="001B5E3E"/>
    <w:rsid w:val="001C05F2"/>
    <w:rsid w:val="001C2F6D"/>
    <w:rsid w:val="001C5C49"/>
    <w:rsid w:val="001D23A0"/>
    <w:rsid w:val="001D23A3"/>
    <w:rsid w:val="001D5A5A"/>
    <w:rsid w:val="001E0026"/>
    <w:rsid w:val="001E0849"/>
    <w:rsid w:val="001E1927"/>
    <w:rsid w:val="001E28E4"/>
    <w:rsid w:val="001E4850"/>
    <w:rsid w:val="001E5C0F"/>
    <w:rsid w:val="001E6628"/>
    <w:rsid w:val="001E7D89"/>
    <w:rsid w:val="001F2F79"/>
    <w:rsid w:val="001F46A3"/>
    <w:rsid w:val="001F5ABA"/>
    <w:rsid w:val="001F76EC"/>
    <w:rsid w:val="00200763"/>
    <w:rsid w:val="00201DB3"/>
    <w:rsid w:val="00202C86"/>
    <w:rsid w:val="00210759"/>
    <w:rsid w:val="00212C8C"/>
    <w:rsid w:val="002175F1"/>
    <w:rsid w:val="0022220D"/>
    <w:rsid w:val="00224138"/>
    <w:rsid w:val="002247C9"/>
    <w:rsid w:val="00226163"/>
    <w:rsid w:val="00227C5D"/>
    <w:rsid w:val="00230F6A"/>
    <w:rsid w:val="002317AC"/>
    <w:rsid w:val="002319C7"/>
    <w:rsid w:val="00236F96"/>
    <w:rsid w:val="002374AE"/>
    <w:rsid w:val="002378BE"/>
    <w:rsid w:val="00240996"/>
    <w:rsid w:val="00242A50"/>
    <w:rsid w:val="00243820"/>
    <w:rsid w:val="0024401E"/>
    <w:rsid w:val="0024427C"/>
    <w:rsid w:val="0024641B"/>
    <w:rsid w:val="00250E61"/>
    <w:rsid w:val="00251F17"/>
    <w:rsid w:val="002524C6"/>
    <w:rsid w:val="00255870"/>
    <w:rsid w:val="002565F2"/>
    <w:rsid w:val="0026078C"/>
    <w:rsid w:val="00260D8F"/>
    <w:rsid w:val="00262E10"/>
    <w:rsid w:val="002638F4"/>
    <w:rsid w:val="00266739"/>
    <w:rsid w:val="002704EA"/>
    <w:rsid w:val="0027324E"/>
    <w:rsid w:val="0027405E"/>
    <w:rsid w:val="0027453F"/>
    <w:rsid w:val="00281D04"/>
    <w:rsid w:val="00284485"/>
    <w:rsid w:val="00285DCB"/>
    <w:rsid w:val="00286B79"/>
    <w:rsid w:val="00291B25"/>
    <w:rsid w:val="00293725"/>
    <w:rsid w:val="00297DD0"/>
    <w:rsid w:val="002A420D"/>
    <w:rsid w:val="002A6826"/>
    <w:rsid w:val="002A6BF3"/>
    <w:rsid w:val="002A7FC3"/>
    <w:rsid w:val="002B05C1"/>
    <w:rsid w:val="002B1F6A"/>
    <w:rsid w:val="002B2D73"/>
    <w:rsid w:val="002B3A53"/>
    <w:rsid w:val="002B421D"/>
    <w:rsid w:val="002B4C21"/>
    <w:rsid w:val="002B54A9"/>
    <w:rsid w:val="002B7828"/>
    <w:rsid w:val="002C39BC"/>
    <w:rsid w:val="002C619E"/>
    <w:rsid w:val="002C64AB"/>
    <w:rsid w:val="002D0623"/>
    <w:rsid w:val="002D0BA1"/>
    <w:rsid w:val="002D1383"/>
    <w:rsid w:val="002D2A10"/>
    <w:rsid w:val="002D32DE"/>
    <w:rsid w:val="002D39F9"/>
    <w:rsid w:val="002D40ED"/>
    <w:rsid w:val="002D4A80"/>
    <w:rsid w:val="002E3B27"/>
    <w:rsid w:val="002E50A4"/>
    <w:rsid w:val="002E5F8C"/>
    <w:rsid w:val="002F0265"/>
    <w:rsid w:val="002F02DC"/>
    <w:rsid w:val="002F2627"/>
    <w:rsid w:val="002F2CA8"/>
    <w:rsid w:val="002F554F"/>
    <w:rsid w:val="002F734B"/>
    <w:rsid w:val="002F7788"/>
    <w:rsid w:val="00300973"/>
    <w:rsid w:val="003031A1"/>
    <w:rsid w:val="00303B16"/>
    <w:rsid w:val="00314310"/>
    <w:rsid w:val="003144CC"/>
    <w:rsid w:val="003146DF"/>
    <w:rsid w:val="00321C6F"/>
    <w:rsid w:val="00322490"/>
    <w:rsid w:val="0032365C"/>
    <w:rsid w:val="00323971"/>
    <w:rsid w:val="00324755"/>
    <w:rsid w:val="003250EC"/>
    <w:rsid w:val="00326986"/>
    <w:rsid w:val="0032703B"/>
    <w:rsid w:val="00330664"/>
    <w:rsid w:val="0033183F"/>
    <w:rsid w:val="00331A21"/>
    <w:rsid w:val="00333238"/>
    <w:rsid w:val="0033715E"/>
    <w:rsid w:val="00337AC5"/>
    <w:rsid w:val="00341AF4"/>
    <w:rsid w:val="003503A6"/>
    <w:rsid w:val="00351878"/>
    <w:rsid w:val="00351A44"/>
    <w:rsid w:val="0035532E"/>
    <w:rsid w:val="00360536"/>
    <w:rsid w:val="00362200"/>
    <w:rsid w:val="003622B7"/>
    <w:rsid w:val="00362D05"/>
    <w:rsid w:val="00370020"/>
    <w:rsid w:val="0037218C"/>
    <w:rsid w:val="003721B0"/>
    <w:rsid w:val="003724DD"/>
    <w:rsid w:val="003732D2"/>
    <w:rsid w:val="00373AD7"/>
    <w:rsid w:val="00374254"/>
    <w:rsid w:val="00376352"/>
    <w:rsid w:val="0037699C"/>
    <w:rsid w:val="003772A3"/>
    <w:rsid w:val="00377992"/>
    <w:rsid w:val="00380E68"/>
    <w:rsid w:val="00387040"/>
    <w:rsid w:val="00390F86"/>
    <w:rsid w:val="00391074"/>
    <w:rsid w:val="00391D9D"/>
    <w:rsid w:val="00393135"/>
    <w:rsid w:val="003A0245"/>
    <w:rsid w:val="003A0636"/>
    <w:rsid w:val="003A1B12"/>
    <w:rsid w:val="003A1CDD"/>
    <w:rsid w:val="003A3D9D"/>
    <w:rsid w:val="003A45E8"/>
    <w:rsid w:val="003A7952"/>
    <w:rsid w:val="003B029A"/>
    <w:rsid w:val="003B03CC"/>
    <w:rsid w:val="003B37D2"/>
    <w:rsid w:val="003B6E2C"/>
    <w:rsid w:val="003B7767"/>
    <w:rsid w:val="003B77E2"/>
    <w:rsid w:val="003B7C50"/>
    <w:rsid w:val="003C2771"/>
    <w:rsid w:val="003C3635"/>
    <w:rsid w:val="003C581A"/>
    <w:rsid w:val="003D13D5"/>
    <w:rsid w:val="003D1633"/>
    <w:rsid w:val="003D18B9"/>
    <w:rsid w:val="003D1A61"/>
    <w:rsid w:val="003D4B4E"/>
    <w:rsid w:val="003E0F11"/>
    <w:rsid w:val="003E1D84"/>
    <w:rsid w:val="003E1DA1"/>
    <w:rsid w:val="003E407F"/>
    <w:rsid w:val="003E77B5"/>
    <w:rsid w:val="003F0991"/>
    <w:rsid w:val="003F3F13"/>
    <w:rsid w:val="003F5589"/>
    <w:rsid w:val="00405549"/>
    <w:rsid w:val="00405AE1"/>
    <w:rsid w:val="004067AC"/>
    <w:rsid w:val="00406C3C"/>
    <w:rsid w:val="004076F1"/>
    <w:rsid w:val="004119FF"/>
    <w:rsid w:val="00416340"/>
    <w:rsid w:val="0042170B"/>
    <w:rsid w:val="0042379D"/>
    <w:rsid w:val="00424E2E"/>
    <w:rsid w:val="00425BFD"/>
    <w:rsid w:val="004309A2"/>
    <w:rsid w:val="004310D7"/>
    <w:rsid w:val="00433B1A"/>
    <w:rsid w:val="004403BD"/>
    <w:rsid w:val="004476B7"/>
    <w:rsid w:val="004524C3"/>
    <w:rsid w:val="00461F2F"/>
    <w:rsid w:val="00465205"/>
    <w:rsid w:val="00470D6B"/>
    <w:rsid w:val="0047104C"/>
    <w:rsid w:val="004713BF"/>
    <w:rsid w:val="00473BB6"/>
    <w:rsid w:val="00473CCA"/>
    <w:rsid w:val="00474132"/>
    <w:rsid w:val="00475054"/>
    <w:rsid w:val="0047791C"/>
    <w:rsid w:val="004800ED"/>
    <w:rsid w:val="0048442E"/>
    <w:rsid w:val="00485AE0"/>
    <w:rsid w:val="00487621"/>
    <w:rsid w:val="00493712"/>
    <w:rsid w:val="00496001"/>
    <w:rsid w:val="0049707C"/>
    <w:rsid w:val="004A025B"/>
    <w:rsid w:val="004A0641"/>
    <w:rsid w:val="004A1B25"/>
    <w:rsid w:val="004A2EF0"/>
    <w:rsid w:val="004A3176"/>
    <w:rsid w:val="004A5BC3"/>
    <w:rsid w:val="004A7BF4"/>
    <w:rsid w:val="004B4513"/>
    <w:rsid w:val="004B7E55"/>
    <w:rsid w:val="004C0417"/>
    <w:rsid w:val="004C0E57"/>
    <w:rsid w:val="004C34BB"/>
    <w:rsid w:val="004D114D"/>
    <w:rsid w:val="004D11BD"/>
    <w:rsid w:val="004D1546"/>
    <w:rsid w:val="004D1C92"/>
    <w:rsid w:val="004D4D07"/>
    <w:rsid w:val="004D653E"/>
    <w:rsid w:val="004D6C34"/>
    <w:rsid w:val="004E3602"/>
    <w:rsid w:val="004F07CC"/>
    <w:rsid w:val="004F2AFF"/>
    <w:rsid w:val="004F324E"/>
    <w:rsid w:val="004F5326"/>
    <w:rsid w:val="004F7486"/>
    <w:rsid w:val="004F78D6"/>
    <w:rsid w:val="00501BA9"/>
    <w:rsid w:val="00502B9F"/>
    <w:rsid w:val="00513935"/>
    <w:rsid w:val="00514D0E"/>
    <w:rsid w:val="00517566"/>
    <w:rsid w:val="0052089A"/>
    <w:rsid w:val="00520D3D"/>
    <w:rsid w:val="005215A8"/>
    <w:rsid w:val="0052181F"/>
    <w:rsid w:val="0052364D"/>
    <w:rsid w:val="00524F41"/>
    <w:rsid w:val="005276EE"/>
    <w:rsid w:val="00531DE2"/>
    <w:rsid w:val="0053404A"/>
    <w:rsid w:val="0054017B"/>
    <w:rsid w:val="00541558"/>
    <w:rsid w:val="0054261A"/>
    <w:rsid w:val="00546EAE"/>
    <w:rsid w:val="00550B9A"/>
    <w:rsid w:val="0055371E"/>
    <w:rsid w:val="00560ABA"/>
    <w:rsid w:val="00561AD9"/>
    <w:rsid w:val="00562708"/>
    <w:rsid w:val="00562AE0"/>
    <w:rsid w:val="0056563B"/>
    <w:rsid w:val="005660E9"/>
    <w:rsid w:val="0056770B"/>
    <w:rsid w:val="00570867"/>
    <w:rsid w:val="00570D51"/>
    <w:rsid w:val="00571C84"/>
    <w:rsid w:val="00574242"/>
    <w:rsid w:val="00575B9C"/>
    <w:rsid w:val="00581CF7"/>
    <w:rsid w:val="00583D5A"/>
    <w:rsid w:val="00587D33"/>
    <w:rsid w:val="00591C61"/>
    <w:rsid w:val="00591E6A"/>
    <w:rsid w:val="00592AB5"/>
    <w:rsid w:val="00593CF2"/>
    <w:rsid w:val="0059597A"/>
    <w:rsid w:val="005961E9"/>
    <w:rsid w:val="00596F5A"/>
    <w:rsid w:val="005A217A"/>
    <w:rsid w:val="005A6721"/>
    <w:rsid w:val="005A6B11"/>
    <w:rsid w:val="005A6F30"/>
    <w:rsid w:val="005B01EB"/>
    <w:rsid w:val="005B4F98"/>
    <w:rsid w:val="005C28FA"/>
    <w:rsid w:val="005C572B"/>
    <w:rsid w:val="005C71B4"/>
    <w:rsid w:val="005C79CF"/>
    <w:rsid w:val="005D02C5"/>
    <w:rsid w:val="005D3565"/>
    <w:rsid w:val="005D4742"/>
    <w:rsid w:val="005D4AC3"/>
    <w:rsid w:val="005E3946"/>
    <w:rsid w:val="005E3DDE"/>
    <w:rsid w:val="005E67A9"/>
    <w:rsid w:val="005E6F1F"/>
    <w:rsid w:val="005F3214"/>
    <w:rsid w:val="006009EA"/>
    <w:rsid w:val="0060679D"/>
    <w:rsid w:val="00610BBB"/>
    <w:rsid w:val="00612A5E"/>
    <w:rsid w:val="00613620"/>
    <w:rsid w:val="0061771E"/>
    <w:rsid w:val="00620EE2"/>
    <w:rsid w:val="00622716"/>
    <w:rsid w:val="006229B2"/>
    <w:rsid w:val="0062378E"/>
    <w:rsid w:val="006243E0"/>
    <w:rsid w:val="00626794"/>
    <w:rsid w:val="00632CEF"/>
    <w:rsid w:val="00634064"/>
    <w:rsid w:val="00641597"/>
    <w:rsid w:val="0064160E"/>
    <w:rsid w:val="00642A24"/>
    <w:rsid w:val="00643386"/>
    <w:rsid w:val="006443A2"/>
    <w:rsid w:val="006501B6"/>
    <w:rsid w:val="00650F01"/>
    <w:rsid w:val="0065266A"/>
    <w:rsid w:val="006564B6"/>
    <w:rsid w:val="006600EE"/>
    <w:rsid w:val="00663615"/>
    <w:rsid w:val="00663B8C"/>
    <w:rsid w:val="00663DB7"/>
    <w:rsid w:val="0066465D"/>
    <w:rsid w:val="00670D15"/>
    <w:rsid w:val="00674E2B"/>
    <w:rsid w:val="00675485"/>
    <w:rsid w:val="00676EAB"/>
    <w:rsid w:val="00680071"/>
    <w:rsid w:val="00681AE8"/>
    <w:rsid w:val="00682831"/>
    <w:rsid w:val="0068601D"/>
    <w:rsid w:val="00690D7C"/>
    <w:rsid w:val="00691BD4"/>
    <w:rsid w:val="00692ECA"/>
    <w:rsid w:val="00694935"/>
    <w:rsid w:val="006A39B4"/>
    <w:rsid w:val="006A3D3B"/>
    <w:rsid w:val="006A6DA0"/>
    <w:rsid w:val="006B221A"/>
    <w:rsid w:val="006C3994"/>
    <w:rsid w:val="006C4D8D"/>
    <w:rsid w:val="006C7B22"/>
    <w:rsid w:val="006D1A84"/>
    <w:rsid w:val="006D401C"/>
    <w:rsid w:val="006D6EDA"/>
    <w:rsid w:val="006E3ADD"/>
    <w:rsid w:val="006E4F35"/>
    <w:rsid w:val="006E598B"/>
    <w:rsid w:val="006E7218"/>
    <w:rsid w:val="006E7BDA"/>
    <w:rsid w:val="006F05E3"/>
    <w:rsid w:val="006F0671"/>
    <w:rsid w:val="0070001D"/>
    <w:rsid w:val="0070381D"/>
    <w:rsid w:val="00706FFF"/>
    <w:rsid w:val="00711A23"/>
    <w:rsid w:val="00712369"/>
    <w:rsid w:val="0072031C"/>
    <w:rsid w:val="00720E4A"/>
    <w:rsid w:val="00721198"/>
    <w:rsid w:val="0072437D"/>
    <w:rsid w:val="00724B57"/>
    <w:rsid w:val="00724D46"/>
    <w:rsid w:val="00726AD4"/>
    <w:rsid w:val="0072714E"/>
    <w:rsid w:val="007274D4"/>
    <w:rsid w:val="0073038B"/>
    <w:rsid w:val="007305B9"/>
    <w:rsid w:val="007326BF"/>
    <w:rsid w:val="00732A3F"/>
    <w:rsid w:val="007351F3"/>
    <w:rsid w:val="00735C52"/>
    <w:rsid w:val="00744DE2"/>
    <w:rsid w:val="00745D47"/>
    <w:rsid w:val="00747C0B"/>
    <w:rsid w:val="007512FE"/>
    <w:rsid w:val="007515A8"/>
    <w:rsid w:val="0076359D"/>
    <w:rsid w:val="00764FC0"/>
    <w:rsid w:val="0076707D"/>
    <w:rsid w:val="00772D5D"/>
    <w:rsid w:val="00773846"/>
    <w:rsid w:val="00775C58"/>
    <w:rsid w:val="00775C61"/>
    <w:rsid w:val="00777E69"/>
    <w:rsid w:val="007834AF"/>
    <w:rsid w:val="00783E89"/>
    <w:rsid w:val="007928EE"/>
    <w:rsid w:val="00795502"/>
    <w:rsid w:val="007A1D1C"/>
    <w:rsid w:val="007A3D2C"/>
    <w:rsid w:val="007A4997"/>
    <w:rsid w:val="007B2020"/>
    <w:rsid w:val="007B24B4"/>
    <w:rsid w:val="007C15D9"/>
    <w:rsid w:val="007C4040"/>
    <w:rsid w:val="007C7980"/>
    <w:rsid w:val="007D7980"/>
    <w:rsid w:val="007E066F"/>
    <w:rsid w:val="007E15E7"/>
    <w:rsid w:val="007E6768"/>
    <w:rsid w:val="007F0EA2"/>
    <w:rsid w:val="007F2159"/>
    <w:rsid w:val="007F44ED"/>
    <w:rsid w:val="007F74C3"/>
    <w:rsid w:val="00800057"/>
    <w:rsid w:val="00802088"/>
    <w:rsid w:val="0080274F"/>
    <w:rsid w:val="00803B38"/>
    <w:rsid w:val="00807AE3"/>
    <w:rsid w:val="00810886"/>
    <w:rsid w:val="00811C47"/>
    <w:rsid w:val="00812403"/>
    <w:rsid w:val="00825C12"/>
    <w:rsid w:val="00832C7D"/>
    <w:rsid w:val="00833FE2"/>
    <w:rsid w:val="00834B7F"/>
    <w:rsid w:val="00836D7E"/>
    <w:rsid w:val="00840611"/>
    <w:rsid w:val="00847C5E"/>
    <w:rsid w:val="00847E45"/>
    <w:rsid w:val="00850404"/>
    <w:rsid w:val="00850AA3"/>
    <w:rsid w:val="00851C96"/>
    <w:rsid w:val="008521C0"/>
    <w:rsid w:val="00855B47"/>
    <w:rsid w:val="0085723F"/>
    <w:rsid w:val="008573D6"/>
    <w:rsid w:val="00857B73"/>
    <w:rsid w:val="00862618"/>
    <w:rsid w:val="00863301"/>
    <w:rsid w:val="00863A98"/>
    <w:rsid w:val="00866105"/>
    <w:rsid w:val="008665E5"/>
    <w:rsid w:val="008703A9"/>
    <w:rsid w:val="00871760"/>
    <w:rsid w:val="00873EC4"/>
    <w:rsid w:val="00880963"/>
    <w:rsid w:val="008818C4"/>
    <w:rsid w:val="0088476A"/>
    <w:rsid w:val="0088536F"/>
    <w:rsid w:val="00885E38"/>
    <w:rsid w:val="00886F93"/>
    <w:rsid w:val="00887A85"/>
    <w:rsid w:val="00891848"/>
    <w:rsid w:val="00891959"/>
    <w:rsid w:val="00891C01"/>
    <w:rsid w:val="00894033"/>
    <w:rsid w:val="0089531C"/>
    <w:rsid w:val="008976CA"/>
    <w:rsid w:val="008978F2"/>
    <w:rsid w:val="008A0269"/>
    <w:rsid w:val="008A0478"/>
    <w:rsid w:val="008A0EC7"/>
    <w:rsid w:val="008A2A07"/>
    <w:rsid w:val="008B3299"/>
    <w:rsid w:val="008B4394"/>
    <w:rsid w:val="008B59B1"/>
    <w:rsid w:val="008B5D6D"/>
    <w:rsid w:val="008B608C"/>
    <w:rsid w:val="008B780B"/>
    <w:rsid w:val="008C19CE"/>
    <w:rsid w:val="008C200F"/>
    <w:rsid w:val="008C2388"/>
    <w:rsid w:val="008C248D"/>
    <w:rsid w:val="008C436F"/>
    <w:rsid w:val="008C4C57"/>
    <w:rsid w:val="008D1A79"/>
    <w:rsid w:val="008D3191"/>
    <w:rsid w:val="008D3EF7"/>
    <w:rsid w:val="008D54B6"/>
    <w:rsid w:val="008E009D"/>
    <w:rsid w:val="008E17B8"/>
    <w:rsid w:val="008E4990"/>
    <w:rsid w:val="008E5110"/>
    <w:rsid w:val="008E6B3C"/>
    <w:rsid w:val="008E7776"/>
    <w:rsid w:val="008F5099"/>
    <w:rsid w:val="008F5C60"/>
    <w:rsid w:val="009001C5"/>
    <w:rsid w:val="00902579"/>
    <w:rsid w:val="0090305E"/>
    <w:rsid w:val="00913544"/>
    <w:rsid w:val="0091628A"/>
    <w:rsid w:val="00916555"/>
    <w:rsid w:val="009241F5"/>
    <w:rsid w:val="009253A0"/>
    <w:rsid w:val="0092753B"/>
    <w:rsid w:val="00933464"/>
    <w:rsid w:val="00935E05"/>
    <w:rsid w:val="00936814"/>
    <w:rsid w:val="00936F71"/>
    <w:rsid w:val="009435D3"/>
    <w:rsid w:val="00947252"/>
    <w:rsid w:val="00947967"/>
    <w:rsid w:val="0095315A"/>
    <w:rsid w:val="00953A45"/>
    <w:rsid w:val="00953D5D"/>
    <w:rsid w:val="00954834"/>
    <w:rsid w:val="0095638F"/>
    <w:rsid w:val="00965967"/>
    <w:rsid w:val="00967B20"/>
    <w:rsid w:val="00971F91"/>
    <w:rsid w:val="009749BE"/>
    <w:rsid w:val="009753FA"/>
    <w:rsid w:val="0097622E"/>
    <w:rsid w:val="00977BE2"/>
    <w:rsid w:val="0098132A"/>
    <w:rsid w:val="009857D7"/>
    <w:rsid w:val="0098611C"/>
    <w:rsid w:val="009919CF"/>
    <w:rsid w:val="00992C9B"/>
    <w:rsid w:val="00993986"/>
    <w:rsid w:val="00997276"/>
    <w:rsid w:val="009A297A"/>
    <w:rsid w:val="009A3028"/>
    <w:rsid w:val="009A30D3"/>
    <w:rsid w:val="009A721D"/>
    <w:rsid w:val="009B3752"/>
    <w:rsid w:val="009C0D26"/>
    <w:rsid w:val="009C3409"/>
    <w:rsid w:val="009C4771"/>
    <w:rsid w:val="009C5DF5"/>
    <w:rsid w:val="009C653F"/>
    <w:rsid w:val="009C7B9E"/>
    <w:rsid w:val="009D0101"/>
    <w:rsid w:val="009D3C57"/>
    <w:rsid w:val="009D4984"/>
    <w:rsid w:val="009E0D74"/>
    <w:rsid w:val="009E5A60"/>
    <w:rsid w:val="009E6371"/>
    <w:rsid w:val="009E6C4F"/>
    <w:rsid w:val="009E79EB"/>
    <w:rsid w:val="009E7F35"/>
    <w:rsid w:val="009F1A57"/>
    <w:rsid w:val="009F2A6F"/>
    <w:rsid w:val="009F63A5"/>
    <w:rsid w:val="00A00634"/>
    <w:rsid w:val="00A00F8E"/>
    <w:rsid w:val="00A01A3B"/>
    <w:rsid w:val="00A03994"/>
    <w:rsid w:val="00A060BB"/>
    <w:rsid w:val="00A10054"/>
    <w:rsid w:val="00A112D7"/>
    <w:rsid w:val="00A1165F"/>
    <w:rsid w:val="00A12D21"/>
    <w:rsid w:val="00A12E33"/>
    <w:rsid w:val="00A13769"/>
    <w:rsid w:val="00A154C7"/>
    <w:rsid w:val="00A15A19"/>
    <w:rsid w:val="00A17958"/>
    <w:rsid w:val="00A2075B"/>
    <w:rsid w:val="00A23863"/>
    <w:rsid w:val="00A24654"/>
    <w:rsid w:val="00A2782C"/>
    <w:rsid w:val="00A31D10"/>
    <w:rsid w:val="00A32D24"/>
    <w:rsid w:val="00A33D64"/>
    <w:rsid w:val="00A36A03"/>
    <w:rsid w:val="00A43752"/>
    <w:rsid w:val="00A43927"/>
    <w:rsid w:val="00A43D87"/>
    <w:rsid w:val="00A4566B"/>
    <w:rsid w:val="00A47883"/>
    <w:rsid w:val="00A479E8"/>
    <w:rsid w:val="00A47FEC"/>
    <w:rsid w:val="00A50498"/>
    <w:rsid w:val="00A5216B"/>
    <w:rsid w:val="00A526D6"/>
    <w:rsid w:val="00A541BD"/>
    <w:rsid w:val="00A609C1"/>
    <w:rsid w:val="00A61B4C"/>
    <w:rsid w:val="00A61DE9"/>
    <w:rsid w:val="00A626B6"/>
    <w:rsid w:val="00A643E0"/>
    <w:rsid w:val="00A64D8C"/>
    <w:rsid w:val="00A65845"/>
    <w:rsid w:val="00A72B22"/>
    <w:rsid w:val="00A72E18"/>
    <w:rsid w:val="00A73603"/>
    <w:rsid w:val="00A83E0A"/>
    <w:rsid w:val="00A8439C"/>
    <w:rsid w:val="00A844D4"/>
    <w:rsid w:val="00A848ED"/>
    <w:rsid w:val="00A84F90"/>
    <w:rsid w:val="00A86526"/>
    <w:rsid w:val="00A86ACA"/>
    <w:rsid w:val="00A879E7"/>
    <w:rsid w:val="00A90C3B"/>
    <w:rsid w:val="00A91997"/>
    <w:rsid w:val="00A95EFD"/>
    <w:rsid w:val="00AA486A"/>
    <w:rsid w:val="00AA5E72"/>
    <w:rsid w:val="00AB49CC"/>
    <w:rsid w:val="00AB5DA2"/>
    <w:rsid w:val="00AB5DB2"/>
    <w:rsid w:val="00AB7BAF"/>
    <w:rsid w:val="00AB7E23"/>
    <w:rsid w:val="00AC3D8D"/>
    <w:rsid w:val="00AC4FA5"/>
    <w:rsid w:val="00AC5137"/>
    <w:rsid w:val="00AC59A4"/>
    <w:rsid w:val="00AC794A"/>
    <w:rsid w:val="00AD3820"/>
    <w:rsid w:val="00AE2F61"/>
    <w:rsid w:val="00AE6814"/>
    <w:rsid w:val="00AF3F36"/>
    <w:rsid w:val="00AF4996"/>
    <w:rsid w:val="00AF5775"/>
    <w:rsid w:val="00AF57EB"/>
    <w:rsid w:val="00AF6991"/>
    <w:rsid w:val="00AF7E72"/>
    <w:rsid w:val="00B02581"/>
    <w:rsid w:val="00B02620"/>
    <w:rsid w:val="00B04ED4"/>
    <w:rsid w:val="00B07374"/>
    <w:rsid w:val="00B168F5"/>
    <w:rsid w:val="00B17775"/>
    <w:rsid w:val="00B20B75"/>
    <w:rsid w:val="00B25790"/>
    <w:rsid w:val="00B2593E"/>
    <w:rsid w:val="00B300AE"/>
    <w:rsid w:val="00B31A77"/>
    <w:rsid w:val="00B4335F"/>
    <w:rsid w:val="00B437E7"/>
    <w:rsid w:val="00B445B4"/>
    <w:rsid w:val="00B53EEE"/>
    <w:rsid w:val="00B53FA6"/>
    <w:rsid w:val="00B552A7"/>
    <w:rsid w:val="00B571F4"/>
    <w:rsid w:val="00B612BB"/>
    <w:rsid w:val="00B620A9"/>
    <w:rsid w:val="00B641B1"/>
    <w:rsid w:val="00B67B10"/>
    <w:rsid w:val="00B7304B"/>
    <w:rsid w:val="00B731BF"/>
    <w:rsid w:val="00B736AB"/>
    <w:rsid w:val="00B77942"/>
    <w:rsid w:val="00B7798C"/>
    <w:rsid w:val="00B80E86"/>
    <w:rsid w:val="00B80F23"/>
    <w:rsid w:val="00B8525B"/>
    <w:rsid w:val="00B854B3"/>
    <w:rsid w:val="00B86B62"/>
    <w:rsid w:val="00B92030"/>
    <w:rsid w:val="00B929A4"/>
    <w:rsid w:val="00B92AD4"/>
    <w:rsid w:val="00B939FF"/>
    <w:rsid w:val="00B976FE"/>
    <w:rsid w:val="00BB31D9"/>
    <w:rsid w:val="00BB4EF5"/>
    <w:rsid w:val="00BB6BAD"/>
    <w:rsid w:val="00BC30FF"/>
    <w:rsid w:val="00BC42E2"/>
    <w:rsid w:val="00BC51CF"/>
    <w:rsid w:val="00BD2BC3"/>
    <w:rsid w:val="00BD4548"/>
    <w:rsid w:val="00BD4790"/>
    <w:rsid w:val="00BE4C23"/>
    <w:rsid w:val="00BE7B34"/>
    <w:rsid w:val="00BE7FC1"/>
    <w:rsid w:val="00BF007F"/>
    <w:rsid w:val="00BF3F65"/>
    <w:rsid w:val="00BF468E"/>
    <w:rsid w:val="00BF6647"/>
    <w:rsid w:val="00C006B2"/>
    <w:rsid w:val="00C016CB"/>
    <w:rsid w:val="00C02708"/>
    <w:rsid w:val="00C02900"/>
    <w:rsid w:val="00C03834"/>
    <w:rsid w:val="00C04166"/>
    <w:rsid w:val="00C04971"/>
    <w:rsid w:val="00C0657C"/>
    <w:rsid w:val="00C112C4"/>
    <w:rsid w:val="00C137A0"/>
    <w:rsid w:val="00C15455"/>
    <w:rsid w:val="00C15CA5"/>
    <w:rsid w:val="00C210AD"/>
    <w:rsid w:val="00C2122B"/>
    <w:rsid w:val="00C2605C"/>
    <w:rsid w:val="00C2625D"/>
    <w:rsid w:val="00C3084A"/>
    <w:rsid w:val="00C32DFA"/>
    <w:rsid w:val="00C35A69"/>
    <w:rsid w:val="00C3699B"/>
    <w:rsid w:val="00C426DE"/>
    <w:rsid w:val="00C436DE"/>
    <w:rsid w:val="00C47939"/>
    <w:rsid w:val="00C54C3E"/>
    <w:rsid w:val="00C577E8"/>
    <w:rsid w:val="00C63092"/>
    <w:rsid w:val="00C63ABD"/>
    <w:rsid w:val="00C6410D"/>
    <w:rsid w:val="00C6610A"/>
    <w:rsid w:val="00C675F2"/>
    <w:rsid w:val="00C67DB8"/>
    <w:rsid w:val="00C70B40"/>
    <w:rsid w:val="00C71992"/>
    <w:rsid w:val="00C725A5"/>
    <w:rsid w:val="00C74A2E"/>
    <w:rsid w:val="00C76EF5"/>
    <w:rsid w:val="00C76F8B"/>
    <w:rsid w:val="00C7725D"/>
    <w:rsid w:val="00C84D3E"/>
    <w:rsid w:val="00C86EA5"/>
    <w:rsid w:val="00C918D7"/>
    <w:rsid w:val="00C94427"/>
    <w:rsid w:val="00C9491A"/>
    <w:rsid w:val="00C94EB0"/>
    <w:rsid w:val="00C95AD3"/>
    <w:rsid w:val="00C96480"/>
    <w:rsid w:val="00CA3189"/>
    <w:rsid w:val="00CA346C"/>
    <w:rsid w:val="00CA3711"/>
    <w:rsid w:val="00CA45C1"/>
    <w:rsid w:val="00CA5178"/>
    <w:rsid w:val="00CB1972"/>
    <w:rsid w:val="00CB39E1"/>
    <w:rsid w:val="00CB4600"/>
    <w:rsid w:val="00CB6E8D"/>
    <w:rsid w:val="00CB7170"/>
    <w:rsid w:val="00CB71DB"/>
    <w:rsid w:val="00CC409A"/>
    <w:rsid w:val="00CD0815"/>
    <w:rsid w:val="00CD176C"/>
    <w:rsid w:val="00CD3D1B"/>
    <w:rsid w:val="00CE47A0"/>
    <w:rsid w:val="00CE553D"/>
    <w:rsid w:val="00CE75F5"/>
    <w:rsid w:val="00CF0550"/>
    <w:rsid w:val="00CF770D"/>
    <w:rsid w:val="00D02FE3"/>
    <w:rsid w:val="00D0443C"/>
    <w:rsid w:val="00D04737"/>
    <w:rsid w:val="00D05767"/>
    <w:rsid w:val="00D078F7"/>
    <w:rsid w:val="00D109AD"/>
    <w:rsid w:val="00D11B4F"/>
    <w:rsid w:val="00D157E0"/>
    <w:rsid w:val="00D1594A"/>
    <w:rsid w:val="00D169E0"/>
    <w:rsid w:val="00D225C2"/>
    <w:rsid w:val="00D263D4"/>
    <w:rsid w:val="00D272D7"/>
    <w:rsid w:val="00D31AE3"/>
    <w:rsid w:val="00D34D6C"/>
    <w:rsid w:val="00D43EDE"/>
    <w:rsid w:val="00D50488"/>
    <w:rsid w:val="00D5074B"/>
    <w:rsid w:val="00D51DE6"/>
    <w:rsid w:val="00D5426B"/>
    <w:rsid w:val="00D56C07"/>
    <w:rsid w:val="00D56D44"/>
    <w:rsid w:val="00D573D8"/>
    <w:rsid w:val="00D61FBD"/>
    <w:rsid w:val="00D6460B"/>
    <w:rsid w:val="00D64C4E"/>
    <w:rsid w:val="00D64CA1"/>
    <w:rsid w:val="00D64FAC"/>
    <w:rsid w:val="00D72F3A"/>
    <w:rsid w:val="00D74059"/>
    <w:rsid w:val="00D77310"/>
    <w:rsid w:val="00D814BC"/>
    <w:rsid w:val="00D84BAD"/>
    <w:rsid w:val="00D8679D"/>
    <w:rsid w:val="00D90B78"/>
    <w:rsid w:val="00D91A7E"/>
    <w:rsid w:val="00D94211"/>
    <w:rsid w:val="00D96B56"/>
    <w:rsid w:val="00D97580"/>
    <w:rsid w:val="00D97D8A"/>
    <w:rsid w:val="00DA0BF9"/>
    <w:rsid w:val="00DA0FCA"/>
    <w:rsid w:val="00DA1B23"/>
    <w:rsid w:val="00DA2B02"/>
    <w:rsid w:val="00DA5152"/>
    <w:rsid w:val="00DA5F62"/>
    <w:rsid w:val="00DA755C"/>
    <w:rsid w:val="00DB0F14"/>
    <w:rsid w:val="00DB2540"/>
    <w:rsid w:val="00DB45D2"/>
    <w:rsid w:val="00DB4A7A"/>
    <w:rsid w:val="00DB7FA1"/>
    <w:rsid w:val="00DC22BA"/>
    <w:rsid w:val="00DC3CA8"/>
    <w:rsid w:val="00DC427E"/>
    <w:rsid w:val="00DC4DA9"/>
    <w:rsid w:val="00DC5E2F"/>
    <w:rsid w:val="00DC658F"/>
    <w:rsid w:val="00DC6B23"/>
    <w:rsid w:val="00DD50DD"/>
    <w:rsid w:val="00DD5221"/>
    <w:rsid w:val="00DD6763"/>
    <w:rsid w:val="00DD6B20"/>
    <w:rsid w:val="00DD7E8B"/>
    <w:rsid w:val="00DD7ED5"/>
    <w:rsid w:val="00DE36FB"/>
    <w:rsid w:val="00DE6ADB"/>
    <w:rsid w:val="00DF0A71"/>
    <w:rsid w:val="00DF1E1C"/>
    <w:rsid w:val="00DF5DE7"/>
    <w:rsid w:val="00DF670D"/>
    <w:rsid w:val="00DF78C4"/>
    <w:rsid w:val="00E03AED"/>
    <w:rsid w:val="00E12502"/>
    <w:rsid w:val="00E20FB9"/>
    <w:rsid w:val="00E24428"/>
    <w:rsid w:val="00E252AF"/>
    <w:rsid w:val="00E26484"/>
    <w:rsid w:val="00E26846"/>
    <w:rsid w:val="00E27CB8"/>
    <w:rsid w:val="00E31FB6"/>
    <w:rsid w:val="00E332C6"/>
    <w:rsid w:val="00E34375"/>
    <w:rsid w:val="00E35DC3"/>
    <w:rsid w:val="00E37D5E"/>
    <w:rsid w:val="00E413AA"/>
    <w:rsid w:val="00E413AE"/>
    <w:rsid w:val="00E42328"/>
    <w:rsid w:val="00E43319"/>
    <w:rsid w:val="00E456B2"/>
    <w:rsid w:val="00E45F14"/>
    <w:rsid w:val="00E47FF1"/>
    <w:rsid w:val="00E53397"/>
    <w:rsid w:val="00E54241"/>
    <w:rsid w:val="00E569B4"/>
    <w:rsid w:val="00E61EF2"/>
    <w:rsid w:val="00E70147"/>
    <w:rsid w:val="00E7096E"/>
    <w:rsid w:val="00E7412C"/>
    <w:rsid w:val="00E76ADC"/>
    <w:rsid w:val="00E77940"/>
    <w:rsid w:val="00E83C22"/>
    <w:rsid w:val="00E83D51"/>
    <w:rsid w:val="00E85AD4"/>
    <w:rsid w:val="00E87B40"/>
    <w:rsid w:val="00EA2EAC"/>
    <w:rsid w:val="00EA31E6"/>
    <w:rsid w:val="00EA3D74"/>
    <w:rsid w:val="00EA4089"/>
    <w:rsid w:val="00EA42E9"/>
    <w:rsid w:val="00EA64F2"/>
    <w:rsid w:val="00EA6E78"/>
    <w:rsid w:val="00EB3A19"/>
    <w:rsid w:val="00EB463B"/>
    <w:rsid w:val="00EB4B67"/>
    <w:rsid w:val="00EB5C90"/>
    <w:rsid w:val="00EB6C78"/>
    <w:rsid w:val="00EC13CA"/>
    <w:rsid w:val="00EC2C73"/>
    <w:rsid w:val="00EC56B8"/>
    <w:rsid w:val="00EC69B8"/>
    <w:rsid w:val="00EC7137"/>
    <w:rsid w:val="00ED341F"/>
    <w:rsid w:val="00ED5006"/>
    <w:rsid w:val="00ED6A29"/>
    <w:rsid w:val="00EE2384"/>
    <w:rsid w:val="00EE2901"/>
    <w:rsid w:val="00EE7630"/>
    <w:rsid w:val="00EF0359"/>
    <w:rsid w:val="00EF0A2B"/>
    <w:rsid w:val="00EF4E37"/>
    <w:rsid w:val="00EF7882"/>
    <w:rsid w:val="00F014A9"/>
    <w:rsid w:val="00F10CE7"/>
    <w:rsid w:val="00F10D94"/>
    <w:rsid w:val="00F1245A"/>
    <w:rsid w:val="00F12BB3"/>
    <w:rsid w:val="00F13378"/>
    <w:rsid w:val="00F14691"/>
    <w:rsid w:val="00F1526E"/>
    <w:rsid w:val="00F15A8E"/>
    <w:rsid w:val="00F165F0"/>
    <w:rsid w:val="00F22401"/>
    <w:rsid w:val="00F24DC7"/>
    <w:rsid w:val="00F253A7"/>
    <w:rsid w:val="00F26A09"/>
    <w:rsid w:val="00F27414"/>
    <w:rsid w:val="00F2753D"/>
    <w:rsid w:val="00F3292E"/>
    <w:rsid w:val="00F36C00"/>
    <w:rsid w:val="00F41E64"/>
    <w:rsid w:val="00F44C96"/>
    <w:rsid w:val="00F44FA6"/>
    <w:rsid w:val="00F454B5"/>
    <w:rsid w:val="00F45E5D"/>
    <w:rsid w:val="00F47E0B"/>
    <w:rsid w:val="00F538C1"/>
    <w:rsid w:val="00F57364"/>
    <w:rsid w:val="00F645F2"/>
    <w:rsid w:val="00F66922"/>
    <w:rsid w:val="00F70520"/>
    <w:rsid w:val="00F728FF"/>
    <w:rsid w:val="00F73324"/>
    <w:rsid w:val="00F76BB6"/>
    <w:rsid w:val="00F770EC"/>
    <w:rsid w:val="00F824F6"/>
    <w:rsid w:val="00F843D6"/>
    <w:rsid w:val="00F8584F"/>
    <w:rsid w:val="00F85D3B"/>
    <w:rsid w:val="00F87699"/>
    <w:rsid w:val="00F945D9"/>
    <w:rsid w:val="00F94823"/>
    <w:rsid w:val="00F961B0"/>
    <w:rsid w:val="00F96DCB"/>
    <w:rsid w:val="00FA4475"/>
    <w:rsid w:val="00FA71E8"/>
    <w:rsid w:val="00FB2011"/>
    <w:rsid w:val="00FB266E"/>
    <w:rsid w:val="00FB58FD"/>
    <w:rsid w:val="00FB63F9"/>
    <w:rsid w:val="00FB7F24"/>
    <w:rsid w:val="00FC04B0"/>
    <w:rsid w:val="00FC305F"/>
    <w:rsid w:val="00FC4F66"/>
    <w:rsid w:val="00FC61F2"/>
    <w:rsid w:val="00FC64AD"/>
    <w:rsid w:val="00FD0545"/>
    <w:rsid w:val="00FD07D8"/>
    <w:rsid w:val="00FD28B4"/>
    <w:rsid w:val="00FD52DF"/>
    <w:rsid w:val="00FD60CC"/>
    <w:rsid w:val="00FD77B6"/>
    <w:rsid w:val="00FE22C5"/>
    <w:rsid w:val="00FE4C49"/>
    <w:rsid w:val="00FE4F70"/>
    <w:rsid w:val="00FE6BF5"/>
    <w:rsid w:val="00FE6E82"/>
    <w:rsid w:val="00FE77E1"/>
    <w:rsid w:val="00FF3758"/>
    <w:rsid w:val="00FF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B1CC1"/>
  <w15:docId w15:val="{A0AB7D2E-9B10-4863-B19D-7F4321C7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3AA"/>
    <w:rPr>
      <w:sz w:val="24"/>
      <w:szCs w:val="24"/>
    </w:rPr>
  </w:style>
  <w:style w:type="paragraph" w:styleId="Heading1">
    <w:name w:val="heading 1"/>
    <w:basedOn w:val="Normal"/>
    <w:next w:val="Normal"/>
    <w:qFormat/>
    <w:rsid w:val="00DC5E2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5E2F"/>
    <w:pPr>
      <w:tabs>
        <w:tab w:val="center" w:pos="4320"/>
        <w:tab w:val="right" w:pos="8640"/>
      </w:tabs>
    </w:pPr>
  </w:style>
  <w:style w:type="paragraph" w:styleId="Footer">
    <w:name w:val="footer"/>
    <w:basedOn w:val="Normal"/>
    <w:link w:val="FooterChar"/>
    <w:uiPriority w:val="99"/>
    <w:rsid w:val="00DC5E2F"/>
    <w:pPr>
      <w:tabs>
        <w:tab w:val="center" w:pos="4320"/>
        <w:tab w:val="right" w:pos="8640"/>
      </w:tabs>
    </w:pPr>
  </w:style>
  <w:style w:type="paragraph" w:styleId="BlockText">
    <w:name w:val="Block Text"/>
    <w:basedOn w:val="Normal"/>
    <w:rsid w:val="00DC5E2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576"/>
      <w:jc w:val="both"/>
    </w:pPr>
    <w:rPr>
      <w:rFonts w:ascii="Palatino" w:hAnsi="Palatino"/>
      <w:sz w:val="22"/>
      <w:szCs w:val="20"/>
    </w:rPr>
  </w:style>
  <w:style w:type="paragraph" w:styleId="BalloonText">
    <w:name w:val="Balloon Text"/>
    <w:basedOn w:val="Normal"/>
    <w:semiHidden/>
    <w:rsid w:val="00B854B3"/>
    <w:rPr>
      <w:rFonts w:ascii="Tahoma" w:hAnsi="Tahoma" w:cs="Tahoma"/>
      <w:sz w:val="16"/>
      <w:szCs w:val="16"/>
    </w:rPr>
  </w:style>
  <w:style w:type="table" w:styleId="TableGrid">
    <w:name w:val="Table Grid"/>
    <w:basedOn w:val="TableNormal"/>
    <w:uiPriority w:val="39"/>
    <w:rsid w:val="001827F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AD4"/>
    <w:pPr>
      <w:ind w:left="720"/>
      <w:contextualSpacing/>
    </w:pPr>
  </w:style>
  <w:style w:type="character" w:styleId="PlaceholderText">
    <w:name w:val="Placeholder Text"/>
    <w:basedOn w:val="DefaultParagraphFont"/>
    <w:uiPriority w:val="99"/>
    <w:semiHidden/>
    <w:rsid w:val="004D653E"/>
    <w:rPr>
      <w:color w:val="808080"/>
    </w:rPr>
  </w:style>
  <w:style w:type="character" w:customStyle="1" w:styleId="FooterChar">
    <w:name w:val="Footer Char"/>
    <w:basedOn w:val="DefaultParagraphFont"/>
    <w:link w:val="Footer"/>
    <w:uiPriority w:val="99"/>
    <w:rsid w:val="00954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255681">
      <w:bodyDiv w:val="1"/>
      <w:marLeft w:val="0"/>
      <w:marRight w:val="0"/>
      <w:marTop w:val="0"/>
      <w:marBottom w:val="0"/>
      <w:divBdr>
        <w:top w:val="none" w:sz="0" w:space="0" w:color="auto"/>
        <w:left w:val="none" w:sz="0" w:space="0" w:color="auto"/>
        <w:bottom w:val="none" w:sz="0" w:space="0" w:color="auto"/>
        <w:right w:val="none" w:sz="0" w:space="0" w:color="auto"/>
      </w:divBdr>
    </w:div>
    <w:div w:id="154958081">
      <w:bodyDiv w:val="1"/>
      <w:marLeft w:val="0"/>
      <w:marRight w:val="0"/>
      <w:marTop w:val="0"/>
      <w:marBottom w:val="0"/>
      <w:divBdr>
        <w:top w:val="none" w:sz="0" w:space="0" w:color="auto"/>
        <w:left w:val="none" w:sz="0" w:space="0" w:color="auto"/>
        <w:bottom w:val="none" w:sz="0" w:space="0" w:color="auto"/>
        <w:right w:val="none" w:sz="0" w:space="0" w:color="auto"/>
      </w:divBdr>
    </w:div>
    <w:div w:id="172380832">
      <w:bodyDiv w:val="1"/>
      <w:marLeft w:val="0"/>
      <w:marRight w:val="0"/>
      <w:marTop w:val="0"/>
      <w:marBottom w:val="0"/>
      <w:divBdr>
        <w:top w:val="none" w:sz="0" w:space="0" w:color="auto"/>
        <w:left w:val="none" w:sz="0" w:space="0" w:color="auto"/>
        <w:bottom w:val="none" w:sz="0" w:space="0" w:color="auto"/>
        <w:right w:val="none" w:sz="0" w:space="0" w:color="auto"/>
      </w:divBdr>
    </w:div>
    <w:div w:id="424964041">
      <w:bodyDiv w:val="1"/>
      <w:marLeft w:val="0"/>
      <w:marRight w:val="0"/>
      <w:marTop w:val="0"/>
      <w:marBottom w:val="0"/>
      <w:divBdr>
        <w:top w:val="none" w:sz="0" w:space="0" w:color="auto"/>
        <w:left w:val="none" w:sz="0" w:space="0" w:color="auto"/>
        <w:bottom w:val="none" w:sz="0" w:space="0" w:color="auto"/>
        <w:right w:val="none" w:sz="0" w:space="0" w:color="auto"/>
      </w:divBdr>
    </w:div>
    <w:div w:id="450364228">
      <w:bodyDiv w:val="1"/>
      <w:marLeft w:val="0"/>
      <w:marRight w:val="0"/>
      <w:marTop w:val="0"/>
      <w:marBottom w:val="0"/>
      <w:divBdr>
        <w:top w:val="none" w:sz="0" w:space="0" w:color="auto"/>
        <w:left w:val="none" w:sz="0" w:space="0" w:color="auto"/>
        <w:bottom w:val="none" w:sz="0" w:space="0" w:color="auto"/>
        <w:right w:val="none" w:sz="0" w:space="0" w:color="auto"/>
      </w:divBdr>
    </w:div>
    <w:div w:id="560101167">
      <w:bodyDiv w:val="1"/>
      <w:marLeft w:val="0"/>
      <w:marRight w:val="0"/>
      <w:marTop w:val="0"/>
      <w:marBottom w:val="0"/>
      <w:divBdr>
        <w:top w:val="none" w:sz="0" w:space="0" w:color="auto"/>
        <w:left w:val="none" w:sz="0" w:space="0" w:color="auto"/>
        <w:bottom w:val="none" w:sz="0" w:space="0" w:color="auto"/>
        <w:right w:val="none" w:sz="0" w:space="0" w:color="auto"/>
      </w:divBdr>
    </w:div>
    <w:div w:id="617025522">
      <w:bodyDiv w:val="1"/>
      <w:marLeft w:val="0"/>
      <w:marRight w:val="0"/>
      <w:marTop w:val="0"/>
      <w:marBottom w:val="0"/>
      <w:divBdr>
        <w:top w:val="none" w:sz="0" w:space="0" w:color="auto"/>
        <w:left w:val="none" w:sz="0" w:space="0" w:color="auto"/>
        <w:bottom w:val="none" w:sz="0" w:space="0" w:color="auto"/>
        <w:right w:val="none" w:sz="0" w:space="0" w:color="auto"/>
      </w:divBdr>
    </w:div>
    <w:div w:id="695034760">
      <w:bodyDiv w:val="1"/>
      <w:marLeft w:val="0"/>
      <w:marRight w:val="0"/>
      <w:marTop w:val="0"/>
      <w:marBottom w:val="0"/>
      <w:divBdr>
        <w:top w:val="none" w:sz="0" w:space="0" w:color="auto"/>
        <w:left w:val="none" w:sz="0" w:space="0" w:color="auto"/>
        <w:bottom w:val="none" w:sz="0" w:space="0" w:color="auto"/>
        <w:right w:val="none" w:sz="0" w:space="0" w:color="auto"/>
      </w:divBdr>
    </w:div>
    <w:div w:id="702633727">
      <w:bodyDiv w:val="1"/>
      <w:marLeft w:val="32"/>
      <w:marRight w:val="32"/>
      <w:marTop w:val="32"/>
      <w:marBottom w:val="8"/>
      <w:divBdr>
        <w:top w:val="none" w:sz="0" w:space="0" w:color="auto"/>
        <w:left w:val="none" w:sz="0" w:space="0" w:color="auto"/>
        <w:bottom w:val="none" w:sz="0" w:space="0" w:color="auto"/>
        <w:right w:val="none" w:sz="0" w:space="0" w:color="auto"/>
      </w:divBdr>
      <w:divsChild>
        <w:div w:id="1184513429">
          <w:marLeft w:val="0"/>
          <w:marRight w:val="0"/>
          <w:marTop w:val="0"/>
          <w:marBottom w:val="0"/>
          <w:divBdr>
            <w:top w:val="none" w:sz="0" w:space="0" w:color="auto"/>
            <w:left w:val="none" w:sz="0" w:space="0" w:color="auto"/>
            <w:bottom w:val="none" w:sz="0" w:space="0" w:color="auto"/>
            <w:right w:val="none" w:sz="0" w:space="0" w:color="auto"/>
          </w:divBdr>
        </w:div>
      </w:divsChild>
    </w:div>
    <w:div w:id="732198834">
      <w:bodyDiv w:val="1"/>
      <w:marLeft w:val="0"/>
      <w:marRight w:val="0"/>
      <w:marTop w:val="0"/>
      <w:marBottom w:val="0"/>
      <w:divBdr>
        <w:top w:val="none" w:sz="0" w:space="0" w:color="auto"/>
        <w:left w:val="none" w:sz="0" w:space="0" w:color="auto"/>
        <w:bottom w:val="none" w:sz="0" w:space="0" w:color="auto"/>
        <w:right w:val="none" w:sz="0" w:space="0" w:color="auto"/>
      </w:divBdr>
    </w:div>
    <w:div w:id="825634644">
      <w:bodyDiv w:val="1"/>
      <w:marLeft w:val="0"/>
      <w:marRight w:val="0"/>
      <w:marTop w:val="0"/>
      <w:marBottom w:val="0"/>
      <w:divBdr>
        <w:top w:val="none" w:sz="0" w:space="0" w:color="auto"/>
        <w:left w:val="none" w:sz="0" w:space="0" w:color="auto"/>
        <w:bottom w:val="none" w:sz="0" w:space="0" w:color="auto"/>
        <w:right w:val="none" w:sz="0" w:space="0" w:color="auto"/>
      </w:divBdr>
    </w:div>
    <w:div w:id="986594064">
      <w:bodyDiv w:val="1"/>
      <w:marLeft w:val="0"/>
      <w:marRight w:val="0"/>
      <w:marTop w:val="0"/>
      <w:marBottom w:val="0"/>
      <w:divBdr>
        <w:top w:val="none" w:sz="0" w:space="0" w:color="auto"/>
        <w:left w:val="none" w:sz="0" w:space="0" w:color="auto"/>
        <w:bottom w:val="none" w:sz="0" w:space="0" w:color="auto"/>
        <w:right w:val="none" w:sz="0" w:space="0" w:color="auto"/>
      </w:divBdr>
    </w:div>
    <w:div w:id="1042752754">
      <w:bodyDiv w:val="1"/>
      <w:marLeft w:val="0"/>
      <w:marRight w:val="0"/>
      <w:marTop w:val="0"/>
      <w:marBottom w:val="0"/>
      <w:divBdr>
        <w:top w:val="none" w:sz="0" w:space="0" w:color="auto"/>
        <w:left w:val="none" w:sz="0" w:space="0" w:color="auto"/>
        <w:bottom w:val="none" w:sz="0" w:space="0" w:color="auto"/>
        <w:right w:val="none" w:sz="0" w:space="0" w:color="auto"/>
      </w:divBdr>
    </w:div>
    <w:div w:id="1052464220">
      <w:bodyDiv w:val="1"/>
      <w:marLeft w:val="0"/>
      <w:marRight w:val="0"/>
      <w:marTop w:val="0"/>
      <w:marBottom w:val="0"/>
      <w:divBdr>
        <w:top w:val="none" w:sz="0" w:space="0" w:color="auto"/>
        <w:left w:val="none" w:sz="0" w:space="0" w:color="auto"/>
        <w:bottom w:val="none" w:sz="0" w:space="0" w:color="auto"/>
        <w:right w:val="none" w:sz="0" w:space="0" w:color="auto"/>
      </w:divBdr>
    </w:div>
    <w:div w:id="1171986538">
      <w:bodyDiv w:val="1"/>
      <w:marLeft w:val="0"/>
      <w:marRight w:val="0"/>
      <w:marTop w:val="0"/>
      <w:marBottom w:val="0"/>
      <w:divBdr>
        <w:top w:val="none" w:sz="0" w:space="0" w:color="auto"/>
        <w:left w:val="none" w:sz="0" w:space="0" w:color="auto"/>
        <w:bottom w:val="none" w:sz="0" w:space="0" w:color="auto"/>
        <w:right w:val="none" w:sz="0" w:space="0" w:color="auto"/>
      </w:divBdr>
    </w:div>
    <w:div w:id="1289971979">
      <w:bodyDiv w:val="1"/>
      <w:marLeft w:val="0"/>
      <w:marRight w:val="0"/>
      <w:marTop w:val="0"/>
      <w:marBottom w:val="0"/>
      <w:divBdr>
        <w:top w:val="none" w:sz="0" w:space="0" w:color="auto"/>
        <w:left w:val="none" w:sz="0" w:space="0" w:color="auto"/>
        <w:bottom w:val="none" w:sz="0" w:space="0" w:color="auto"/>
        <w:right w:val="none" w:sz="0" w:space="0" w:color="auto"/>
      </w:divBdr>
    </w:div>
    <w:div w:id="1350446042">
      <w:bodyDiv w:val="1"/>
      <w:marLeft w:val="0"/>
      <w:marRight w:val="0"/>
      <w:marTop w:val="0"/>
      <w:marBottom w:val="0"/>
      <w:divBdr>
        <w:top w:val="none" w:sz="0" w:space="0" w:color="auto"/>
        <w:left w:val="none" w:sz="0" w:space="0" w:color="auto"/>
        <w:bottom w:val="none" w:sz="0" w:space="0" w:color="auto"/>
        <w:right w:val="none" w:sz="0" w:space="0" w:color="auto"/>
      </w:divBdr>
    </w:div>
    <w:div w:id="1553082476">
      <w:bodyDiv w:val="1"/>
      <w:marLeft w:val="0"/>
      <w:marRight w:val="0"/>
      <w:marTop w:val="0"/>
      <w:marBottom w:val="0"/>
      <w:divBdr>
        <w:top w:val="none" w:sz="0" w:space="0" w:color="auto"/>
        <w:left w:val="none" w:sz="0" w:space="0" w:color="auto"/>
        <w:bottom w:val="none" w:sz="0" w:space="0" w:color="auto"/>
        <w:right w:val="none" w:sz="0" w:space="0" w:color="auto"/>
      </w:divBdr>
    </w:div>
    <w:div w:id="1581216210">
      <w:bodyDiv w:val="1"/>
      <w:marLeft w:val="0"/>
      <w:marRight w:val="0"/>
      <w:marTop w:val="0"/>
      <w:marBottom w:val="0"/>
      <w:divBdr>
        <w:top w:val="none" w:sz="0" w:space="0" w:color="auto"/>
        <w:left w:val="none" w:sz="0" w:space="0" w:color="auto"/>
        <w:bottom w:val="none" w:sz="0" w:space="0" w:color="auto"/>
        <w:right w:val="none" w:sz="0" w:space="0" w:color="auto"/>
      </w:divBdr>
    </w:div>
    <w:div w:id="1781299808">
      <w:bodyDiv w:val="1"/>
      <w:marLeft w:val="0"/>
      <w:marRight w:val="0"/>
      <w:marTop w:val="0"/>
      <w:marBottom w:val="0"/>
      <w:divBdr>
        <w:top w:val="none" w:sz="0" w:space="0" w:color="auto"/>
        <w:left w:val="none" w:sz="0" w:space="0" w:color="auto"/>
        <w:bottom w:val="none" w:sz="0" w:space="0" w:color="auto"/>
        <w:right w:val="none" w:sz="0" w:space="0" w:color="auto"/>
      </w:divBdr>
    </w:div>
    <w:div w:id="1822506073">
      <w:bodyDiv w:val="1"/>
      <w:marLeft w:val="0"/>
      <w:marRight w:val="0"/>
      <w:marTop w:val="0"/>
      <w:marBottom w:val="0"/>
      <w:divBdr>
        <w:top w:val="none" w:sz="0" w:space="0" w:color="auto"/>
        <w:left w:val="none" w:sz="0" w:space="0" w:color="auto"/>
        <w:bottom w:val="none" w:sz="0" w:space="0" w:color="auto"/>
        <w:right w:val="none" w:sz="0" w:space="0" w:color="auto"/>
      </w:divBdr>
    </w:div>
    <w:div w:id="1864005638">
      <w:bodyDiv w:val="1"/>
      <w:marLeft w:val="32"/>
      <w:marRight w:val="32"/>
      <w:marTop w:val="32"/>
      <w:marBottom w:val="8"/>
      <w:divBdr>
        <w:top w:val="none" w:sz="0" w:space="0" w:color="auto"/>
        <w:left w:val="none" w:sz="0" w:space="0" w:color="auto"/>
        <w:bottom w:val="none" w:sz="0" w:space="0" w:color="auto"/>
        <w:right w:val="none" w:sz="0" w:space="0" w:color="auto"/>
      </w:divBdr>
      <w:divsChild>
        <w:div w:id="1693604403">
          <w:marLeft w:val="0"/>
          <w:marRight w:val="0"/>
          <w:marTop w:val="0"/>
          <w:marBottom w:val="0"/>
          <w:divBdr>
            <w:top w:val="none" w:sz="0" w:space="0" w:color="auto"/>
            <w:left w:val="none" w:sz="0" w:space="0" w:color="auto"/>
            <w:bottom w:val="none" w:sz="0" w:space="0" w:color="auto"/>
            <w:right w:val="none" w:sz="0" w:space="0" w:color="auto"/>
          </w:divBdr>
        </w:div>
      </w:divsChild>
    </w:div>
    <w:div w:id="21292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8191-8C78-4607-9924-6DD2FB44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CS: S 06 of 81063, JN: 59277 D</vt:lpstr>
    </vt:vector>
  </TitlesOfParts>
  <Company>TtMPS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S 06 of 81063, JN: 59277 D</dc:title>
  <dc:subject/>
  <dc:creator>BUTTARVI</dc:creator>
  <cp:keywords/>
  <cp:lastModifiedBy>Charville, David</cp:lastModifiedBy>
  <cp:revision>3</cp:revision>
  <cp:lastPrinted>2019-07-01T19:16:00Z</cp:lastPrinted>
  <dcterms:created xsi:type="dcterms:W3CDTF">2019-12-11T17:55:00Z</dcterms:created>
  <dcterms:modified xsi:type="dcterms:W3CDTF">2020-09-15T19:50:00Z</dcterms:modified>
</cp:coreProperties>
</file>