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80" w:type="dxa"/>
        <w:tblLook w:val="04A0" w:firstRow="1" w:lastRow="0" w:firstColumn="1" w:lastColumn="0" w:noHBand="0" w:noVBand="1"/>
      </w:tblPr>
      <w:tblGrid>
        <w:gridCol w:w="847"/>
        <w:gridCol w:w="360"/>
        <w:gridCol w:w="8873"/>
      </w:tblGrid>
      <w:tr w:rsidR="004B44CB" w:rsidRPr="008B49C8" w14:paraId="07B63530" w14:textId="77777777" w:rsidTr="00140615">
        <w:trPr>
          <w:trHeight w:val="2610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6BCEE12D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</w:t>
            </w:r>
            <w:r w:rsidR="008661D8">
              <w:t>P</w:t>
            </w:r>
            <w:r w:rsidRPr="008B49C8">
              <w:t xml:space="preserve">ermit </w:t>
            </w:r>
            <w:r w:rsidR="008661D8">
              <w:t>D</w:t>
            </w:r>
            <w:r w:rsidRPr="008B49C8">
              <w:t>etermination</w:t>
            </w:r>
            <w:r w:rsidR="008661D8">
              <w:t xml:space="preserve"> and Special Provisions </w:t>
            </w:r>
            <w:r w:rsidRPr="008B49C8">
              <w:t>process</w:t>
            </w:r>
            <w:r w:rsidR="008661D8">
              <w:t>es</w:t>
            </w:r>
            <w:r w:rsidRPr="008B49C8">
              <w:t xml:space="preserve">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>and reflect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</w:t>
            </w:r>
            <w:r w:rsidR="008661D8">
              <w:t>)</w:t>
            </w:r>
            <w:r w:rsidRPr="008B49C8">
              <w:t>. If the type and amount of temporary fill is unknow</w:t>
            </w:r>
            <w:r w:rsidRPr="005A63AD">
              <w:t>n, assume a</w:t>
            </w:r>
            <w:r w:rsidR="000A25B2" w:rsidRPr="005A63AD">
              <w:t xml:space="preserve"> reasonable and logical</w:t>
            </w:r>
            <w:r w:rsidRPr="008B49C8">
              <w:t xml:space="preserve">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  <w:r w:rsidR="00BD485E">
              <w:t xml:space="preserve"> </w:t>
            </w:r>
            <w:r w:rsidR="00A840F3">
              <w:t xml:space="preserve"> Please use </w:t>
            </w:r>
            <w:hyperlink r:id="rId10" w:history="1">
              <w:r w:rsidR="00A840F3" w:rsidRPr="00A840F3">
                <w:rPr>
                  <w:rStyle w:val="Hyperlink"/>
                </w:rPr>
                <w:t>the current version of this TAF Checklist</w:t>
              </w:r>
            </w:hyperlink>
            <w:r w:rsidR="00A840F3">
              <w:t xml:space="preserve"> found on the Waterway Permits website. 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64AB6F95" w:rsidR="003E38B1" w:rsidRPr="008B49C8" w:rsidRDefault="008211D2" w:rsidP="003E38B1">
                  <w:r>
                    <w:t>ROS-207-8.31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197B7A22" w:rsidR="003E38B1" w:rsidRPr="008B49C8" w:rsidRDefault="008211D2" w:rsidP="003E38B1">
                  <w:r>
                    <w:t>120336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57BEA3A8" w:rsidR="003E38B1" w:rsidRPr="008B49C8" w:rsidRDefault="008211D2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UNT of Dry Run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140615">
        <w:trPr>
          <w:trHeight w:val="756"/>
        </w:trPr>
        <w:tc>
          <w:tcPr>
            <w:tcW w:w="10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4265569F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During the construction of this project, the following</w:t>
            </w:r>
            <w:r w:rsidR="00685E1D" w:rsidRPr="008661D8">
              <w:rPr>
                <w:b/>
                <w:bCs/>
              </w:rPr>
              <w:t xml:space="preserve"> fill</w:t>
            </w:r>
            <w:r w:rsidRPr="008661D8">
              <w:rPr>
                <w:b/>
                <w:bCs/>
              </w:rPr>
              <w:t xml:space="preserve"> activities in </w:t>
            </w:r>
            <w:r w:rsidR="0032395F" w:rsidRPr="008661D8">
              <w:rPr>
                <w:b/>
                <w:bCs/>
              </w:rPr>
              <w:t xml:space="preserve">the aquatic resource </w:t>
            </w:r>
            <w:r w:rsidRPr="008661D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140615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140615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00616122" w14:textId="6B677B8E" w:rsidR="004B44CB" w:rsidRPr="008B49C8" w:rsidRDefault="008211D2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140615">
        <w:sdt>
          <w:sdtPr>
            <w:rPr>
              <w:sz w:val="32"/>
              <w:szCs w:val="32"/>
            </w:rPr>
            <w:id w:val="-933819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70A19964" w14:textId="71517E91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140615">
        <w:sdt>
          <w:sdtPr>
            <w:rPr>
              <w:sz w:val="32"/>
              <w:szCs w:val="32"/>
            </w:rPr>
            <w:id w:val="132516667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7B44ED0B" w14:textId="63F65CFA" w:rsidR="004B44CB" w:rsidRPr="008B49C8" w:rsidRDefault="008211D2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140615">
        <w:trPr>
          <w:trHeight w:val="953"/>
        </w:trPr>
        <w:tc>
          <w:tcPr>
            <w:tcW w:w="100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320C68" w14:textId="77777777" w:rsidR="00140615" w:rsidRDefault="00140615" w:rsidP="00140615">
            <w:pPr>
              <w:pStyle w:val="ListParagraph"/>
              <w:rPr>
                <w:b/>
                <w:bCs/>
              </w:rPr>
            </w:pPr>
          </w:p>
          <w:p w14:paraId="76415831" w14:textId="2AB895CC" w:rsidR="00140615" w:rsidRPr="00140615" w:rsidRDefault="004B44CB" w:rsidP="00140615">
            <w:pPr>
              <w:pStyle w:val="ListParagraph"/>
              <w:numPr>
                <w:ilvl w:val="0"/>
                <w:numId w:val="3"/>
              </w:numPr>
              <w:ind w:left="374"/>
              <w:rPr>
                <w:b/>
                <w:bCs/>
              </w:rPr>
            </w:pPr>
            <w:r w:rsidRPr="00140615">
              <w:rPr>
                <w:b/>
                <w:bCs/>
              </w:rPr>
              <w:t xml:space="preserve">ODOT requires that </w:t>
            </w:r>
            <w:r w:rsidR="003C7D89" w:rsidRPr="00140615">
              <w:rPr>
                <w:b/>
                <w:bCs/>
              </w:rPr>
              <w:t xml:space="preserve">the </w:t>
            </w:r>
            <w:r w:rsidRPr="00140615">
              <w:rPr>
                <w:b/>
                <w:bCs/>
              </w:rPr>
              <w:t>temporary activity accommodate</w:t>
            </w:r>
            <w:r w:rsidR="003C7D89" w:rsidRPr="00140615">
              <w:rPr>
                <w:b/>
                <w:bCs/>
              </w:rPr>
              <w:t>s</w:t>
            </w:r>
            <w:r w:rsidRPr="00140615">
              <w:rPr>
                <w:b/>
                <w:bCs/>
              </w:rPr>
              <w:t xml:space="preserve"> a minimum flow equal to twice the </w:t>
            </w:r>
            <w:r w:rsidR="00CB6804" w:rsidRPr="00140615">
              <w:rPr>
                <w:b/>
                <w:bCs/>
              </w:rPr>
              <w:t>maximum</w:t>
            </w:r>
            <w:r w:rsidR="00140615" w:rsidRPr="00140615">
              <w:rPr>
                <w:b/>
                <w:bCs/>
              </w:rPr>
              <w:t xml:space="preserve"> </w:t>
            </w:r>
            <w:r w:rsidRPr="00140615">
              <w:rPr>
                <w:b/>
                <w:bCs/>
              </w:rPr>
              <w:t>mean monthly flow</w:t>
            </w:r>
            <w:r w:rsidR="000A25B2" w:rsidRPr="00140615">
              <w:rPr>
                <w:b/>
                <w:bCs/>
              </w:rPr>
              <w:t xml:space="preserve"> </w:t>
            </w:r>
            <w:r w:rsidRPr="00140615">
              <w:rPr>
                <w:b/>
                <w:bCs/>
              </w:rPr>
              <w:t>without creating a rise in backwater above the OHWM</w:t>
            </w:r>
            <w:r w:rsidR="00520F28" w:rsidRPr="00140615">
              <w:rPr>
                <w:b/>
                <w:bCs/>
              </w:rPr>
              <w:t xml:space="preserve">.  </w:t>
            </w:r>
            <w:r w:rsidR="003C7D89" w:rsidRPr="00140615">
              <w:rPr>
                <w:b/>
                <w:bCs/>
              </w:rPr>
              <w:t>This flow is the Standard Temporary Discharge (STD).</w:t>
            </w:r>
          </w:p>
        </w:tc>
      </w:tr>
      <w:tr w:rsidR="003E38B1" w:rsidRPr="008B49C8" w14:paraId="5D28AC49" w14:textId="77777777" w:rsidTr="00140615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Content>
            <w:tc>
              <w:tcPr>
                <w:tcW w:w="1207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098A13C8" w:rsidR="003E38B1" w:rsidRPr="008B49C8" w:rsidRDefault="008211D2" w:rsidP="003E38B1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873" w:type="dxa"/>
            <w:tcBorders>
              <w:bottom w:val="single" w:sz="4" w:space="0" w:color="auto"/>
            </w:tcBorders>
            <w:vAlign w:val="center"/>
          </w:tcPr>
          <w:p w14:paraId="0DE67524" w14:textId="1D1F63CD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1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140615"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2654C9A3" w:rsidR="003E38B1" w:rsidRPr="008B49C8" w:rsidRDefault="008211D2" w:rsidP="003E38B1">
            <w:pPr>
              <w:jc w:val="center"/>
            </w:pPr>
            <w:r>
              <w:t xml:space="preserve">1.37 </w:t>
            </w:r>
            <w:r w:rsidR="003E38B1" w:rsidRPr="008B49C8">
              <w:t>cfs</w:t>
            </w:r>
          </w:p>
        </w:tc>
        <w:tc>
          <w:tcPr>
            <w:tcW w:w="8873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(cfs)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140615">
        <w:trPr>
          <w:trHeight w:val="827"/>
        </w:trPr>
        <w:tc>
          <w:tcPr>
            <w:tcW w:w="100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1FA6DA6" w14:textId="77777777" w:rsidR="00140615" w:rsidRDefault="00140615" w:rsidP="00140615">
            <w:pPr>
              <w:pStyle w:val="ListParagraph"/>
              <w:rPr>
                <w:b/>
                <w:bCs/>
              </w:rPr>
            </w:pPr>
          </w:p>
          <w:p w14:paraId="7B6105D5" w14:textId="0A2D9E58" w:rsidR="00140615" w:rsidRPr="00140615" w:rsidRDefault="00403663" w:rsidP="00140615">
            <w:pPr>
              <w:pStyle w:val="ListParagraph"/>
              <w:numPr>
                <w:ilvl w:val="0"/>
                <w:numId w:val="3"/>
              </w:numPr>
              <w:ind w:left="374"/>
              <w:rPr>
                <w:b/>
                <w:bCs/>
              </w:rPr>
            </w:pPr>
            <w:r w:rsidRPr="00140615">
              <w:rPr>
                <w:b/>
                <w:bCs/>
              </w:rPr>
              <w:t>The me</w:t>
            </w:r>
            <w:r w:rsidR="00E354B4" w:rsidRPr="00140615">
              <w:rPr>
                <w:b/>
                <w:bCs/>
              </w:rPr>
              <w:t>thod</w:t>
            </w:r>
            <w:r w:rsidRPr="00140615">
              <w:rPr>
                <w:b/>
                <w:bCs/>
              </w:rPr>
              <w:t xml:space="preserve"> that will most likely be implemented by the Contractor to maintain this flow will be</w:t>
            </w:r>
            <w:r w:rsidR="00140615">
              <w:rPr>
                <w:b/>
                <w:bCs/>
              </w:rPr>
              <w:t xml:space="preserve"> (check all that apply)</w:t>
            </w:r>
            <w:r w:rsidRPr="00140615">
              <w:rPr>
                <w:b/>
                <w:bCs/>
              </w:rPr>
              <w:t xml:space="preserve">: </w:t>
            </w:r>
          </w:p>
        </w:tc>
      </w:tr>
      <w:tr w:rsidR="002D2B0A" w:rsidRPr="008B49C8" w14:paraId="5E1EBAD0" w14:textId="77777777" w:rsidTr="0014061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4E257BA4" w14:textId="48A219EF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74438A54" w14:textId="7048FECB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>Conduits</w:t>
            </w:r>
            <w:r w:rsidR="009F7F9D" w:rsidRPr="005A63AD">
              <w:t xml:space="preserve"> (</w:t>
            </w:r>
            <w:r w:rsidR="009F7F9D" w:rsidRPr="00A840F3">
              <w:t>Provide</w:t>
            </w:r>
            <w:r w:rsidR="00427DC5" w:rsidRPr="00A840F3">
              <w:t xml:space="preserve"> TAF Design Worksheet</w:t>
            </w:r>
            <w:r w:rsidR="00427DC5">
              <w:t xml:space="preserve"> and</w:t>
            </w:r>
            <w:r w:rsidR="009F7F9D" w:rsidRPr="005A63AD">
              <w:t xml:space="preserve">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575DC6C3" w14:textId="77777777" w:rsidTr="00140615">
        <w:sdt>
          <w:sdtPr>
            <w:rPr>
              <w:sz w:val="32"/>
              <w:szCs w:val="32"/>
            </w:rPr>
            <w:id w:val="35678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5AE4857D" w14:textId="45047F90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6351E226" w14:textId="65AB12A3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 xml:space="preserve">Open </w:t>
            </w:r>
            <w:r w:rsidR="00685E1D" w:rsidRPr="005A63AD">
              <w:t>c</w:t>
            </w:r>
            <w:r w:rsidRPr="005A63AD">
              <w:t>hannel(s)/</w:t>
            </w:r>
            <w:r w:rsidR="00685E1D" w:rsidRPr="005A63AD">
              <w:t>t</w:t>
            </w:r>
            <w:r w:rsidRPr="005A63AD">
              <w:t xml:space="preserve">emporary </w:t>
            </w:r>
            <w:r w:rsidR="00685E1D" w:rsidRPr="005A63AD">
              <w:t>b</w:t>
            </w:r>
            <w:r w:rsidRPr="005A63AD">
              <w:t>ridge</w:t>
            </w:r>
            <w:r w:rsidR="009F7F9D" w:rsidRPr="005A63AD">
              <w:t xml:space="preserve"> (Provide</w:t>
            </w:r>
            <w:r w:rsidR="00427DC5">
              <w:t xml:space="preserve"> TAF Design Worksheet and</w:t>
            </w:r>
            <w:r w:rsidR="009F7F9D" w:rsidRPr="005A63AD">
              <w:t xml:space="preserve">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35E2ECBE" w14:textId="77777777" w:rsidTr="00140615">
        <w:sdt>
          <w:sdtPr>
            <w:rPr>
              <w:sz w:val="32"/>
              <w:szCs w:val="32"/>
            </w:rPr>
            <w:id w:val="19643749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3654A03E" w14:textId="2759EF6D" w:rsidR="002D2B0A" w:rsidRPr="008B49C8" w:rsidRDefault="008211D2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45BB1A0B" w14:textId="1C86FCD1" w:rsidR="002D2B0A" w:rsidRPr="005A63AD" w:rsidRDefault="002D2B0A" w:rsidP="002D2B0A">
            <w:r w:rsidRPr="005A63AD">
              <w:t xml:space="preserve">Pump </w:t>
            </w:r>
            <w:r w:rsidR="00685E1D" w:rsidRPr="005A63AD">
              <w:t>a</w:t>
            </w:r>
            <w:r w:rsidRPr="005A63AD">
              <w:t>round</w:t>
            </w:r>
            <w:r w:rsidR="009F7F9D" w:rsidRPr="005A63AD">
              <w:t xml:space="preserve"> </w:t>
            </w:r>
            <w:r w:rsidR="009F7F9D" w:rsidRPr="00A840F3">
              <w:t>(</w:t>
            </w:r>
            <w:r w:rsidR="00427DC5" w:rsidRPr="00A840F3">
              <w:t>TAF Design Worksheet</w:t>
            </w:r>
            <w:r w:rsidR="00427DC5">
              <w:t xml:space="preserve"> and </w:t>
            </w:r>
            <w:r w:rsidR="009F7F9D" w:rsidRPr="005A63AD">
              <w:t>hydraulic calculations</w:t>
            </w:r>
            <w:r w:rsidR="00427DC5">
              <w:t xml:space="preserve"> are</w:t>
            </w:r>
            <w:r w:rsidR="005011BA">
              <w:t xml:space="preserve"> NOT</w:t>
            </w:r>
            <w:r w:rsidR="009F7F9D" w:rsidRPr="005A63AD">
              <w:t xml:space="preserve"> required for cofferdams with pump around scenarios)</w:t>
            </w:r>
            <w:r w:rsidR="009E3EB1">
              <w:t>. For minimum flows over 15 cfs, work will be limited to months &lt;15 cfs.</w:t>
            </w:r>
          </w:p>
        </w:tc>
      </w:tr>
      <w:tr w:rsidR="009D0475" w:rsidRPr="008B49C8" w14:paraId="292BD973" w14:textId="77777777" w:rsidTr="00140615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847" w:type="dxa"/>
                <w:shd w:val="clear" w:color="auto" w:fill="E7E6E6" w:themeFill="background2"/>
              </w:tcPr>
              <w:p w14:paraId="1E78D118" w14:textId="6112AA49" w:rsidR="009D0475" w:rsidRPr="008B49C8" w:rsidRDefault="008211D2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46544019" w14:textId="54D3BC15" w:rsidR="009D0475" w:rsidRPr="005A63AD" w:rsidRDefault="009F7F9D" w:rsidP="009D0475">
            <w:pPr>
              <w:rPr>
                <w:sz w:val="32"/>
                <w:szCs w:val="32"/>
              </w:rPr>
            </w:pPr>
            <w:r w:rsidRPr="005A63AD">
              <w:t>Verify if</w:t>
            </w:r>
            <w:r w:rsidR="009D0475" w:rsidRPr="005A63AD">
              <w:t xml:space="preserve"> the project meet flow requirements outlined in the </w:t>
            </w:r>
            <w:hyperlink r:id="rId12" w:history="1">
              <w:r w:rsidR="009D0475" w:rsidRPr="005A63AD">
                <w:rPr>
                  <w:rStyle w:val="Hyperlink"/>
                </w:rPr>
                <w:t>Location &amp; Design Manual Vol. 2 Section 1010</w:t>
              </w:r>
            </w:hyperlink>
            <w:r w:rsidR="009D0475" w:rsidRPr="005A63AD">
              <w:t>?</w:t>
            </w:r>
            <w:r w:rsidR="00B659BC" w:rsidRPr="005A63AD">
              <w:t xml:space="preserve">  </w:t>
            </w:r>
            <w:r w:rsidR="00427DC5">
              <w:t xml:space="preserve">Provide </w:t>
            </w:r>
            <w:r w:rsidR="00427DC5" w:rsidRPr="00A840F3">
              <w:t>TAF Design Worksheet</w:t>
            </w:r>
            <w:r w:rsidR="00427DC5">
              <w:t xml:space="preserve"> and a</w:t>
            </w:r>
            <w:r w:rsidR="00CB6804" w:rsidRPr="005A63AD">
              <w:t xml:space="preserve">ttach </w:t>
            </w:r>
            <w:r w:rsidR="0079292A" w:rsidRPr="005A63AD">
              <w:t xml:space="preserve">hydraulic calculations </w:t>
            </w:r>
            <w:r w:rsidR="00CB6804" w:rsidRPr="005A63AD">
              <w:t>when specified</w:t>
            </w:r>
            <w:r w:rsidR="0079292A" w:rsidRPr="005A63AD">
              <w:t xml:space="preserve"> above</w:t>
            </w:r>
            <w:r w:rsidR="00CB6804" w:rsidRPr="005A63AD">
              <w:t xml:space="preserve">.  </w:t>
            </w:r>
          </w:p>
        </w:tc>
      </w:tr>
      <w:bookmarkEnd w:id="1"/>
    </w:tbl>
    <w:p w14:paraId="00B528DE" w14:textId="77777777" w:rsidR="00C45BC7" w:rsidRDefault="00C45BC7" w:rsidP="008661D8">
      <w:pPr>
        <w:spacing w:line="240" w:lineRule="auto"/>
      </w:pPr>
    </w:p>
    <w:p w14:paraId="1EDFE643" w14:textId="38BE22E8" w:rsidR="008661D8" w:rsidRPr="008661D8" w:rsidRDefault="008661D8" w:rsidP="00140615">
      <w:pPr>
        <w:pStyle w:val="ListParagraph"/>
        <w:numPr>
          <w:ilvl w:val="0"/>
          <w:numId w:val="3"/>
        </w:numPr>
        <w:ind w:left="450"/>
        <w:rPr>
          <w:b/>
          <w:bCs/>
        </w:rPr>
      </w:pPr>
      <w:r w:rsidRPr="008661D8">
        <w:rPr>
          <w:b/>
          <w:bCs/>
        </w:rPr>
        <w:t>Additional information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075"/>
        <w:gridCol w:w="9000"/>
      </w:tblGrid>
      <w:tr w:rsidR="002D2B0A" w14:paraId="434D3EF4" w14:textId="77777777" w:rsidTr="0014061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4E13D2FD" w:rsidR="002D2B0A" w:rsidRPr="008B49C8" w:rsidRDefault="008211D2" w:rsidP="009D0475">
            <w:pPr>
              <w:jc w:val="center"/>
            </w:pPr>
            <w:r>
              <w:t>6 months</w:t>
            </w:r>
          </w:p>
        </w:tc>
        <w:tc>
          <w:tcPr>
            <w:tcW w:w="900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months or years)</w:t>
            </w:r>
            <w:r w:rsidRPr="006E06DE">
              <w:t xml:space="preserve"> o</w:t>
            </w:r>
            <w:r w:rsidRPr="008B49C8">
              <w:t>f temporary fill</w:t>
            </w:r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686120EC" w:rsidR="009D0475" w:rsidRPr="008B49C8" w:rsidRDefault="009D0475" w:rsidP="00EA1462">
            <w:pPr>
              <w:rPr>
                <w:i/>
                <w:iCs/>
                <w:sz w:val="18"/>
                <w:szCs w:val="18"/>
              </w:rPr>
            </w:pPr>
          </w:p>
        </w:tc>
      </w:tr>
      <w:tr w:rsidR="002D2B0A" w14:paraId="541E5DF4" w14:textId="77777777" w:rsidTr="00140615">
        <w:trPr>
          <w:trHeight w:val="638"/>
        </w:trPr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22741871" w:rsidR="002D2B0A" w:rsidRDefault="008211D2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9000" w:type="dxa"/>
          </w:tcPr>
          <w:p w14:paraId="14694F44" w14:textId="2C45D568" w:rsidR="002D2B0A" w:rsidRDefault="002D2B0A" w:rsidP="009D0475">
            <w:r w:rsidRPr="002D2B0A">
              <w:t>Will temporary fill occur within a flowage easement of</w:t>
            </w:r>
            <w:r w:rsidR="00E13A49">
              <w:t xml:space="preserve"> a federal</w:t>
            </w:r>
            <w:r w:rsidRPr="002D2B0A">
              <w:t xml:space="preserve">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48157AA3" w14:textId="02B8AAE7" w:rsidR="00B06805" w:rsidRPr="00EA1462" w:rsidRDefault="00EA1462" w:rsidP="00B06805">
      <w:r>
        <w:t xml:space="preserve">Click on the link below to </w:t>
      </w:r>
      <w:r w:rsidRPr="00EA1462">
        <w:t xml:space="preserve">access ODOT’s Waterway Permits manual, guidance, and </w:t>
      </w:r>
      <w:r w:rsidR="008661D8">
        <w:t xml:space="preserve">other </w:t>
      </w:r>
      <w:r w:rsidRPr="00EA1462">
        <w:t>resources:</w:t>
      </w:r>
      <w:r>
        <w:t xml:space="preserve"> </w:t>
      </w:r>
      <w:hyperlink r:id="rId13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A840F3">
      <w:headerReference w:type="default" r:id="rId14"/>
      <w:footerReference w:type="default" r:id="rId15"/>
      <w:pgSz w:w="12240" w:h="15840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F6E31" w14:textId="77777777" w:rsidR="0063230A" w:rsidRDefault="0063230A" w:rsidP="004B44CB">
      <w:pPr>
        <w:spacing w:after="0" w:line="240" w:lineRule="auto"/>
      </w:pPr>
      <w:r>
        <w:separator/>
      </w:r>
    </w:p>
  </w:endnote>
  <w:endnote w:type="continuationSeparator" w:id="0">
    <w:p w14:paraId="290533E4" w14:textId="77777777" w:rsidR="0063230A" w:rsidRDefault="0063230A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5B8ED" w14:textId="2334F61D" w:rsidR="00B06805" w:rsidRDefault="00B06805">
    <w:pPr>
      <w:pStyle w:val="Footer"/>
    </w:pPr>
    <w:r w:rsidRPr="00685E1D">
      <w:t>OES-WPU Version</w:t>
    </w:r>
    <w:r w:rsidR="00685E1D" w:rsidRPr="00685E1D">
      <w:t xml:space="preserve"> </w:t>
    </w:r>
    <w:r w:rsidR="00A840F3">
      <w:t>September</w:t>
    </w:r>
    <w:r w:rsidRPr="00685E1D">
      <w:t xml:space="preserve"> 202</w:t>
    </w:r>
    <w:r w:rsidR="00A840F3"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6B484" w14:textId="77777777" w:rsidR="0063230A" w:rsidRDefault="0063230A" w:rsidP="004B44CB">
      <w:pPr>
        <w:spacing w:after="0" w:line="240" w:lineRule="auto"/>
      </w:pPr>
      <w:r>
        <w:separator/>
      </w:r>
    </w:p>
  </w:footnote>
  <w:footnote w:type="continuationSeparator" w:id="0">
    <w:p w14:paraId="4A79D152" w14:textId="77777777" w:rsidR="0063230A" w:rsidRDefault="0063230A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2CAA0" w14:textId="79358655" w:rsidR="004B44CB" w:rsidRPr="00F43900" w:rsidRDefault="004B44CB" w:rsidP="00140615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>Temporary Construction, Access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26F55"/>
    <w:multiLevelType w:val="hybridMultilevel"/>
    <w:tmpl w:val="468CD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A416D"/>
    <w:multiLevelType w:val="hybridMultilevel"/>
    <w:tmpl w:val="611ABD4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A7581"/>
    <w:multiLevelType w:val="hybridMultilevel"/>
    <w:tmpl w:val="CD528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3647">
    <w:abstractNumId w:val="2"/>
  </w:num>
  <w:num w:numId="2" w16cid:durableId="409736889">
    <w:abstractNumId w:val="3"/>
  </w:num>
  <w:num w:numId="3" w16cid:durableId="223614133">
    <w:abstractNumId w:val="0"/>
  </w:num>
  <w:num w:numId="4" w16cid:durableId="2085686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15F7C"/>
    <w:rsid w:val="00021D33"/>
    <w:rsid w:val="0004774C"/>
    <w:rsid w:val="000638BF"/>
    <w:rsid w:val="00087DA2"/>
    <w:rsid w:val="000A25B2"/>
    <w:rsid w:val="000A56F4"/>
    <w:rsid w:val="000F389F"/>
    <w:rsid w:val="00140615"/>
    <w:rsid w:val="001746AE"/>
    <w:rsid w:val="00196216"/>
    <w:rsid w:val="002250A7"/>
    <w:rsid w:val="002B305E"/>
    <w:rsid w:val="002B3399"/>
    <w:rsid w:val="002D2B0A"/>
    <w:rsid w:val="002E3D73"/>
    <w:rsid w:val="0032395F"/>
    <w:rsid w:val="003354FB"/>
    <w:rsid w:val="0035554F"/>
    <w:rsid w:val="00356C62"/>
    <w:rsid w:val="003C7D89"/>
    <w:rsid w:val="003E38B1"/>
    <w:rsid w:val="003F3C9B"/>
    <w:rsid w:val="00403663"/>
    <w:rsid w:val="0041173A"/>
    <w:rsid w:val="00427DC5"/>
    <w:rsid w:val="00496C34"/>
    <w:rsid w:val="004B1603"/>
    <w:rsid w:val="004B44CB"/>
    <w:rsid w:val="005011BA"/>
    <w:rsid w:val="00520F28"/>
    <w:rsid w:val="00551E92"/>
    <w:rsid w:val="0058244E"/>
    <w:rsid w:val="005827B0"/>
    <w:rsid w:val="00586425"/>
    <w:rsid w:val="005A63AD"/>
    <w:rsid w:val="005F1D30"/>
    <w:rsid w:val="005F51AA"/>
    <w:rsid w:val="00607C51"/>
    <w:rsid w:val="0063230A"/>
    <w:rsid w:val="006400B0"/>
    <w:rsid w:val="006639D3"/>
    <w:rsid w:val="00685E1D"/>
    <w:rsid w:val="006D6898"/>
    <w:rsid w:val="006D79A7"/>
    <w:rsid w:val="006E06DE"/>
    <w:rsid w:val="006F3F73"/>
    <w:rsid w:val="00737113"/>
    <w:rsid w:val="0079292A"/>
    <w:rsid w:val="007D2A1D"/>
    <w:rsid w:val="008211D2"/>
    <w:rsid w:val="00864E9A"/>
    <w:rsid w:val="008661D8"/>
    <w:rsid w:val="008723B1"/>
    <w:rsid w:val="00886A8A"/>
    <w:rsid w:val="008A2D2B"/>
    <w:rsid w:val="008A4EF5"/>
    <w:rsid w:val="008B49C8"/>
    <w:rsid w:val="008D79FC"/>
    <w:rsid w:val="009465D8"/>
    <w:rsid w:val="00962445"/>
    <w:rsid w:val="00975DD9"/>
    <w:rsid w:val="00987302"/>
    <w:rsid w:val="00996B7D"/>
    <w:rsid w:val="009B7F81"/>
    <w:rsid w:val="009D0475"/>
    <w:rsid w:val="009E3EB1"/>
    <w:rsid w:val="009F7F9D"/>
    <w:rsid w:val="00A1662D"/>
    <w:rsid w:val="00A840F3"/>
    <w:rsid w:val="00B06805"/>
    <w:rsid w:val="00B5683F"/>
    <w:rsid w:val="00B56C66"/>
    <w:rsid w:val="00B6178E"/>
    <w:rsid w:val="00B659BC"/>
    <w:rsid w:val="00BB35B0"/>
    <w:rsid w:val="00BC7BB5"/>
    <w:rsid w:val="00BD485E"/>
    <w:rsid w:val="00BD5151"/>
    <w:rsid w:val="00BD77E3"/>
    <w:rsid w:val="00C22086"/>
    <w:rsid w:val="00C45BC7"/>
    <w:rsid w:val="00C46766"/>
    <w:rsid w:val="00C54025"/>
    <w:rsid w:val="00CB18C4"/>
    <w:rsid w:val="00CB6804"/>
    <w:rsid w:val="00CF3610"/>
    <w:rsid w:val="00CF5082"/>
    <w:rsid w:val="00D1787F"/>
    <w:rsid w:val="00D23668"/>
    <w:rsid w:val="00D6534B"/>
    <w:rsid w:val="00D850B7"/>
    <w:rsid w:val="00D873AE"/>
    <w:rsid w:val="00DE3CAE"/>
    <w:rsid w:val="00E13A49"/>
    <w:rsid w:val="00E354B4"/>
    <w:rsid w:val="00EA1462"/>
    <w:rsid w:val="00EA52B5"/>
    <w:rsid w:val="00EA7CE0"/>
    <w:rsid w:val="00F40AA4"/>
    <w:rsid w:val="00F41B4C"/>
    <w:rsid w:val="00F43900"/>
    <w:rsid w:val="00FA0D19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92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transportation.ohio.gov/wps/portal/gov/odot/programs/waterway-permits-program/waterway-permi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working/engineering/hydraulic/location-design-vol-2/1000/1000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treamstats.usgs.gov/ss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transportation.ohio.gov/programs/waterway-permits-program/waterway-manual-supplemental-files/tempconstdewateringactiviti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021D33"/>
    <w:rsid w:val="00087DA2"/>
    <w:rsid w:val="001370B4"/>
    <w:rsid w:val="002B3399"/>
    <w:rsid w:val="002C5901"/>
    <w:rsid w:val="002E3D73"/>
    <w:rsid w:val="003417A6"/>
    <w:rsid w:val="0041173A"/>
    <w:rsid w:val="00496C34"/>
    <w:rsid w:val="004B1603"/>
    <w:rsid w:val="00800263"/>
    <w:rsid w:val="008D79FC"/>
    <w:rsid w:val="00933CF1"/>
    <w:rsid w:val="00996B7D"/>
    <w:rsid w:val="00A05A70"/>
    <w:rsid w:val="00A34163"/>
    <w:rsid w:val="00C00260"/>
    <w:rsid w:val="00C023B6"/>
    <w:rsid w:val="00C15756"/>
    <w:rsid w:val="00D1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920f5b4-f35a-4bd1-ab57-79db69ad10fb}" enabled="1" method="Standard" siteId="{50f8fcc4-94d8-4f07-84eb-36ed57c7c8a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Zickafoose, Joshua</cp:lastModifiedBy>
  <cp:revision>3</cp:revision>
  <dcterms:created xsi:type="dcterms:W3CDTF">2025-03-06T15:09:00Z</dcterms:created>
  <dcterms:modified xsi:type="dcterms:W3CDTF">2025-10-08T11:55:00Z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