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2A5" w:rsidRDefault="00A502A5"/>
    <w:p w:rsidR="00A502A5" w:rsidRDefault="00A502A5"/>
    <w:p w:rsidR="00A502A5" w:rsidRDefault="00A502A5" w:rsidP="006838CE">
      <w:pPr>
        <w:jc w:val="center"/>
      </w:pPr>
    </w:p>
    <w:p w:rsidR="00A502A5" w:rsidRPr="00A502A5" w:rsidRDefault="00A502A5" w:rsidP="00A502A5">
      <w:pPr>
        <w:jc w:val="center"/>
        <w:rPr>
          <w:b/>
          <w:u w:val="single"/>
        </w:rPr>
      </w:pPr>
      <w:r w:rsidRPr="00A502A5">
        <w:rPr>
          <w:b/>
          <w:u w:val="single"/>
        </w:rPr>
        <w:t>PLAN LETTER ATTACHMENT</w:t>
      </w:r>
    </w:p>
    <w:p w:rsidR="009B1A67" w:rsidRDefault="009B1A67">
      <w:pPr>
        <w:sectPr w:rsidR="009B1A67">
          <w:headerReference w:type="default" r:id="rId11"/>
          <w:pgSz w:w="12240" w:h="15840"/>
          <w:pgMar w:top="1440" w:right="1800" w:bottom="1440" w:left="1800" w:header="720" w:footer="720" w:gutter="0"/>
          <w:cols w:space="720"/>
          <w:docGrid w:linePitch="360"/>
        </w:sectPr>
      </w:pPr>
    </w:p>
    <w:p w:rsidR="00A502A5" w:rsidRDefault="00A502A5"/>
    <w:p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A23D71">
        <w:rPr>
          <w:noProof/>
        </w:rPr>
        <w:t>FAI - SR 37 - 6.10</w:t>
      </w:r>
      <w:r>
        <w:fldChar w:fldCharType="end"/>
      </w:r>
      <w:bookmarkEnd w:id="0"/>
    </w:p>
    <w:p w:rsidR="001D11AF" w:rsidRPr="001D11AF" w:rsidRDefault="0035634C" w:rsidP="00A502A5">
      <w:pPr>
        <w:jc w:val="center"/>
      </w:pPr>
      <w:r>
        <w:fldChar w:fldCharType="begin">
          <w:ffData>
            <w:name w:val="PARCEL"/>
            <w:enabled/>
            <w:calcOnExit/>
            <w:textInput>
              <w:default w:val="*Insert Parcel Numbers*"/>
            </w:textInput>
          </w:ffData>
        </w:fldChar>
      </w:r>
      <w:bookmarkStart w:id="1" w:name="PARCEL"/>
      <w:r>
        <w:instrText xml:space="preserve"> FORMTEXT </w:instrText>
      </w:r>
      <w:r>
        <w:fldChar w:fldCharType="separate"/>
      </w:r>
      <w:r w:rsidR="00A23D71">
        <w:rPr>
          <w:noProof/>
        </w:rPr>
        <w:t>002</w:t>
      </w:r>
      <w:r>
        <w:fldChar w:fldCharType="end"/>
      </w:r>
      <w:bookmarkEnd w:id="1"/>
      <w:r>
        <w:t>-</w:t>
      </w:r>
      <w:r w:rsidR="00E56D6B">
        <w:fldChar w:fldCharType="begin">
          <w:ffData>
            <w:name w:val="SUFFIX"/>
            <w:enabled/>
            <w:calcOnExit/>
            <w:textInput>
              <w:default w:val="*Suffix(s)*"/>
            </w:textInput>
          </w:ffData>
        </w:fldChar>
      </w:r>
      <w:bookmarkStart w:id="2" w:name="SUFFIX"/>
      <w:r w:rsidR="00E56D6B">
        <w:instrText xml:space="preserve"> FORMTEXT </w:instrText>
      </w:r>
      <w:r w:rsidR="00E56D6B">
        <w:fldChar w:fldCharType="separate"/>
      </w:r>
      <w:r w:rsidR="00A23D71">
        <w:rPr>
          <w:noProof/>
        </w:rPr>
        <w:t>SH1, SH2</w:t>
      </w:r>
      <w:r w:rsidR="00E56D6B">
        <w:fldChar w:fldCharType="end"/>
      </w:r>
      <w:bookmarkEnd w:id="2"/>
    </w:p>
    <w:p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2-18T00:00:00Z">
            <w:dateFormat w:val="M/d/yyyy"/>
            <w:lid w:val="en-US"/>
            <w:storeMappedDataAs w:val="dateTime"/>
            <w:calendar w:val="gregorian"/>
          </w:date>
        </w:sdtPr>
        <w:sdtEndPr/>
        <w:sdtContent>
          <w:r w:rsidR="0007756F">
            <w:rPr>
              <w:b/>
            </w:rPr>
            <w:t>2/18/2021</w:t>
          </w:r>
        </w:sdtContent>
      </w:sdt>
    </w:p>
    <w:p w:rsidR="00A502A5" w:rsidRDefault="00A502A5" w:rsidP="00A502A5">
      <w:pPr>
        <w:jc w:val="center"/>
        <w:rPr>
          <w:b/>
        </w:rPr>
      </w:pPr>
    </w:p>
    <w:p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rsidR="00F56CB3" w:rsidRDefault="00F56CB3" w:rsidP="00A502A5">
      <w:pPr>
        <w:ind w:firstLine="720"/>
        <w:jc w:val="both"/>
      </w:pPr>
    </w:p>
    <w:p w:rsidR="00F52CF7" w:rsidRPr="00F52CF7" w:rsidRDefault="00F52CF7" w:rsidP="00F52CF7">
      <w:pPr>
        <w:rPr>
          <w:b/>
        </w:rPr>
      </w:pPr>
      <w:r w:rsidRPr="00F52CF7">
        <w:rPr>
          <w:b/>
        </w:rPr>
        <w:t xml:space="preserve">This project includes the widening of 1.2 miles of roadway at the SR-37 and SR-256 intersection by providing a left-turn lane of each approach and reconstruction of the existing traffic signals.  </w:t>
      </w:r>
    </w:p>
    <w:p w:rsidR="00F52CF7" w:rsidRPr="00F52CF7" w:rsidRDefault="00F52CF7" w:rsidP="00F52CF7">
      <w:pPr>
        <w:rPr>
          <w:b/>
        </w:rPr>
      </w:pPr>
    </w:p>
    <w:p w:rsidR="00F52CF7" w:rsidRPr="00F52CF7" w:rsidRDefault="00F52CF7" w:rsidP="00F52CF7">
      <w:pPr>
        <w:rPr>
          <w:b/>
        </w:rPr>
      </w:pPr>
      <w:r w:rsidRPr="00F52CF7">
        <w:rPr>
          <w:b/>
        </w:rPr>
        <w:t xml:space="preserve">The existing and proposed right of way shall be referenced from the centerline of right of way. </w:t>
      </w:r>
    </w:p>
    <w:p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rsidR="00F56CB3" w:rsidRDefault="00F56CB3" w:rsidP="00F56CB3"/>
    <w:p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F52CF7">
        <w:rPr>
          <w:noProof/>
        </w:rPr>
        <w:t>FAI - SR 37 - 6.10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Pr>
          <w:noProof/>
        </w:rPr>
        <w:fldChar w:fldCharType="begin"/>
      </w:r>
      <w:r w:rsidR="00F93A80">
        <w:rPr>
          <w:noProof/>
        </w:rPr>
        <w:instrText xml:space="preserve"> REF  PARCEL </w:instrText>
      </w:r>
      <w:r w:rsidR="00F93A80">
        <w:rPr>
          <w:noProof/>
        </w:rPr>
        <w:fldChar w:fldCharType="separate"/>
      </w:r>
      <w:r w:rsidR="00F52CF7">
        <w:rPr>
          <w:noProof/>
        </w:rPr>
        <w:t>002</w:t>
      </w:r>
      <w:r w:rsidR="00F93A80">
        <w:rPr>
          <w:noProof/>
        </w:rPr>
        <w:fldChar w:fldCharType="end"/>
      </w:r>
      <w:r w:rsidR="00E56D6B">
        <w:t>-</w:t>
      </w:r>
      <w:r w:rsidR="00D02168">
        <w:rPr>
          <w:noProof/>
        </w:rPr>
        <w:fldChar w:fldCharType="begin"/>
      </w:r>
      <w:r w:rsidR="00D02168">
        <w:rPr>
          <w:noProof/>
        </w:rPr>
        <w:instrText xml:space="preserve"> REF  SUFFIX </w:instrText>
      </w:r>
      <w:r w:rsidR="00D02168">
        <w:rPr>
          <w:noProof/>
        </w:rPr>
        <w:fldChar w:fldCharType="separate"/>
      </w:r>
      <w:r w:rsidR="00F52CF7">
        <w:rPr>
          <w:noProof/>
        </w:rPr>
        <w:t>SH1, SH2</w:t>
      </w:r>
      <w:r w:rsidR="00D02168">
        <w:rPr>
          <w:noProof/>
        </w:rPr>
        <w:fldChar w:fldCharType="end"/>
      </w:r>
      <w:r w:rsidR="00E56D6B">
        <w:t>.</w:t>
      </w:r>
      <w:r w:rsidR="00FF0AC4">
        <w:t xml:space="preserve">  The acquisition is further explained as follows.</w:t>
      </w:r>
    </w:p>
    <w:p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rsidR="00F52CF7" w:rsidRDefault="00F52CF7" w:rsidP="00F52CF7">
      <w:r w:rsidRPr="00F52CF7">
        <w:rPr>
          <w:b/>
        </w:rPr>
        <w:t>Parcel 002 SH1</w:t>
      </w:r>
      <w:r w:rsidRPr="00013C4F">
        <w:t xml:space="preserve"> </w:t>
      </w:r>
      <w:r>
        <w:t>b</w:t>
      </w:r>
      <w:r w:rsidRPr="00013C4F">
        <w:t>egin</w:t>
      </w:r>
      <w:r>
        <w:t>s</w:t>
      </w:r>
      <w:r w:rsidRPr="00013C4F">
        <w:t xml:space="preserve"> at STA </w:t>
      </w:r>
      <w:r w:rsidR="00A87C9C">
        <w:t xml:space="preserve">9 </w:t>
      </w:r>
      <w:r w:rsidRPr="00013C4F">
        <w:t>+</w:t>
      </w:r>
      <w:r w:rsidR="00A87C9C">
        <w:t xml:space="preserve"> </w:t>
      </w:r>
      <w:r w:rsidR="00E01ECF">
        <w:t>00</w:t>
      </w:r>
      <w:r w:rsidR="00A87C9C">
        <w:t>.00</w:t>
      </w:r>
      <w:r w:rsidRPr="00013C4F">
        <w:t xml:space="preserve"> on SR </w:t>
      </w:r>
      <w:r w:rsidR="00A87C9C">
        <w:t>256</w:t>
      </w:r>
      <w:r w:rsidRPr="00013C4F">
        <w:t xml:space="preserve"> </w:t>
      </w:r>
      <w:r w:rsidR="00E01ECF">
        <w:t xml:space="preserve">30.00 feet </w:t>
      </w:r>
      <w:r w:rsidR="00DB5E75">
        <w:t xml:space="preserve">RT of </w:t>
      </w:r>
      <w:r w:rsidRPr="00013C4F">
        <w:t xml:space="preserve">centerline </w:t>
      </w:r>
      <w:r w:rsidR="00A87C9C">
        <w:t>from this point</w:t>
      </w:r>
      <w:r w:rsidR="00DB5E75">
        <w:t xml:space="preserve"> acquisition boundary extends 606.51 feet to STA </w:t>
      </w:r>
      <w:r w:rsidRPr="00013C4F">
        <w:t xml:space="preserve"> </w:t>
      </w:r>
      <w:r w:rsidR="00DB5E75">
        <w:t>15 + 05.94 which is 55.00 feet RT of centerline at</w:t>
      </w:r>
      <w:r w:rsidRPr="00013C4F">
        <w:t xml:space="preserve"> </w:t>
      </w:r>
      <w:r w:rsidR="00DB5E75">
        <w:t>western</w:t>
      </w:r>
      <w:r w:rsidRPr="00013C4F">
        <w:t xml:space="preserve"> </w:t>
      </w:r>
      <w:r w:rsidR="00DB5E75">
        <w:t>boundary</w:t>
      </w:r>
      <w:r w:rsidRPr="00013C4F">
        <w:t xml:space="preserve"> of your property </w:t>
      </w:r>
      <w:r w:rsidR="00DB5E75">
        <w:t xml:space="preserve">returning to </w:t>
      </w:r>
      <w:r w:rsidRPr="00013C4F">
        <w:t>STA</w:t>
      </w:r>
      <w:r w:rsidR="00DB5E75">
        <w:t xml:space="preserve"> 15 + 05.94</w:t>
      </w:r>
      <w:r w:rsidRPr="00013C4F">
        <w:t xml:space="preserve">, </w:t>
      </w:r>
      <w:r w:rsidR="00DB5E75">
        <w:t>29.64</w:t>
      </w:r>
      <w:r w:rsidRPr="00013C4F">
        <w:t xml:space="preserve"> feet RT</w:t>
      </w:r>
      <w:r w:rsidR="00DB5E75">
        <w:t xml:space="preserve"> of centerline </w:t>
      </w:r>
      <w:r w:rsidR="00C41DA6">
        <w:t>at</w:t>
      </w:r>
      <w:r w:rsidR="00DB5E75">
        <w:t xml:space="preserve"> current southern boundary of the existing SH easement along SR 256. </w:t>
      </w:r>
      <w:r w:rsidRPr="00013C4F">
        <w:t xml:space="preserve"> This acquisition contains </w:t>
      </w:r>
      <w:r w:rsidR="00DB5E75">
        <w:t>0.607</w:t>
      </w:r>
      <w:r w:rsidRPr="00013C4F">
        <w:t xml:space="preserve"> acres which includes 0.</w:t>
      </w:r>
      <w:r w:rsidR="00C41DA6">
        <w:t>417</w:t>
      </w:r>
      <w:r w:rsidRPr="00013C4F">
        <w:t xml:space="preserve"> of PRO leaving a net take of 0.</w:t>
      </w:r>
      <w:r w:rsidR="00C41DA6">
        <w:t>190</w:t>
      </w:r>
      <w:r w:rsidRPr="00013C4F">
        <w:t xml:space="preserve"> acres.</w:t>
      </w:r>
    </w:p>
    <w:p w:rsidR="00F52CF7" w:rsidRDefault="00F52CF7" w:rsidP="00F52CF7"/>
    <w:p w:rsidR="00F52CF7" w:rsidRDefault="00F52CF7" w:rsidP="00F52CF7">
      <w:pPr>
        <w:rPr>
          <w:bCs/>
        </w:rPr>
      </w:pPr>
      <w:r w:rsidRPr="002D46CE">
        <w:rPr>
          <w:bCs/>
        </w:rPr>
        <w:t xml:space="preserve">This proposed acquisition begins along the </w:t>
      </w:r>
      <w:r w:rsidR="00C41DA6">
        <w:rPr>
          <w:bCs/>
        </w:rPr>
        <w:t>northern</w:t>
      </w:r>
      <w:r w:rsidRPr="002D46CE">
        <w:rPr>
          <w:bCs/>
        </w:rPr>
        <w:t xml:space="preserve"> property boundary and runs parallel with </w:t>
      </w:r>
      <w:r w:rsidR="00C41DA6">
        <w:rPr>
          <w:bCs/>
        </w:rPr>
        <w:t>Baltimore</w:t>
      </w:r>
      <w:r>
        <w:rPr>
          <w:bCs/>
        </w:rPr>
        <w:t>-</w:t>
      </w:r>
      <w:r w:rsidR="00C41DA6">
        <w:rPr>
          <w:bCs/>
        </w:rPr>
        <w:t>Somerset</w:t>
      </w:r>
      <w:r>
        <w:rPr>
          <w:bCs/>
        </w:rPr>
        <w:t xml:space="preserve"> Rd</w:t>
      </w:r>
      <w:r w:rsidR="00C41DA6">
        <w:rPr>
          <w:bCs/>
        </w:rPr>
        <w:t xml:space="preserve"> (SR 256)</w:t>
      </w:r>
      <w:r w:rsidRPr="002D46CE">
        <w:rPr>
          <w:bCs/>
        </w:rPr>
        <w:t>.  The proposed acquisition start</w:t>
      </w:r>
      <w:r w:rsidR="00C41DA6">
        <w:rPr>
          <w:bCs/>
        </w:rPr>
        <w:t>s</w:t>
      </w:r>
      <w:r w:rsidRPr="002D46CE">
        <w:rPr>
          <w:bCs/>
        </w:rPr>
        <w:t xml:space="preserve"> on the </w:t>
      </w:r>
      <w:r w:rsidR="00C41DA6">
        <w:rPr>
          <w:bCs/>
        </w:rPr>
        <w:t>western</w:t>
      </w:r>
      <w:r w:rsidRPr="002D46CE">
        <w:rPr>
          <w:bCs/>
        </w:rPr>
        <w:t xml:space="preserve"> border</w:t>
      </w:r>
      <w:r w:rsidR="00C41DA6">
        <w:rPr>
          <w:bCs/>
        </w:rPr>
        <w:t xml:space="preserve"> extending </w:t>
      </w:r>
      <w:r w:rsidRPr="002D46CE">
        <w:rPr>
          <w:bCs/>
        </w:rPr>
        <w:t xml:space="preserve">the length of </w:t>
      </w:r>
      <w:r w:rsidR="00C41DA6">
        <w:rPr>
          <w:bCs/>
        </w:rPr>
        <w:t xml:space="preserve">your </w:t>
      </w:r>
      <w:r w:rsidRPr="002D46CE">
        <w:rPr>
          <w:bCs/>
        </w:rPr>
        <w:t>property</w:t>
      </w:r>
      <w:r w:rsidR="00C41DA6">
        <w:rPr>
          <w:bCs/>
        </w:rPr>
        <w:t xml:space="preserve"> ending at shared boundary between your property and Betty Joan Sakas</w:t>
      </w:r>
      <w:r>
        <w:rPr>
          <w:bCs/>
        </w:rPr>
        <w:t xml:space="preserve">.  </w:t>
      </w:r>
      <w:r w:rsidRPr="002D46CE">
        <w:rPr>
          <w:bCs/>
        </w:rPr>
        <w:t xml:space="preserve">The proposed acquisition is </w:t>
      </w:r>
      <w:r w:rsidR="00C41DA6">
        <w:rPr>
          <w:bCs/>
        </w:rPr>
        <w:t>irregular</w:t>
      </w:r>
      <w:r w:rsidRPr="002D46CE">
        <w:rPr>
          <w:bCs/>
        </w:rPr>
        <w:t xml:space="preserve"> in shape </w:t>
      </w:r>
      <w:r w:rsidR="00C41DA6">
        <w:rPr>
          <w:bCs/>
        </w:rPr>
        <w:t xml:space="preserve">increasing in width from 0 to 25 feet </w:t>
      </w:r>
      <w:r w:rsidRPr="002D46CE">
        <w:rPr>
          <w:bCs/>
        </w:rPr>
        <w:t>and shaded in blue on the right of way plans.  The existing PRO is colored in yellow.</w:t>
      </w:r>
    </w:p>
    <w:p w:rsidR="00F52CF7" w:rsidRDefault="00F52CF7" w:rsidP="00F52CF7">
      <w:pPr>
        <w:rPr>
          <w:bCs/>
        </w:rPr>
      </w:pPr>
    </w:p>
    <w:p w:rsidR="00F52CF7" w:rsidRDefault="00F52CF7" w:rsidP="00F52CF7">
      <w:r w:rsidRPr="00F52CF7">
        <w:rPr>
          <w:b/>
        </w:rPr>
        <w:t>Parcel 002 SH2</w:t>
      </w:r>
      <w:r w:rsidRPr="00013C4F">
        <w:t xml:space="preserve"> </w:t>
      </w:r>
      <w:r>
        <w:t>b</w:t>
      </w:r>
      <w:r w:rsidRPr="00013C4F">
        <w:t>egin</w:t>
      </w:r>
      <w:r>
        <w:t>s</w:t>
      </w:r>
      <w:r w:rsidRPr="00013C4F">
        <w:t xml:space="preserve"> at STA </w:t>
      </w:r>
      <w:r w:rsidR="00C41DA6">
        <w:t xml:space="preserve">18 </w:t>
      </w:r>
      <w:r w:rsidRPr="00013C4F">
        <w:t>+</w:t>
      </w:r>
      <w:r w:rsidR="00C41DA6">
        <w:t xml:space="preserve"> 05.94</w:t>
      </w:r>
      <w:r w:rsidRPr="00013C4F">
        <w:t xml:space="preserve"> on SR </w:t>
      </w:r>
      <w:r w:rsidR="00C41DA6">
        <w:t>256</w:t>
      </w:r>
      <w:r w:rsidRPr="00013C4F">
        <w:t xml:space="preserve"> centerline travel</w:t>
      </w:r>
      <w:r w:rsidR="00C41DA6">
        <w:t>s</w:t>
      </w:r>
      <w:r w:rsidRPr="00013C4F">
        <w:t xml:space="preserve"> </w:t>
      </w:r>
      <w:r w:rsidR="00C41DA6">
        <w:t>south</w:t>
      </w:r>
      <w:r w:rsidRPr="00013C4F">
        <w:t xml:space="preserve"> </w:t>
      </w:r>
      <w:r w:rsidR="00C41DA6">
        <w:t xml:space="preserve">70.00 feet RT of centerline, thence the boundary travels east 754.06 feet to a shared point on the boundary at SR 256 </w:t>
      </w:r>
      <w:r w:rsidRPr="00013C4F">
        <w:t xml:space="preserve">STA </w:t>
      </w:r>
      <w:r w:rsidR="00523D64">
        <w:t xml:space="preserve">25 </w:t>
      </w:r>
      <w:r w:rsidRPr="00013C4F">
        <w:t>+</w:t>
      </w:r>
      <w:r w:rsidR="00523D64">
        <w:t xml:space="preserve"> 60.00</w:t>
      </w:r>
      <w:r w:rsidRPr="00013C4F">
        <w:t xml:space="preserve">, </w:t>
      </w:r>
      <w:r w:rsidR="00523D64">
        <w:t>70</w:t>
      </w:r>
      <w:r w:rsidRPr="00013C4F">
        <w:t>.00 feet RT</w:t>
      </w:r>
      <w:r w:rsidR="00523D64">
        <w:t xml:space="preserve"> of centerline and STA 17 + 64.75 on SR 37 63.89 feet RT of centerline.  F</w:t>
      </w:r>
      <w:r w:rsidRPr="00013C4F">
        <w:t xml:space="preserve">rom this point travel </w:t>
      </w:r>
      <w:r w:rsidR="00523D64">
        <w:t xml:space="preserve">southeast 39.23 feet to STA 17 + 45.00, 230.00 LT of SR 37 centerline.  This point is at the current SH easement </w:t>
      </w:r>
      <w:r w:rsidR="00523D64">
        <w:lastRenderedPageBreak/>
        <w:t xml:space="preserve">boundary.  </w:t>
      </w:r>
      <w:r w:rsidRPr="00013C4F">
        <w:t xml:space="preserve"> </w:t>
      </w:r>
      <w:r w:rsidR="00523D64">
        <w:t xml:space="preserve">To close the acquisition, the boundary continues to STA 17 + 78.59 which is 30.04 feet LT of centerline.  </w:t>
      </w:r>
      <w:r w:rsidRPr="00013C4F">
        <w:t xml:space="preserve">This acquisition contains </w:t>
      </w:r>
      <w:r w:rsidR="00523D64">
        <w:t>1</w:t>
      </w:r>
      <w:r w:rsidRPr="00013C4F">
        <w:t>.</w:t>
      </w:r>
      <w:r w:rsidR="00523D64">
        <w:t>496</w:t>
      </w:r>
      <w:r w:rsidRPr="00013C4F">
        <w:t xml:space="preserve"> acres which includes 0.</w:t>
      </w:r>
      <w:r w:rsidR="00523D64">
        <w:t>775</w:t>
      </w:r>
      <w:r w:rsidRPr="00013C4F">
        <w:t xml:space="preserve"> of PRO leaving a net take of 0.</w:t>
      </w:r>
      <w:r w:rsidR="00523D64">
        <w:t>721</w:t>
      </w:r>
      <w:r w:rsidRPr="00013C4F">
        <w:t xml:space="preserve"> acres.</w:t>
      </w:r>
    </w:p>
    <w:p w:rsidR="00F52CF7" w:rsidRDefault="00F52CF7" w:rsidP="00F52CF7"/>
    <w:p w:rsidR="00F52CF7" w:rsidRPr="002D46CE" w:rsidRDefault="00F52CF7" w:rsidP="00F52CF7">
      <w:pPr>
        <w:rPr>
          <w:bCs/>
        </w:rPr>
      </w:pPr>
      <w:r w:rsidRPr="002D46CE">
        <w:rPr>
          <w:bCs/>
        </w:rPr>
        <w:t xml:space="preserve">This proposed acquisition begins </w:t>
      </w:r>
      <w:r w:rsidR="00523D64">
        <w:rPr>
          <w:bCs/>
        </w:rPr>
        <w:t>at the western</w:t>
      </w:r>
      <w:r w:rsidRPr="002D46CE">
        <w:rPr>
          <w:bCs/>
        </w:rPr>
        <w:t xml:space="preserve"> property boundary and runs parallel with </w:t>
      </w:r>
      <w:r w:rsidR="00523D64">
        <w:rPr>
          <w:bCs/>
        </w:rPr>
        <w:t>Baltimore-Somerset</w:t>
      </w:r>
      <w:r>
        <w:rPr>
          <w:bCs/>
        </w:rPr>
        <w:t xml:space="preserve"> Rd</w:t>
      </w:r>
      <w:r w:rsidR="00523D64">
        <w:rPr>
          <w:bCs/>
        </w:rPr>
        <w:t xml:space="preserve"> (SR 256)</w:t>
      </w:r>
      <w:r w:rsidRPr="002D46CE">
        <w:rPr>
          <w:bCs/>
        </w:rPr>
        <w:t xml:space="preserve">.  The proposed acquisition width </w:t>
      </w:r>
      <w:r w:rsidR="00523D64">
        <w:rPr>
          <w:bCs/>
        </w:rPr>
        <w:t>is</w:t>
      </w:r>
      <w:r w:rsidRPr="002D46CE">
        <w:rPr>
          <w:bCs/>
        </w:rPr>
        <w:t xml:space="preserve"> </w:t>
      </w:r>
      <w:r w:rsidR="00523D64">
        <w:rPr>
          <w:bCs/>
        </w:rPr>
        <w:t>average</w:t>
      </w:r>
      <w:r w:rsidRPr="002D46CE">
        <w:rPr>
          <w:bCs/>
        </w:rPr>
        <w:t xml:space="preserve"> </w:t>
      </w:r>
      <w:r w:rsidR="00523D64">
        <w:rPr>
          <w:bCs/>
        </w:rPr>
        <w:t>40</w:t>
      </w:r>
      <w:r w:rsidRPr="002D46CE">
        <w:rPr>
          <w:bCs/>
        </w:rPr>
        <w:t xml:space="preserve"> feet</w:t>
      </w:r>
      <w:r w:rsidR="00523D64">
        <w:rPr>
          <w:bCs/>
        </w:rPr>
        <w:t xml:space="preserve"> </w:t>
      </w:r>
      <w:r w:rsidRPr="002D46CE">
        <w:rPr>
          <w:bCs/>
        </w:rPr>
        <w:t>which is consistent for the length of the property</w:t>
      </w:r>
      <w:r>
        <w:rPr>
          <w:bCs/>
        </w:rPr>
        <w:t xml:space="preserve">.  </w:t>
      </w:r>
      <w:r w:rsidRPr="002D46CE">
        <w:rPr>
          <w:bCs/>
        </w:rPr>
        <w:t xml:space="preserve">The proposed acquisition is </w:t>
      </w:r>
      <w:r w:rsidR="00523D64">
        <w:rPr>
          <w:bCs/>
        </w:rPr>
        <w:t xml:space="preserve">irregular </w:t>
      </w:r>
      <w:r w:rsidRPr="002D46CE">
        <w:rPr>
          <w:bCs/>
        </w:rPr>
        <w:t>in shape and shaded in blue on the right of way plans.  The existing PRO is colored in yellow.</w:t>
      </w:r>
    </w:p>
    <w:p w:rsidR="00F52CF7" w:rsidRPr="002D46CE" w:rsidRDefault="00F52CF7" w:rsidP="00F52CF7">
      <w:pPr>
        <w:rPr>
          <w:bCs/>
        </w:rPr>
      </w:pPr>
    </w:p>
    <w:p w:rsidR="00287F71" w:rsidRPr="00F52CF7" w:rsidRDefault="00287F71" w:rsidP="00287F71">
      <w:pPr>
        <w:rPr>
          <w:b/>
          <w:u w:val="single"/>
        </w:rPr>
      </w:pPr>
      <w:r w:rsidRPr="00F52CF7">
        <w:rPr>
          <w:b/>
          <w:u w:val="single"/>
        </w:rPr>
        <w:t>Structures, Improvements and Tenant-Owned Improvements</w:t>
      </w:r>
    </w:p>
    <w:p w:rsidR="00287F71" w:rsidRDefault="00287F71" w:rsidP="00287F71">
      <w:pPr>
        <w:rPr>
          <w:sz w:val="20"/>
          <w:szCs w:val="20"/>
        </w:rPr>
      </w:pPr>
    </w:p>
    <w:p w:rsidR="00F52CF7" w:rsidRPr="00F52CF7" w:rsidRDefault="00F52CF7" w:rsidP="00F52CF7">
      <w:pPr>
        <w:ind w:left="720"/>
        <w:rPr>
          <w:b/>
          <w:sz w:val="22"/>
          <w:szCs w:val="22"/>
        </w:rPr>
      </w:pPr>
      <w:r w:rsidRPr="00F52CF7">
        <w:rPr>
          <w:b/>
          <w:sz w:val="22"/>
          <w:szCs w:val="22"/>
        </w:rPr>
        <w:t>There are no structures</w:t>
      </w:r>
      <w:r>
        <w:rPr>
          <w:b/>
          <w:sz w:val="22"/>
          <w:szCs w:val="22"/>
        </w:rPr>
        <w:t xml:space="preserve">, </w:t>
      </w:r>
      <w:r w:rsidRPr="00F52CF7">
        <w:rPr>
          <w:b/>
          <w:sz w:val="22"/>
          <w:szCs w:val="22"/>
        </w:rPr>
        <w:t>improvements or Tenant-Owned improvements affected by this project.</w:t>
      </w:r>
    </w:p>
    <w:p w:rsidR="00F52CF7" w:rsidRPr="00F52CF7" w:rsidRDefault="00F52CF7" w:rsidP="00F52CF7">
      <w:pPr>
        <w:ind w:left="720"/>
        <w:rPr>
          <w:b/>
          <w:sz w:val="20"/>
          <w:szCs w:val="20"/>
        </w:rPr>
      </w:pPr>
    </w:p>
    <w:p w:rsidR="00287F71" w:rsidRPr="00F52CF7" w:rsidRDefault="00287F71" w:rsidP="00287F71">
      <w:pPr>
        <w:rPr>
          <w:b/>
          <w:u w:val="single"/>
        </w:rPr>
      </w:pPr>
      <w:r w:rsidRPr="00F52CF7">
        <w:rPr>
          <w:b/>
          <w:u w:val="single"/>
        </w:rPr>
        <w:t>Drives</w:t>
      </w:r>
    </w:p>
    <w:p w:rsidR="00287F71" w:rsidRDefault="00287F71" w:rsidP="00287F71">
      <w:pPr>
        <w:rPr>
          <w:b/>
        </w:rPr>
      </w:pPr>
    </w:p>
    <w:p w:rsidR="00F52CF7" w:rsidRDefault="00F52CF7" w:rsidP="00287F71">
      <w:pPr>
        <w:rPr>
          <w:b/>
        </w:rPr>
      </w:pPr>
      <w:r>
        <w:rPr>
          <w:b/>
        </w:rPr>
        <w:tab/>
        <w:t>There are no drives affected by this project.</w:t>
      </w:r>
    </w:p>
    <w:p w:rsidR="00F52CF7" w:rsidRPr="00F52CF7" w:rsidRDefault="00F52CF7" w:rsidP="00287F71">
      <w:pPr>
        <w:rPr>
          <w:b/>
        </w:rPr>
      </w:pPr>
    </w:p>
    <w:p w:rsidR="00287F71" w:rsidRPr="00F52CF7" w:rsidRDefault="00287F71" w:rsidP="00287F71">
      <w:pPr>
        <w:rPr>
          <w:b/>
          <w:u w:val="single"/>
        </w:rPr>
      </w:pPr>
      <w:r w:rsidRPr="00F52CF7">
        <w:rPr>
          <w:b/>
          <w:u w:val="single"/>
        </w:rPr>
        <w:t>New Pavement/Grade/Swale</w:t>
      </w:r>
    </w:p>
    <w:p w:rsidR="00F52CF7" w:rsidRDefault="00F52CF7" w:rsidP="00F52CF7">
      <w:pPr>
        <w:ind w:left="720"/>
        <w:rPr>
          <w:bCs/>
          <w:iCs/>
        </w:rPr>
      </w:pPr>
    </w:p>
    <w:p w:rsidR="00F52CF7" w:rsidRPr="00013C4F" w:rsidRDefault="00F52CF7" w:rsidP="00F52CF7">
      <w:pPr>
        <w:ind w:left="720"/>
        <w:rPr>
          <w:bCs/>
          <w:iCs/>
        </w:rPr>
      </w:pPr>
      <w:r w:rsidRPr="00013C4F">
        <w:rPr>
          <w:bCs/>
          <w:iCs/>
        </w:rPr>
        <w:t xml:space="preserve">The grade of the road will be consistent with the current grade specifically the centerline to the edge of the east bound lane will have a grade of 1.60%, the white line to the edge of pavement will have a 4.00% grade, the edge of the pavement to the edge of the gravel will have a 8.00% grade.  </w:t>
      </w:r>
    </w:p>
    <w:p w:rsidR="00F52CF7" w:rsidRPr="00013C4F" w:rsidRDefault="00F52CF7" w:rsidP="00F52CF7">
      <w:pPr>
        <w:ind w:left="720"/>
        <w:rPr>
          <w:bCs/>
          <w:iCs/>
        </w:rPr>
      </w:pPr>
    </w:p>
    <w:p w:rsidR="00F52CF7" w:rsidRPr="00013C4F" w:rsidRDefault="00F52CF7" w:rsidP="00F52CF7">
      <w:pPr>
        <w:ind w:left="720"/>
        <w:rPr>
          <w:bCs/>
          <w:iCs/>
        </w:rPr>
      </w:pPr>
      <w:r w:rsidRPr="00013C4F">
        <w:rPr>
          <w:bCs/>
          <w:iCs/>
        </w:rPr>
        <w:t xml:space="preserve">The swale will have a </w:t>
      </w:r>
      <w:r>
        <w:rPr>
          <w:bCs/>
          <w:iCs/>
        </w:rPr>
        <w:t>4</w:t>
      </w:r>
      <w:r w:rsidRPr="00013C4F">
        <w:rPr>
          <w:bCs/>
          <w:iCs/>
        </w:rPr>
        <w:t xml:space="preserve">:1 ratio fore slope, 2-foot bottom and a 2:1 ratio back slope.  </w:t>
      </w:r>
    </w:p>
    <w:p w:rsidR="00324E4A" w:rsidRDefault="00324E4A" w:rsidP="00324E4A"/>
    <w:p w:rsidR="00324E4A" w:rsidRPr="00F52CF7" w:rsidRDefault="00324E4A" w:rsidP="00324E4A">
      <w:pPr>
        <w:rPr>
          <w:b/>
          <w:u w:val="single"/>
        </w:rPr>
      </w:pPr>
      <w:r w:rsidRPr="00F52CF7">
        <w:rPr>
          <w:b/>
          <w:u w:val="single"/>
        </w:rPr>
        <w:t>Drainage</w:t>
      </w:r>
    </w:p>
    <w:p w:rsidR="00F52CF7" w:rsidRPr="00324E4A" w:rsidRDefault="00F52CF7" w:rsidP="00324E4A">
      <w:pPr>
        <w:rPr>
          <w:u w:val="single"/>
        </w:rPr>
      </w:pPr>
    </w:p>
    <w:p w:rsidR="00324E4A" w:rsidRDefault="00F52CF7" w:rsidP="00324E4A">
      <w:pPr>
        <w:rPr>
          <w:b/>
        </w:rPr>
      </w:pPr>
      <w:r>
        <w:tab/>
      </w:r>
      <w:r>
        <w:rPr>
          <w:b/>
        </w:rPr>
        <w:t>There are no drainage changes associated on your property.</w:t>
      </w:r>
      <w:r w:rsidR="005E30DE">
        <w:rPr>
          <w:b/>
        </w:rPr>
        <w:t xml:space="preserve">  Ditch and Slope Erosion Protection will be installed in the new SH easement.</w:t>
      </w:r>
    </w:p>
    <w:p w:rsidR="00F52CF7" w:rsidRPr="00F52CF7" w:rsidRDefault="00F52CF7" w:rsidP="00324E4A">
      <w:pPr>
        <w:rPr>
          <w:b/>
        </w:rPr>
      </w:pPr>
    </w:p>
    <w:p w:rsidR="00324E4A" w:rsidRPr="00F52CF7" w:rsidRDefault="00324E4A" w:rsidP="00324E4A">
      <w:pPr>
        <w:rPr>
          <w:b/>
          <w:u w:val="single"/>
        </w:rPr>
      </w:pPr>
      <w:r w:rsidRPr="00F52CF7">
        <w:rPr>
          <w:b/>
          <w:u w:val="single"/>
        </w:rPr>
        <w:t>Fencing</w:t>
      </w:r>
    </w:p>
    <w:p w:rsidR="00415539" w:rsidRDefault="00415539" w:rsidP="00415539">
      <w:pPr>
        <w:rPr>
          <w:i/>
          <w:sz w:val="20"/>
          <w:szCs w:val="20"/>
        </w:rPr>
      </w:pPr>
    </w:p>
    <w:p w:rsidR="00F52CF7" w:rsidRPr="00F52CF7" w:rsidRDefault="00F52CF7" w:rsidP="00F52CF7">
      <w:pPr>
        <w:ind w:firstLine="720"/>
        <w:rPr>
          <w:b/>
        </w:rPr>
      </w:pPr>
      <w:r w:rsidRPr="00F52CF7">
        <w:rPr>
          <w:b/>
        </w:rPr>
        <w:t>NA</w:t>
      </w:r>
    </w:p>
    <w:p w:rsidR="00F52CF7" w:rsidRPr="00F52CF7" w:rsidRDefault="00F52CF7" w:rsidP="00415539">
      <w:pPr>
        <w:rPr>
          <w:b/>
        </w:rPr>
      </w:pPr>
    </w:p>
    <w:p w:rsidR="00415539" w:rsidRPr="00F52CF7" w:rsidRDefault="00415539" w:rsidP="00415539">
      <w:pPr>
        <w:rPr>
          <w:b/>
          <w:u w:val="single"/>
        </w:rPr>
      </w:pPr>
      <w:r w:rsidRPr="00F52CF7">
        <w:rPr>
          <w:b/>
          <w:u w:val="single"/>
        </w:rPr>
        <w:t>Items that will have to be moved or destroyed</w:t>
      </w:r>
    </w:p>
    <w:p w:rsidR="00AF4F7A" w:rsidRDefault="00AF4F7A" w:rsidP="00AF4F7A"/>
    <w:p w:rsidR="00F52CF7" w:rsidRDefault="00F52CF7" w:rsidP="00AF4F7A">
      <w:pPr>
        <w:rPr>
          <w:b/>
        </w:rPr>
      </w:pPr>
      <w:r>
        <w:tab/>
      </w:r>
      <w:r>
        <w:rPr>
          <w:b/>
        </w:rPr>
        <w:t>There are no items to be moved or destroyed.</w:t>
      </w:r>
    </w:p>
    <w:p w:rsidR="00F52CF7" w:rsidRPr="00F52CF7" w:rsidRDefault="00F52CF7" w:rsidP="00AF4F7A">
      <w:pPr>
        <w:rPr>
          <w:b/>
        </w:rPr>
      </w:pPr>
    </w:p>
    <w:p w:rsidR="00AF4F7A" w:rsidRDefault="00AF4F7A" w:rsidP="00AF4F7A">
      <w:pPr>
        <w:rPr>
          <w:b/>
          <w:u w:val="single"/>
        </w:rPr>
      </w:pPr>
      <w:r w:rsidRPr="00F52CF7">
        <w:rPr>
          <w:b/>
          <w:u w:val="single"/>
        </w:rPr>
        <w:t>Field Tiles</w:t>
      </w:r>
    </w:p>
    <w:p w:rsidR="005E30DE" w:rsidRPr="00F52CF7" w:rsidRDefault="005E30DE" w:rsidP="00AF4F7A">
      <w:pPr>
        <w:rPr>
          <w:b/>
          <w:u w:val="single"/>
        </w:rPr>
      </w:pPr>
    </w:p>
    <w:p w:rsidR="00AF4F7A" w:rsidRDefault="00AF4F7A" w:rsidP="00AF4F7A">
      <w:r>
        <w:tab/>
        <w:t>The Department has made every effort to locate field tiles within the limits of the new right of way and to provide outlets for these tiles.  However, since fi</w:t>
      </w:r>
      <w:r w:rsidR="007E75FF">
        <w:t>e</w:t>
      </w:r>
      <w:r>
        <w:t xml:space="preserve">ld tiles are underground installations, with their location difficult to establish, we do not guarantee </w:t>
      </w:r>
      <w:r>
        <w:lastRenderedPageBreak/>
        <w:t>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rsidR="00F52CF7" w:rsidRDefault="00F52CF7" w:rsidP="00AF4F7A"/>
    <w:p w:rsidR="00AF4F7A" w:rsidRDefault="00AF4F7A" w:rsidP="00AF4F7A"/>
    <w:p w:rsidR="007E75FF" w:rsidRPr="00F52CF7" w:rsidRDefault="007E75FF" w:rsidP="00AF4F7A">
      <w:pPr>
        <w:rPr>
          <w:b/>
          <w:u w:val="single"/>
        </w:rPr>
      </w:pPr>
      <w:r w:rsidRPr="00F52CF7">
        <w:rPr>
          <w:b/>
          <w:u w:val="single"/>
        </w:rPr>
        <w:t>Gas, Oil and/or Water Lines</w:t>
      </w:r>
    </w:p>
    <w:p w:rsidR="00F52CF7" w:rsidRDefault="00F52CF7" w:rsidP="00F52CF7">
      <w:pPr>
        <w:ind w:left="720"/>
        <w:jc w:val="both"/>
      </w:pPr>
    </w:p>
    <w:p w:rsidR="007E75FF" w:rsidRDefault="007E75FF" w:rsidP="00F52CF7">
      <w:pPr>
        <w:ind w:left="720"/>
        <w:jc w:val="both"/>
      </w:pPr>
      <w:r>
        <w:t>We would appreciate being advised as to the location and ownership of any gas, water, or oil lines which might</w:t>
      </w:r>
      <w:r w:rsidR="007454A6">
        <w:t xml:space="preserve"> not</w:t>
      </w:r>
      <w:r>
        <w:t xml:space="preserve"> appear on the plans.</w:t>
      </w:r>
    </w:p>
    <w:p w:rsidR="007E75FF" w:rsidRDefault="007E75FF" w:rsidP="007E75FF">
      <w:pPr>
        <w:jc w:val="both"/>
      </w:pPr>
    </w:p>
    <w:p w:rsidR="007E75FF" w:rsidRPr="00F52CF7" w:rsidRDefault="007E75FF" w:rsidP="007E75FF">
      <w:pPr>
        <w:jc w:val="both"/>
        <w:rPr>
          <w:b/>
          <w:u w:val="single"/>
        </w:rPr>
      </w:pPr>
      <w:r w:rsidRPr="00F52CF7">
        <w:rPr>
          <w:b/>
          <w:u w:val="single"/>
        </w:rPr>
        <w:t>Sanitary Sewage Outlets</w:t>
      </w:r>
    </w:p>
    <w:p w:rsidR="00F52CF7" w:rsidRDefault="00F52CF7" w:rsidP="00F52CF7">
      <w:pPr>
        <w:ind w:left="720"/>
      </w:pPr>
    </w:p>
    <w:p w:rsidR="007E75FF" w:rsidRDefault="007E75FF" w:rsidP="00F52CF7">
      <w:pPr>
        <w:ind w:left="720"/>
      </w:pPr>
      <w:r>
        <w:t>State and County health laws do not permit sanitary sewage to outlet into road side drainage systems.</w:t>
      </w:r>
    </w:p>
    <w:p w:rsidR="007E75FF" w:rsidRDefault="007E75FF" w:rsidP="007E75FF">
      <w:pPr>
        <w:jc w:val="both"/>
      </w:pPr>
    </w:p>
    <w:p w:rsidR="007E75FF" w:rsidRDefault="007E75FF" w:rsidP="007E75FF">
      <w:pPr>
        <w:jc w:val="both"/>
        <w:rPr>
          <w:b/>
          <w:u w:val="single"/>
        </w:rPr>
      </w:pPr>
      <w:r w:rsidRPr="00F52CF7">
        <w:rPr>
          <w:b/>
          <w:u w:val="single"/>
        </w:rPr>
        <w:t>Cost to Cure Items</w:t>
      </w:r>
    </w:p>
    <w:p w:rsidR="00F52CF7" w:rsidRPr="00F52CF7" w:rsidRDefault="00F52CF7" w:rsidP="007E75FF">
      <w:pPr>
        <w:jc w:val="both"/>
        <w:rPr>
          <w:b/>
          <w:u w:val="single"/>
        </w:rPr>
      </w:pPr>
    </w:p>
    <w:p w:rsidR="00F52CF7" w:rsidRDefault="00F52CF7" w:rsidP="00025ABA">
      <w:pPr>
        <w:rPr>
          <w:b/>
        </w:rPr>
      </w:pPr>
      <w:r>
        <w:tab/>
      </w:r>
      <w:r>
        <w:rPr>
          <w:b/>
        </w:rPr>
        <w:t>There are no Cost to Cure Items.</w:t>
      </w:r>
    </w:p>
    <w:p w:rsidR="00F52CF7" w:rsidRPr="00F52CF7" w:rsidRDefault="00F52CF7" w:rsidP="00025ABA">
      <w:pPr>
        <w:rPr>
          <w:b/>
        </w:rPr>
      </w:pPr>
    </w:p>
    <w:p w:rsidR="00025ABA" w:rsidRDefault="00025ABA" w:rsidP="00025ABA">
      <w:pPr>
        <w:rPr>
          <w:b/>
          <w:u w:val="single"/>
        </w:rPr>
      </w:pPr>
      <w:r w:rsidRPr="00F52CF7">
        <w:rPr>
          <w:b/>
          <w:u w:val="single"/>
        </w:rPr>
        <w:t>Encroachments</w:t>
      </w:r>
    </w:p>
    <w:p w:rsidR="00F52CF7" w:rsidRPr="00F52CF7" w:rsidRDefault="00F52CF7" w:rsidP="00025ABA">
      <w:pPr>
        <w:rPr>
          <w:b/>
          <w:u w:val="single"/>
        </w:rPr>
      </w:pPr>
    </w:p>
    <w:p w:rsidR="00F52CF7" w:rsidRDefault="00F52CF7" w:rsidP="002336B6">
      <w:pPr>
        <w:jc w:val="both"/>
        <w:rPr>
          <w:b/>
        </w:rPr>
      </w:pPr>
      <w:r>
        <w:tab/>
      </w:r>
      <w:r>
        <w:rPr>
          <w:b/>
        </w:rPr>
        <w:t>There are no encroachments on your property.</w:t>
      </w:r>
    </w:p>
    <w:p w:rsidR="00F52CF7" w:rsidRPr="00F52CF7" w:rsidRDefault="00F52CF7" w:rsidP="002336B6">
      <w:pPr>
        <w:jc w:val="both"/>
        <w:rPr>
          <w:b/>
        </w:rPr>
      </w:pPr>
    </w:p>
    <w:p w:rsidR="002336B6" w:rsidRDefault="002336B6" w:rsidP="002336B6">
      <w:pPr>
        <w:jc w:val="both"/>
        <w:rPr>
          <w:u w:val="single"/>
        </w:rPr>
      </w:pPr>
      <w:r w:rsidRPr="002336B6">
        <w:rPr>
          <w:u w:val="single"/>
        </w:rPr>
        <w:t>Miscellaneous</w:t>
      </w:r>
    </w:p>
    <w:p w:rsidR="005E30DE" w:rsidRPr="002336B6" w:rsidRDefault="005E30DE" w:rsidP="002336B6">
      <w:pPr>
        <w:jc w:val="both"/>
        <w:rPr>
          <w:u w:val="single"/>
        </w:rPr>
      </w:pPr>
    </w:p>
    <w:p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0A" w:rsidRDefault="002C5A0A">
      <w:r>
        <w:separator/>
      </w:r>
    </w:p>
  </w:endnote>
  <w:endnote w:type="continuationSeparator" w:id="0">
    <w:p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0A" w:rsidRDefault="002C5A0A">
      <w:r>
        <w:separator/>
      </w:r>
    </w:p>
  </w:footnote>
  <w:footnote w:type="continuationSeparator" w:id="0">
    <w:p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9" w:rsidRPr="009B1A67" w:rsidRDefault="00F85BC9">
    <w:pPr>
      <w:pStyle w:val="Header"/>
      <w:rPr>
        <w:sz w:val="16"/>
        <w:szCs w:val="16"/>
      </w:rPr>
    </w:pPr>
    <w:r w:rsidRPr="009B1A67">
      <w:rPr>
        <w:sz w:val="16"/>
        <w:szCs w:val="16"/>
      </w:rPr>
      <w:t>Plan Letter Attachment</w:t>
    </w:r>
  </w:p>
  <w:p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03FA8"/>
    <w:rsid w:val="00025ABA"/>
    <w:rsid w:val="0004205E"/>
    <w:rsid w:val="0007756F"/>
    <w:rsid w:val="00142618"/>
    <w:rsid w:val="00143E31"/>
    <w:rsid w:val="001903D6"/>
    <w:rsid w:val="00192A88"/>
    <w:rsid w:val="001A292A"/>
    <w:rsid w:val="001D11AF"/>
    <w:rsid w:val="002336B6"/>
    <w:rsid w:val="00241F2D"/>
    <w:rsid w:val="00287F71"/>
    <w:rsid w:val="002C5A0A"/>
    <w:rsid w:val="002D631A"/>
    <w:rsid w:val="00324E4A"/>
    <w:rsid w:val="0035634C"/>
    <w:rsid w:val="003C21F4"/>
    <w:rsid w:val="00415539"/>
    <w:rsid w:val="00497423"/>
    <w:rsid w:val="00523D64"/>
    <w:rsid w:val="00551D64"/>
    <w:rsid w:val="005E30DE"/>
    <w:rsid w:val="005F584F"/>
    <w:rsid w:val="00661656"/>
    <w:rsid w:val="006838CE"/>
    <w:rsid w:val="006A43F0"/>
    <w:rsid w:val="007454A6"/>
    <w:rsid w:val="00794DB8"/>
    <w:rsid w:val="007E75FF"/>
    <w:rsid w:val="008A4B26"/>
    <w:rsid w:val="009503FC"/>
    <w:rsid w:val="009575C4"/>
    <w:rsid w:val="009B1A67"/>
    <w:rsid w:val="00A23D71"/>
    <w:rsid w:val="00A502A5"/>
    <w:rsid w:val="00A67713"/>
    <w:rsid w:val="00A75862"/>
    <w:rsid w:val="00A87C9C"/>
    <w:rsid w:val="00AF4F7A"/>
    <w:rsid w:val="00B6534E"/>
    <w:rsid w:val="00C41DA6"/>
    <w:rsid w:val="00C74551"/>
    <w:rsid w:val="00D02168"/>
    <w:rsid w:val="00D37F99"/>
    <w:rsid w:val="00DB2372"/>
    <w:rsid w:val="00DB5E75"/>
    <w:rsid w:val="00E01ECF"/>
    <w:rsid w:val="00E36BE3"/>
    <w:rsid w:val="00E56D6B"/>
    <w:rsid w:val="00E65DE1"/>
    <w:rsid w:val="00F00AD2"/>
    <w:rsid w:val="00F23FA4"/>
    <w:rsid w:val="00F52CF7"/>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31164"/>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C79F-8D10-4810-974B-5AEA4DB444E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3.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4.xml><?xml version="1.0" encoding="utf-8"?>
<ds:datastoreItem xmlns:ds="http://schemas.openxmlformats.org/officeDocument/2006/customXml" ds:itemID="{16861BDC-6602-4F0A-A232-3B459DE9C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CABF26-3F68-441A-BF41-9C8F4DC0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Kimber Heim</cp:lastModifiedBy>
  <cp:revision>6</cp:revision>
  <cp:lastPrinted>2007-11-29T20:00:00Z</cp:lastPrinted>
  <dcterms:created xsi:type="dcterms:W3CDTF">2021-01-27T02:38:00Z</dcterms:created>
  <dcterms:modified xsi:type="dcterms:W3CDTF">2021-02-10T18:54:00Z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