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211A8" w14:textId="77777777" w:rsidR="00A502A5" w:rsidRDefault="00A502A5"/>
    <w:p w14:paraId="0BAC1EE5" w14:textId="77777777" w:rsidR="00A502A5" w:rsidRDefault="00A502A5"/>
    <w:p w14:paraId="6529E7E5" w14:textId="77777777" w:rsidR="00A502A5" w:rsidRDefault="00A502A5" w:rsidP="006838CE">
      <w:pPr>
        <w:jc w:val="center"/>
      </w:pPr>
    </w:p>
    <w:p w14:paraId="13B21895" w14:textId="77777777" w:rsidR="00A502A5" w:rsidRPr="00A502A5" w:rsidRDefault="00A502A5" w:rsidP="00A502A5">
      <w:pPr>
        <w:jc w:val="center"/>
        <w:rPr>
          <w:b/>
          <w:u w:val="single"/>
        </w:rPr>
      </w:pPr>
      <w:r w:rsidRPr="00A502A5">
        <w:rPr>
          <w:b/>
          <w:u w:val="single"/>
        </w:rPr>
        <w:t>PLAN LETTER ATTACHMENT</w:t>
      </w:r>
    </w:p>
    <w:p w14:paraId="3265BE2F"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043DD171" w14:textId="77777777" w:rsidR="00A502A5" w:rsidRDefault="00A502A5"/>
    <w:p w14:paraId="529890A6" w14:textId="77777777"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5D158C">
        <w:rPr>
          <w:noProof/>
        </w:rPr>
        <w:t>FAI - SR 37 -6.10</w:t>
      </w:r>
      <w:r>
        <w:fldChar w:fldCharType="end"/>
      </w:r>
      <w:bookmarkEnd w:id="0"/>
    </w:p>
    <w:p w14:paraId="41F21DC6" w14:textId="77777777"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sidR="005D158C">
        <w:rPr>
          <w:noProof/>
        </w:rPr>
        <w:t>Parcel 020</w:t>
      </w:r>
      <w:r>
        <w:fldChar w:fldCharType="end"/>
      </w:r>
      <w:bookmarkEnd w:id="1"/>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5D158C">
        <w:t>SH, T</w:t>
      </w:r>
      <w:r w:rsidR="00E56D6B">
        <w:fldChar w:fldCharType="end"/>
      </w:r>
      <w:bookmarkEnd w:id="2"/>
    </w:p>
    <w:p w14:paraId="006D1D3C" w14:textId="79008606"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1-20T00:00:00Z">
            <w:dateFormat w:val="M/d/yyyy"/>
            <w:lid w:val="en-US"/>
            <w:storeMappedDataAs w:val="dateTime"/>
            <w:calendar w:val="gregorian"/>
          </w:date>
        </w:sdtPr>
        <w:sdtEndPr/>
        <w:sdtContent>
          <w:r w:rsidR="0042785B">
            <w:rPr>
              <w:b/>
            </w:rPr>
            <w:t>1/20/2021</w:t>
          </w:r>
        </w:sdtContent>
      </w:sdt>
    </w:p>
    <w:p w14:paraId="75073447" w14:textId="77777777" w:rsidR="00A502A5" w:rsidRDefault="00A502A5" w:rsidP="00A502A5">
      <w:pPr>
        <w:jc w:val="center"/>
        <w:rPr>
          <w:b/>
        </w:rPr>
      </w:pPr>
    </w:p>
    <w:p w14:paraId="306D6B73"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70BFF01E"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0E6BAAD5" w14:textId="77777777" w:rsidR="00F56CB3" w:rsidRDefault="00F56CB3" w:rsidP="00A502A5">
      <w:pPr>
        <w:ind w:firstLine="720"/>
        <w:jc w:val="both"/>
      </w:pPr>
    </w:p>
    <w:p w14:paraId="538571A3" w14:textId="77777777" w:rsidR="00B7418E" w:rsidRDefault="00B7418E" w:rsidP="00B7418E">
      <w:pPr>
        <w:rPr>
          <w:b/>
          <w:bCs/>
        </w:rPr>
      </w:pPr>
      <w:r>
        <w:rPr>
          <w:b/>
          <w:bCs/>
        </w:rPr>
        <w:t xml:space="preserve">This project includes the widening of 1.2 miles of roadway at the SR-37 and SR-256 intersection by providing a left-turn lane of each approach and reconstruction of the existing traffic signals.  </w:t>
      </w:r>
    </w:p>
    <w:p w14:paraId="41656643" w14:textId="77777777" w:rsidR="00B7418E" w:rsidRDefault="00B7418E" w:rsidP="00B7418E">
      <w:pPr>
        <w:rPr>
          <w:b/>
          <w:bCs/>
        </w:rPr>
      </w:pPr>
    </w:p>
    <w:p w14:paraId="6A10EF54" w14:textId="77777777" w:rsidR="00B7418E" w:rsidRDefault="00B7418E" w:rsidP="00B7418E">
      <w:pPr>
        <w:rPr>
          <w:b/>
          <w:bCs/>
        </w:rPr>
      </w:pPr>
      <w:r>
        <w:rPr>
          <w:b/>
          <w:bCs/>
        </w:rPr>
        <w:t xml:space="preserve">The existing and proposed right of way shall be referenced from the centerline of right of way. </w:t>
      </w:r>
    </w:p>
    <w:p w14:paraId="26BA654D" w14:textId="77777777" w:rsidR="009B1A67" w:rsidRDefault="009B1A67" w:rsidP="00F56CB3">
      <w:pPr>
        <w:sectPr w:rsidR="009B1A67" w:rsidSect="009B1A67">
          <w:type w:val="continuous"/>
          <w:pgSz w:w="12240" w:h="15840"/>
          <w:pgMar w:top="1440" w:right="1800" w:bottom="1440" w:left="1800" w:header="720" w:footer="720" w:gutter="0"/>
          <w:cols w:space="720"/>
          <w:formProt w:val="0"/>
          <w:docGrid w:linePitch="360"/>
        </w:sectPr>
      </w:pPr>
    </w:p>
    <w:p w14:paraId="57CCF125" w14:textId="77777777" w:rsidR="00F56CB3" w:rsidRDefault="00F56CB3" w:rsidP="00F56CB3"/>
    <w:p w14:paraId="6C4BFECB" w14:textId="2DE722E5" w:rsidR="00DB2372" w:rsidRDefault="00F56CB3" w:rsidP="00F56CB3">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42785B">
        <w:rPr>
          <w:noProof/>
        </w:rPr>
        <w:t>FAI - SR 37 -6.10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Pr>
          <w:noProof/>
        </w:rPr>
        <w:fldChar w:fldCharType="begin"/>
      </w:r>
      <w:r w:rsidR="00F93A80">
        <w:rPr>
          <w:noProof/>
        </w:rPr>
        <w:instrText xml:space="preserve"> REF  PARCEL </w:instrText>
      </w:r>
      <w:r w:rsidR="00F93A80">
        <w:rPr>
          <w:noProof/>
        </w:rPr>
        <w:fldChar w:fldCharType="separate"/>
      </w:r>
      <w:r w:rsidR="0042785B">
        <w:rPr>
          <w:noProof/>
        </w:rPr>
        <w:t>Parcel 020</w:t>
      </w:r>
      <w:r w:rsidR="00F93A80">
        <w:rPr>
          <w:noProof/>
        </w:rPr>
        <w:fldChar w:fldCharType="end"/>
      </w:r>
      <w:r w:rsidR="00E56D6B">
        <w:t>-</w:t>
      </w:r>
      <w:r w:rsidR="00B7418E">
        <w:t>SH, T</w:t>
      </w:r>
      <w:r w:rsidR="00E56D6B">
        <w:t>.</w:t>
      </w:r>
      <w:r w:rsidR="00FF0AC4">
        <w:t xml:space="preserve">  The acquisition is further explained as follows.</w:t>
      </w:r>
    </w:p>
    <w:p w14:paraId="3A7A903B" w14:textId="77777777" w:rsidR="00690CF2" w:rsidRDefault="00690CF2" w:rsidP="00F56CB3"/>
    <w:p w14:paraId="0AFC0339" w14:textId="77777777" w:rsidR="00690CF2" w:rsidRDefault="00690CF2" w:rsidP="00F56CB3"/>
    <w:p w14:paraId="011468BE" w14:textId="77777777" w:rsidR="00690CF2" w:rsidRPr="00201D8F" w:rsidRDefault="00690CF2" w:rsidP="00690CF2">
      <w:pPr>
        <w:rPr>
          <w:b/>
        </w:rPr>
      </w:pPr>
      <w:r w:rsidRPr="00201D8F">
        <w:rPr>
          <w:b/>
        </w:rPr>
        <w:t>Parcel 020-SH Beginning at STA 34+65.55 on SR 256 centerline and traveling south to the western side of your property to a point at STA 34+64.90, 55.00 feet RT, from this point travel east 304.12 feet to STA 38+59.12, 45.00 feet RT, from this point of the eastern side of your property travel north to STA 38+59.65 back to centerline.  This acquisition contains 0.417 acres which includes 0.271 acres of PRO leaving a net take of 0.146 acres.</w:t>
      </w:r>
    </w:p>
    <w:p w14:paraId="0702FBFF" w14:textId="77777777" w:rsidR="009F62B3" w:rsidRPr="00201D8F" w:rsidRDefault="009F62B3" w:rsidP="00690CF2">
      <w:pPr>
        <w:rPr>
          <w:b/>
        </w:rPr>
      </w:pPr>
    </w:p>
    <w:p w14:paraId="188A173E" w14:textId="48F833A2" w:rsidR="009F62B3" w:rsidRPr="00201D8F" w:rsidRDefault="009F62B3" w:rsidP="00690CF2">
      <w:pPr>
        <w:rPr>
          <w:b/>
        </w:rPr>
      </w:pPr>
      <w:r w:rsidRPr="00201D8F">
        <w:rPr>
          <w:b/>
        </w:rPr>
        <w:t xml:space="preserve">This proposed acquisition </w:t>
      </w:r>
      <w:r w:rsidR="00B86913" w:rsidRPr="00201D8F">
        <w:rPr>
          <w:b/>
        </w:rPr>
        <w:t>begins</w:t>
      </w:r>
      <w:r w:rsidRPr="00201D8F">
        <w:rPr>
          <w:b/>
        </w:rPr>
        <w:t xml:space="preserve"> along the western p</w:t>
      </w:r>
      <w:r w:rsidR="00B86913" w:rsidRPr="00201D8F">
        <w:rPr>
          <w:b/>
        </w:rPr>
        <w:t>roperty boundary and runs</w:t>
      </w:r>
      <w:r w:rsidR="00171F9E" w:rsidRPr="00201D8F">
        <w:rPr>
          <w:b/>
        </w:rPr>
        <w:t xml:space="preserve"> parallel with Baltimore Somerset Rd NE</w:t>
      </w:r>
      <w:r w:rsidR="00DF5CE9" w:rsidRPr="00201D8F">
        <w:rPr>
          <w:b/>
        </w:rPr>
        <w:t xml:space="preserve">.  The proposed acquisition has a </w:t>
      </w:r>
      <w:r w:rsidR="0060308B" w:rsidRPr="00201D8F">
        <w:rPr>
          <w:b/>
        </w:rPr>
        <w:t xml:space="preserve">width </w:t>
      </w:r>
      <w:r w:rsidR="00DF5CE9" w:rsidRPr="00201D8F">
        <w:rPr>
          <w:b/>
        </w:rPr>
        <w:t xml:space="preserve">of approximately </w:t>
      </w:r>
      <w:r w:rsidR="0060308B" w:rsidRPr="00201D8F">
        <w:rPr>
          <w:b/>
        </w:rPr>
        <w:t>33</w:t>
      </w:r>
      <w:r w:rsidR="00DF5CE9" w:rsidRPr="00201D8F">
        <w:rPr>
          <w:b/>
        </w:rPr>
        <w:t xml:space="preserve"> feet </w:t>
      </w:r>
      <w:r w:rsidR="00005F84" w:rsidRPr="00201D8F">
        <w:rPr>
          <w:b/>
        </w:rPr>
        <w:t xml:space="preserve">starting </w:t>
      </w:r>
      <w:r w:rsidR="0060308B" w:rsidRPr="00201D8F">
        <w:rPr>
          <w:b/>
        </w:rPr>
        <w:t xml:space="preserve">on the western </w:t>
      </w:r>
      <w:r w:rsidR="00727C79" w:rsidRPr="00201D8F">
        <w:rPr>
          <w:b/>
        </w:rPr>
        <w:t>border,</w:t>
      </w:r>
      <w:r w:rsidR="0060308B" w:rsidRPr="00201D8F">
        <w:rPr>
          <w:b/>
        </w:rPr>
        <w:t xml:space="preserve"> </w:t>
      </w:r>
      <w:r w:rsidR="00DF5CE9" w:rsidRPr="00201D8F">
        <w:rPr>
          <w:b/>
        </w:rPr>
        <w:t>which is consistent for the length of the property</w:t>
      </w:r>
      <w:r w:rsidR="00005F84" w:rsidRPr="00201D8F">
        <w:rPr>
          <w:b/>
        </w:rPr>
        <w:t xml:space="preserve"> then decreasing to approximately </w:t>
      </w:r>
      <w:r w:rsidR="005E126F" w:rsidRPr="00201D8F">
        <w:rPr>
          <w:b/>
        </w:rPr>
        <w:t xml:space="preserve">24 feet.  The proposed acquisition </w:t>
      </w:r>
      <w:r w:rsidR="00DF5CE9" w:rsidRPr="00201D8F">
        <w:rPr>
          <w:b/>
        </w:rPr>
        <w:t>is rectangular in shape</w:t>
      </w:r>
      <w:r w:rsidR="005E126F" w:rsidRPr="00201D8F">
        <w:rPr>
          <w:b/>
        </w:rPr>
        <w:t xml:space="preserve"> and shaded in bl</w:t>
      </w:r>
      <w:r w:rsidR="0060308B" w:rsidRPr="00201D8F">
        <w:rPr>
          <w:b/>
        </w:rPr>
        <w:t>ue on the right of way plans.  The e</w:t>
      </w:r>
      <w:r w:rsidR="00B86913" w:rsidRPr="00201D8F">
        <w:rPr>
          <w:b/>
        </w:rPr>
        <w:t>xisting PRO is colored in yellow</w:t>
      </w:r>
      <w:r w:rsidR="009365D4" w:rsidRPr="00201D8F">
        <w:rPr>
          <w:b/>
        </w:rPr>
        <w:t>.</w:t>
      </w:r>
    </w:p>
    <w:p w14:paraId="0B7507B0" w14:textId="23B4B2B9" w:rsidR="00417B6B" w:rsidRPr="00201D8F" w:rsidRDefault="00417B6B" w:rsidP="00690CF2">
      <w:pPr>
        <w:rPr>
          <w:b/>
        </w:rPr>
      </w:pPr>
    </w:p>
    <w:p w14:paraId="66391721" w14:textId="37394879" w:rsidR="00417B6B" w:rsidRDefault="00417B6B" w:rsidP="00690CF2">
      <w:pPr>
        <w:rPr>
          <w:color w:val="00B050"/>
        </w:rPr>
      </w:pPr>
    </w:p>
    <w:p w14:paraId="2B9E0A9F" w14:textId="77777777" w:rsidR="00417B6B" w:rsidRPr="00F50D02" w:rsidRDefault="00417B6B" w:rsidP="00690CF2">
      <w:pPr>
        <w:rPr>
          <w:color w:val="00B050"/>
        </w:rPr>
      </w:pPr>
    </w:p>
    <w:p w14:paraId="04AA6DF2" w14:textId="77777777" w:rsidR="00690CF2" w:rsidRPr="00F50D02" w:rsidRDefault="00690CF2" w:rsidP="00690CF2">
      <w:pPr>
        <w:rPr>
          <w:color w:val="00B050"/>
        </w:rPr>
      </w:pPr>
    </w:p>
    <w:p w14:paraId="7370C915" w14:textId="77777777" w:rsidR="00A11B30" w:rsidRDefault="00A11B30" w:rsidP="00690CF2">
      <w:pPr>
        <w:rPr>
          <w:highlight w:val="yellow"/>
        </w:rPr>
      </w:pPr>
    </w:p>
    <w:p w14:paraId="3469BFE7" w14:textId="77777777" w:rsidR="00A11B30" w:rsidRDefault="00A11B30" w:rsidP="00690CF2">
      <w:pPr>
        <w:rPr>
          <w:highlight w:val="yellow"/>
        </w:rPr>
      </w:pPr>
    </w:p>
    <w:p w14:paraId="19489287" w14:textId="48DF2A62" w:rsidR="00690CF2" w:rsidRPr="00201D8F" w:rsidRDefault="00690CF2" w:rsidP="00690CF2">
      <w:pPr>
        <w:rPr>
          <w:b/>
        </w:rPr>
      </w:pPr>
      <w:r w:rsidRPr="00201D8F">
        <w:rPr>
          <w:b/>
        </w:rPr>
        <w:t xml:space="preserve">Parcel 020-T Beginning at STA 35+00.00, 51.10 feet RT of </w:t>
      </w:r>
      <w:r w:rsidR="00821A05" w:rsidRPr="00201D8F">
        <w:rPr>
          <w:b/>
        </w:rPr>
        <w:t xml:space="preserve">SR 256 </w:t>
      </w:r>
      <w:r w:rsidRPr="00201D8F">
        <w:rPr>
          <w:b/>
        </w:rPr>
        <w:t>centerline and traveling south o</w:t>
      </w:r>
      <w:r w:rsidR="00821A05" w:rsidRPr="00201D8F">
        <w:rPr>
          <w:b/>
        </w:rPr>
        <w:t>n</w:t>
      </w:r>
      <w:r w:rsidRPr="00201D8F">
        <w:rPr>
          <w:b/>
        </w:rPr>
        <w:t xml:space="preserve"> your property to STA 35+00.00, 60.00 feet RT, from this point travel east 55.00 feet to STA 35+55.00, 60.00 RT travel back north to STA 35+55.00, 45.00 feet RT of centerline.  This temporary easement is </w:t>
      </w:r>
      <w:r w:rsidR="00524DEA" w:rsidRPr="00201D8F">
        <w:rPr>
          <w:b/>
        </w:rPr>
        <w:t>15.00</w:t>
      </w:r>
      <w:r w:rsidRPr="00201D8F">
        <w:rPr>
          <w:b/>
        </w:rPr>
        <w:t xml:space="preserve"> feet in width</w:t>
      </w:r>
      <w:r w:rsidR="00524DEA" w:rsidRPr="00201D8F">
        <w:rPr>
          <w:b/>
        </w:rPr>
        <w:t xml:space="preserve"> and tapers to 8.90 feet.  The te</w:t>
      </w:r>
      <w:r w:rsidRPr="00201D8F">
        <w:rPr>
          <w:b/>
        </w:rPr>
        <w:t>mporary take area is 0.015 acres</w:t>
      </w:r>
      <w:r w:rsidR="00114F1D" w:rsidRPr="00201D8F">
        <w:rPr>
          <w:b/>
        </w:rPr>
        <w:t>.</w:t>
      </w:r>
    </w:p>
    <w:p w14:paraId="37DA8946" w14:textId="77777777" w:rsidR="00DF5CE9" w:rsidRPr="00201D8F" w:rsidRDefault="00DF5CE9" w:rsidP="00F56CB3">
      <w:pPr>
        <w:rPr>
          <w:b/>
        </w:rPr>
      </w:pPr>
    </w:p>
    <w:p w14:paraId="55D11B55" w14:textId="77777777" w:rsidR="00DF5CE9" w:rsidRPr="00201D8F" w:rsidRDefault="00DF5CE9" w:rsidP="00F56CB3">
      <w:pPr>
        <w:rPr>
          <w:b/>
        </w:rPr>
      </w:pPr>
      <w:r w:rsidRPr="00201D8F">
        <w:rPr>
          <w:b/>
        </w:rPr>
        <w:t xml:space="preserve">This temporary is mostly rectangular in shape and is needed </w:t>
      </w:r>
      <w:r w:rsidR="00D54884" w:rsidRPr="00201D8F">
        <w:rPr>
          <w:b/>
        </w:rPr>
        <w:t>for drive construction/grading.  The temporary easement will begin the first day construction begins on your property and continue for 18 months or until construction completes within your property boundary.</w:t>
      </w:r>
    </w:p>
    <w:p w14:paraId="52126664" w14:textId="77777777" w:rsidR="00114F1D" w:rsidRPr="00201D8F" w:rsidRDefault="00114F1D" w:rsidP="00F56CB3">
      <w:pPr>
        <w:rPr>
          <w:b/>
        </w:rPr>
      </w:pPr>
    </w:p>
    <w:p w14:paraId="26EEF45A" w14:textId="77777777" w:rsidR="00114F1D" w:rsidRPr="00201D8F" w:rsidRDefault="00114F1D" w:rsidP="00F56CB3">
      <w:pPr>
        <w:rPr>
          <w:b/>
        </w:rPr>
      </w:pPr>
      <w:r w:rsidRPr="00201D8F">
        <w:rPr>
          <w:b/>
        </w:rPr>
        <w:t xml:space="preserve">Parcel 020 T is a Temporary Easement </w:t>
      </w:r>
      <w:r w:rsidR="00B86913" w:rsidRPr="00201D8F">
        <w:rPr>
          <w:b/>
        </w:rPr>
        <w:t>acquisition,</w:t>
      </w:r>
      <w:r w:rsidRPr="00201D8F">
        <w:rPr>
          <w:b/>
        </w:rPr>
        <w:t xml:space="preserve"> and this means a portion of your property will be needed to reconstruct</w:t>
      </w:r>
      <w:r w:rsidR="00B86913" w:rsidRPr="00201D8F">
        <w:rPr>
          <w:b/>
        </w:rPr>
        <w:t xml:space="preserve"> your </w:t>
      </w:r>
      <w:r w:rsidRPr="00201D8F">
        <w:rPr>
          <w:b/>
        </w:rPr>
        <w:t xml:space="preserve">drive and </w:t>
      </w:r>
      <w:r w:rsidR="00B86913" w:rsidRPr="00201D8F">
        <w:rPr>
          <w:b/>
        </w:rPr>
        <w:t xml:space="preserve">your access to </w:t>
      </w:r>
      <w:r w:rsidRPr="00201D8F">
        <w:rPr>
          <w:b/>
        </w:rPr>
        <w:t>State Route 256</w:t>
      </w:r>
      <w:r w:rsidR="00640352" w:rsidRPr="00201D8F">
        <w:rPr>
          <w:b/>
        </w:rPr>
        <w:t xml:space="preserve">.  A </w:t>
      </w:r>
      <w:r w:rsidR="009365D4" w:rsidRPr="00201D8F">
        <w:rPr>
          <w:b/>
        </w:rPr>
        <w:t>Temporary Easement is a “rental” of a portion of your property during the project construction.  You will notice the T area is colored in orange of the Right of Way Detail Sheet pages 34-35 of 37.  The entire T area consists of 0.015 acres with no improvements.  The area will be released after the project is completed to you as part of your remaining property.</w:t>
      </w:r>
    </w:p>
    <w:p w14:paraId="3820FB5C" w14:textId="77777777" w:rsidR="00114F1D" w:rsidRDefault="00114F1D" w:rsidP="00F56CB3">
      <w:pPr>
        <w:rPr>
          <w:color w:val="00B050"/>
        </w:rPr>
      </w:pPr>
    </w:p>
    <w:p w14:paraId="6457CA04" w14:textId="77777777" w:rsidR="00114F1D" w:rsidRPr="00F50D02" w:rsidRDefault="00114F1D" w:rsidP="00F56CB3">
      <w:pPr>
        <w:rPr>
          <w:color w:val="00B050"/>
        </w:rPr>
        <w:sectPr w:rsidR="00114F1D" w:rsidRPr="00F50D02" w:rsidSect="009B1A67">
          <w:type w:val="continuous"/>
          <w:pgSz w:w="12240" w:h="15840"/>
          <w:pgMar w:top="1440" w:right="1800" w:bottom="1440" w:left="1800" w:header="720" w:footer="720" w:gutter="0"/>
          <w:cols w:space="720"/>
          <w:docGrid w:linePitch="360"/>
        </w:sectPr>
      </w:pPr>
    </w:p>
    <w:p w14:paraId="16EDF43E" w14:textId="77777777" w:rsidR="00287F71" w:rsidRPr="00287F71" w:rsidRDefault="00287F71" w:rsidP="00287F71">
      <w:pPr>
        <w:rPr>
          <w:u w:val="single"/>
        </w:rPr>
      </w:pPr>
      <w:r w:rsidRPr="00287F71">
        <w:rPr>
          <w:u w:val="single"/>
        </w:rPr>
        <w:t>Structures, Improvements and Tenant-Owned Improvements</w:t>
      </w:r>
    </w:p>
    <w:p w14:paraId="41BF9A82" w14:textId="77777777" w:rsidR="00B86913" w:rsidRDefault="00B86913" w:rsidP="00287F71">
      <w:pPr>
        <w:ind w:left="720"/>
        <w:rPr>
          <w:i/>
          <w:sz w:val="20"/>
          <w:szCs w:val="20"/>
        </w:rPr>
      </w:pPr>
    </w:p>
    <w:p w14:paraId="6E97389A" w14:textId="77777777" w:rsidR="00B86913" w:rsidRPr="00096EB6" w:rsidRDefault="00B86913" w:rsidP="00287F71">
      <w:pPr>
        <w:ind w:left="720"/>
        <w:rPr>
          <w:b/>
          <w:iCs/>
        </w:rPr>
      </w:pPr>
      <w:r w:rsidRPr="00096EB6">
        <w:rPr>
          <w:b/>
          <w:iCs/>
        </w:rPr>
        <w:t>There are no structures, improvements or tenant-owned improvements.</w:t>
      </w:r>
    </w:p>
    <w:p w14:paraId="3A6361CF" w14:textId="77777777" w:rsidR="00287F71" w:rsidRPr="00A11B30" w:rsidRDefault="00287F71" w:rsidP="00287F71"/>
    <w:p w14:paraId="11AC1167" w14:textId="77777777" w:rsidR="00287F71" w:rsidRDefault="00287F71" w:rsidP="00287F71">
      <w:pPr>
        <w:rPr>
          <w:u w:val="single"/>
        </w:rPr>
      </w:pPr>
      <w:r w:rsidRPr="00287F71">
        <w:rPr>
          <w:u w:val="single"/>
        </w:rPr>
        <w:t>Drives</w:t>
      </w:r>
    </w:p>
    <w:p w14:paraId="39113641" w14:textId="77777777" w:rsidR="00235E12" w:rsidRDefault="00235E12" w:rsidP="00287F71">
      <w:pPr>
        <w:ind w:left="720"/>
        <w:rPr>
          <w:sz w:val="20"/>
          <w:szCs w:val="20"/>
        </w:rPr>
      </w:pPr>
    </w:p>
    <w:p w14:paraId="645B1B00" w14:textId="77777777" w:rsidR="00235E12" w:rsidRPr="00096EB6" w:rsidRDefault="00793686" w:rsidP="00287F71">
      <w:pPr>
        <w:ind w:left="720"/>
        <w:rPr>
          <w:b/>
        </w:rPr>
      </w:pPr>
      <w:r w:rsidRPr="00201D8F">
        <w:rPr>
          <w:b/>
        </w:rPr>
        <w:t>Your current drive location will remain as it is today with the same access to State Route 256</w:t>
      </w:r>
      <w:r w:rsidRPr="00096EB6">
        <w:t>.</w:t>
      </w:r>
    </w:p>
    <w:p w14:paraId="1627C278" w14:textId="77777777" w:rsidR="00287F71" w:rsidRPr="00A11B30" w:rsidRDefault="00287F71" w:rsidP="00287F71">
      <w:pPr>
        <w:rPr>
          <w:b/>
        </w:rPr>
      </w:pPr>
    </w:p>
    <w:p w14:paraId="0E5C258D" w14:textId="77777777" w:rsidR="00793686" w:rsidRDefault="00287F71" w:rsidP="00287F71">
      <w:pPr>
        <w:rPr>
          <w:u w:val="single"/>
        </w:rPr>
      </w:pPr>
      <w:r w:rsidRPr="00324E4A">
        <w:rPr>
          <w:u w:val="single"/>
        </w:rPr>
        <w:t>New Pavement/Grade/Swale</w:t>
      </w:r>
    </w:p>
    <w:p w14:paraId="00194F4B" w14:textId="77777777" w:rsidR="00793686" w:rsidRDefault="00793686" w:rsidP="00287F71">
      <w:pPr>
        <w:rPr>
          <w:u w:val="single"/>
        </w:rPr>
      </w:pPr>
    </w:p>
    <w:p w14:paraId="6603A525" w14:textId="6C17561F" w:rsidR="003308B8" w:rsidRPr="00096EB6" w:rsidRDefault="00793686" w:rsidP="00324E4A">
      <w:pPr>
        <w:rPr>
          <w:b/>
        </w:rPr>
      </w:pPr>
      <w:r w:rsidRPr="00096EB6">
        <w:t xml:space="preserve">           </w:t>
      </w:r>
      <w:r w:rsidRPr="00096EB6">
        <w:rPr>
          <w:b/>
        </w:rPr>
        <w:t xml:space="preserve">The grade of the road will be </w:t>
      </w:r>
      <w:r w:rsidR="00790E6E" w:rsidRPr="00096EB6">
        <w:rPr>
          <w:b/>
        </w:rPr>
        <w:t>consistent</w:t>
      </w:r>
      <w:r w:rsidRPr="00096EB6">
        <w:rPr>
          <w:b/>
        </w:rPr>
        <w:t xml:space="preserve"> with the current grade specifically the centerline to the edge of the </w:t>
      </w:r>
      <w:r w:rsidR="00C94194" w:rsidRPr="00096EB6">
        <w:rPr>
          <w:b/>
        </w:rPr>
        <w:t>east bound lane will have a grade of 1.60</w:t>
      </w:r>
      <w:r w:rsidR="004B6262" w:rsidRPr="00096EB6">
        <w:rPr>
          <w:b/>
        </w:rPr>
        <w:t>%</w:t>
      </w:r>
      <w:r w:rsidR="00C94194" w:rsidRPr="00096EB6">
        <w:rPr>
          <w:b/>
        </w:rPr>
        <w:t xml:space="preserve">, the white line to the edge of pavement will have a 4.00% grade, the edge of the </w:t>
      </w:r>
      <w:r w:rsidR="004B6262" w:rsidRPr="00096EB6">
        <w:rPr>
          <w:b/>
        </w:rPr>
        <w:t>pavement</w:t>
      </w:r>
      <w:r w:rsidR="00C94194" w:rsidRPr="00096EB6">
        <w:rPr>
          <w:b/>
        </w:rPr>
        <w:t xml:space="preserve"> to the edge of the </w:t>
      </w:r>
      <w:r w:rsidR="004B6262" w:rsidRPr="00096EB6">
        <w:rPr>
          <w:b/>
        </w:rPr>
        <w:t>gravel</w:t>
      </w:r>
      <w:r w:rsidR="00C94194" w:rsidRPr="00096EB6">
        <w:rPr>
          <w:b/>
        </w:rPr>
        <w:t xml:space="preserve"> will have </w:t>
      </w:r>
      <w:r w:rsidR="004B6262" w:rsidRPr="00096EB6">
        <w:rPr>
          <w:b/>
        </w:rPr>
        <w:t xml:space="preserve">a </w:t>
      </w:r>
      <w:r w:rsidR="00C94194" w:rsidRPr="00096EB6">
        <w:rPr>
          <w:b/>
        </w:rPr>
        <w:t xml:space="preserve">8.00% grade.  </w:t>
      </w:r>
    </w:p>
    <w:p w14:paraId="34E35F6D" w14:textId="77777777" w:rsidR="003308B8" w:rsidRPr="00096EB6" w:rsidRDefault="003308B8" w:rsidP="00324E4A">
      <w:pPr>
        <w:rPr>
          <w:b/>
        </w:rPr>
      </w:pPr>
    </w:p>
    <w:p w14:paraId="11D097B1" w14:textId="7F9C64F0" w:rsidR="00324E4A" w:rsidRPr="00096EB6" w:rsidRDefault="00C94194" w:rsidP="00324E4A">
      <w:pPr>
        <w:rPr>
          <w:b/>
        </w:rPr>
      </w:pPr>
      <w:r w:rsidRPr="00096EB6">
        <w:rPr>
          <w:b/>
        </w:rPr>
        <w:t>The swale will have a 3:1</w:t>
      </w:r>
      <w:r w:rsidR="00A52E97" w:rsidRPr="00096EB6">
        <w:rPr>
          <w:b/>
        </w:rPr>
        <w:t xml:space="preserve"> ratio</w:t>
      </w:r>
      <w:r w:rsidR="003308B8" w:rsidRPr="00096EB6">
        <w:rPr>
          <w:b/>
        </w:rPr>
        <w:t xml:space="preserve"> </w:t>
      </w:r>
      <w:proofErr w:type="spellStart"/>
      <w:r w:rsidR="00A52E97" w:rsidRPr="00096EB6">
        <w:rPr>
          <w:b/>
        </w:rPr>
        <w:t>fore</w:t>
      </w:r>
      <w:proofErr w:type="spellEnd"/>
      <w:r w:rsidR="00A52E97" w:rsidRPr="00096EB6">
        <w:rPr>
          <w:b/>
        </w:rPr>
        <w:t xml:space="preserve"> slope, </w:t>
      </w:r>
      <w:r w:rsidR="00790E6E" w:rsidRPr="00096EB6">
        <w:rPr>
          <w:b/>
        </w:rPr>
        <w:t>2-foot</w:t>
      </w:r>
      <w:r w:rsidR="00A52E97" w:rsidRPr="00096EB6">
        <w:rPr>
          <w:b/>
        </w:rPr>
        <w:t xml:space="preserve"> bottom and a 2:1 ratio back slope</w:t>
      </w:r>
      <w:r w:rsidR="00793686" w:rsidRPr="00096EB6">
        <w:rPr>
          <w:b/>
        </w:rPr>
        <w:t xml:space="preserve">.  </w:t>
      </w:r>
    </w:p>
    <w:p w14:paraId="0A581288" w14:textId="77777777" w:rsidR="003308B8" w:rsidRPr="00096EB6" w:rsidRDefault="003308B8" w:rsidP="00324E4A">
      <w:pPr>
        <w:rPr>
          <w:b/>
        </w:rPr>
      </w:pPr>
    </w:p>
    <w:p w14:paraId="738C5F66" w14:textId="77777777" w:rsidR="00324E4A" w:rsidRPr="00324E4A" w:rsidRDefault="00324E4A" w:rsidP="00324E4A">
      <w:pPr>
        <w:rPr>
          <w:u w:val="single"/>
        </w:rPr>
      </w:pPr>
      <w:r w:rsidRPr="00324E4A">
        <w:rPr>
          <w:u w:val="single"/>
        </w:rPr>
        <w:t>Drainage</w:t>
      </w:r>
    </w:p>
    <w:p w14:paraId="6B34B57A" w14:textId="77777777" w:rsidR="00437C17" w:rsidRDefault="00437C17" w:rsidP="00324E4A">
      <w:pPr>
        <w:ind w:left="720"/>
        <w:rPr>
          <w:i/>
          <w:sz w:val="20"/>
          <w:szCs w:val="20"/>
        </w:rPr>
      </w:pPr>
    </w:p>
    <w:p w14:paraId="6022F909" w14:textId="77777777" w:rsidR="00437C17" w:rsidRPr="00096EB6" w:rsidRDefault="00B86913" w:rsidP="00324E4A">
      <w:pPr>
        <w:ind w:left="720"/>
        <w:rPr>
          <w:b/>
          <w:iCs/>
        </w:rPr>
      </w:pPr>
      <w:r w:rsidRPr="00096EB6">
        <w:rPr>
          <w:b/>
          <w:iCs/>
        </w:rPr>
        <w:t>Remains as it is today.</w:t>
      </w:r>
    </w:p>
    <w:p w14:paraId="38B8C7E1" w14:textId="77777777" w:rsidR="00324E4A" w:rsidRPr="00A11B30" w:rsidRDefault="00324E4A" w:rsidP="00324E4A"/>
    <w:p w14:paraId="23D8D503" w14:textId="77777777" w:rsidR="00324E4A" w:rsidRPr="00324E4A" w:rsidRDefault="00324E4A" w:rsidP="00324E4A">
      <w:pPr>
        <w:rPr>
          <w:u w:val="single"/>
        </w:rPr>
      </w:pPr>
      <w:r w:rsidRPr="00324E4A">
        <w:rPr>
          <w:u w:val="single"/>
        </w:rPr>
        <w:t>Fencing</w:t>
      </w:r>
    </w:p>
    <w:p w14:paraId="50709880" w14:textId="77777777" w:rsidR="00F43763" w:rsidRDefault="00F43763" w:rsidP="00415539">
      <w:pPr>
        <w:ind w:left="720"/>
        <w:rPr>
          <w:i/>
          <w:sz w:val="20"/>
          <w:szCs w:val="20"/>
        </w:rPr>
      </w:pPr>
    </w:p>
    <w:p w14:paraId="0A973A20" w14:textId="614E2356" w:rsidR="00F43763" w:rsidRPr="00201D8F" w:rsidRDefault="004B6262" w:rsidP="00415539">
      <w:pPr>
        <w:ind w:left="720"/>
        <w:rPr>
          <w:b/>
        </w:rPr>
      </w:pPr>
      <w:r w:rsidRPr="00201D8F">
        <w:rPr>
          <w:b/>
          <w:iCs/>
        </w:rPr>
        <w:t>The picket fence will need to be removed prior to construction</w:t>
      </w:r>
      <w:r w:rsidR="00A11B30" w:rsidRPr="00201D8F">
        <w:rPr>
          <w:b/>
          <w:iCs/>
        </w:rPr>
        <w:t xml:space="preserve"> without compensation.</w:t>
      </w:r>
      <w:r w:rsidR="00F43763" w:rsidRPr="00201D8F">
        <w:rPr>
          <w:b/>
        </w:rPr>
        <w:t xml:space="preserve">  </w:t>
      </w:r>
    </w:p>
    <w:p w14:paraId="4A3548C8" w14:textId="77777777" w:rsidR="00417B6B" w:rsidRPr="00A11B30" w:rsidRDefault="00417B6B" w:rsidP="00415539">
      <w:pPr>
        <w:ind w:left="720"/>
      </w:pPr>
    </w:p>
    <w:p w14:paraId="669D8602" w14:textId="77777777" w:rsidR="00415539" w:rsidRDefault="00415539" w:rsidP="00415539"/>
    <w:p w14:paraId="442AF742" w14:textId="77777777" w:rsidR="00415539" w:rsidRPr="00415539" w:rsidRDefault="00415539" w:rsidP="00415539">
      <w:pPr>
        <w:rPr>
          <w:u w:val="single"/>
        </w:rPr>
      </w:pPr>
      <w:r w:rsidRPr="00415539">
        <w:rPr>
          <w:u w:val="single"/>
        </w:rPr>
        <w:t>Items that will have to be moved or destroyed</w:t>
      </w:r>
    </w:p>
    <w:p w14:paraId="3F5C7478" w14:textId="77777777" w:rsidR="00137901" w:rsidRDefault="00137901" w:rsidP="00AF4F7A">
      <w:pPr>
        <w:ind w:left="720"/>
        <w:rPr>
          <w:i/>
          <w:sz w:val="20"/>
          <w:szCs w:val="20"/>
        </w:rPr>
      </w:pPr>
    </w:p>
    <w:p w14:paraId="6BE8FB91" w14:textId="3C6D4669" w:rsidR="00B86913" w:rsidRPr="00096EB6" w:rsidRDefault="00A11B30" w:rsidP="00417B6B">
      <w:pPr>
        <w:ind w:left="720"/>
        <w:rPr>
          <w:b/>
          <w:u w:val="single"/>
        </w:rPr>
      </w:pPr>
      <w:r w:rsidRPr="00096EB6">
        <w:rPr>
          <w:b/>
          <w:iCs/>
        </w:rPr>
        <w:t>Fencing will have to moved prior to construction.</w:t>
      </w:r>
    </w:p>
    <w:p w14:paraId="6407D1E6" w14:textId="77777777" w:rsidR="00B86913" w:rsidRDefault="00B86913" w:rsidP="00AF4F7A">
      <w:pPr>
        <w:rPr>
          <w:u w:val="single"/>
        </w:rPr>
      </w:pPr>
    </w:p>
    <w:p w14:paraId="4393CE64" w14:textId="77777777" w:rsidR="00AF4F7A" w:rsidRPr="007E75FF" w:rsidRDefault="00AF4F7A" w:rsidP="00AF4F7A">
      <w:pPr>
        <w:rPr>
          <w:u w:val="single"/>
        </w:rPr>
      </w:pPr>
      <w:r w:rsidRPr="007E75FF">
        <w:rPr>
          <w:u w:val="single"/>
        </w:rPr>
        <w:t>Field Tiles</w:t>
      </w:r>
    </w:p>
    <w:p w14:paraId="1861BE01" w14:textId="77777777"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78C2E083" w14:textId="77777777" w:rsidR="00F43763" w:rsidRDefault="00F43763" w:rsidP="00AF4F7A">
      <w:pPr>
        <w:ind w:left="720"/>
        <w:rPr>
          <w:iCs/>
          <w:sz w:val="20"/>
          <w:szCs w:val="20"/>
        </w:rPr>
      </w:pPr>
    </w:p>
    <w:p w14:paraId="672BEB9C" w14:textId="77777777" w:rsidR="00F43763" w:rsidRPr="00201D8F" w:rsidRDefault="00F43763" w:rsidP="00AF4F7A">
      <w:pPr>
        <w:ind w:left="720"/>
        <w:rPr>
          <w:b/>
          <w:iCs/>
        </w:rPr>
      </w:pPr>
      <w:r w:rsidRPr="00201D8F">
        <w:rPr>
          <w:b/>
          <w:iCs/>
        </w:rPr>
        <w:t>NA</w:t>
      </w:r>
    </w:p>
    <w:p w14:paraId="1AFAC0C7" w14:textId="77777777" w:rsidR="00AF4F7A" w:rsidRDefault="00AF4F7A" w:rsidP="00AF4F7A"/>
    <w:p w14:paraId="20C2447F" w14:textId="77777777" w:rsidR="007E75FF" w:rsidRPr="007E75FF" w:rsidRDefault="007E75FF" w:rsidP="00AF4F7A">
      <w:pPr>
        <w:rPr>
          <w:u w:val="single"/>
        </w:rPr>
      </w:pPr>
      <w:r w:rsidRPr="007E75FF">
        <w:rPr>
          <w:u w:val="single"/>
        </w:rPr>
        <w:t>Gas, Oil and/or Water Lines</w:t>
      </w:r>
    </w:p>
    <w:p w14:paraId="57CA8A70" w14:textId="77777777"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14:paraId="102DBD69" w14:textId="77777777" w:rsidR="00B86913" w:rsidRDefault="00B86913" w:rsidP="007E75FF">
      <w:pPr>
        <w:ind w:firstLine="720"/>
        <w:jc w:val="both"/>
      </w:pPr>
    </w:p>
    <w:p w14:paraId="127C4496" w14:textId="77777777" w:rsidR="00096EB6" w:rsidRPr="00096EB6" w:rsidRDefault="005E126F" w:rsidP="00351DF4">
      <w:pPr>
        <w:ind w:left="720"/>
        <w:jc w:val="both"/>
        <w:rPr>
          <w:b/>
          <w:iCs/>
        </w:rPr>
      </w:pPr>
      <w:bookmarkStart w:id="3" w:name="_Hlk61272957"/>
      <w:r w:rsidRPr="00096EB6">
        <w:rPr>
          <w:b/>
          <w:iCs/>
        </w:rPr>
        <w:t xml:space="preserve">The water line will remain the same and the gas line on the eastern border will </w:t>
      </w:r>
      <w:bookmarkEnd w:id="3"/>
      <w:r w:rsidRPr="00096EB6">
        <w:rPr>
          <w:b/>
          <w:iCs/>
        </w:rPr>
        <w:t xml:space="preserve">remain in the same area which is crosses State Route 256 at STA </w:t>
      </w:r>
      <w:r w:rsidR="0093177E" w:rsidRPr="00096EB6">
        <w:rPr>
          <w:b/>
          <w:iCs/>
        </w:rPr>
        <w:t>38+30</w:t>
      </w:r>
      <w:r w:rsidR="00A11B30" w:rsidRPr="00096EB6">
        <w:rPr>
          <w:b/>
          <w:iCs/>
        </w:rPr>
        <w:t xml:space="preserve"> on </w:t>
      </w:r>
      <w:r w:rsidR="00351DF4" w:rsidRPr="00096EB6">
        <w:rPr>
          <w:b/>
          <w:iCs/>
        </w:rPr>
        <w:t xml:space="preserve">page 34 and 35 of 37 pages   </w:t>
      </w:r>
      <w:r w:rsidR="00A11B30" w:rsidRPr="00096EB6">
        <w:rPr>
          <w:b/>
          <w:iCs/>
        </w:rPr>
        <w:t>the RW Plans, page 90 of 136 at Stat</w:t>
      </w:r>
      <w:r w:rsidR="00351DF4" w:rsidRPr="00096EB6">
        <w:rPr>
          <w:b/>
          <w:iCs/>
        </w:rPr>
        <w:t>ion 220 + 00.00 RT on the construction plans.</w:t>
      </w:r>
    </w:p>
    <w:p w14:paraId="2B733A42" w14:textId="4BA84C19" w:rsidR="007E75FF" w:rsidRPr="00096EB6" w:rsidRDefault="00351DF4" w:rsidP="00351DF4">
      <w:pPr>
        <w:ind w:left="720"/>
        <w:jc w:val="both"/>
      </w:pPr>
      <w:r w:rsidRPr="00096EB6">
        <w:rPr>
          <w:iCs/>
        </w:rPr>
        <w:t xml:space="preserve">  </w:t>
      </w:r>
      <w:r w:rsidR="003D4917" w:rsidRPr="00096EB6">
        <w:rPr>
          <w:iCs/>
          <w:sz w:val="20"/>
          <w:szCs w:val="20"/>
        </w:rPr>
        <w:t xml:space="preserve">  </w:t>
      </w:r>
    </w:p>
    <w:p w14:paraId="7E8EC6F8" w14:textId="77777777" w:rsidR="007E75FF" w:rsidRPr="007E75FF" w:rsidRDefault="007E75FF" w:rsidP="007E75FF">
      <w:pPr>
        <w:jc w:val="both"/>
        <w:rPr>
          <w:u w:val="single"/>
        </w:rPr>
      </w:pPr>
      <w:r w:rsidRPr="007E75FF">
        <w:rPr>
          <w:u w:val="single"/>
        </w:rPr>
        <w:t>Sanitary Sewage Outlets</w:t>
      </w:r>
    </w:p>
    <w:p w14:paraId="467425DC" w14:textId="77777777" w:rsidR="007E75FF" w:rsidRDefault="007E75FF" w:rsidP="007E75FF">
      <w:pPr>
        <w:ind w:firstLine="720"/>
      </w:pPr>
      <w:r>
        <w:t>State and County health laws do not permit sanitary sewage to outlet into road side drainage systems.</w:t>
      </w:r>
    </w:p>
    <w:p w14:paraId="70DD35DF" w14:textId="77777777" w:rsidR="007E75FF" w:rsidRDefault="007E75FF" w:rsidP="007E75FF">
      <w:pPr>
        <w:jc w:val="both"/>
      </w:pPr>
    </w:p>
    <w:p w14:paraId="71689AC1" w14:textId="7A03DB97" w:rsidR="00F43763" w:rsidRPr="00096EB6" w:rsidRDefault="00F43763" w:rsidP="00F43763">
      <w:pPr>
        <w:ind w:firstLine="720"/>
        <w:jc w:val="both"/>
        <w:rPr>
          <w:b/>
          <w:iCs/>
        </w:rPr>
      </w:pPr>
      <w:r w:rsidRPr="00096EB6">
        <w:rPr>
          <w:b/>
          <w:iCs/>
        </w:rPr>
        <w:t>N</w:t>
      </w:r>
      <w:r w:rsidR="00AA208B" w:rsidRPr="00096EB6">
        <w:rPr>
          <w:b/>
          <w:iCs/>
        </w:rPr>
        <w:t>A</w:t>
      </w:r>
    </w:p>
    <w:p w14:paraId="010C3AB4" w14:textId="77777777" w:rsidR="00417B6B" w:rsidRDefault="00417B6B" w:rsidP="00F43763">
      <w:pPr>
        <w:ind w:firstLine="720"/>
        <w:jc w:val="both"/>
      </w:pPr>
    </w:p>
    <w:p w14:paraId="5505C9EF" w14:textId="77777777" w:rsidR="007E75FF" w:rsidRPr="007E75FF" w:rsidRDefault="007E75FF" w:rsidP="007E75FF">
      <w:pPr>
        <w:jc w:val="both"/>
        <w:rPr>
          <w:u w:val="single"/>
        </w:rPr>
      </w:pPr>
      <w:r w:rsidRPr="007E75FF">
        <w:rPr>
          <w:u w:val="single"/>
        </w:rPr>
        <w:t>Cost to Cure Items</w:t>
      </w:r>
    </w:p>
    <w:p w14:paraId="5A20BE59" w14:textId="77777777"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35334515" w14:textId="77777777" w:rsidR="007E75FF" w:rsidRDefault="007E75FF" w:rsidP="007E75FF">
      <w:pPr>
        <w:ind w:firstLine="720"/>
      </w:pPr>
      <w:r w:rsidRPr="00025ABA">
        <w:rPr>
          <w:u w:val="single"/>
        </w:rPr>
        <w:t>As soon as possible after you receive compensation you will be responsible for removing any cost to cure items from the right of way area(s) unless you desire ODOT to remove them for you as part of the project</w:t>
      </w:r>
      <w:r>
        <w:t xml:space="preserve">.  </w:t>
      </w:r>
      <w:r w:rsidRPr="00025ABA">
        <w:rPr>
          <w:b/>
          <w:u w:val="single"/>
        </w:rPr>
        <w:t>If ODOT does the removal, ODOT will NOT perform any additional work required to cure damages to your residue property since you will have already been compensated for that work</w:t>
      </w:r>
      <w:r>
        <w:t>.</w:t>
      </w:r>
    </w:p>
    <w:p w14:paraId="6998E1A9" w14:textId="2BF4CE95" w:rsidR="00025ABA" w:rsidRDefault="00025ABA" w:rsidP="00AA208B">
      <w:pPr>
        <w:ind w:left="720"/>
        <w:rPr>
          <w:i/>
          <w:sz w:val="20"/>
          <w:szCs w:val="20"/>
        </w:rPr>
      </w:pPr>
    </w:p>
    <w:p w14:paraId="69A603BE" w14:textId="6854F8E0" w:rsidR="00AA208B" w:rsidRPr="00096EB6" w:rsidRDefault="00AA208B" w:rsidP="00AA208B">
      <w:pPr>
        <w:ind w:left="720"/>
        <w:rPr>
          <w:b/>
          <w:iCs/>
        </w:rPr>
      </w:pPr>
      <w:r w:rsidRPr="00096EB6">
        <w:rPr>
          <w:b/>
          <w:iCs/>
        </w:rPr>
        <w:t>NA</w:t>
      </w:r>
    </w:p>
    <w:p w14:paraId="1EDCAB01" w14:textId="129901FC" w:rsidR="00AA208B" w:rsidRDefault="00AA208B" w:rsidP="00AA208B">
      <w:pPr>
        <w:ind w:left="720"/>
        <w:rPr>
          <w:iCs/>
          <w:sz w:val="20"/>
          <w:szCs w:val="20"/>
        </w:rPr>
      </w:pPr>
    </w:p>
    <w:p w14:paraId="12EDD201" w14:textId="489E1F58" w:rsidR="00AA208B" w:rsidRDefault="00AA208B" w:rsidP="00AA208B">
      <w:pPr>
        <w:ind w:left="720"/>
        <w:rPr>
          <w:iCs/>
          <w:sz w:val="20"/>
          <w:szCs w:val="20"/>
        </w:rPr>
      </w:pPr>
    </w:p>
    <w:p w14:paraId="75254889" w14:textId="325C9A3E" w:rsidR="00AA208B" w:rsidRDefault="00AA208B" w:rsidP="00AA208B">
      <w:pPr>
        <w:ind w:left="720"/>
        <w:rPr>
          <w:iCs/>
          <w:sz w:val="20"/>
          <w:szCs w:val="20"/>
        </w:rPr>
      </w:pPr>
    </w:p>
    <w:p w14:paraId="25961AB6" w14:textId="4D34AED5" w:rsidR="00AA208B" w:rsidRDefault="00AA208B" w:rsidP="00AA208B">
      <w:pPr>
        <w:ind w:left="720"/>
        <w:rPr>
          <w:iCs/>
          <w:sz w:val="20"/>
          <w:szCs w:val="20"/>
        </w:rPr>
      </w:pPr>
    </w:p>
    <w:p w14:paraId="7923F7FE" w14:textId="77777777" w:rsidR="00417B6B" w:rsidRDefault="00417B6B" w:rsidP="00AA208B">
      <w:pPr>
        <w:ind w:left="720"/>
        <w:rPr>
          <w:iCs/>
          <w:sz w:val="20"/>
          <w:szCs w:val="20"/>
        </w:rPr>
      </w:pPr>
    </w:p>
    <w:p w14:paraId="2385C28E" w14:textId="5D857F2D" w:rsidR="00AA208B" w:rsidRDefault="00AA208B" w:rsidP="00AA208B">
      <w:pPr>
        <w:ind w:left="720"/>
        <w:rPr>
          <w:iCs/>
          <w:sz w:val="20"/>
          <w:szCs w:val="20"/>
        </w:rPr>
      </w:pPr>
    </w:p>
    <w:p w14:paraId="656CC706" w14:textId="77777777" w:rsidR="00AA208B" w:rsidRPr="00AA208B" w:rsidRDefault="00AA208B" w:rsidP="00AA208B">
      <w:pPr>
        <w:ind w:left="720"/>
        <w:rPr>
          <w:iCs/>
        </w:rPr>
      </w:pPr>
    </w:p>
    <w:p w14:paraId="291602D0" w14:textId="77777777" w:rsidR="00025ABA" w:rsidRPr="00025ABA" w:rsidRDefault="00025ABA" w:rsidP="00025ABA">
      <w:pPr>
        <w:rPr>
          <w:u w:val="single"/>
        </w:rPr>
      </w:pPr>
      <w:r w:rsidRPr="00025ABA">
        <w:rPr>
          <w:u w:val="single"/>
        </w:rPr>
        <w:t>Encroachments</w:t>
      </w:r>
    </w:p>
    <w:p w14:paraId="4C76A70D" w14:textId="77777777"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place">
        <w:smartTag w:uri="urn:schemas-microsoft-com:office:smarttags" w:element="State">
          <w:r>
            <w:t>Ohio</w:t>
          </w:r>
        </w:smartTag>
      </w:smartTag>
      <w:r>
        <w:t xml:space="preserve"> revised Code, Section 5515 and 5589)</w:t>
      </w:r>
    </w:p>
    <w:p w14:paraId="7EF36E1E" w14:textId="77777777" w:rsidR="00F43763" w:rsidRDefault="00F43763" w:rsidP="002336B6">
      <w:pPr>
        <w:ind w:left="720"/>
        <w:jc w:val="both"/>
        <w:rPr>
          <w:i/>
          <w:sz w:val="20"/>
          <w:szCs w:val="20"/>
        </w:rPr>
      </w:pPr>
    </w:p>
    <w:p w14:paraId="5BD47147" w14:textId="14706FFA" w:rsidR="00F43763" w:rsidRPr="00096EB6" w:rsidRDefault="004B6262" w:rsidP="002336B6">
      <w:pPr>
        <w:ind w:left="720"/>
        <w:jc w:val="both"/>
        <w:rPr>
          <w:b/>
          <w:iCs/>
        </w:rPr>
      </w:pPr>
      <w:r w:rsidRPr="00096EB6">
        <w:rPr>
          <w:b/>
          <w:iCs/>
        </w:rPr>
        <w:t>The boulder on the west side of the property will need removed</w:t>
      </w:r>
      <w:r w:rsidR="00F43763" w:rsidRPr="00096EB6">
        <w:rPr>
          <w:b/>
          <w:iCs/>
        </w:rPr>
        <w:t>.</w:t>
      </w:r>
    </w:p>
    <w:p w14:paraId="000A9EB8" w14:textId="77777777" w:rsidR="002336B6" w:rsidRPr="00096EB6" w:rsidRDefault="002336B6" w:rsidP="002336B6">
      <w:pPr>
        <w:jc w:val="both"/>
        <w:rPr>
          <w:b/>
        </w:rPr>
      </w:pPr>
    </w:p>
    <w:p w14:paraId="327797DD" w14:textId="77777777" w:rsidR="002336B6" w:rsidRPr="002336B6" w:rsidRDefault="002336B6" w:rsidP="002336B6">
      <w:pPr>
        <w:jc w:val="both"/>
        <w:rPr>
          <w:u w:val="single"/>
        </w:rPr>
      </w:pPr>
      <w:r w:rsidRPr="002336B6">
        <w:rPr>
          <w:u w:val="single"/>
        </w:rPr>
        <w:t>Miscellaneous</w:t>
      </w:r>
    </w:p>
    <w:p w14:paraId="3109DAC5" w14:textId="77777777"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7AF3F" w14:textId="77777777" w:rsidR="002C5A0A" w:rsidRDefault="002C5A0A">
      <w:r>
        <w:separator/>
      </w:r>
    </w:p>
  </w:endnote>
  <w:endnote w:type="continuationSeparator" w:id="0">
    <w:p w14:paraId="00E4E14E" w14:textId="77777777"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A84BE" w14:textId="77777777" w:rsidR="002C5A0A" w:rsidRDefault="002C5A0A">
      <w:r>
        <w:separator/>
      </w:r>
    </w:p>
  </w:footnote>
  <w:footnote w:type="continuationSeparator" w:id="0">
    <w:p w14:paraId="32269802" w14:textId="77777777"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44300" w14:textId="77777777" w:rsidR="00F85BC9" w:rsidRPr="009B1A67" w:rsidRDefault="00F85BC9">
    <w:pPr>
      <w:pStyle w:val="Header"/>
      <w:rPr>
        <w:sz w:val="16"/>
        <w:szCs w:val="16"/>
      </w:rPr>
    </w:pPr>
    <w:r w:rsidRPr="009B1A67">
      <w:rPr>
        <w:sz w:val="16"/>
        <w:szCs w:val="16"/>
      </w:rPr>
      <w:t>Plan Letter Attachment</w:t>
    </w:r>
  </w:p>
  <w:p w14:paraId="24CB2394"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5F84"/>
    <w:rsid w:val="0001301B"/>
    <w:rsid w:val="00025ABA"/>
    <w:rsid w:val="00096EB6"/>
    <w:rsid w:val="00114F1D"/>
    <w:rsid w:val="00122ED7"/>
    <w:rsid w:val="00137901"/>
    <w:rsid w:val="00142618"/>
    <w:rsid w:val="00171F9E"/>
    <w:rsid w:val="00192A88"/>
    <w:rsid w:val="001A292A"/>
    <w:rsid w:val="001D11AF"/>
    <w:rsid w:val="00201D8F"/>
    <w:rsid w:val="002336B6"/>
    <w:rsid w:val="00235E12"/>
    <w:rsid w:val="00241F2D"/>
    <w:rsid w:val="00287F71"/>
    <w:rsid w:val="002A0FD8"/>
    <w:rsid w:val="002C5A0A"/>
    <w:rsid w:val="002D631A"/>
    <w:rsid w:val="00324E4A"/>
    <w:rsid w:val="003308B8"/>
    <w:rsid w:val="00351DF4"/>
    <w:rsid w:val="0035634C"/>
    <w:rsid w:val="003C21F4"/>
    <w:rsid w:val="003D4917"/>
    <w:rsid w:val="00415539"/>
    <w:rsid w:val="00417B6B"/>
    <w:rsid w:val="0042785B"/>
    <w:rsid w:val="00437C17"/>
    <w:rsid w:val="00497423"/>
    <w:rsid w:val="004B6262"/>
    <w:rsid w:val="00524DEA"/>
    <w:rsid w:val="00551D64"/>
    <w:rsid w:val="0058505B"/>
    <w:rsid w:val="005D158C"/>
    <w:rsid w:val="005E126F"/>
    <w:rsid w:val="005F584F"/>
    <w:rsid w:val="0060308B"/>
    <w:rsid w:val="00640352"/>
    <w:rsid w:val="00661656"/>
    <w:rsid w:val="006838CE"/>
    <w:rsid w:val="00690CF2"/>
    <w:rsid w:val="006A43F0"/>
    <w:rsid w:val="00727C79"/>
    <w:rsid w:val="007454A6"/>
    <w:rsid w:val="00790E6E"/>
    <w:rsid w:val="00793686"/>
    <w:rsid w:val="00794DB8"/>
    <w:rsid w:val="007E75FF"/>
    <w:rsid w:val="008127E6"/>
    <w:rsid w:val="00821A05"/>
    <w:rsid w:val="008742EC"/>
    <w:rsid w:val="008A4B26"/>
    <w:rsid w:val="0092504E"/>
    <w:rsid w:val="0093177E"/>
    <w:rsid w:val="009365D4"/>
    <w:rsid w:val="009503FC"/>
    <w:rsid w:val="009575C4"/>
    <w:rsid w:val="009B1A67"/>
    <w:rsid w:val="009F62B3"/>
    <w:rsid w:val="00A11B30"/>
    <w:rsid w:val="00A502A5"/>
    <w:rsid w:val="00A52E97"/>
    <w:rsid w:val="00A67713"/>
    <w:rsid w:val="00A75862"/>
    <w:rsid w:val="00AA208B"/>
    <w:rsid w:val="00AF4F7A"/>
    <w:rsid w:val="00B7418E"/>
    <w:rsid w:val="00B86913"/>
    <w:rsid w:val="00C74551"/>
    <w:rsid w:val="00C94194"/>
    <w:rsid w:val="00D02168"/>
    <w:rsid w:val="00D37F99"/>
    <w:rsid w:val="00D54884"/>
    <w:rsid w:val="00DB2372"/>
    <w:rsid w:val="00DF1D78"/>
    <w:rsid w:val="00DF5CE9"/>
    <w:rsid w:val="00E36BE3"/>
    <w:rsid w:val="00E56D6B"/>
    <w:rsid w:val="00E65DE1"/>
    <w:rsid w:val="00E74584"/>
    <w:rsid w:val="00F00AD2"/>
    <w:rsid w:val="00F23FA4"/>
    <w:rsid w:val="00F41391"/>
    <w:rsid w:val="00F43763"/>
    <w:rsid w:val="00F50D02"/>
    <w:rsid w:val="00F56CB3"/>
    <w:rsid w:val="00F85BC9"/>
    <w:rsid w:val="00F93A80"/>
    <w:rsid w:val="00FC38B5"/>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408C6EB"/>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 w:type="paragraph" w:styleId="BalloonText">
    <w:name w:val="Balloon Text"/>
    <w:basedOn w:val="Normal"/>
    <w:link w:val="BalloonTextChar"/>
    <w:semiHidden/>
    <w:unhideWhenUsed/>
    <w:rsid w:val="00B86913"/>
    <w:rPr>
      <w:rFonts w:ascii="Segoe UI" w:hAnsi="Segoe UI" w:cs="Segoe UI"/>
      <w:sz w:val="18"/>
      <w:szCs w:val="18"/>
    </w:rPr>
  </w:style>
  <w:style w:type="character" w:customStyle="1" w:styleId="BalloonTextChar">
    <w:name w:val="Balloon Text Char"/>
    <w:basedOn w:val="DefaultParagraphFont"/>
    <w:link w:val="BalloonText"/>
    <w:semiHidden/>
    <w:rsid w:val="00B86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95B66-885B-4F5D-AA89-B954774A4827}">
  <ds:schemaRefs>
    <ds:schemaRef ds:uri="http://schemas.microsoft.com/office/2006/metadata/longProperties"/>
  </ds:schemaRefs>
</ds:datastoreItem>
</file>

<file path=customXml/itemProps2.xml><?xml version="1.0" encoding="utf-8"?>
<ds:datastoreItem xmlns:ds="http://schemas.openxmlformats.org/officeDocument/2006/customXml" ds:itemID="{2C64C79F-8D10-4810-974B-5AEA4DB444E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3A45A924-D24B-4899-BF90-F13F6D0B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5C4C2-54A2-4284-A257-7804D52DD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Durant, Allison</cp:lastModifiedBy>
  <cp:revision>3</cp:revision>
  <cp:lastPrinted>2021-01-19T13:05:00Z</cp:lastPrinted>
  <dcterms:created xsi:type="dcterms:W3CDTF">2021-01-14T20:20:00Z</dcterms:created>
  <dcterms:modified xsi:type="dcterms:W3CDTF">2021-01-19T13:05:00Z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